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EE44C5" w14:textId="77777777" w:rsidR="00A81BE5" w:rsidRDefault="00D1204D">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77D12430" w14:textId="77777777" w:rsidR="00A81BE5" w:rsidRDefault="00D1204D">
      <w:pPr>
        <w:spacing w:line="360" w:lineRule="auto"/>
        <w:rPr>
          <w:rFonts w:ascii="宋体" w:hAnsi="宋体"/>
          <w:sz w:val="48"/>
        </w:rPr>
      </w:pPr>
      <w:r>
        <w:rPr>
          <w:rFonts w:ascii="宋体" w:hAnsi="宋体" w:hint="eastAsia"/>
          <w:sz w:val="48"/>
        </w:rPr>
        <w:t xml:space="preserve">　 </w:t>
      </w:r>
    </w:p>
    <w:p w14:paraId="2D66317C" w14:textId="77777777" w:rsidR="00A81BE5" w:rsidRDefault="00D1204D">
      <w:pPr>
        <w:spacing w:line="360" w:lineRule="auto"/>
        <w:jc w:val="center"/>
      </w:pPr>
      <w:r>
        <w:rPr>
          <w:rFonts w:ascii="宋体" w:hAnsi="宋体" w:hint="eastAsia"/>
          <w:b/>
          <w:bCs/>
          <w:color w:val="000000" w:themeColor="text1"/>
          <w:sz w:val="48"/>
          <w:szCs w:val="30"/>
        </w:rPr>
        <w:t>摩根健康品质生活混合型证券投资基金</w:t>
      </w:r>
      <w:r>
        <w:rPr>
          <w:rFonts w:ascii="宋体" w:hAnsi="宋体" w:hint="eastAsia"/>
          <w:b/>
          <w:bCs/>
          <w:color w:val="000000" w:themeColor="text1"/>
          <w:sz w:val="48"/>
          <w:szCs w:val="30"/>
        </w:rPr>
        <w:br/>
        <w:t>2025年第1季度报告</w:t>
      </w:r>
    </w:p>
    <w:p w14:paraId="44853930" w14:textId="77777777" w:rsidR="00A81BE5" w:rsidRDefault="00D1204D">
      <w:pPr>
        <w:spacing w:line="360" w:lineRule="auto"/>
        <w:jc w:val="center"/>
        <w:rPr>
          <w:rFonts w:ascii="宋体" w:hAnsi="宋体"/>
          <w:sz w:val="28"/>
          <w:szCs w:val="30"/>
        </w:rPr>
      </w:pPr>
      <w:r>
        <w:rPr>
          <w:rFonts w:ascii="宋体" w:hAnsi="宋体" w:hint="eastAsia"/>
          <w:sz w:val="28"/>
          <w:szCs w:val="30"/>
        </w:rPr>
        <w:t xml:space="preserve">　 </w:t>
      </w:r>
    </w:p>
    <w:p w14:paraId="45EFC9CB" w14:textId="77777777" w:rsidR="00A81BE5" w:rsidRDefault="00D1204D">
      <w:pPr>
        <w:spacing w:line="360" w:lineRule="auto"/>
        <w:jc w:val="center"/>
      </w:pPr>
      <w:r>
        <w:rPr>
          <w:rFonts w:ascii="宋体" w:hAnsi="宋体" w:hint="eastAsia"/>
          <w:b/>
          <w:bCs/>
          <w:sz w:val="28"/>
          <w:szCs w:val="30"/>
        </w:rPr>
        <w:t>2025年3月31日</w:t>
      </w:r>
    </w:p>
    <w:p w14:paraId="1B1D450B" w14:textId="77777777" w:rsidR="00A81BE5" w:rsidRDefault="00D1204D">
      <w:pPr>
        <w:spacing w:line="360" w:lineRule="auto"/>
        <w:jc w:val="center"/>
        <w:rPr>
          <w:rFonts w:ascii="宋体" w:hAnsi="宋体"/>
          <w:sz w:val="28"/>
          <w:szCs w:val="30"/>
        </w:rPr>
      </w:pPr>
      <w:r>
        <w:rPr>
          <w:rFonts w:ascii="宋体" w:hAnsi="宋体" w:hint="eastAsia"/>
          <w:sz w:val="28"/>
          <w:szCs w:val="30"/>
        </w:rPr>
        <w:t xml:space="preserve">　 </w:t>
      </w:r>
    </w:p>
    <w:p w14:paraId="4CEE77BC" w14:textId="77777777" w:rsidR="00A81BE5" w:rsidRDefault="00D1204D">
      <w:pPr>
        <w:spacing w:line="360" w:lineRule="auto"/>
        <w:jc w:val="center"/>
        <w:rPr>
          <w:rFonts w:ascii="宋体" w:hAnsi="宋体"/>
          <w:sz w:val="28"/>
          <w:szCs w:val="30"/>
        </w:rPr>
      </w:pPr>
      <w:r>
        <w:rPr>
          <w:rFonts w:ascii="宋体" w:hAnsi="宋体" w:hint="eastAsia"/>
          <w:sz w:val="28"/>
          <w:szCs w:val="30"/>
        </w:rPr>
        <w:t xml:space="preserve">　 </w:t>
      </w:r>
    </w:p>
    <w:p w14:paraId="73743EBC" w14:textId="77777777" w:rsidR="00A81BE5" w:rsidRDefault="00D1204D">
      <w:pPr>
        <w:spacing w:line="360" w:lineRule="auto"/>
        <w:jc w:val="center"/>
        <w:rPr>
          <w:rFonts w:ascii="宋体" w:hAnsi="宋体"/>
          <w:sz w:val="28"/>
          <w:szCs w:val="30"/>
        </w:rPr>
      </w:pPr>
      <w:r>
        <w:rPr>
          <w:rFonts w:ascii="宋体" w:hAnsi="宋体" w:hint="eastAsia"/>
          <w:sz w:val="28"/>
          <w:szCs w:val="30"/>
        </w:rPr>
        <w:t xml:space="preserve">　 </w:t>
      </w:r>
    </w:p>
    <w:p w14:paraId="4D97B186" w14:textId="77777777" w:rsidR="00A81BE5" w:rsidRDefault="00D1204D">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4F824C01" w14:textId="77777777" w:rsidR="00A81BE5" w:rsidRDefault="00D1204D">
      <w:pPr>
        <w:spacing w:line="360" w:lineRule="auto"/>
        <w:jc w:val="center"/>
        <w:rPr>
          <w:rFonts w:ascii="宋体" w:hAnsi="宋体"/>
          <w:sz w:val="28"/>
          <w:szCs w:val="30"/>
        </w:rPr>
      </w:pPr>
      <w:r>
        <w:rPr>
          <w:rFonts w:ascii="宋体" w:hAnsi="宋体" w:hint="eastAsia"/>
          <w:sz w:val="28"/>
          <w:szCs w:val="30"/>
        </w:rPr>
        <w:t xml:space="preserve">　 </w:t>
      </w:r>
    </w:p>
    <w:p w14:paraId="54AA9289" w14:textId="77777777" w:rsidR="00A81BE5" w:rsidRDefault="00D1204D">
      <w:pPr>
        <w:spacing w:line="360" w:lineRule="auto"/>
        <w:jc w:val="center"/>
        <w:rPr>
          <w:rFonts w:ascii="宋体" w:hAnsi="宋体"/>
          <w:sz w:val="28"/>
          <w:szCs w:val="30"/>
        </w:rPr>
      </w:pPr>
      <w:r>
        <w:rPr>
          <w:rFonts w:ascii="宋体" w:hAnsi="宋体" w:hint="eastAsia"/>
          <w:sz w:val="28"/>
          <w:szCs w:val="30"/>
        </w:rPr>
        <w:t xml:space="preserve">　 </w:t>
      </w:r>
    </w:p>
    <w:p w14:paraId="2EC4793F" w14:textId="77777777" w:rsidR="00A81BE5" w:rsidRDefault="00D1204D">
      <w:pPr>
        <w:spacing w:line="360" w:lineRule="auto"/>
        <w:jc w:val="center"/>
        <w:rPr>
          <w:rFonts w:ascii="宋体" w:hAnsi="宋体"/>
          <w:sz w:val="28"/>
          <w:szCs w:val="30"/>
        </w:rPr>
      </w:pPr>
      <w:r>
        <w:rPr>
          <w:rFonts w:ascii="宋体" w:hAnsi="宋体" w:hint="eastAsia"/>
          <w:sz w:val="28"/>
          <w:szCs w:val="30"/>
        </w:rPr>
        <w:t xml:space="preserve">　 </w:t>
      </w:r>
    </w:p>
    <w:p w14:paraId="426C39CE" w14:textId="77777777" w:rsidR="00A81BE5" w:rsidRDefault="00D1204D">
      <w:pPr>
        <w:spacing w:line="360" w:lineRule="auto"/>
        <w:jc w:val="center"/>
        <w:rPr>
          <w:rFonts w:ascii="宋体" w:hAnsi="宋体"/>
          <w:sz w:val="28"/>
          <w:szCs w:val="30"/>
        </w:rPr>
      </w:pPr>
      <w:r>
        <w:rPr>
          <w:rFonts w:ascii="宋体" w:hAnsi="宋体" w:hint="eastAsia"/>
          <w:sz w:val="28"/>
          <w:szCs w:val="30"/>
        </w:rPr>
        <w:t xml:space="preserve">　 </w:t>
      </w:r>
    </w:p>
    <w:p w14:paraId="4CF27E75" w14:textId="77777777" w:rsidR="00A81BE5" w:rsidRDefault="00D1204D">
      <w:pPr>
        <w:spacing w:line="360" w:lineRule="auto"/>
        <w:jc w:val="center"/>
        <w:rPr>
          <w:rFonts w:ascii="宋体" w:hAnsi="宋体"/>
          <w:sz w:val="28"/>
          <w:szCs w:val="30"/>
        </w:rPr>
      </w:pPr>
      <w:r>
        <w:rPr>
          <w:rFonts w:ascii="宋体" w:hAnsi="宋体" w:hint="eastAsia"/>
          <w:sz w:val="28"/>
          <w:szCs w:val="30"/>
        </w:rPr>
        <w:t xml:space="preserve">　 </w:t>
      </w:r>
    </w:p>
    <w:p w14:paraId="0DEA3A8E" w14:textId="77777777" w:rsidR="00A81BE5" w:rsidRDefault="00D1204D">
      <w:pPr>
        <w:spacing w:line="360" w:lineRule="auto"/>
        <w:jc w:val="center"/>
        <w:rPr>
          <w:rFonts w:ascii="宋体" w:hAnsi="宋体"/>
          <w:sz w:val="28"/>
          <w:szCs w:val="30"/>
        </w:rPr>
      </w:pPr>
      <w:r>
        <w:rPr>
          <w:rFonts w:ascii="宋体" w:hAnsi="宋体" w:hint="eastAsia"/>
          <w:sz w:val="28"/>
          <w:szCs w:val="30"/>
        </w:rPr>
        <w:t xml:space="preserve">　 </w:t>
      </w:r>
    </w:p>
    <w:p w14:paraId="6DD50A36" w14:textId="77777777" w:rsidR="00A81BE5" w:rsidRDefault="00D1204D">
      <w:pPr>
        <w:spacing w:line="360" w:lineRule="auto"/>
        <w:jc w:val="center"/>
        <w:rPr>
          <w:rFonts w:ascii="宋体" w:hAnsi="宋体"/>
          <w:sz w:val="28"/>
          <w:szCs w:val="30"/>
        </w:rPr>
      </w:pPr>
      <w:r>
        <w:rPr>
          <w:rFonts w:ascii="宋体" w:hAnsi="宋体" w:hint="eastAsia"/>
          <w:sz w:val="28"/>
          <w:szCs w:val="30"/>
        </w:rPr>
        <w:t xml:space="preserve">　 </w:t>
      </w:r>
    </w:p>
    <w:p w14:paraId="20F5B567" w14:textId="77777777" w:rsidR="00A81BE5" w:rsidRDefault="00D1204D">
      <w:pPr>
        <w:spacing w:line="360" w:lineRule="auto"/>
        <w:ind w:firstLineChars="800" w:firstLine="2249"/>
        <w:jc w:val="left"/>
      </w:pPr>
      <w:r>
        <w:rPr>
          <w:rFonts w:ascii="宋体" w:hAnsi="宋体" w:hint="eastAsia"/>
          <w:b/>
          <w:bCs/>
          <w:sz w:val="28"/>
          <w:szCs w:val="30"/>
        </w:rPr>
        <w:t>基金管理人：摩根基金管理（中国）有限公司</w:t>
      </w:r>
    </w:p>
    <w:p w14:paraId="0D3CE698" w14:textId="77777777" w:rsidR="00A81BE5" w:rsidRDefault="00D1204D">
      <w:pPr>
        <w:spacing w:line="360" w:lineRule="auto"/>
        <w:ind w:firstLineChars="800" w:firstLine="2249"/>
        <w:jc w:val="left"/>
      </w:pPr>
      <w:r>
        <w:rPr>
          <w:rFonts w:ascii="宋体" w:hAnsi="宋体" w:hint="eastAsia"/>
          <w:b/>
          <w:bCs/>
          <w:sz w:val="28"/>
          <w:szCs w:val="30"/>
        </w:rPr>
        <w:t>基金托管人：中国银行股份有限公司</w:t>
      </w:r>
    </w:p>
    <w:p w14:paraId="74671534" w14:textId="77777777" w:rsidR="00A81BE5" w:rsidRDefault="00D1204D">
      <w:pPr>
        <w:spacing w:line="360" w:lineRule="auto"/>
        <w:ind w:firstLineChars="800" w:firstLine="2249"/>
        <w:jc w:val="left"/>
      </w:pPr>
      <w:r>
        <w:rPr>
          <w:rFonts w:ascii="宋体" w:hAnsi="宋体" w:hint="eastAsia"/>
          <w:b/>
          <w:bCs/>
          <w:sz w:val="28"/>
          <w:szCs w:val="30"/>
        </w:rPr>
        <w:t>报告送出日期：2025年4月22日</w:t>
      </w:r>
    </w:p>
    <w:p w14:paraId="31A570BD" w14:textId="77777777" w:rsidR="00A81BE5" w:rsidRDefault="00D1204D">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32E2DE73" w14:textId="77777777" w:rsidR="00A81BE5" w:rsidRDefault="00D1204D">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447CA8CF" w14:textId="77777777" w:rsidR="00A81BE5" w:rsidRDefault="00D1204D">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A81BE5" w14:paraId="6E97B2F0" w14:textId="77777777">
        <w:trPr>
          <w:divId w:val="1644382422"/>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7D64EE87" w14:textId="77777777" w:rsidR="00A81BE5" w:rsidRDefault="00D1204D">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41FAF60" w14:textId="77777777" w:rsidR="00A81BE5" w:rsidRDefault="00D1204D">
            <w:pPr>
              <w:jc w:val="left"/>
            </w:pPr>
            <w:r>
              <w:rPr>
                <w:rFonts w:ascii="宋体" w:hAnsi="宋体" w:hint="eastAsia"/>
                <w:szCs w:val="24"/>
                <w:lang w:eastAsia="zh-Hans"/>
              </w:rPr>
              <w:t>摩根健康品质生活混合</w:t>
            </w:r>
            <w:r>
              <w:rPr>
                <w:rFonts w:ascii="宋体" w:hAnsi="宋体" w:hint="eastAsia"/>
                <w:lang w:eastAsia="zh-Hans"/>
              </w:rPr>
              <w:t xml:space="preserve"> </w:t>
            </w:r>
          </w:p>
        </w:tc>
      </w:tr>
      <w:tr w:rsidR="00A81BE5" w14:paraId="6ECDB40D" w14:textId="77777777">
        <w:trPr>
          <w:divId w:val="164438242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B8A2D0" w14:textId="77777777" w:rsidR="00A81BE5" w:rsidRDefault="00D1204D">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4AE8B1" w14:textId="77777777" w:rsidR="00A81BE5" w:rsidRDefault="00D1204D">
            <w:pPr>
              <w:jc w:val="left"/>
            </w:pPr>
            <w:r>
              <w:rPr>
                <w:rFonts w:ascii="宋体" w:hAnsi="宋体" w:hint="eastAsia"/>
                <w:lang w:eastAsia="zh-Hans"/>
              </w:rPr>
              <w:t>377150</w:t>
            </w:r>
          </w:p>
        </w:tc>
      </w:tr>
      <w:tr w:rsidR="00A81BE5" w14:paraId="7DA25469" w14:textId="77777777">
        <w:trPr>
          <w:divId w:val="164438242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814A2F" w14:textId="77777777" w:rsidR="00A81BE5" w:rsidRDefault="00D1204D">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F07E9D4" w14:textId="77777777" w:rsidR="00A81BE5" w:rsidRDefault="00D1204D">
            <w:pPr>
              <w:jc w:val="left"/>
            </w:pPr>
            <w:r>
              <w:rPr>
                <w:rFonts w:ascii="宋体" w:hAnsi="宋体" w:hint="eastAsia"/>
                <w:lang w:eastAsia="zh-Hans"/>
              </w:rPr>
              <w:t>契约型开放式</w:t>
            </w:r>
          </w:p>
        </w:tc>
      </w:tr>
      <w:tr w:rsidR="00A81BE5" w14:paraId="19C0C390" w14:textId="77777777">
        <w:trPr>
          <w:divId w:val="164438242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8D3DA6" w14:textId="77777777" w:rsidR="00A81BE5" w:rsidRDefault="00D1204D">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82ECBC" w14:textId="77777777" w:rsidR="00A81BE5" w:rsidRDefault="00D1204D">
            <w:pPr>
              <w:jc w:val="left"/>
            </w:pPr>
            <w:r>
              <w:rPr>
                <w:rFonts w:ascii="宋体" w:hAnsi="宋体" w:hint="eastAsia"/>
                <w:lang w:eastAsia="zh-Hans"/>
              </w:rPr>
              <w:t>2012年2月1日</w:t>
            </w:r>
          </w:p>
        </w:tc>
      </w:tr>
      <w:tr w:rsidR="00A81BE5" w14:paraId="541F5223" w14:textId="77777777">
        <w:trPr>
          <w:divId w:val="164438242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1B27EF" w14:textId="77777777" w:rsidR="00A81BE5" w:rsidRDefault="00D1204D">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D7AD48" w14:textId="77777777" w:rsidR="00A81BE5" w:rsidRDefault="00D1204D">
            <w:pPr>
              <w:jc w:val="left"/>
            </w:pPr>
            <w:r>
              <w:rPr>
                <w:rFonts w:ascii="宋体" w:hAnsi="宋体" w:hint="eastAsia"/>
                <w:lang w:eastAsia="zh-Hans"/>
              </w:rPr>
              <w:t>231,457,776.88</w:t>
            </w:r>
            <w:r>
              <w:rPr>
                <w:rFonts w:hint="eastAsia"/>
              </w:rPr>
              <w:t>份</w:t>
            </w:r>
            <w:r>
              <w:rPr>
                <w:rFonts w:ascii="宋体" w:hAnsi="宋体" w:hint="eastAsia"/>
                <w:lang w:eastAsia="zh-Hans"/>
              </w:rPr>
              <w:t xml:space="preserve"> </w:t>
            </w:r>
          </w:p>
        </w:tc>
      </w:tr>
      <w:tr w:rsidR="00A81BE5" w14:paraId="301BB099" w14:textId="77777777">
        <w:trPr>
          <w:divId w:val="164438242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09EDE48" w14:textId="77777777" w:rsidR="00A81BE5" w:rsidRDefault="00D1204D">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C25AA0" w14:textId="77777777" w:rsidR="00A81BE5" w:rsidRDefault="00D1204D">
            <w:pPr>
              <w:jc w:val="left"/>
            </w:pPr>
            <w:r>
              <w:rPr>
                <w:rFonts w:ascii="宋体" w:hAnsi="宋体" w:hint="eastAsia"/>
                <w:lang w:eastAsia="zh-Hans"/>
              </w:rPr>
              <w:t>本基金主要投资于有利于提升居民健康水平和生活品质的行业及公司，力争把握经济结构调整和消费升级所带来的投资机会。在严格控制风险的前提下，追求基金资产的长期稳定增值。</w:t>
            </w:r>
          </w:p>
        </w:tc>
      </w:tr>
      <w:tr w:rsidR="00A81BE5" w14:paraId="1A9314CD" w14:textId="77777777">
        <w:trPr>
          <w:divId w:val="164438242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52BCD1" w14:textId="77777777" w:rsidR="00A81BE5" w:rsidRDefault="00D1204D">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227298" w14:textId="77777777" w:rsidR="00A81BE5" w:rsidRDefault="00D1204D">
            <w:pPr>
              <w:jc w:val="left"/>
            </w:pPr>
            <w:r>
              <w:rPr>
                <w:rFonts w:ascii="宋体" w:hAnsi="宋体" w:hint="eastAsia"/>
                <w:lang w:eastAsia="zh-Hans"/>
              </w:rPr>
              <w:t>1、资产配置策略</w:t>
            </w:r>
            <w:r>
              <w:rPr>
                <w:rFonts w:ascii="宋体" w:hAnsi="宋体" w:hint="eastAsia"/>
                <w:lang w:eastAsia="zh-Hans"/>
              </w:rPr>
              <w:br/>
              <w:t>本基金对大类资产的配置是从宏观层面出发，采用定量分析和定性分析相结合的手段，综合宏观经济环境、宏观经济政策、产业政策、行业景气度、证券市场走势和流动性的综合分析，积极进行大类资产配置。</w:t>
            </w:r>
            <w:r>
              <w:rPr>
                <w:rFonts w:ascii="宋体" w:hAnsi="宋体" w:hint="eastAsia"/>
                <w:lang w:eastAsia="zh-Hans"/>
              </w:rPr>
              <w:br/>
              <w:t>影响资产收益的关键驱动因素主要包括基本面和流动性。基本面驱动，主要指在经济周期和通胀周期影响下，业绩增长、利率环境、通胀预期等因素的变动；流动性驱动主要体现为货币市场环境变动的影响，具体包括汇率变动、流动性结构变动等。随着各类资产风险收益特征的相对变化，本基金将适时动态地调整股票、债券和货币市场工具的投资比例。</w:t>
            </w:r>
            <w:r>
              <w:rPr>
                <w:rFonts w:ascii="宋体" w:hAnsi="宋体" w:hint="eastAsia"/>
                <w:lang w:eastAsia="zh-Hans"/>
              </w:rPr>
              <w:br/>
              <w:t>2、股票投资策略</w:t>
            </w:r>
            <w:r>
              <w:rPr>
                <w:rFonts w:ascii="宋体" w:hAnsi="宋体" w:hint="eastAsia"/>
                <w:lang w:eastAsia="zh-Hans"/>
              </w:rPr>
              <w:br/>
              <w:t>人类的需求主要来自于两方面：一是延长生命长度，提升健康水平；二是拓展生命宽度，提高生活品质。</w:t>
            </w:r>
            <w:r>
              <w:rPr>
                <w:rFonts w:ascii="宋体" w:hAnsi="宋体" w:hint="eastAsia"/>
                <w:lang w:eastAsia="zh-Hans"/>
              </w:rPr>
              <w:lastRenderedPageBreak/>
              <w:t>随着居民收入水平的提升、城镇化进程的推进以及社会保障体制的完善，居民的各方面需求将逐步释放，尤其是对于身体健康和生活品质的要求会逐步提高，由此带来对相关产品和服务的需求的增加，并推动提供此类产品和服务的上市公司的快速成长。本基金将围绕健康生活与品质生活这两大主题，重点关注有利于提升民众健康水平以及物质生活和精神生活质量的行业和个股。</w:t>
            </w:r>
            <w:r>
              <w:rPr>
                <w:rFonts w:ascii="宋体" w:hAnsi="宋体" w:hint="eastAsia"/>
                <w:lang w:eastAsia="zh-Hans"/>
              </w:rPr>
              <w:br/>
              <w:t>3、固定收益类投资策略</w:t>
            </w:r>
            <w:r>
              <w:rPr>
                <w:rFonts w:ascii="宋体" w:hAnsi="宋体" w:hint="eastAsia"/>
                <w:lang w:eastAsia="zh-Hans"/>
              </w:rPr>
              <w:br/>
              <w:t>对于固定收益类资产的选择，本基金将以价值分析为主线，在综合研究的基础上实施积极主动的组合管理，并主要通过类属配置与债券选择两个层次进行投资管理。在类属配置层次，结合对宏观经济、市场利率、债券供求等因素的综合分析，根据交易所市场与银行间市场类属资产的风险收益特征，定期对投资组合类属资产进行优化配置和调整，确定类属资产的最优权重。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r>
              <w:rPr>
                <w:rFonts w:ascii="宋体" w:hAnsi="宋体" w:hint="eastAsia"/>
                <w:lang w:eastAsia="zh-Hans"/>
              </w:rPr>
              <w:br/>
              <w:t>4、其他投资策略: 包括可转换债券投资策略、权证投资策略、存托凭证投资策略。</w:t>
            </w:r>
          </w:p>
        </w:tc>
      </w:tr>
      <w:tr w:rsidR="00A81BE5" w14:paraId="39CDE541" w14:textId="77777777">
        <w:trPr>
          <w:divId w:val="164438242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91BF50" w14:textId="77777777" w:rsidR="00A81BE5" w:rsidRDefault="00D1204D">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651470" w14:textId="77777777" w:rsidR="00A81BE5" w:rsidRDefault="00D1204D">
            <w:pPr>
              <w:jc w:val="left"/>
            </w:pPr>
            <w:r>
              <w:rPr>
                <w:rFonts w:ascii="宋体" w:hAnsi="宋体" w:hint="eastAsia"/>
                <w:lang w:eastAsia="zh-Hans"/>
              </w:rPr>
              <w:t>中证内地消费指数收益率*80%+银行活期存款利率（税后）*20%</w:t>
            </w:r>
          </w:p>
        </w:tc>
      </w:tr>
      <w:tr w:rsidR="00A81BE5" w14:paraId="707FE0CA" w14:textId="77777777">
        <w:trPr>
          <w:divId w:val="164438242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AE0BCEA" w14:textId="77777777" w:rsidR="00A81BE5" w:rsidRDefault="00D1204D">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BC2FBB" w14:textId="77777777" w:rsidR="00A81BE5" w:rsidRDefault="00D1204D">
            <w:pPr>
              <w:jc w:val="left"/>
            </w:pPr>
            <w:r>
              <w:rPr>
                <w:rFonts w:ascii="宋体" w:hAnsi="宋体" w:hint="eastAsia"/>
                <w:lang w:eastAsia="zh-Hans"/>
              </w:rPr>
              <w:t>本基金是一只主动投资的混合型基金，主要投资于有利于提升居民健康水平和生活品质的行业和公司，属于主题类混合型基金，预期风险和收益高于债券型基金和货币市场基金，低于股票型基金，属于较高风险、较高预期收益的基金产品。</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A81BE5" w14:paraId="4804389F" w14:textId="77777777">
        <w:trPr>
          <w:divId w:val="164438242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DF86A3" w14:textId="77777777" w:rsidR="00A81BE5" w:rsidRDefault="00D1204D">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E3D12BA" w14:textId="77777777" w:rsidR="00A81BE5" w:rsidRDefault="00D1204D">
            <w:pPr>
              <w:jc w:val="left"/>
            </w:pPr>
            <w:r>
              <w:rPr>
                <w:rFonts w:ascii="宋体" w:hAnsi="宋体" w:hint="eastAsia"/>
                <w:lang w:eastAsia="zh-Hans"/>
              </w:rPr>
              <w:t>摩根基金管理（中国）有限公司</w:t>
            </w:r>
          </w:p>
        </w:tc>
      </w:tr>
      <w:tr w:rsidR="00A81BE5" w14:paraId="338A7774" w14:textId="77777777">
        <w:trPr>
          <w:divId w:val="1644382422"/>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4FCF770" w14:textId="77777777" w:rsidR="00A81BE5" w:rsidRDefault="00D1204D">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AD6F0F" w14:textId="77777777" w:rsidR="00A81BE5" w:rsidRDefault="00D1204D">
            <w:pPr>
              <w:jc w:val="left"/>
            </w:pPr>
            <w:r>
              <w:rPr>
                <w:rFonts w:ascii="宋体" w:hAnsi="宋体" w:hint="eastAsia"/>
                <w:lang w:eastAsia="zh-Hans"/>
              </w:rPr>
              <w:t>中国银行股份有限公司</w:t>
            </w:r>
          </w:p>
        </w:tc>
      </w:tr>
      <w:tr w:rsidR="00A81BE5" w14:paraId="5FC5D72A" w14:textId="77777777">
        <w:trPr>
          <w:divId w:val="164438242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157149" w14:textId="77777777" w:rsidR="00A81BE5" w:rsidRDefault="00D1204D">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A7D6AF" w14:textId="77777777" w:rsidR="00A81BE5" w:rsidRDefault="00D1204D">
            <w:pPr>
              <w:jc w:val="center"/>
            </w:pPr>
            <w:r>
              <w:rPr>
                <w:rFonts w:ascii="宋体" w:hAnsi="宋体" w:hint="eastAsia"/>
                <w:lang w:eastAsia="zh-Hans"/>
              </w:rPr>
              <w:t>摩根健康品质生活混合A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0E3D743" w14:textId="77777777" w:rsidR="00A81BE5" w:rsidRDefault="00D1204D">
            <w:pPr>
              <w:jc w:val="center"/>
            </w:pPr>
            <w:r>
              <w:rPr>
                <w:rFonts w:ascii="宋体" w:hAnsi="宋体" w:hint="eastAsia"/>
                <w:lang w:eastAsia="zh-Hans"/>
              </w:rPr>
              <w:t>摩根健康品质生活混合C</w:t>
            </w:r>
            <w:r>
              <w:rPr>
                <w:rFonts w:ascii="宋体" w:hAnsi="宋体" w:hint="eastAsia"/>
                <w:kern w:val="0"/>
                <w:sz w:val="20"/>
                <w:lang w:eastAsia="zh-Hans"/>
              </w:rPr>
              <w:t xml:space="preserve"> </w:t>
            </w:r>
          </w:p>
        </w:tc>
      </w:tr>
      <w:tr w:rsidR="00A81BE5" w14:paraId="73E3E65B" w14:textId="77777777">
        <w:trPr>
          <w:divId w:val="164438242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DC5E71" w14:textId="77777777" w:rsidR="00A81BE5" w:rsidRDefault="00D1204D">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81FFC60" w14:textId="77777777" w:rsidR="00A81BE5" w:rsidRDefault="00D1204D">
            <w:pPr>
              <w:jc w:val="center"/>
            </w:pPr>
            <w:r>
              <w:rPr>
                <w:rFonts w:ascii="宋体" w:hAnsi="宋体" w:hint="eastAsia"/>
                <w:lang w:eastAsia="zh-Hans"/>
              </w:rPr>
              <w:t>377150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E21DB38" w14:textId="77777777" w:rsidR="00A81BE5" w:rsidRDefault="00D1204D">
            <w:pPr>
              <w:jc w:val="center"/>
            </w:pPr>
            <w:r>
              <w:rPr>
                <w:rFonts w:ascii="宋体" w:hAnsi="宋体" w:hint="eastAsia"/>
                <w:lang w:eastAsia="zh-Hans"/>
              </w:rPr>
              <w:t>015346</w:t>
            </w:r>
            <w:r>
              <w:rPr>
                <w:rFonts w:ascii="宋体" w:hAnsi="宋体" w:hint="eastAsia"/>
                <w:kern w:val="0"/>
                <w:sz w:val="20"/>
                <w:lang w:eastAsia="zh-Hans"/>
              </w:rPr>
              <w:t xml:space="preserve"> </w:t>
            </w:r>
          </w:p>
        </w:tc>
      </w:tr>
      <w:bookmarkEnd w:id="33"/>
      <w:bookmarkEnd w:id="32"/>
      <w:tr w:rsidR="00A81BE5" w14:paraId="2EEA2125" w14:textId="77777777">
        <w:trPr>
          <w:divId w:val="1644382422"/>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9092A5F" w14:textId="77777777" w:rsidR="00A81BE5" w:rsidRDefault="00D1204D">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B34FC" w14:textId="77777777" w:rsidR="00A81BE5" w:rsidRDefault="00D1204D">
            <w:pPr>
              <w:jc w:val="center"/>
            </w:pPr>
            <w:r>
              <w:rPr>
                <w:rFonts w:ascii="宋体" w:hAnsi="宋体" w:hint="eastAsia"/>
                <w:lang w:eastAsia="zh-Hans"/>
              </w:rPr>
              <w:t>213,324,337.82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1C8369" w14:textId="77777777" w:rsidR="00A81BE5" w:rsidRDefault="00D1204D">
            <w:pPr>
              <w:jc w:val="center"/>
            </w:pPr>
            <w:r>
              <w:rPr>
                <w:rFonts w:ascii="宋体" w:hAnsi="宋体" w:hint="eastAsia"/>
                <w:lang w:eastAsia="zh-Hans"/>
              </w:rPr>
              <w:t>18,133,439.06</w:t>
            </w:r>
            <w:r>
              <w:rPr>
                <w:rFonts w:hint="eastAsia"/>
              </w:rPr>
              <w:t>份</w:t>
            </w:r>
            <w:r>
              <w:rPr>
                <w:rFonts w:ascii="宋体" w:hAnsi="宋体" w:hint="eastAsia"/>
                <w:lang w:eastAsia="zh-Hans"/>
              </w:rPr>
              <w:t xml:space="preserve"> </w:t>
            </w:r>
          </w:p>
        </w:tc>
      </w:tr>
    </w:tbl>
    <w:p w14:paraId="670665A6" w14:textId="77777777" w:rsidR="00A81BE5" w:rsidRDefault="00D1204D">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7B769001" w14:textId="77777777" w:rsidR="00A81BE5" w:rsidRDefault="00D1204D">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lastRenderedPageBreak/>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0E7F7C7D" w14:textId="77777777" w:rsidR="00A81BE5" w:rsidRDefault="00D1204D">
      <w:pPr>
        <w:jc w:val="right"/>
        <w:divId w:val="197547982"/>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7"/>
        <w:gridCol w:w="2754"/>
        <w:gridCol w:w="2754"/>
      </w:tblGrid>
      <w:tr w:rsidR="00A81BE5" w14:paraId="19E8683C" w14:textId="77777777">
        <w:trPr>
          <w:divId w:val="197547982"/>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BD78048" w14:textId="77777777" w:rsidR="00A81BE5" w:rsidRDefault="00D1204D">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5611ED4" w14:textId="77777777" w:rsidR="00A81BE5" w:rsidRDefault="00D1204D">
            <w:pPr>
              <w:pStyle w:val="a5"/>
              <w:jc w:val="center"/>
            </w:pPr>
            <w:r>
              <w:rPr>
                <w:rFonts w:hint="eastAsia"/>
                <w:kern w:val="2"/>
                <w:sz w:val="21"/>
                <w:szCs w:val="24"/>
                <w:lang w:eastAsia="zh-Hans"/>
              </w:rPr>
              <w:t xml:space="preserve">报告期（2025年1月1日-2025年3月31日） </w:t>
            </w:r>
          </w:p>
        </w:tc>
      </w:tr>
      <w:tr w:rsidR="00A81BE5" w14:paraId="017B838A" w14:textId="77777777">
        <w:trPr>
          <w:divId w:val="19754798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388A3" w14:textId="77777777" w:rsidR="00A81BE5" w:rsidRDefault="00A81BE5">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0CD8997" w14:textId="77777777" w:rsidR="00A81BE5" w:rsidRDefault="00D1204D">
            <w:pPr>
              <w:jc w:val="center"/>
            </w:pPr>
            <w:r>
              <w:rPr>
                <w:rFonts w:ascii="宋体" w:hAnsi="宋体" w:hint="eastAsia"/>
                <w:szCs w:val="24"/>
                <w:lang w:eastAsia="zh-Hans"/>
              </w:rPr>
              <w:t>摩根健康品质生活混合A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8243E6B" w14:textId="77777777" w:rsidR="00A81BE5" w:rsidRDefault="00D1204D">
            <w:pPr>
              <w:jc w:val="center"/>
            </w:pPr>
            <w:r>
              <w:rPr>
                <w:rFonts w:ascii="宋体" w:hAnsi="宋体" w:hint="eastAsia"/>
                <w:szCs w:val="24"/>
                <w:lang w:eastAsia="zh-Hans"/>
              </w:rPr>
              <w:t>摩根健康品质生活混合C</w:t>
            </w:r>
          </w:p>
        </w:tc>
      </w:tr>
      <w:tr w:rsidR="00A81BE5" w14:paraId="45A0BF57" w14:textId="77777777">
        <w:trPr>
          <w:divId w:val="19754798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A71F17D" w14:textId="77777777" w:rsidR="00A81BE5" w:rsidRDefault="00D1204D">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04A36A3" w14:textId="77777777" w:rsidR="00A81BE5" w:rsidRDefault="00D1204D">
            <w:pPr>
              <w:jc w:val="right"/>
            </w:pPr>
            <w:r>
              <w:rPr>
                <w:rFonts w:ascii="宋体" w:hAnsi="宋体" w:hint="eastAsia"/>
                <w:szCs w:val="24"/>
                <w:lang w:eastAsia="zh-Hans"/>
              </w:rPr>
              <w:t>-3,761,607.48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A1EAB5C" w14:textId="77777777" w:rsidR="00A81BE5" w:rsidRDefault="00D1204D">
            <w:pPr>
              <w:jc w:val="right"/>
            </w:pPr>
            <w:r>
              <w:rPr>
                <w:rFonts w:ascii="宋体" w:hAnsi="宋体" w:hint="eastAsia"/>
                <w:szCs w:val="24"/>
                <w:lang w:eastAsia="zh-Hans"/>
              </w:rPr>
              <w:t>-476,054.52</w:t>
            </w:r>
          </w:p>
        </w:tc>
      </w:tr>
      <w:tr w:rsidR="00A81BE5" w14:paraId="4F5733F0" w14:textId="77777777">
        <w:trPr>
          <w:divId w:val="19754798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2D94971" w14:textId="77777777" w:rsidR="00A81BE5" w:rsidRDefault="00D1204D">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4E34FEA" w14:textId="77777777" w:rsidR="00A81BE5" w:rsidRDefault="00D1204D">
            <w:pPr>
              <w:jc w:val="right"/>
            </w:pPr>
            <w:r>
              <w:rPr>
                <w:rFonts w:ascii="宋体" w:hAnsi="宋体" w:hint="eastAsia"/>
                <w:szCs w:val="24"/>
                <w:lang w:eastAsia="zh-Hans"/>
              </w:rPr>
              <w:t>21,563,145.66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F7D9202" w14:textId="77777777" w:rsidR="00A81BE5" w:rsidRDefault="00D1204D">
            <w:pPr>
              <w:jc w:val="right"/>
            </w:pPr>
            <w:r>
              <w:rPr>
                <w:rFonts w:ascii="宋体" w:hAnsi="宋体" w:hint="eastAsia"/>
                <w:szCs w:val="24"/>
                <w:lang w:eastAsia="zh-Hans"/>
              </w:rPr>
              <w:t>-281,261.11</w:t>
            </w:r>
          </w:p>
        </w:tc>
      </w:tr>
      <w:tr w:rsidR="00A81BE5" w14:paraId="17F327C2" w14:textId="77777777">
        <w:trPr>
          <w:divId w:val="19754798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F705687" w14:textId="77777777" w:rsidR="00A81BE5" w:rsidRDefault="00D1204D">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B458CC" w14:textId="77777777" w:rsidR="00A81BE5" w:rsidRDefault="00D1204D">
            <w:pPr>
              <w:jc w:val="right"/>
            </w:pPr>
            <w:r>
              <w:rPr>
                <w:rFonts w:ascii="宋体" w:hAnsi="宋体" w:hint="eastAsia"/>
                <w:szCs w:val="24"/>
                <w:lang w:eastAsia="zh-Hans"/>
              </w:rPr>
              <w:t>0.0967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8BF8F8E" w14:textId="77777777" w:rsidR="00A81BE5" w:rsidRDefault="00D1204D">
            <w:pPr>
              <w:jc w:val="right"/>
            </w:pPr>
            <w:r>
              <w:rPr>
                <w:rFonts w:ascii="宋体" w:hAnsi="宋体" w:hint="eastAsia"/>
                <w:szCs w:val="24"/>
                <w:lang w:eastAsia="zh-Hans"/>
              </w:rPr>
              <w:t>-0.0146</w:t>
            </w:r>
          </w:p>
        </w:tc>
      </w:tr>
      <w:tr w:rsidR="00A81BE5" w14:paraId="2538E3E4" w14:textId="77777777">
        <w:trPr>
          <w:divId w:val="19754798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64909E7" w14:textId="77777777" w:rsidR="00A81BE5" w:rsidRDefault="00D1204D">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B0DC740" w14:textId="77777777" w:rsidR="00A81BE5" w:rsidRDefault="00D1204D">
            <w:pPr>
              <w:jc w:val="right"/>
            </w:pPr>
            <w:r>
              <w:rPr>
                <w:rFonts w:ascii="宋体" w:hAnsi="宋体" w:hint="eastAsia"/>
                <w:szCs w:val="24"/>
                <w:lang w:eastAsia="zh-Hans"/>
              </w:rPr>
              <w:t>648,906,837.16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AA19E0A" w14:textId="77777777" w:rsidR="00A81BE5" w:rsidRDefault="00D1204D">
            <w:pPr>
              <w:jc w:val="right"/>
            </w:pPr>
            <w:r>
              <w:rPr>
                <w:rFonts w:ascii="宋体" w:hAnsi="宋体" w:hint="eastAsia"/>
                <w:szCs w:val="24"/>
                <w:lang w:eastAsia="zh-Hans"/>
              </w:rPr>
              <w:t>54,325,473.55</w:t>
            </w:r>
          </w:p>
        </w:tc>
      </w:tr>
      <w:tr w:rsidR="00A81BE5" w14:paraId="74F77D04" w14:textId="77777777">
        <w:trPr>
          <w:divId w:val="19754798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28B57DB" w14:textId="77777777" w:rsidR="00A81BE5" w:rsidRDefault="00D1204D">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6B61E9D" w14:textId="77777777" w:rsidR="00A81BE5" w:rsidRDefault="00D1204D">
            <w:pPr>
              <w:jc w:val="right"/>
            </w:pPr>
            <w:r>
              <w:rPr>
                <w:rFonts w:ascii="宋体" w:hAnsi="宋体" w:hint="eastAsia"/>
                <w:szCs w:val="24"/>
                <w:lang w:eastAsia="zh-Hans"/>
              </w:rPr>
              <w:t>3.0419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3C12D67" w14:textId="77777777" w:rsidR="00A81BE5" w:rsidRDefault="00D1204D">
            <w:pPr>
              <w:jc w:val="right"/>
            </w:pPr>
            <w:r>
              <w:rPr>
                <w:rFonts w:ascii="宋体" w:hAnsi="宋体" w:hint="eastAsia"/>
                <w:szCs w:val="24"/>
                <w:lang w:eastAsia="zh-Hans"/>
              </w:rPr>
              <w:t>2.9959</w:t>
            </w:r>
          </w:p>
        </w:tc>
      </w:tr>
    </w:tbl>
    <w:p w14:paraId="5583EFEC" w14:textId="77777777" w:rsidR="00A81BE5" w:rsidRDefault="00D1204D">
      <w:pPr>
        <w:wordWrap w:val="0"/>
        <w:spacing w:line="360" w:lineRule="auto"/>
        <w:jc w:val="left"/>
        <w:divId w:val="462699784"/>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4198191C" w14:textId="77777777" w:rsidR="00A81BE5" w:rsidRDefault="00D1204D">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030821FD" w14:textId="77777777" w:rsidR="00A81BE5" w:rsidRDefault="00D1204D">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6A0CA014" w14:textId="77777777" w:rsidR="00A81BE5" w:rsidRDefault="00D1204D">
      <w:pPr>
        <w:spacing w:line="360" w:lineRule="auto"/>
        <w:jc w:val="center"/>
        <w:divId w:val="1437166996"/>
      </w:pPr>
      <w:r>
        <w:rPr>
          <w:rFonts w:ascii="宋体" w:hAnsi="宋体" w:hint="eastAsia"/>
        </w:rPr>
        <w:t>摩根健康品质生活混合A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81BE5" w14:paraId="373DC432" w14:textId="77777777">
        <w:trPr>
          <w:divId w:val="143716699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660FD0" w14:textId="77777777" w:rsidR="00A81BE5" w:rsidRDefault="00D1204D">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379624C" w14:textId="77777777" w:rsidR="00A81BE5" w:rsidRDefault="00D1204D">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2BCDF3F" w14:textId="77777777" w:rsidR="00A81BE5" w:rsidRDefault="00D1204D">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CD2677" w14:textId="77777777" w:rsidR="00A81BE5" w:rsidRDefault="00D1204D">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3496E02" w14:textId="77777777" w:rsidR="00A81BE5" w:rsidRDefault="00D1204D">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E2735" w14:textId="77777777" w:rsidR="00A81BE5" w:rsidRDefault="00D1204D">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02E5FD" w14:textId="77777777" w:rsidR="00A81BE5" w:rsidRDefault="00D1204D">
            <w:pPr>
              <w:spacing w:line="360" w:lineRule="auto"/>
              <w:jc w:val="center"/>
            </w:pPr>
            <w:r>
              <w:rPr>
                <w:rFonts w:ascii="宋体" w:hAnsi="宋体" w:hint="eastAsia"/>
              </w:rPr>
              <w:t xml:space="preserve">②－④ </w:t>
            </w:r>
          </w:p>
        </w:tc>
      </w:tr>
      <w:tr w:rsidR="00A81BE5" w14:paraId="1E1E0430" w14:textId="77777777">
        <w:trPr>
          <w:divId w:val="14371669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9C8F39" w14:textId="77777777" w:rsidR="00A81BE5" w:rsidRDefault="00D1204D">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2F6E7A" w14:textId="77777777" w:rsidR="00A81BE5" w:rsidRDefault="00D1204D">
            <w:pPr>
              <w:spacing w:line="360" w:lineRule="auto"/>
              <w:jc w:val="right"/>
            </w:pPr>
            <w:r>
              <w:rPr>
                <w:rFonts w:ascii="宋体" w:hAnsi="宋体" w:hint="eastAsia"/>
              </w:rPr>
              <w:t xml:space="preserve">3.55%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ADFFF5" w14:textId="77777777" w:rsidR="00A81BE5" w:rsidRDefault="00D1204D">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413856" w14:textId="77777777" w:rsidR="00A81BE5" w:rsidRDefault="00D1204D">
            <w:pPr>
              <w:spacing w:line="360" w:lineRule="auto"/>
              <w:jc w:val="right"/>
            </w:pPr>
            <w:r>
              <w:rPr>
                <w:rFonts w:ascii="宋体" w:hAnsi="宋体" w:hint="eastAsia"/>
              </w:rPr>
              <w:t xml:space="preserve">1.55%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1B2F61" w14:textId="77777777" w:rsidR="00A81BE5" w:rsidRDefault="00D1204D">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F58AE9" w14:textId="77777777" w:rsidR="00A81BE5" w:rsidRDefault="00D1204D">
            <w:pPr>
              <w:spacing w:line="360" w:lineRule="auto"/>
              <w:jc w:val="right"/>
            </w:pPr>
            <w:r>
              <w:rPr>
                <w:rFonts w:ascii="宋体" w:hAnsi="宋体" w:hint="eastAsia"/>
              </w:rPr>
              <w:t xml:space="preserve">2.00%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ECAFD" w14:textId="77777777" w:rsidR="00A81BE5" w:rsidRDefault="00D1204D">
            <w:pPr>
              <w:spacing w:line="360" w:lineRule="auto"/>
              <w:jc w:val="right"/>
            </w:pPr>
            <w:r>
              <w:rPr>
                <w:rFonts w:ascii="宋体" w:hAnsi="宋体" w:hint="eastAsia"/>
              </w:rPr>
              <w:t xml:space="preserve">0.31% </w:t>
            </w:r>
          </w:p>
        </w:tc>
      </w:tr>
      <w:tr w:rsidR="00A81BE5" w14:paraId="4069143A" w14:textId="77777777">
        <w:trPr>
          <w:divId w:val="14371669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93595E" w14:textId="77777777" w:rsidR="00A81BE5" w:rsidRDefault="00D1204D">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D819E8" w14:textId="77777777" w:rsidR="00A81BE5" w:rsidRDefault="00D1204D">
            <w:pPr>
              <w:spacing w:line="360" w:lineRule="auto"/>
              <w:jc w:val="right"/>
            </w:pPr>
            <w:r>
              <w:rPr>
                <w:rFonts w:ascii="宋体" w:hAnsi="宋体" w:hint="eastAsia"/>
              </w:rPr>
              <w:t xml:space="preserve">-4.23%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6699F3" w14:textId="77777777" w:rsidR="00A81BE5" w:rsidRDefault="00D1204D">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CB4E3" w14:textId="77777777" w:rsidR="00A81BE5" w:rsidRDefault="00D1204D">
            <w:pPr>
              <w:spacing w:line="360" w:lineRule="auto"/>
              <w:jc w:val="right"/>
            </w:pPr>
            <w:r>
              <w:rPr>
                <w:rFonts w:ascii="宋体" w:hAnsi="宋体" w:hint="eastAsia"/>
              </w:rPr>
              <w:t xml:space="preserve">-4.44%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24541A" w14:textId="77777777" w:rsidR="00A81BE5" w:rsidRDefault="00D1204D">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5BB2D55" w14:textId="77777777" w:rsidR="00A81BE5" w:rsidRDefault="00D1204D">
            <w:pPr>
              <w:spacing w:line="360" w:lineRule="auto"/>
              <w:jc w:val="right"/>
            </w:pPr>
            <w:r>
              <w:rPr>
                <w:rFonts w:ascii="宋体" w:hAnsi="宋体" w:hint="eastAsia"/>
              </w:rPr>
              <w:t xml:space="preserve">0.21%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C6DF16" w14:textId="77777777" w:rsidR="00A81BE5" w:rsidRDefault="00D1204D">
            <w:pPr>
              <w:spacing w:line="360" w:lineRule="auto"/>
              <w:jc w:val="right"/>
            </w:pPr>
            <w:r>
              <w:rPr>
                <w:rFonts w:ascii="宋体" w:hAnsi="宋体" w:hint="eastAsia"/>
              </w:rPr>
              <w:t xml:space="preserve">0.34% </w:t>
            </w:r>
          </w:p>
        </w:tc>
      </w:tr>
      <w:tr w:rsidR="00A81BE5" w14:paraId="7BE34FFA" w14:textId="77777777">
        <w:trPr>
          <w:divId w:val="14371669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9C89E" w14:textId="77777777" w:rsidR="00A81BE5" w:rsidRDefault="00D1204D">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D21D2E" w14:textId="77777777" w:rsidR="00A81BE5" w:rsidRDefault="00D1204D">
            <w:pPr>
              <w:spacing w:line="360" w:lineRule="auto"/>
              <w:jc w:val="right"/>
            </w:pPr>
            <w:r>
              <w:rPr>
                <w:rFonts w:ascii="宋体" w:hAnsi="宋体" w:hint="eastAsia"/>
              </w:rPr>
              <w:t xml:space="preserve">-16.77%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B64800" w14:textId="77777777" w:rsidR="00A81BE5" w:rsidRDefault="00D1204D">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F4FD1E" w14:textId="77777777" w:rsidR="00A81BE5" w:rsidRDefault="00D1204D">
            <w:pPr>
              <w:spacing w:line="360" w:lineRule="auto"/>
              <w:jc w:val="right"/>
            </w:pPr>
            <w:r>
              <w:rPr>
                <w:rFonts w:ascii="宋体" w:hAnsi="宋体" w:hint="eastAsia"/>
              </w:rPr>
              <w:t xml:space="preserve">9.15%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9F4EED" w14:textId="77777777" w:rsidR="00A81BE5" w:rsidRDefault="00D1204D">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A3AA93" w14:textId="77777777" w:rsidR="00A81BE5" w:rsidRDefault="00D1204D">
            <w:pPr>
              <w:spacing w:line="360" w:lineRule="auto"/>
              <w:jc w:val="right"/>
            </w:pPr>
            <w:r>
              <w:rPr>
                <w:rFonts w:ascii="宋体" w:hAnsi="宋体" w:hint="eastAsia"/>
              </w:rPr>
              <w:t xml:space="preserve">-25.92%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D38006" w14:textId="77777777" w:rsidR="00A81BE5" w:rsidRDefault="00D1204D">
            <w:pPr>
              <w:spacing w:line="360" w:lineRule="auto"/>
              <w:jc w:val="right"/>
            </w:pPr>
            <w:r>
              <w:rPr>
                <w:rFonts w:ascii="宋体" w:hAnsi="宋体" w:hint="eastAsia"/>
              </w:rPr>
              <w:t xml:space="preserve">0.52% </w:t>
            </w:r>
          </w:p>
        </w:tc>
      </w:tr>
      <w:tr w:rsidR="00A81BE5" w14:paraId="405BC158" w14:textId="77777777">
        <w:trPr>
          <w:divId w:val="14371669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8015F1" w14:textId="77777777" w:rsidR="00A81BE5" w:rsidRDefault="00D1204D">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D69C95" w14:textId="77777777" w:rsidR="00A81BE5" w:rsidRDefault="00D1204D">
            <w:pPr>
              <w:spacing w:line="360" w:lineRule="auto"/>
              <w:jc w:val="right"/>
            </w:pPr>
            <w:r>
              <w:rPr>
                <w:rFonts w:ascii="宋体" w:hAnsi="宋体" w:hint="eastAsia"/>
              </w:rPr>
              <w:t xml:space="preserve">-13.90%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41FEC3" w14:textId="77777777" w:rsidR="00A81BE5" w:rsidRDefault="00D1204D">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7316B" w14:textId="77777777" w:rsidR="00A81BE5" w:rsidRDefault="00D1204D">
            <w:pPr>
              <w:spacing w:line="360" w:lineRule="auto"/>
              <w:jc w:val="right"/>
            </w:pPr>
            <w:r>
              <w:rPr>
                <w:rFonts w:ascii="宋体" w:hAnsi="宋体" w:hint="eastAsia"/>
              </w:rPr>
              <w:t xml:space="preserve">-4.11%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8FA0A5" w14:textId="77777777" w:rsidR="00A81BE5" w:rsidRDefault="00D1204D">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312E4C8" w14:textId="77777777" w:rsidR="00A81BE5" w:rsidRDefault="00D1204D">
            <w:pPr>
              <w:spacing w:line="360" w:lineRule="auto"/>
              <w:jc w:val="right"/>
            </w:pPr>
            <w:r>
              <w:rPr>
                <w:rFonts w:ascii="宋体" w:hAnsi="宋体" w:hint="eastAsia"/>
              </w:rPr>
              <w:t xml:space="preserve">-9.79%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DFBCD3" w14:textId="77777777" w:rsidR="00A81BE5" w:rsidRDefault="00D1204D">
            <w:pPr>
              <w:spacing w:line="360" w:lineRule="auto"/>
              <w:jc w:val="right"/>
            </w:pPr>
            <w:r>
              <w:rPr>
                <w:rFonts w:ascii="宋体" w:hAnsi="宋体" w:hint="eastAsia"/>
              </w:rPr>
              <w:t xml:space="preserve">0.55% </w:t>
            </w:r>
          </w:p>
        </w:tc>
      </w:tr>
      <w:tr w:rsidR="00A81BE5" w14:paraId="681BFF9F" w14:textId="77777777">
        <w:trPr>
          <w:divId w:val="14371669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152CE1" w14:textId="77777777" w:rsidR="00A81BE5" w:rsidRDefault="00D1204D">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77A66" w14:textId="77777777" w:rsidR="00A81BE5" w:rsidRDefault="00D1204D">
            <w:pPr>
              <w:spacing w:line="360" w:lineRule="auto"/>
              <w:jc w:val="right"/>
            </w:pPr>
            <w:r>
              <w:rPr>
                <w:rFonts w:ascii="宋体" w:hAnsi="宋体" w:hint="eastAsia"/>
              </w:rPr>
              <w:t xml:space="preserve">18.50%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CF598C" w14:textId="77777777" w:rsidR="00A81BE5" w:rsidRDefault="00D1204D">
            <w:pPr>
              <w:spacing w:line="360" w:lineRule="auto"/>
              <w:jc w:val="right"/>
            </w:pPr>
            <w:r>
              <w:rPr>
                <w:rFonts w:ascii="宋体" w:hAnsi="宋体" w:hint="eastAsia"/>
              </w:rPr>
              <w:t xml:space="preserve">1.56%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AB1612" w14:textId="77777777" w:rsidR="00A81BE5" w:rsidRDefault="00D1204D">
            <w:pPr>
              <w:spacing w:line="360" w:lineRule="auto"/>
              <w:jc w:val="right"/>
            </w:pPr>
            <w:r>
              <w:rPr>
                <w:rFonts w:ascii="宋体" w:hAnsi="宋体" w:hint="eastAsia"/>
              </w:rPr>
              <w:t xml:space="preserve">8.31%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7A6B96" w14:textId="77777777" w:rsidR="00A81BE5" w:rsidRDefault="00D1204D">
            <w:pPr>
              <w:spacing w:line="360" w:lineRule="auto"/>
              <w:jc w:val="right"/>
            </w:pPr>
            <w:r>
              <w:rPr>
                <w:rFonts w:ascii="宋体" w:hAnsi="宋体" w:hint="eastAsia"/>
              </w:rPr>
              <w:t xml:space="preserve">1.00%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07E1210" w14:textId="77777777" w:rsidR="00A81BE5" w:rsidRDefault="00D1204D">
            <w:pPr>
              <w:spacing w:line="360" w:lineRule="auto"/>
              <w:jc w:val="right"/>
            </w:pPr>
            <w:r>
              <w:rPr>
                <w:rFonts w:ascii="宋体" w:hAnsi="宋体" w:hint="eastAsia"/>
              </w:rPr>
              <w:t xml:space="preserve">10.19%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87CEFA" w14:textId="77777777" w:rsidR="00A81BE5" w:rsidRDefault="00D1204D">
            <w:pPr>
              <w:spacing w:line="360" w:lineRule="auto"/>
              <w:jc w:val="right"/>
            </w:pPr>
            <w:r>
              <w:rPr>
                <w:rFonts w:ascii="宋体" w:hAnsi="宋体" w:hint="eastAsia"/>
              </w:rPr>
              <w:t xml:space="preserve">0.56% </w:t>
            </w:r>
          </w:p>
        </w:tc>
      </w:tr>
      <w:tr w:rsidR="00A81BE5" w14:paraId="6FEE0A7C" w14:textId="77777777">
        <w:trPr>
          <w:divId w:val="14371669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2A5673" w14:textId="77777777" w:rsidR="00A81BE5" w:rsidRDefault="00D1204D">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432B88" w14:textId="77777777" w:rsidR="00A81BE5" w:rsidRDefault="00D1204D">
            <w:pPr>
              <w:spacing w:line="360" w:lineRule="auto"/>
              <w:jc w:val="right"/>
            </w:pPr>
            <w:r>
              <w:rPr>
                <w:rFonts w:ascii="宋体" w:hAnsi="宋体" w:hint="eastAsia"/>
              </w:rPr>
              <w:t xml:space="preserve">204.19%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E9CB42" w14:textId="77777777" w:rsidR="00A81BE5" w:rsidRDefault="00D1204D">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278E6C" w14:textId="77777777" w:rsidR="00A81BE5" w:rsidRDefault="00D1204D">
            <w:pPr>
              <w:spacing w:line="360" w:lineRule="auto"/>
              <w:jc w:val="right"/>
            </w:pPr>
            <w:r>
              <w:rPr>
                <w:rFonts w:ascii="宋体" w:hAnsi="宋体" w:hint="eastAsia"/>
              </w:rPr>
              <w:t xml:space="preserve">59.53%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8FB15B" w14:textId="77777777" w:rsidR="00A81BE5" w:rsidRDefault="00D1204D">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A93CE17" w14:textId="77777777" w:rsidR="00A81BE5" w:rsidRDefault="00D1204D">
            <w:pPr>
              <w:spacing w:line="360" w:lineRule="auto"/>
              <w:jc w:val="right"/>
            </w:pPr>
            <w:r>
              <w:rPr>
                <w:rFonts w:ascii="宋体" w:hAnsi="宋体" w:hint="eastAsia"/>
              </w:rPr>
              <w:t xml:space="preserve">144.66%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646FD" w14:textId="77777777" w:rsidR="00A81BE5" w:rsidRDefault="00D1204D">
            <w:pPr>
              <w:spacing w:line="360" w:lineRule="auto"/>
              <w:jc w:val="right"/>
            </w:pPr>
            <w:r>
              <w:rPr>
                <w:rFonts w:ascii="宋体" w:hAnsi="宋体" w:hint="eastAsia"/>
              </w:rPr>
              <w:t xml:space="preserve">0.49% </w:t>
            </w:r>
          </w:p>
        </w:tc>
      </w:tr>
    </w:tbl>
    <w:p w14:paraId="1A152831" w14:textId="77777777" w:rsidR="00A81BE5" w:rsidRDefault="00D1204D">
      <w:pPr>
        <w:spacing w:line="360" w:lineRule="auto"/>
        <w:jc w:val="center"/>
        <w:divId w:val="345405799"/>
      </w:pPr>
      <w:r>
        <w:rPr>
          <w:rFonts w:ascii="宋体" w:hAnsi="宋体" w:hint="eastAsia"/>
        </w:rPr>
        <w:t>摩根健康品质生活混合C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81BE5" w14:paraId="266F7029" w14:textId="77777777">
        <w:trPr>
          <w:divId w:val="34540579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8B39E11" w14:textId="77777777" w:rsidR="00A81BE5" w:rsidRDefault="00D1204D">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C3C9D7" w14:textId="77777777" w:rsidR="00A81BE5" w:rsidRDefault="00D1204D">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232AE0" w14:textId="77777777" w:rsidR="00A81BE5" w:rsidRDefault="00D1204D">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F30B12F" w14:textId="77777777" w:rsidR="00A81BE5" w:rsidRDefault="00D1204D">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0A41CD" w14:textId="77777777" w:rsidR="00A81BE5" w:rsidRDefault="00D1204D">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B1444" w14:textId="77777777" w:rsidR="00A81BE5" w:rsidRDefault="00D1204D">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95306B" w14:textId="77777777" w:rsidR="00A81BE5" w:rsidRDefault="00D1204D">
            <w:pPr>
              <w:spacing w:line="360" w:lineRule="auto"/>
              <w:jc w:val="center"/>
            </w:pPr>
            <w:r>
              <w:rPr>
                <w:rFonts w:ascii="宋体" w:hAnsi="宋体" w:hint="eastAsia"/>
              </w:rPr>
              <w:t xml:space="preserve">②－④ </w:t>
            </w:r>
          </w:p>
        </w:tc>
      </w:tr>
      <w:tr w:rsidR="00A81BE5" w14:paraId="39BA1F6F" w14:textId="77777777">
        <w:trPr>
          <w:divId w:val="3454057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E8EF7" w14:textId="77777777" w:rsidR="00A81BE5" w:rsidRDefault="00D1204D">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2F6ACE" w14:textId="77777777" w:rsidR="00A81BE5" w:rsidRDefault="00D1204D">
            <w:pPr>
              <w:spacing w:line="360" w:lineRule="auto"/>
              <w:jc w:val="right"/>
            </w:pPr>
            <w:r>
              <w:rPr>
                <w:rFonts w:ascii="宋体" w:hAnsi="宋体" w:hint="eastAsia"/>
              </w:rPr>
              <w:t xml:space="preserve">3.42%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2128D7" w14:textId="77777777" w:rsidR="00A81BE5" w:rsidRDefault="00D1204D">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28AF4D" w14:textId="77777777" w:rsidR="00A81BE5" w:rsidRDefault="00D1204D">
            <w:pPr>
              <w:spacing w:line="360" w:lineRule="auto"/>
              <w:jc w:val="right"/>
            </w:pPr>
            <w:r>
              <w:rPr>
                <w:rFonts w:ascii="宋体" w:hAnsi="宋体" w:hint="eastAsia"/>
              </w:rPr>
              <w:t xml:space="preserve">1.55%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D9E5BA" w14:textId="77777777" w:rsidR="00A81BE5" w:rsidRDefault="00D1204D">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34EF8B8" w14:textId="77777777" w:rsidR="00A81BE5" w:rsidRDefault="00D1204D">
            <w:pPr>
              <w:spacing w:line="360" w:lineRule="auto"/>
              <w:jc w:val="right"/>
            </w:pPr>
            <w:r>
              <w:rPr>
                <w:rFonts w:ascii="宋体" w:hAnsi="宋体" w:hint="eastAsia"/>
              </w:rPr>
              <w:t xml:space="preserve">1.87%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A8971E" w14:textId="77777777" w:rsidR="00A81BE5" w:rsidRDefault="00D1204D">
            <w:pPr>
              <w:spacing w:line="360" w:lineRule="auto"/>
              <w:jc w:val="right"/>
            </w:pPr>
            <w:r>
              <w:rPr>
                <w:rFonts w:ascii="宋体" w:hAnsi="宋体" w:hint="eastAsia"/>
              </w:rPr>
              <w:t xml:space="preserve">0.31% </w:t>
            </w:r>
          </w:p>
        </w:tc>
      </w:tr>
      <w:tr w:rsidR="00A81BE5" w14:paraId="6D2A8313" w14:textId="77777777">
        <w:trPr>
          <w:divId w:val="3454057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54AE61" w14:textId="77777777" w:rsidR="00A81BE5" w:rsidRDefault="00D1204D">
            <w:pPr>
              <w:spacing w:line="360" w:lineRule="auto"/>
              <w:jc w:val="center"/>
            </w:pPr>
            <w:r>
              <w:rPr>
                <w:rFonts w:ascii="宋体" w:hAnsi="宋体" w:hint="eastAsia"/>
              </w:rPr>
              <w:lastRenderedPageBreak/>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B29CE6" w14:textId="77777777" w:rsidR="00A81BE5" w:rsidRDefault="00D1204D">
            <w:pPr>
              <w:spacing w:line="360" w:lineRule="auto"/>
              <w:jc w:val="right"/>
            </w:pPr>
            <w:r>
              <w:rPr>
                <w:rFonts w:ascii="宋体" w:hAnsi="宋体" w:hint="eastAsia"/>
              </w:rPr>
              <w:t xml:space="preserve">-4.49%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39FF57" w14:textId="77777777" w:rsidR="00A81BE5" w:rsidRDefault="00D1204D">
            <w:pPr>
              <w:spacing w:line="360" w:lineRule="auto"/>
              <w:jc w:val="right"/>
            </w:pPr>
            <w:r>
              <w:rPr>
                <w:rFonts w:ascii="宋体" w:hAnsi="宋体" w:hint="eastAsia"/>
              </w:rPr>
              <w:t xml:space="preserve">1.49%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59A00" w14:textId="77777777" w:rsidR="00A81BE5" w:rsidRDefault="00D1204D">
            <w:pPr>
              <w:spacing w:line="360" w:lineRule="auto"/>
              <w:jc w:val="right"/>
            </w:pPr>
            <w:r>
              <w:rPr>
                <w:rFonts w:ascii="宋体" w:hAnsi="宋体" w:hint="eastAsia"/>
              </w:rPr>
              <w:t xml:space="preserve">-4.44%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1D356" w14:textId="77777777" w:rsidR="00A81BE5" w:rsidRDefault="00D1204D">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B453BD8" w14:textId="77777777" w:rsidR="00A81BE5" w:rsidRDefault="00D1204D">
            <w:pPr>
              <w:spacing w:line="360" w:lineRule="auto"/>
              <w:jc w:val="right"/>
            </w:pPr>
            <w:r>
              <w:rPr>
                <w:rFonts w:ascii="宋体" w:hAnsi="宋体" w:hint="eastAsia"/>
              </w:rPr>
              <w:t xml:space="preserve">-0.05%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15B0C0" w14:textId="77777777" w:rsidR="00A81BE5" w:rsidRDefault="00D1204D">
            <w:pPr>
              <w:spacing w:line="360" w:lineRule="auto"/>
              <w:jc w:val="right"/>
            </w:pPr>
            <w:r>
              <w:rPr>
                <w:rFonts w:ascii="宋体" w:hAnsi="宋体" w:hint="eastAsia"/>
              </w:rPr>
              <w:t xml:space="preserve">0.34% </w:t>
            </w:r>
          </w:p>
        </w:tc>
      </w:tr>
      <w:tr w:rsidR="00A81BE5" w14:paraId="4D3CA282" w14:textId="77777777">
        <w:trPr>
          <w:divId w:val="3454057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F35B21" w14:textId="77777777" w:rsidR="00A81BE5" w:rsidRDefault="00D1204D">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FBB1C5" w14:textId="77777777" w:rsidR="00A81BE5" w:rsidRDefault="00D1204D">
            <w:pPr>
              <w:spacing w:line="360" w:lineRule="auto"/>
              <w:jc w:val="right"/>
            </w:pPr>
            <w:r>
              <w:rPr>
                <w:rFonts w:ascii="宋体" w:hAnsi="宋体" w:hint="eastAsia"/>
              </w:rPr>
              <w:t xml:space="preserve">-17.19%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DF8F8E" w14:textId="77777777" w:rsidR="00A81BE5" w:rsidRDefault="00D1204D">
            <w:pPr>
              <w:spacing w:line="360" w:lineRule="auto"/>
              <w:jc w:val="right"/>
            </w:pPr>
            <w:r>
              <w:rPr>
                <w:rFonts w:ascii="宋体" w:hAnsi="宋体" w:hint="eastAsia"/>
              </w:rPr>
              <w:t xml:space="preserve">1.65%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93353E" w14:textId="77777777" w:rsidR="00A81BE5" w:rsidRDefault="00D1204D">
            <w:pPr>
              <w:spacing w:line="360" w:lineRule="auto"/>
              <w:jc w:val="right"/>
            </w:pPr>
            <w:r>
              <w:rPr>
                <w:rFonts w:ascii="宋体" w:hAnsi="宋体" w:hint="eastAsia"/>
              </w:rPr>
              <w:t xml:space="preserve">9.15%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6E72B3" w14:textId="77777777" w:rsidR="00A81BE5" w:rsidRDefault="00D1204D">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3331B71" w14:textId="77777777" w:rsidR="00A81BE5" w:rsidRDefault="00D1204D">
            <w:pPr>
              <w:spacing w:line="360" w:lineRule="auto"/>
              <w:jc w:val="right"/>
            </w:pPr>
            <w:r>
              <w:rPr>
                <w:rFonts w:ascii="宋体" w:hAnsi="宋体" w:hint="eastAsia"/>
              </w:rPr>
              <w:t xml:space="preserve">-26.34%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06C6F" w14:textId="77777777" w:rsidR="00A81BE5" w:rsidRDefault="00D1204D">
            <w:pPr>
              <w:spacing w:line="360" w:lineRule="auto"/>
              <w:jc w:val="right"/>
            </w:pPr>
            <w:r>
              <w:rPr>
                <w:rFonts w:ascii="宋体" w:hAnsi="宋体" w:hint="eastAsia"/>
              </w:rPr>
              <w:t xml:space="preserve">0.52% </w:t>
            </w:r>
          </w:p>
        </w:tc>
      </w:tr>
      <w:tr w:rsidR="00A81BE5" w14:paraId="58589B44" w14:textId="77777777">
        <w:trPr>
          <w:divId w:val="3454057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333A4E" w14:textId="77777777" w:rsidR="00A81BE5" w:rsidRDefault="00D1204D">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09D74" w14:textId="77777777" w:rsidR="00A81BE5" w:rsidRDefault="00D1204D">
            <w:pPr>
              <w:spacing w:line="360" w:lineRule="auto"/>
              <w:jc w:val="right"/>
            </w:pPr>
            <w:r>
              <w:rPr>
                <w:rFonts w:ascii="宋体" w:hAnsi="宋体" w:hint="eastAsia"/>
              </w:rPr>
              <w:t xml:space="preserve">-15.19%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B519D2" w14:textId="77777777" w:rsidR="00A81BE5" w:rsidRDefault="00D1204D">
            <w:pPr>
              <w:spacing w:line="360" w:lineRule="auto"/>
              <w:jc w:val="right"/>
            </w:pPr>
            <w:r>
              <w:rPr>
                <w:rFonts w:ascii="宋体" w:hAnsi="宋体" w:hint="eastAsia"/>
              </w:rPr>
              <w:t xml:space="preserve">1.51%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AC6D59" w14:textId="77777777" w:rsidR="00A81BE5" w:rsidRDefault="00D1204D">
            <w:pPr>
              <w:spacing w:line="360" w:lineRule="auto"/>
              <w:jc w:val="right"/>
            </w:pPr>
            <w:r>
              <w:rPr>
                <w:rFonts w:ascii="宋体" w:hAnsi="宋体" w:hint="eastAsia"/>
              </w:rPr>
              <w:t xml:space="preserve">-4.11%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EBC3EE" w14:textId="77777777" w:rsidR="00A81BE5" w:rsidRDefault="00D1204D">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FC837B6" w14:textId="77777777" w:rsidR="00A81BE5" w:rsidRDefault="00D1204D">
            <w:pPr>
              <w:spacing w:line="360" w:lineRule="auto"/>
              <w:jc w:val="right"/>
            </w:pPr>
            <w:r>
              <w:rPr>
                <w:rFonts w:ascii="宋体" w:hAnsi="宋体" w:hint="eastAsia"/>
              </w:rPr>
              <w:t xml:space="preserve">-11.08%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E0812" w14:textId="77777777" w:rsidR="00A81BE5" w:rsidRDefault="00D1204D">
            <w:pPr>
              <w:spacing w:line="360" w:lineRule="auto"/>
              <w:jc w:val="right"/>
            </w:pPr>
            <w:r>
              <w:rPr>
                <w:rFonts w:ascii="宋体" w:hAnsi="宋体" w:hint="eastAsia"/>
              </w:rPr>
              <w:t xml:space="preserve">0.55% </w:t>
            </w:r>
          </w:p>
        </w:tc>
      </w:tr>
      <w:tr w:rsidR="00A81BE5" w14:paraId="4F0C0859" w14:textId="77777777">
        <w:trPr>
          <w:divId w:val="3454057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495BF0" w14:textId="77777777" w:rsidR="00A81BE5" w:rsidRDefault="00D1204D">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8F707" w14:textId="77777777" w:rsidR="00A81BE5" w:rsidRDefault="00D1204D">
            <w:pPr>
              <w:spacing w:line="360" w:lineRule="auto"/>
              <w:jc w:val="right"/>
            </w:pPr>
            <w:r>
              <w:rPr>
                <w:rFonts w:ascii="宋体" w:hAnsi="宋体" w:hint="eastAsia"/>
              </w:rPr>
              <w:t xml:space="preserve">-18.88%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9B683" w14:textId="77777777" w:rsidR="00A81BE5" w:rsidRDefault="00D1204D">
            <w:pPr>
              <w:spacing w:line="360" w:lineRule="auto"/>
              <w:jc w:val="right"/>
            </w:pPr>
            <w:r>
              <w:rPr>
                <w:rFonts w:ascii="宋体" w:hAnsi="宋体" w:hint="eastAsia"/>
              </w:rPr>
              <w:t xml:space="preserve">1.53%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AB99CE" w14:textId="77777777" w:rsidR="00A81BE5" w:rsidRDefault="00D1204D">
            <w:pPr>
              <w:spacing w:line="360" w:lineRule="auto"/>
              <w:jc w:val="right"/>
            </w:pPr>
            <w:r>
              <w:rPr>
                <w:rFonts w:ascii="宋体" w:hAnsi="宋体" w:hint="eastAsia"/>
              </w:rPr>
              <w:t xml:space="preserve">-5.33%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3841FD" w14:textId="77777777" w:rsidR="00A81BE5" w:rsidRDefault="00D1204D">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5484BB3" w14:textId="77777777" w:rsidR="00A81BE5" w:rsidRDefault="00D1204D">
            <w:pPr>
              <w:spacing w:line="360" w:lineRule="auto"/>
              <w:jc w:val="right"/>
            </w:pPr>
            <w:r>
              <w:rPr>
                <w:rFonts w:ascii="宋体" w:hAnsi="宋体" w:hint="eastAsia"/>
              </w:rPr>
              <w:t xml:space="preserve">-13.55%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8CBBC3" w14:textId="77777777" w:rsidR="00A81BE5" w:rsidRDefault="00D1204D">
            <w:pPr>
              <w:spacing w:line="360" w:lineRule="auto"/>
              <w:jc w:val="right"/>
            </w:pPr>
            <w:r>
              <w:rPr>
                <w:rFonts w:ascii="宋体" w:hAnsi="宋体" w:hint="eastAsia"/>
              </w:rPr>
              <w:t xml:space="preserve">0.54% </w:t>
            </w:r>
          </w:p>
        </w:tc>
      </w:tr>
    </w:tbl>
    <w:p w14:paraId="1BA91660" w14:textId="77777777" w:rsidR="00A81BE5" w:rsidRDefault="00D1204D">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40CC24C3" w14:textId="77777777" w:rsidR="00A81BE5" w:rsidRDefault="00D1204D">
      <w:pPr>
        <w:spacing w:line="360" w:lineRule="auto"/>
        <w:jc w:val="left"/>
        <w:divId w:val="1010378160"/>
      </w:pPr>
      <w:bookmarkStart w:id="70" w:name="m07_04_07_09"/>
      <w:bookmarkStart w:id="71" w:name="m07_04_07_09_tab"/>
      <w:r>
        <w:rPr>
          <w:rFonts w:ascii="宋体" w:hAnsi="宋体"/>
          <w:noProof/>
        </w:rPr>
        <w:drawing>
          <wp:inline distT="0" distB="0" distL="0" distR="0" wp14:anchorId="308303BF" wp14:editId="2D3389B5">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2AB160B" w14:textId="77777777" w:rsidR="00A81BE5" w:rsidRDefault="00D1204D">
      <w:pPr>
        <w:spacing w:line="360" w:lineRule="auto"/>
        <w:jc w:val="left"/>
        <w:divId w:val="1939679211"/>
      </w:pPr>
      <w:r>
        <w:rPr>
          <w:rFonts w:ascii="宋体" w:hAnsi="宋体"/>
          <w:noProof/>
        </w:rPr>
        <w:drawing>
          <wp:inline distT="0" distB="0" distL="0" distR="0" wp14:anchorId="2D36BDFF" wp14:editId="28239FED">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28798F98" w14:textId="77777777" w:rsidR="00A81BE5" w:rsidRDefault="00D1204D">
      <w:pPr>
        <w:spacing w:line="360" w:lineRule="auto"/>
      </w:pPr>
      <w:r>
        <w:rPr>
          <w:rFonts w:ascii="宋体" w:hAnsi="宋体" w:hint="eastAsia"/>
        </w:rPr>
        <w:t>注：</w:t>
      </w:r>
      <w:r>
        <w:rPr>
          <w:rFonts w:ascii="宋体" w:hAnsi="宋体" w:hint="eastAsia"/>
          <w:lang w:eastAsia="zh-Hans"/>
        </w:rPr>
        <w:t>本基金合同生效日为2012年2月1日，图示的时间段为合同生效日至本报告期末。</w:t>
      </w:r>
      <w:r>
        <w:rPr>
          <w:rFonts w:ascii="宋体" w:hAnsi="宋体" w:hint="eastAsia"/>
          <w:lang w:eastAsia="zh-Hans"/>
        </w:rPr>
        <w:br/>
      </w:r>
      <w:r>
        <w:rPr>
          <w:rFonts w:ascii="宋体" w:hAnsi="宋体" w:hint="eastAsia"/>
          <w:lang w:eastAsia="zh-Hans"/>
        </w:rPr>
        <w:lastRenderedPageBreak/>
        <w:t xml:space="preserve">　　本基金自 2022年3月10日起增加C类份额，相关数据按实际存续期计算。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5A868DC3" w14:textId="77777777" w:rsidR="00A81BE5" w:rsidRDefault="00D1204D">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76F95FFB" w14:textId="77777777" w:rsidR="00A81BE5" w:rsidRDefault="00D1204D">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A81BE5" w14:paraId="22A9ED56" w14:textId="77777777">
        <w:trPr>
          <w:divId w:val="7074112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E420D6" w14:textId="77777777" w:rsidR="00A81BE5" w:rsidRDefault="00D1204D">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C86EF" w14:textId="77777777" w:rsidR="00A81BE5" w:rsidRDefault="00D1204D">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16CD1" w14:textId="77777777" w:rsidR="00A81BE5" w:rsidRDefault="00D1204D">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9880A5" w14:textId="77777777" w:rsidR="00A81BE5" w:rsidRDefault="00D1204D">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8BF103" w14:textId="77777777" w:rsidR="00A81BE5" w:rsidRDefault="00D1204D">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A81BE5" w14:paraId="21FE52F6" w14:textId="77777777">
        <w:trPr>
          <w:divId w:val="7074112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2CFA3" w14:textId="77777777" w:rsidR="00A81BE5" w:rsidRDefault="00A81BE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4806C" w14:textId="77777777" w:rsidR="00A81BE5" w:rsidRDefault="00A81BE5">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F91C4" w14:textId="77777777" w:rsidR="00A81BE5" w:rsidRDefault="00D1204D">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7E092" w14:textId="77777777" w:rsidR="00A81BE5" w:rsidRDefault="00D1204D">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F2F1B" w14:textId="77777777" w:rsidR="00A81BE5" w:rsidRDefault="00A81BE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F1890" w14:textId="77777777" w:rsidR="00A81BE5" w:rsidRDefault="00A81BE5">
            <w:pPr>
              <w:widowControl/>
              <w:jc w:val="left"/>
            </w:pPr>
          </w:p>
        </w:tc>
      </w:tr>
      <w:tr w:rsidR="00A81BE5" w14:paraId="2754C205" w14:textId="77777777">
        <w:trPr>
          <w:divId w:val="7074112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C16A94" w14:textId="77777777" w:rsidR="00A81BE5" w:rsidRDefault="00D1204D">
            <w:pPr>
              <w:jc w:val="center"/>
            </w:pPr>
            <w:r>
              <w:rPr>
                <w:rFonts w:ascii="宋体" w:hAnsi="宋体" w:hint="eastAsia"/>
                <w:szCs w:val="24"/>
                <w:lang w:eastAsia="zh-Hans"/>
              </w:rPr>
              <w:t>徐项楠</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2286FB" w14:textId="77777777" w:rsidR="00A81BE5" w:rsidRDefault="00D1204D">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A13581" w14:textId="77777777" w:rsidR="00A81BE5" w:rsidRDefault="00D1204D">
            <w:pPr>
              <w:jc w:val="center"/>
            </w:pPr>
            <w:r>
              <w:rPr>
                <w:rFonts w:ascii="宋体" w:hAnsi="宋体" w:hint="eastAsia"/>
                <w:szCs w:val="24"/>
                <w:lang w:eastAsia="zh-Hans"/>
              </w:rPr>
              <w:t>2021年11月12日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8E8C7A" w14:textId="77777777" w:rsidR="00A81BE5" w:rsidRDefault="00D1204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AFEC79" w14:textId="77777777" w:rsidR="00A81BE5" w:rsidRDefault="00D1204D">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0FDB17" w14:textId="77777777" w:rsidR="00A81BE5" w:rsidRDefault="00D1204D">
            <w:pPr>
              <w:jc w:val="left"/>
            </w:pPr>
            <w:r>
              <w:rPr>
                <w:rFonts w:ascii="宋体" w:hAnsi="宋体" w:hint="eastAsia"/>
                <w:szCs w:val="24"/>
                <w:lang w:eastAsia="zh-Hans"/>
              </w:rPr>
              <w:t>徐项楠先生曾任中海基金管理有限公司行业分析师，中银基金管理有限公司高级分析师。2017年5月加入摩根基金管理（中国）有限公司（原上投摩根基金管理有限公司），历任研究员、行业专家、行业专家/基金经理助理，现任高级基金经理。</w:t>
            </w:r>
          </w:p>
        </w:tc>
      </w:tr>
    </w:tbl>
    <w:p w14:paraId="79A40A49" w14:textId="77777777" w:rsidR="00A81BE5" w:rsidRDefault="00D1204D">
      <w:pPr>
        <w:wordWrap w:val="0"/>
        <w:spacing w:line="360" w:lineRule="auto"/>
        <w:jc w:val="left"/>
        <w:divId w:val="32964973"/>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52B95DF" w14:textId="77777777" w:rsidR="00A81BE5" w:rsidRDefault="00D1204D">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14214F86" w14:textId="77777777" w:rsidR="00A81BE5" w:rsidRDefault="00D1204D">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CF49468" w14:textId="77777777" w:rsidR="00A81BE5" w:rsidRDefault="00D1204D">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2DEE339F" w14:textId="77777777" w:rsidR="00A81BE5" w:rsidRDefault="00D1204D">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263F2C6F" w14:textId="77777777" w:rsidR="00A81BE5" w:rsidRDefault="00D1204D">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w:t>
      </w:r>
      <w:r>
        <w:rPr>
          <w:rFonts w:ascii="宋体" w:hAnsi="宋体" w:cs="宋体" w:hint="eastAsia"/>
          <w:color w:val="000000"/>
          <w:kern w:val="0"/>
        </w:rPr>
        <w:lastRenderedPageBreak/>
        <w:t xml:space="preserve">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609877B6" w14:textId="77777777" w:rsidR="00A81BE5" w:rsidRDefault="00D1204D">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543575B4" w14:textId="77777777" w:rsidR="00A81BE5" w:rsidRDefault="00D1204D">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21F16C82" w14:textId="77777777" w:rsidR="00A81BE5" w:rsidRDefault="00D1204D">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45DC8334" w14:textId="77777777" w:rsidR="00A81BE5" w:rsidRDefault="00D1204D">
      <w:pPr>
        <w:spacing w:line="360" w:lineRule="auto"/>
        <w:ind w:firstLineChars="200" w:firstLine="420"/>
        <w:jc w:val="left"/>
      </w:pPr>
      <w:r>
        <w:rPr>
          <w:rFonts w:ascii="宋体" w:hAnsi="宋体" w:cs="宋体" w:hint="eastAsia"/>
          <w:color w:val="000000"/>
          <w:kern w:val="0"/>
        </w:rPr>
        <w:t>2025年第一季度经济延续了2024年四季度的走势，虽然环比增速略有走弱，但整体开局平稳。一季度综合PMI产出指数平均为50.9%，虽然低于去年四季度的51.3%，但仍然保持稳健走势。在春节错位以及去年同期闰年导致的高基数背景下，1-2月工业增加值、服务业生产指数同比分别为5.9%、5.6%，较去年12</w:t>
      </w:r>
      <w:proofErr w:type="gramStart"/>
      <w:r>
        <w:rPr>
          <w:rFonts w:ascii="宋体" w:hAnsi="宋体" w:cs="宋体" w:hint="eastAsia"/>
          <w:color w:val="000000"/>
          <w:kern w:val="0"/>
        </w:rPr>
        <w:t>月分</w:t>
      </w:r>
      <w:proofErr w:type="gramEnd"/>
      <w:r>
        <w:rPr>
          <w:rFonts w:ascii="宋体" w:hAnsi="宋体" w:cs="宋体" w:hint="eastAsia"/>
          <w:color w:val="000000"/>
          <w:kern w:val="0"/>
        </w:rPr>
        <w:t>别回落0.3、0.9个百分点，但整体仍然保持平稳增长。需求端来看，高基数下，1-2月出口同比增速有所回落，</w:t>
      </w:r>
      <w:proofErr w:type="gramStart"/>
      <w:r>
        <w:rPr>
          <w:rFonts w:ascii="宋体" w:hAnsi="宋体" w:cs="宋体" w:hint="eastAsia"/>
          <w:color w:val="000000"/>
          <w:kern w:val="0"/>
        </w:rPr>
        <w:t>但环比</w:t>
      </w:r>
      <w:proofErr w:type="gramEnd"/>
      <w:r>
        <w:rPr>
          <w:rFonts w:ascii="宋体" w:hAnsi="宋体" w:cs="宋体" w:hint="eastAsia"/>
          <w:color w:val="000000"/>
          <w:kern w:val="0"/>
        </w:rPr>
        <w:t>来看符合季节性，外需层面整体平稳，关税负面影响虽然已经开始显现，但短期内抢出口效应仍有一定对冲。以旧换新政策和春节假期拉动消费，但内生性消费需求仍待进一步改善，1-</w:t>
      </w:r>
      <w:proofErr w:type="gramStart"/>
      <w:r>
        <w:rPr>
          <w:rFonts w:ascii="宋体" w:hAnsi="宋体" w:cs="宋体" w:hint="eastAsia"/>
          <w:color w:val="000000"/>
          <w:kern w:val="0"/>
        </w:rPr>
        <w:t>2月社零总额</w:t>
      </w:r>
      <w:proofErr w:type="gramEnd"/>
      <w:r>
        <w:rPr>
          <w:rFonts w:ascii="宋体" w:hAnsi="宋体" w:cs="宋体" w:hint="eastAsia"/>
          <w:color w:val="000000"/>
          <w:kern w:val="0"/>
        </w:rPr>
        <w:t>同比增长4%，较去年12月增速改善0.3个百分点。投资边际改善幅度高于消费。前期房地产政策带来的销售脉冲有所减弱，热点城市拿地回暖，竣工有所加速，但新</w:t>
      </w:r>
      <w:proofErr w:type="gramStart"/>
      <w:r>
        <w:rPr>
          <w:rFonts w:ascii="宋体" w:hAnsi="宋体" w:cs="宋体" w:hint="eastAsia"/>
          <w:color w:val="000000"/>
          <w:kern w:val="0"/>
        </w:rPr>
        <w:t>开工仍较弱</w:t>
      </w:r>
      <w:proofErr w:type="gramEnd"/>
      <w:r>
        <w:rPr>
          <w:rFonts w:ascii="宋体" w:hAnsi="宋体" w:cs="宋体" w:hint="eastAsia"/>
          <w:color w:val="000000"/>
          <w:kern w:val="0"/>
        </w:rPr>
        <w:t>。财政发力靠前带动下，基建投资有所加速。制造业投资受前期出口改善和设备更新改造政策支撑。然而，价格层面仍然偏弱，1-2月CPI、PPI同比平均为-0.1%、-2.2%，皆处于负增长区间。权益市场呈现震荡走势，沪深300下跌1.2%，创业</w:t>
      </w:r>
      <w:proofErr w:type="gramStart"/>
      <w:r>
        <w:rPr>
          <w:rFonts w:ascii="宋体" w:hAnsi="宋体" w:cs="宋体" w:hint="eastAsia"/>
          <w:color w:val="000000"/>
          <w:kern w:val="0"/>
        </w:rPr>
        <w:t>板指数</w:t>
      </w:r>
      <w:proofErr w:type="gramEnd"/>
      <w:r>
        <w:rPr>
          <w:rFonts w:ascii="宋体" w:hAnsi="宋体" w:cs="宋体" w:hint="eastAsia"/>
          <w:color w:val="000000"/>
          <w:kern w:val="0"/>
        </w:rPr>
        <w:t>下跌1.8%，从行业表现来看，有色金属、汽车、机械等</w:t>
      </w:r>
      <w:proofErr w:type="gramStart"/>
      <w:r>
        <w:rPr>
          <w:rFonts w:ascii="宋体" w:hAnsi="宋体" w:cs="宋体" w:hint="eastAsia"/>
          <w:color w:val="000000"/>
          <w:kern w:val="0"/>
        </w:rPr>
        <w:t>行业涨幅</w:t>
      </w:r>
      <w:proofErr w:type="gramEnd"/>
      <w:r>
        <w:rPr>
          <w:rFonts w:ascii="宋体" w:hAnsi="宋体" w:cs="宋体" w:hint="eastAsia"/>
          <w:color w:val="000000"/>
          <w:kern w:val="0"/>
        </w:rPr>
        <w:t>居前，煤炭、商贸零售、非</w:t>
      </w:r>
      <w:proofErr w:type="gramStart"/>
      <w:r>
        <w:rPr>
          <w:rFonts w:ascii="宋体" w:hAnsi="宋体" w:cs="宋体" w:hint="eastAsia"/>
          <w:color w:val="000000"/>
          <w:kern w:val="0"/>
        </w:rPr>
        <w:t>银金融</w:t>
      </w:r>
      <w:proofErr w:type="gramEnd"/>
      <w:r>
        <w:rPr>
          <w:rFonts w:ascii="宋体" w:hAnsi="宋体" w:cs="宋体" w:hint="eastAsia"/>
          <w:color w:val="000000"/>
          <w:kern w:val="0"/>
        </w:rPr>
        <w:t>等行业表现相对靠后。报告期内，本基金作为投资范围在A股的消费行业基金，重点聚焦了A</w:t>
      </w:r>
      <w:proofErr w:type="gramStart"/>
      <w:r>
        <w:rPr>
          <w:rFonts w:ascii="宋体" w:hAnsi="宋体" w:cs="宋体" w:hint="eastAsia"/>
          <w:color w:val="000000"/>
          <w:kern w:val="0"/>
        </w:rPr>
        <w:t>股各消费</w:t>
      </w:r>
      <w:proofErr w:type="gramEnd"/>
      <w:r>
        <w:rPr>
          <w:rFonts w:ascii="宋体" w:hAnsi="宋体" w:cs="宋体" w:hint="eastAsia"/>
          <w:color w:val="000000"/>
          <w:kern w:val="0"/>
        </w:rPr>
        <w:t>子行业的优质龙头公司，报告期内实现</w:t>
      </w:r>
      <w:proofErr w:type="gramStart"/>
      <w:r>
        <w:rPr>
          <w:rFonts w:ascii="宋体" w:hAnsi="宋体" w:cs="宋体" w:hint="eastAsia"/>
          <w:color w:val="000000"/>
          <w:kern w:val="0"/>
        </w:rPr>
        <w:t>了超赢基准</w:t>
      </w:r>
      <w:proofErr w:type="gramEnd"/>
      <w:r>
        <w:rPr>
          <w:rFonts w:ascii="宋体" w:hAnsi="宋体" w:cs="宋体" w:hint="eastAsia"/>
          <w:color w:val="000000"/>
          <w:kern w:val="0"/>
        </w:rPr>
        <w:t>的投资目标。</w:t>
      </w:r>
      <w:r>
        <w:rPr>
          <w:rFonts w:ascii="宋体" w:hAnsi="宋体" w:cs="宋体" w:hint="eastAsia"/>
          <w:color w:val="000000"/>
          <w:kern w:val="0"/>
        </w:rPr>
        <w:br/>
        <w:t xml:space="preserve">　　</w:t>
      </w:r>
      <w:r>
        <w:rPr>
          <w:rFonts w:ascii="宋体" w:hAnsi="宋体" w:cs="宋体" w:hint="eastAsia"/>
          <w:color w:val="000000"/>
          <w:kern w:val="0"/>
        </w:rPr>
        <w:br/>
        <w:t xml:space="preserve">　　展望2025年第二季度，我们保持谨慎乐观。外部不确定性或有所上升，一方面，美国经济或有所走弱，另一方面，美国关税政策不确定性或进一步上升，叠加抢出口效应消退，关税对出口的负面影响或在二季度进一步加大。内部来看，楼市小阳春之后，二季度房地产销售或将边际</w:t>
      </w:r>
      <w:r>
        <w:rPr>
          <w:rFonts w:ascii="宋体" w:hAnsi="宋体" w:cs="宋体" w:hint="eastAsia"/>
          <w:color w:val="000000"/>
          <w:kern w:val="0"/>
        </w:rPr>
        <w:lastRenderedPageBreak/>
        <w:t>回落，从而对房地产开发投资形成一定拖累。一季度政府债发行进度较快，支持二季度基建实物量改善，基建仍将支撑二季度固定资产投资。出口下行，但大规模设备更新改造政策支撑制造业投资，制造业投资增速或略有回落。虽然内生性消费需求仍然偏弱，但以旧换新政策持续支撑，叠加去年同期低基数，</w:t>
      </w:r>
      <w:proofErr w:type="gramStart"/>
      <w:r>
        <w:rPr>
          <w:rFonts w:ascii="宋体" w:hAnsi="宋体" w:cs="宋体" w:hint="eastAsia"/>
          <w:color w:val="000000"/>
          <w:kern w:val="0"/>
        </w:rPr>
        <w:t>社零增速</w:t>
      </w:r>
      <w:proofErr w:type="gramEnd"/>
      <w:r>
        <w:rPr>
          <w:rFonts w:ascii="宋体" w:hAnsi="宋体" w:cs="宋体" w:hint="eastAsia"/>
          <w:color w:val="000000"/>
          <w:kern w:val="0"/>
        </w:rPr>
        <w:t>或有所上行。政策层面，《政府工作报告》提出的政策目标符合市场预期，并强调“根据形势变化动态调整政策”。若外部不确定性超预期或内部地产销售显著走弱，预计政策或将进一步加力。风险点主要在于外部经济和关税政策的不确定性以及内部房地产销售和政策应对不及预期。我们认为消费方向仍面临众多不确定性，但估值水平已释放一定风险，当下消费社会呈现出较为明显的M型特征，即“高性价比消费”和“小众的功能性优质消费”两个方向都保持相对较好的趋势，本基金看好并持有受益于以上方向的细分板块优质公司。未来我们亦将继续严格按照基金契约的要求重点投资品质消费相关行业中具有相对估值优势、增长前景确定的优质公司。我们将加强对上市公司基本面的研究力度，力争为持有人创造较好回报。</w:t>
      </w:r>
    </w:p>
    <w:p w14:paraId="37A242C6" w14:textId="77777777" w:rsidR="00A81BE5" w:rsidRDefault="00D1204D">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66E87A72" w14:textId="77777777" w:rsidR="00A81BE5" w:rsidRDefault="00D1204D">
      <w:pPr>
        <w:spacing w:line="360" w:lineRule="auto"/>
        <w:ind w:firstLineChars="200" w:firstLine="420"/>
      </w:pPr>
      <w:r>
        <w:rPr>
          <w:rFonts w:ascii="宋体" w:hAnsi="宋体" w:hint="eastAsia"/>
        </w:rPr>
        <w:t>本报告期摩根健康品质生活混合A份额净值增长率为：3.55%，同期业绩比较基准收益率为：1.55%；</w:t>
      </w:r>
      <w:r>
        <w:rPr>
          <w:rFonts w:ascii="宋体" w:hAnsi="宋体" w:hint="eastAsia"/>
        </w:rPr>
        <w:br/>
        <w:t xml:space="preserve">　　摩根健康品质生活混合C份额净值增长率为：3.42%，同期业绩比较基准收益率为：1.55%。</w:t>
      </w:r>
    </w:p>
    <w:p w14:paraId="7FAE636B" w14:textId="77777777" w:rsidR="00A81BE5" w:rsidRDefault="00D1204D">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6028F150" w14:textId="77777777" w:rsidR="00A81BE5" w:rsidRDefault="00D1204D">
      <w:pPr>
        <w:spacing w:line="360" w:lineRule="auto"/>
        <w:ind w:firstLineChars="200" w:firstLine="420"/>
        <w:jc w:val="left"/>
      </w:pPr>
      <w:r>
        <w:rPr>
          <w:rFonts w:ascii="宋体" w:hAnsi="宋体" w:hint="eastAsia"/>
        </w:rPr>
        <w:t>无。</w:t>
      </w:r>
    </w:p>
    <w:p w14:paraId="1DBE6434" w14:textId="77777777" w:rsidR="00A81BE5" w:rsidRDefault="00D1204D">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2C16E613" w14:textId="77777777" w:rsidR="00A81BE5" w:rsidRDefault="00D1204D">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A81BE5" w14:paraId="2BEC7A6C"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852FD0" w14:textId="77777777" w:rsidR="00A81BE5" w:rsidRDefault="00D1204D">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6187E7EC" w14:textId="77777777" w:rsidR="00A81BE5" w:rsidRDefault="00D1204D">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35D92CC4" w14:textId="77777777" w:rsidR="00A81BE5" w:rsidRDefault="00D1204D">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797217C" w14:textId="77777777" w:rsidR="00A81BE5" w:rsidRDefault="00D1204D">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A81BE5" w14:paraId="7B3F3E14"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A215C0D" w14:textId="77777777" w:rsidR="00A81BE5" w:rsidRDefault="00D1204D">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5CD517E4" w14:textId="77777777" w:rsidR="00A81BE5" w:rsidRDefault="00D1204D">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602765E" w14:textId="77777777" w:rsidR="00A81BE5" w:rsidRDefault="00D1204D">
            <w:pPr>
              <w:jc w:val="right"/>
            </w:pPr>
            <w:r>
              <w:rPr>
                <w:rFonts w:ascii="宋体" w:hAnsi="宋体" w:hint="eastAsia"/>
                <w:szCs w:val="24"/>
                <w:lang w:eastAsia="zh-Hans"/>
              </w:rPr>
              <w:t>665,087,793.17</w:t>
            </w:r>
          </w:p>
        </w:tc>
        <w:tc>
          <w:tcPr>
            <w:tcW w:w="1333" w:type="pct"/>
            <w:tcBorders>
              <w:top w:val="single" w:sz="4" w:space="0" w:color="auto"/>
              <w:left w:val="nil"/>
              <w:bottom w:val="single" w:sz="4" w:space="0" w:color="auto"/>
              <w:right w:val="single" w:sz="4" w:space="0" w:color="auto"/>
            </w:tcBorders>
            <w:vAlign w:val="center"/>
            <w:hideMark/>
          </w:tcPr>
          <w:p w14:paraId="5783ED9B" w14:textId="77777777" w:rsidR="00A81BE5" w:rsidRDefault="00D1204D">
            <w:pPr>
              <w:jc w:val="right"/>
            </w:pPr>
            <w:r>
              <w:rPr>
                <w:rFonts w:ascii="宋体" w:hAnsi="宋体" w:hint="eastAsia"/>
                <w:szCs w:val="24"/>
                <w:lang w:eastAsia="zh-Hans"/>
              </w:rPr>
              <w:t>92.72</w:t>
            </w:r>
          </w:p>
        </w:tc>
      </w:tr>
      <w:tr w:rsidR="00A81BE5" w14:paraId="1C1BBA0B"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3D7F40" w14:textId="77777777" w:rsidR="00A81BE5" w:rsidRDefault="00D1204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6478901" w14:textId="77777777" w:rsidR="00A81BE5" w:rsidRDefault="00D1204D">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15F9B2C" w14:textId="77777777" w:rsidR="00A81BE5" w:rsidRDefault="00D1204D">
            <w:pPr>
              <w:jc w:val="right"/>
            </w:pPr>
            <w:r>
              <w:rPr>
                <w:rFonts w:ascii="宋体" w:hAnsi="宋体" w:hint="eastAsia"/>
                <w:szCs w:val="24"/>
                <w:lang w:eastAsia="zh-Hans"/>
              </w:rPr>
              <w:t>665,087,793.17</w:t>
            </w:r>
          </w:p>
        </w:tc>
        <w:tc>
          <w:tcPr>
            <w:tcW w:w="1333" w:type="pct"/>
            <w:tcBorders>
              <w:top w:val="single" w:sz="4" w:space="0" w:color="auto"/>
              <w:left w:val="nil"/>
              <w:bottom w:val="single" w:sz="4" w:space="0" w:color="auto"/>
              <w:right w:val="single" w:sz="4" w:space="0" w:color="auto"/>
            </w:tcBorders>
            <w:vAlign w:val="center"/>
            <w:hideMark/>
          </w:tcPr>
          <w:p w14:paraId="4BD0961D" w14:textId="77777777" w:rsidR="00A81BE5" w:rsidRDefault="00D1204D">
            <w:pPr>
              <w:jc w:val="right"/>
            </w:pPr>
            <w:r>
              <w:rPr>
                <w:rFonts w:ascii="宋体" w:hAnsi="宋体" w:hint="eastAsia"/>
                <w:szCs w:val="24"/>
                <w:lang w:eastAsia="zh-Hans"/>
              </w:rPr>
              <w:t>92.72</w:t>
            </w:r>
          </w:p>
        </w:tc>
      </w:tr>
      <w:tr w:rsidR="00A81BE5" w14:paraId="59B3964E"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EBCFF53" w14:textId="77777777" w:rsidR="00A81BE5" w:rsidRDefault="00D1204D">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639C105B" w14:textId="77777777" w:rsidR="00A81BE5" w:rsidRDefault="00D1204D">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2C60FA" w14:textId="77777777" w:rsidR="00A81BE5" w:rsidRDefault="00D1204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2914291" w14:textId="77777777" w:rsidR="00A81BE5" w:rsidRDefault="00D1204D">
            <w:pPr>
              <w:jc w:val="right"/>
            </w:pPr>
            <w:r>
              <w:rPr>
                <w:rFonts w:ascii="宋体" w:hAnsi="宋体" w:hint="eastAsia"/>
                <w:szCs w:val="24"/>
                <w:lang w:eastAsia="zh-Hans"/>
              </w:rPr>
              <w:t>-</w:t>
            </w:r>
          </w:p>
        </w:tc>
      </w:tr>
      <w:tr w:rsidR="00A81BE5" w14:paraId="1083037B"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99A222D" w14:textId="77777777" w:rsidR="00A81BE5" w:rsidRDefault="00D1204D">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091DEB26" w14:textId="77777777" w:rsidR="00A81BE5" w:rsidRDefault="00D1204D">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BD2B944" w14:textId="77777777" w:rsidR="00A81BE5" w:rsidRDefault="00D1204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E1A42D7" w14:textId="77777777" w:rsidR="00A81BE5" w:rsidRDefault="00D1204D">
            <w:pPr>
              <w:jc w:val="right"/>
            </w:pPr>
            <w:r>
              <w:rPr>
                <w:rFonts w:ascii="宋体" w:hAnsi="宋体" w:hint="eastAsia"/>
                <w:szCs w:val="24"/>
                <w:lang w:eastAsia="zh-Hans"/>
              </w:rPr>
              <w:t>-</w:t>
            </w:r>
          </w:p>
        </w:tc>
      </w:tr>
      <w:tr w:rsidR="00A81BE5" w14:paraId="7ECC4A9E"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D294334" w14:textId="77777777" w:rsidR="00A81BE5" w:rsidRDefault="00D1204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303DA3E" w14:textId="77777777" w:rsidR="00A81BE5" w:rsidRDefault="00D1204D">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D8206A" w14:textId="77777777" w:rsidR="00A81BE5" w:rsidRDefault="00D1204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F605C94" w14:textId="77777777" w:rsidR="00A81BE5" w:rsidRDefault="00D1204D">
            <w:pPr>
              <w:jc w:val="right"/>
            </w:pPr>
            <w:r>
              <w:rPr>
                <w:rFonts w:ascii="宋体" w:hAnsi="宋体" w:hint="eastAsia"/>
                <w:szCs w:val="24"/>
                <w:lang w:eastAsia="zh-Hans"/>
              </w:rPr>
              <w:t>-</w:t>
            </w:r>
          </w:p>
        </w:tc>
      </w:tr>
      <w:tr w:rsidR="00A81BE5" w14:paraId="12F773A5"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E5779B8" w14:textId="77777777" w:rsidR="00A81BE5" w:rsidRDefault="00D1204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CE57E74" w14:textId="77777777" w:rsidR="00A81BE5" w:rsidRDefault="00D1204D">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3116AA" w14:textId="77777777" w:rsidR="00A81BE5" w:rsidRDefault="00D1204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53F283C" w14:textId="77777777" w:rsidR="00A81BE5" w:rsidRDefault="00D1204D">
            <w:pPr>
              <w:jc w:val="right"/>
            </w:pPr>
            <w:r>
              <w:rPr>
                <w:rFonts w:ascii="宋体" w:hAnsi="宋体" w:hint="eastAsia"/>
                <w:szCs w:val="24"/>
                <w:lang w:eastAsia="zh-Hans"/>
              </w:rPr>
              <w:t>-</w:t>
            </w:r>
          </w:p>
        </w:tc>
      </w:tr>
      <w:tr w:rsidR="00A81BE5" w14:paraId="0A4EA9AB"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A1C3F82" w14:textId="77777777" w:rsidR="00A81BE5" w:rsidRDefault="00D1204D">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68BD2B67" w14:textId="77777777" w:rsidR="00A81BE5" w:rsidRDefault="00D1204D">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C36EBB4" w14:textId="77777777" w:rsidR="00A81BE5" w:rsidRDefault="00D1204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1FD37B4" w14:textId="77777777" w:rsidR="00A81BE5" w:rsidRDefault="00D1204D">
            <w:pPr>
              <w:jc w:val="right"/>
            </w:pPr>
            <w:r>
              <w:rPr>
                <w:rFonts w:ascii="宋体" w:hAnsi="宋体" w:hint="eastAsia"/>
                <w:szCs w:val="24"/>
                <w:lang w:eastAsia="zh-Hans"/>
              </w:rPr>
              <w:t>-</w:t>
            </w:r>
          </w:p>
        </w:tc>
      </w:tr>
      <w:tr w:rsidR="00A81BE5" w14:paraId="6BEEAB48"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6CFBE38" w14:textId="77777777" w:rsidR="00A81BE5" w:rsidRDefault="00D1204D">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6AC12D8D" w14:textId="77777777" w:rsidR="00A81BE5" w:rsidRDefault="00D1204D">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FFD77CE" w14:textId="77777777" w:rsidR="00A81BE5" w:rsidRDefault="00D1204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9E9DDCD" w14:textId="77777777" w:rsidR="00A81BE5" w:rsidRDefault="00D1204D">
            <w:pPr>
              <w:jc w:val="right"/>
            </w:pPr>
            <w:r>
              <w:rPr>
                <w:rFonts w:ascii="宋体" w:hAnsi="宋体" w:hint="eastAsia"/>
                <w:szCs w:val="24"/>
                <w:lang w:eastAsia="zh-Hans"/>
              </w:rPr>
              <w:t>-</w:t>
            </w:r>
          </w:p>
        </w:tc>
      </w:tr>
      <w:tr w:rsidR="00A81BE5" w14:paraId="4E2A873E"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E2DD0A2" w14:textId="77777777" w:rsidR="00A81BE5" w:rsidRDefault="00D1204D">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EA9AAD8" w14:textId="77777777" w:rsidR="00A81BE5" w:rsidRDefault="00D1204D">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E0C120F" w14:textId="77777777" w:rsidR="00A81BE5" w:rsidRDefault="00D1204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01DB160" w14:textId="77777777" w:rsidR="00A81BE5" w:rsidRDefault="00D1204D">
            <w:pPr>
              <w:jc w:val="right"/>
            </w:pPr>
            <w:r>
              <w:rPr>
                <w:rFonts w:ascii="宋体" w:hAnsi="宋体" w:hint="eastAsia"/>
                <w:szCs w:val="24"/>
                <w:lang w:eastAsia="zh-Hans"/>
              </w:rPr>
              <w:t>-</w:t>
            </w:r>
          </w:p>
        </w:tc>
      </w:tr>
      <w:tr w:rsidR="00A81BE5" w14:paraId="34133783"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093276B" w14:textId="77777777" w:rsidR="00A81BE5" w:rsidRDefault="00D1204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85C222B" w14:textId="77777777" w:rsidR="00A81BE5" w:rsidRDefault="00D1204D">
            <w:pPr>
              <w:ind w:leftChars="50" w:left="105"/>
            </w:pPr>
            <w:r>
              <w:rPr>
                <w:rFonts w:ascii="宋体" w:hAnsi="宋体" w:hint="eastAsia"/>
                <w:color w:val="000000"/>
              </w:rPr>
              <w:t>其中：买断式回购的买入返售金融资</w:t>
            </w:r>
            <w:r>
              <w:rPr>
                <w:rFonts w:ascii="宋体" w:hAnsi="宋体" w:hint="eastAsia"/>
                <w:color w:val="000000"/>
              </w:rPr>
              <w:lastRenderedPageBreak/>
              <w:t>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1978D7C" w14:textId="77777777" w:rsidR="00A81BE5" w:rsidRDefault="00D1204D">
            <w:pPr>
              <w:jc w:val="right"/>
            </w:pPr>
            <w:r>
              <w:rPr>
                <w:rFonts w:ascii="宋体" w:hAnsi="宋体" w:hint="eastAsia"/>
                <w:szCs w:val="24"/>
                <w:lang w:eastAsia="zh-Hans"/>
              </w:rPr>
              <w:lastRenderedPageBreak/>
              <w:t>-</w:t>
            </w:r>
          </w:p>
        </w:tc>
        <w:tc>
          <w:tcPr>
            <w:tcW w:w="1333" w:type="pct"/>
            <w:tcBorders>
              <w:top w:val="single" w:sz="4" w:space="0" w:color="auto"/>
              <w:left w:val="nil"/>
              <w:bottom w:val="single" w:sz="4" w:space="0" w:color="auto"/>
              <w:right w:val="single" w:sz="4" w:space="0" w:color="auto"/>
            </w:tcBorders>
            <w:vAlign w:val="center"/>
            <w:hideMark/>
          </w:tcPr>
          <w:p w14:paraId="6E1B9AEC" w14:textId="77777777" w:rsidR="00A81BE5" w:rsidRDefault="00D1204D">
            <w:pPr>
              <w:jc w:val="right"/>
            </w:pPr>
            <w:r>
              <w:rPr>
                <w:rFonts w:ascii="宋体" w:hAnsi="宋体" w:hint="eastAsia"/>
                <w:szCs w:val="24"/>
                <w:lang w:eastAsia="zh-Hans"/>
              </w:rPr>
              <w:t>-</w:t>
            </w:r>
          </w:p>
        </w:tc>
      </w:tr>
      <w:tr w:rsidR="00A81BE5" w14:paraId="5B78DA0F"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0456618" w14:textId="77777777" w:rsidR="00A81BE5" w:rsidRDefault="00D1204D">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616A87D3" w14:textId="77777777" w:rsidR="00A81BE5" w:rsidRDefault="00D1204D">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EE99313" w14:textId="77777777" w:rsidR="00A81BE5" w:rsidRDefault="00D1204D">
            <w:pPr>
              <w:jc w:val="right"/>
            </w:pPr>
            <w:r>
              <w:rPr>
                <w:rFonts w:ascii="宋体" w:hAnsi="宋体" w:hint="eastAsia"/>
                <w:szCs w:val="24"/>
                <w:lang w:eastAsia="zh-Hans"/>
              </w:rPr>
              <w:t>51,015,611.76</w:t>
            </w:r>
          </w:p>
        </w:tc>
        <w:tc>
          <w:tcPr>
            <w:tcW w:w="1333" w:type="pct"/>
            <w:tcBorders>
              <w:top w:val="single" w:sz="4" w:space="0" w:color="auto"/>
              <w:left w:val="nil"/>
              <w:bottom w:val="single" w:sz="4" w:space="0" w:color="auto"/>
              <w:right w:val="single" w:sz="4" w:space="0" w:color="auto"/>
            </w:tcBorders>
            <w:vAlign w:val="center"/>
            <w:hideMark/>
          </w:tcPr>
          <w:p w14:paraId="71BC2F8B" w14:textId="77777777" w:rsidR="00A81BE5" w:rsidRDefault="00D1204D">
            <w:pPr>
              <w:jc w:val="right"/>
            </w:pPr>
            <w:r>
              <w:rPr>
                <w:rFonts w:ascii="宋体" w:hAnsi="宋体" w:hint="eastAsia"/>
                <w:szCs w:val="24"/>
                <w:lang w:eastAsia="zh-Hans"/>
              </w:rPr>
              <w:t>7.11</w:t>
            </w:r>
          </w:p>
        </w:tc>
      </w:tr>
      <w:tr w:rsidR="00A81BE5" w14:paraId="5309301E"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526750" w14:textId="77777777" w:rsidR="00A81BE5" w:rsidRDefault="00D1204D">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6252372F" w14:textId="77777777" w:rsidR="00A81BE5" w:rsidRDefault="00D1204D">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71BFF16" w14:textId="77777777" w:rsidR="00A81BE5" w:rsidRDefault="00D1204D">
            <w:pPr>
              <w:jc w:val="right"/>
            </w:pPr>
            <w:r>
              <w:rPr>
                <w:rFonts w:ascii="宋体" w:hAnsi="宋体" w:hint="eastAsia"/>
                <w:szCs w:val="24"/>
                <w:lang w:eastAsia="zh-Hans"/>
              </w:rPr>
              <w:t>1,189,271.75</w:t>
            </w:r>
          </w:p>
        </w:tc>
        <w:tc>
          <w:tcPr>
            <w:tcW w:w="1333" w:type="pct"/>
            <w:tcBorders>
              <w:top w:val="single" w:sz="4" w:space="0" w:color="auto"/>
              <w:left w:val="nil"/>
              <w:bottom w:val="single" w:sz="4" w:space="0" w:color="auto"/>
              <w:right w:val="single" w:sz="4" w:space="0" w:color="auto"/>
            </w:tcBorders>
            <w:vAlign w:val="center"/>
            <w:hideMark/>
          </w:tcPr>
          <w:p w14:paraId="5815AFE1" w14:textId="77777777" w:rsidR="00A81BE5" w:rsidRDefault="00D1204D">
            <w:pPr>
              <w:jc w:val="right"/>
            </w:pPr>
            <w:r>
              <w:rPr>
                <w:rFonts w:ascii="宋体" w:hAnsi="宋体" w:hint="eastAsia"/>
                <w:szCs w:val="24"/>
                <w:lang w:eastAsia="zh-Hans"/>
              </w:rPr>
              <w:t>0.17</w:t>
            </w:r>
          </w:p>
        </w:tc>
      </w:tr>
      <w:tr w:rsidR="00A81BE5" w14:paraId="71CBC19C" w14:textId="77777777">
        <w:trPr>
          <w:divId w:val="56868805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287BF86" w14:textId="77777777" w:rsidR="00A81BE5" w:rsidRDefault="00D1204D">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4CCB3C3D" w14:textId="77777777" w:rsidR="00A81BE5" w:rsidRDefault="00D1204D">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BD2D1B8" w14:textId="77777777" w:rsidR="00A81BE5" w:rsidRDefault="00D1204D">
            <w:pPr>
              <w:jc w:val="right"/>
            </w:pPr>
            <w:r>
              <w:rPr>
                <w:rFonts w:ascii="宋体" w:hAnsi="宋体" w:hint="eastAsia"/>
                <w:szCs w:val="24"/>
                <w:lang w:eastAsia="zh-Hans"/>
              </w:rPr>
              <w:t>717,292,676.68</w:t>
            </w:r>
          </w:p>
        </w:tc>
        <w:tc>
          <w:tcPr>
            <w:tcW w:w="1333" w:type="pct"/>
            <w:tcBorders>
              <w:top w:val="single" w:sz="4" w:space="0" w:color="auto"/>
              <w:left w:val="nil"/>
              <w:bottom w:val="single" w:sz="4" w:space="0" w:color="auto"/>
              <w:right w:val="single" w:sz="4" w:space="0" w:color="auto"/>
            </w:tcBorders>
            <w:vAlign w:val="center"/>
            <w:hideMark/>
          </w:tcPr>
          <w:p w14:paraId="51C4465A" w14:textId="77777777" w:rsidR="00A81BE5" w:rsidRDefault="00D1204D">
            <w:pPr>
              <w:jc w:val="right"/>
            </w:pPr>
            <w:r>
              <w:rPr>
                <w:rFonts w:ascii="宋体" w:hAnsi="宋体" w:hint="eastAsia"/>
                <w:szCs w:val="24"/>
                <w:lang w:eastAsia="zh-Hans"/>
              </w:rPr>
              <w:t>100.00</w:t>
            </w:r>
          </w:p>
        </w:tc>
      </w:tr>
    </w:tbl>
    <w:p w14:paraId="30CF727D" w14:textId="77777777" w:rsidR="00A81BE5" w:rsidRDefault="00D1204D">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2167DFC8" w14:textId="77777777" w:rsidR="00A81BE5" w:rsidRDefault="00D1204D">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A81BE5" w14:paraId="1FD07E8D" w14:textId="77777777">
        <w:trPr>
          <w:divId w:val="174221917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00C23E" w14:textId="77777777" w:rsidR="00A81BE5" w:rsidRDefault="00D1204D">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1D287C0C" w14:textId="77777777" w:rsidR="00A81BE5" w:rsidRDefault="00D1204D">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352BA2B0" w14:textId="77777777" w:rsidR="00A81BE5" w:rsidRDefault="00D1204D">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60D1AF8" w14:textId="77777777" w:rsidR="00A81BE5" w:rsidRDefault="00D1204D">
            <w:pPr>
              <w:jc w:val="center"/>
            </w:pPr>
            <w:r>
              <w:rPr>
                <w:rFonts w:ascii="宋体" w:hAnsi="宋体" w:hint="eastAsia"/>
                <w:color w:val="000000"/>
              </w:rPr>
              <w:t xml:space="preserve">占基金资产净值比例（%） </w:t>
            </w:r>
          </w:p>
        </w:tc>
      </w:tr>
      <w:tr w:rsidR="00A81BE5" w14:paraId="4556B582"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C93B4A0" w14:textId="77777777" w:rsidR="00A81BE5" w:rsidRDefault="00D1204D">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98529F3" w14:textId="77777777" w:rsidR="00A81BE5" w:rsidRDefault="00D1204D">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4A74896" w14:textId="77777777" w:rsidR="00A81BE5" w:rsidRDefault="00D1204D">
            <w:pPr>
              <w:jc w:val="right"/>
            </w:pPr>
            <w:r>
              <w:rPr>
                <w:rFonts w:ascii="宋体" w:hAnsi="宋体" w:hint="eastAsia"/>
                <w:szCs w:val="24"/>
                <w:lang w:eastAsia="zh-Hans"/>
              </w:rPr>
              <w:t>60,207,557.93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0987F42" w14:textId="77777777" w:rsidR="00A81BE5" w:rsidRDefault="00D1204D">
            <w:pPr>
              <w:jc w:val="right"/>
            </w:pPr>
            <w:r>
              <w:rPr>
                <w:rFonts w:ascii="宋体" w:hAnsi="宋体" w:hint="eastAsia"/>
                <w:szCs w:val="24"/>
                <w:lang w:eastAsia="zh-Hans"/>
              </w:rPr>
              <w:t>8.56</w:t>
            </w:r>
          </w:p>
        </w:tc>
      </w:tr>
      <w:tr w:rsidR="00A81BE5" w14:paraId="440E8292"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A7E0E5A" w14:textId="77777777" w:rsidR="00A81BE5" w:rsidRDefault="00D1204D">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0F9492B" w14:textId="77777777" w:rsidR="00A81BE5" w:rsidRDefault="00D1204D">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678D27C"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42FAD0C" w14:textId="77777777" w:rsidR="00A81BE5" w:rsidRDefault="00D1204D">
            <w:pPr>
              <w:jc w:val="right"/>
            </w:pPr>
            <w:r>
              <w:rPr>
                <w:rFonts w:ascii="宋体" w:hAnsi="宋体" w:hint="eastAsia"/>
                <w:szCs w:val="24"/>
                <w:lang w:eastAsia="zh-Hans"/>
              </w:rPr>
              <w:t>-</w:t>
            </w:r>
          </w:p>
        </w:tc>
      </w:tr>
      <w:tr w:rsidR="00A81BE5" w14:paraId="0261C1CB"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BB3F360" w14:textId="77777777" w:rsidR="00A81BE5" w:rsidRDefault="00D1204D">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8CAFFF" w14:textId="77777777" w:rsidR="00A81BE5" w:rsidRDefault="00D1204D">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D48A8DF" w14:textId="77777777" w:rsidR="00A81BE5" w:rsidRDefault="00D1204D">
            <w:pPr>
              <w:jc w:val="right"/>
            </w:pPr>
            <w:r>
              <w:rPr>
                <w:rFonts w:ascii="宋体" w:hAnsi="宋体" w:hint="eastAsia"/>
                <w:szCs w:val="24"/>
                <w:lang w:eastAsia="zh-Hans"/>
              </w:rPr>
              <w:t>604,880,235.24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78347AD" w14:textId="77777777" w:rsidR="00A81BE5" w:rsidRDefault="00D1204D">
            <w:pPr>
              <w:jc w:val="right"/>
            </w:pPr>
            <w:r>
              <w:rPr>
                <w:rFonts w:ascii="宋体" w:hAnsi="宋体" w:hint="eastAsia"/>
                <w:szCs w:val="24"/>
                <w:lang w:eastAsia="zh-Hans"/>
              </w:rPr>
              <w:t>86.01</w:t>
            </w:r>
          </w:p>
        </w:tc>
      </w:tr>
      <w:tr w:rsidR="00A81BE5" w14:paraId="321BFC71"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B544BA7" w14:textId="77777777" w:rsidR="00A81BE5" w:rsidRDefault="00D1204D">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BE74DBD" w14:textId="77777777" w:rsidR="00A81BE5" w:rsidRDefault="00D1204D">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39E372F"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7B7D2BB" w14:textId="77777777" w:rsidR="00A81BE5" w:rsidRDefault="00D1204D">
            <w:pPr>
              <w:jc w:val="right"/>
            </w:pPr>
            <w:r>
              <w:rPr>
                <w:rFonts w:ascii="宋体" w:hAnsi="宋体" w:hint="eastAsia"/>
                <w:szCs w:val="24"/>
                <w:lang w:eastAsia="zh-Hans"/>
              </w:rPr>
              <w:t>-</w:t>
            </w:r>
          </w:p>
        </w:tc>
      </w:tr>
      <w:tr w:rsidR="00A81BE5" w14:paraId="0103EAEB"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6B050D7" w14:textId="77777777" w:rsidR="00A81BE5" w:rsidRDefault="00D1204D">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51A477B" w14:textId="77777777" w:rsidR="00A81BE5" w:rsidRDefault="00D1204D">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C3531CB"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FC4191A" w14:textId="77777777" w:rsidR="00A81BE5" w:rsidRDefault="00D1204D">
            <w:pPr>
              <w:jc w:val="right"/>
            </w:pPr>
            <w:r>
              <w:rPr>
                <w:rFonts w:ascii="宋体" w:hAnsi="宋体" w:hint="eastAsia"/>
                <w:szCs w:val="24"/>
                <w:lang w:eastAsia="zh-Hans"/>
              </w:rPr>
              <w:t>-</w:t>
            </w:r>
          </w:p>
        </w:tc>
      </w:tr>
      <w:tr w:rsidR="00A81BE5" w14:paraId="7845149C"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57DF23" w14:textId="77777777" w:rsidR="00A81BE5" w:rsidRDefault="00D1204D">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C180A2C" w14:textId="77777777" w:rsidR="00A81BE5" w:rsidRDefault="00D1204D">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14B11C4"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7F54AD8" w14:textId="77777777" w:rsidR="00A81BE5" w:rsidRDefault="00D1204D">
            <w:pPr>
              <w:jc w:val="right"/>
            </w:pPr>
            <w:r>
              <w:rPr>
                <w:rFonts w:ascii="宋体" w:hAnsi="宋体" w:hint="eastAsia"/>
                <w:szCs w:val="24"/>
                <w:lang w:eastAsia="zh-Hans"/>
              </w:rPr>
              <w:t>-</w:t>
            </w:r>
          </w:p>
        </w:tc>
      </w:tr>
      <w:tr w:rsidR="00A81BE5" w14:paraId="6D9617A8"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D34A434" w14:textId="77777777" w:rsidR="00A81BE5" w:rsidRDefault="00D1204D">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78C185D" w14:textId="77777777" w:rsidR="00A81BE5" w:rsidRDefault="00D1204D">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48F677A"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8175EE" w14:textId="77777777" w:rsidR="00A81BE5" w:rsidRDefault="00D1204D">
            <w:pPr>
              <w:jc w:val="right"/>
            </w:pPr>
            <w:r>
              <w:rPr>
                <w:rFonts w:ascii="宋体" w:hAnsi="宋体" w:hint="eastAsia"/>
                <w:szCs w:val="24"/>
                <w:lang w:eastAsia="zh-Hans"/>
              </w:rPr>
              <w:t>-</w:t>
            </w:r>
          </w:p>
        </w:tc>
      </w:tr>
      <w:tr w:rsidR="00A81BE5" w14:paraId="71A3C191"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166CF6" w14:textId="77777777" w:rsidR="00A81BE5" w:rsidRDefault="00D1204D">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15EE69F" w14:textId="77777777" w:rsidR="00A81BE5" w:rsidRDefault="00D1204D">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0C21FA7"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24524DB" w14:textId="77777777" w:rsidR="00A81BE5" w:rsidRDefault="00D1204D">
            <w:pPr>
              <w:jc w:val="right"/>
            </w:pPr>
            <w:r>
              <w:rPr>
                <w:rFonts w:ascii="宋体" w:hAnsi="宋体" w:hint="eastAsia"/>
                <w:szCs w:val="24"/>
                <w:lang w:eastAsia="zh-Hans"/>
              </w:rPr>
              <w:t>-</w:t>
            </w:r>
          </w:p>
        </w:tc>
      </w:tr>
      <w:tr w:rsidR="00A81BE5" w14:paraId="06B8F2ED"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245D9FA" w14:textId="77777777" w:rsidR="00A81BE5" w:rsidRDefault="00D1204D">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CC820DD" w14:textId="77777777" w:rsidR="00A81BE5" w:rsidRDefault="00D1204D">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4A19E57"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7446A91" w14:textId="77777777" w:rsidR="00A81BE5" w:rsidRDefault="00D1204D">
            <w:pPr>
              <w:jc w:val="right"/>
            </w:pPr>
            <w:r>
              <w:rPr>
                <w:rFonts w:ascii="宋体" w:hAnsi="宋体" w:hint="eastAsia"/>
                <w:szCs w:val="24"/>
                <w:lang w:eastAsia="zh-Hans"/>
              </w:rPr>
              <w:t>-</w:t>
            </w:r>
          </w:p>
        </w:tc>
      </w:tr>
      <w:tr w:rsidR="00A81BE5" w14:paraId="015FF5D7"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04C350F" w14:textId="77777777" w:rsidR="00A81BE5" w:rsidRDefault="00D1204D">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69C3474" w14:textId="77777777" w:rsidR="00A81BE5" w:rsidRDefault="00D1204D">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194FBDE"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8F3E90" w14:textId="77777777" w:rsidR="00A81BE5" w:rsidRDefault="00D1204D">
            <w:pPr>
              <w:jc w:val="right"/>
            </w:pPr>
            <w:r>
              <w:rPr>
                <w:rFonts w:ascii="宋体" w:hAnsi="宋体" w:hint="eastAsia"/>
                <w:szCs w:val="24"/>
                <w:lang w:eastAsia="zh-Hans"/>
              </w:rPr>
              <w:t>-</w:t>
            </w:r>
          </w:p>
        </w:tc>
      </w:tr>
      <w:tr w:rsidR="00A81BE5" w14:paraId="35C16018"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966FAE4" w14:textId="77777777" w:rsidR="00A81BE5" w:rsidRDefault="00D1204D">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EB3E919" w14:textId="77777777" w:rsidR="00A81BE5" w:rsidRDefault="00D1204D">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7025B72"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7AE573" w14:textId="77777777" w:rsidR="00A81BE5" w:rsidRDefault="00D1204D">
            <w:pPr>
              <w:jc w:val="right"/>
            </w:pPr>
            <w:r>
              <w:rPr>
                <w:rFonts w:ascii="宋体" w:hAnsi="宋体" w:hint="eastAsia"/>
                <w:szCs w:val="24"/>
                <w:lang w:eastAsia="zh-Hans"/>
              </w:rPr>
              <w:t>-</w:t>
            </w:r>
          </w:p>
        </w:tc>
      </w:tr>
      <w:tr w:rsidR="00A81BE5" w14:paraId="5CFEF0B5"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690412C" w14:textId="77777777" w:rsidR="00A81BE5" w:rsidRDefault="00D1204D">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21279F" w14:textId="77777777" w:rsidR="00A81BE5" w:rsidRDefault="00D1204D">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DF9FB84"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A32E16E" w14:textId="77777777" w:rsidR="00A81BE5" w:rsidRDefault="00D1204D">
            <w:pPr>
              <w:jc w:val="right"/>
            </w:pPr>
            <w:r>
              <w:rPr>
                <w:rFonts w:ascii="宋体" w:hAnsi="宋体" w:hint="eastAsia"/>
                <w:szCs w:val="24"/>
                <w:lang w:eastAsia="zh-Hans"/>
              </w:rPr>
              <w:t>-</w:t>
            </w:r>
          </w:p>
        </w:tc>
      </w:tr>
      <w:tr w:rsidR="00A81BE5" w14:paraId="6DE3FE5B"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652EFD" w14:textId="77777777" w:rsidR="00A81BE5" w:rsidRDefault="00D1204D">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3C87495" w14:textId="77777777" w:rsidR="00A81BE5" w:rsidRDefault="00D1204D">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C2D3559"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645A2B" w14:textId="77777777" w:rsidR="00A81BE5" w:rsidRDefault="00D1204D">
            <w:pPr>
              <w:jc w:val="right"/>
            </w:pPr>
            <w:r>
              <w:rPr>
                <w:rFonts w:ascii="宋体" w:hAnsi="宋体" w:hint="eastAsia"/>
                <w:szCs w:val="24"/>
                <w:lang w:eastAsia="zh-Hans"/>
              </w:rPr>
              <w:t>-</w:t>
            </w:r>
          </w:p>
        </w:tc>
      </w:tr>
      <w:tr w:rsidR="00A81BE5" w14:paraId="2F280688"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EA1E7FC" w14:textId="77777777" w:rsidR="00A81BE5" w:rsidRDefault="00D1204D">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44DA35D" w14:textId="77777777" w:rsidR="00A81BE5" w:rsidRDefault="00D1204D">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180E115"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847A23E" w14:textId="77777777" w:rsidR="00A81BE5" w:rsidRDefault="00D1204D">
            <w:pPr>
              <w:jc w:val="right"/>
            </w:pPr>
            <w:r>
              <w:rPr>
                <w:rFonts w:ascii="宋体" w:hAnsi="宋体" w:hint="eastAsia"/>
                <w:szCs w:val="24"/>
                <w:lang w:eastAsia="zh-Hans"/>
              </w:rPr>
              <w:t>-</w:t>
            </w:r>
          </w:p>
        </w:tc>
      </w:tr>
      <w:tr w:rsidR="00A81BE5" w14:paraId="37F219DA"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D8F595D" w14:textId="77777777" w:rsidR="00A81BE5" w:rsidRDefault="00D1204D">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F6402F9" w14:textId="77777777" w:rsidR="00A81BE5" w:rsidRDefault="00D1204D">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AD30184"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BEE16EB" w14:textId="77777777" w:rsidR="00A81BE5" w:rsidRDefault="00D1204D">
            <w:pPr>
              <w:jc w:val="right"/>
            </w:pPr>
            <w:r>
              <w:rPr>
                <w:rFonts w:ascii="宋体" w:hAnsi="宋体" w:hint="eastAsia"/>
                <w:szCs w:val="24"/>
                <w:lang w:eastAsia="zh-Hans"/>
              </w:rPr>
              <w:t>-</w:t>
            </w:r>
          </w:p>
        </w:tc>
      </w:tr>
      <w:tr w:rsidR="00A81BE5" w14:paraId="210CCECA"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DD689EC" w14:textId="77777777" w:rsidR="00A81BE5" w:rsidRDefault="00D1204D">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A7618C0" w14:textId="77777777" w:rsidR="00A81BE5" w:rsidRDefault="00D1204D">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FA03472"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08EA2E" w14:textId="77777777" w:rsidR="00A81BE5" w:rsidRDefault="00D1204D">
            <w:pPr>
              <w:jc w:val="right"/>
            </w:pPr>
            <w:r>
              <w:rPr>
                <w:rFonts w:ascii="宋体" w:hAnsi="宋体" w:hint="eastAsia"/>
                <w:szCs w:val="24"/>
                <w:lang w:eastAsia="zh-Hans"/>
              </w:rPr>
              <w:t>-</w:t>
            </w:r>
          </w:p>
        </w:tc>
      </w:tr>
      <w:tr w:rsidR="00A81BE5" w14:paraId="42F12301"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365DA67" w14:textId="77777777" w:rsidR="00A81BE5" w:rsidRDefault="00D1204D">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784BAD" w14:textId="77777777" w:rsidR="00A81BE5" w:rsidRDefault="00D1204D">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2FC16C6"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C026533" w14:textId="77777777" w:rsidR="00A81BE5" w:rsidRDefault="00D1204D">
            <w:pPr>
              <w:jc w:val="right"/>
            </w:pPr>
            <w:r>
              <w:rPr>
                <w:rFonts w:ascii="宋体" w:hAnsi="宋体" w:hint="eastAsia"/>
                <w:szCs w:val="24"/>
                <w:lang w:eastAsia="zh-Hans"/>
              </w:rPr>
              <w:t>-</w:t>
            </w:r>
          </w:p>
        </w:tc>
      </w:tr>
      <w:tr w:rsidR="00A81BE5" w14:paraId="5B68B777"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7D8B029" w14:textId="77777777" w:rsidR="00A81BE5" w:rsidRDefault="00D1204D">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EEAE3B9" w14:textId="77777777" w:rsidR="00A81BE5" w:rsidRDefault="00D1204D">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42EE6FA"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65FFC8D" w14:textId="77777777" w:rsidR="00A81BE5" w:rsidRDefault="00D1204D">
            <w:pPr>
              <w:jc w:val="right"/>
            </w:pPr>
            <w:r>
              <w:rPr>
                <w:rFonts w:ascii="宋体" w:hAnsi="宋体" w:hint="eastAsia"/>
                <w:szCs w:val="24"/>
                <w:lang w:eastAsia="zh-Hans"/>
              </w:rPr>
              <w:t>-</w:t>
            </w:r>
          </w:p>
        </w:tc>
      </w:tr>
      <w:tr w:rsidR="00A81BE5" w14:paraId="55DE6BBF"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B532F03" w14:textId="77777777" w:rsidR="00A81BE5" w:rsidRDefault="00D1204D">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13F7DAD" w14:textId="77777777" w:rsidR="00A81BE5" w:rsidRDefault="00D1204D">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C52BCB" w14:textId="77777777" w:rsidR="00A81BE5" w:rsidRDefault="00D1204D">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62DCB55" w14:textId="77777777" w:rsidR="00A81BE5" w:rsidRDefault="00D1204D">
            <w:pPr>
              <w:jc w:val="right"/>
            </w:pPr>
            <w:r>
              <w:rPr>
                <w:rFonts w:ascii="宋体" w:hAnsi="宋体" w:hint="eastAsia"/>
                <w:szCs w:val="24"/>
                <w:lang w:eastAsia="zh-Hans"/>
              </w:rPr>
              <w:t>-</w:t>
            </w:r>
          </w:p>
        </w:tc>
      </w:tr>
      <w:tr w:rsidR="00A81BE5" w14:paraId="4A461E36" w14:textId="77777777">
        <w:trPr>
          <w:divId w:val="174221917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0D85F91" w14:textId="77777777" w:rsidR="00A81BE5" w:rsidRDefault="00D1204D">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7D72E12" w14:textId="77777777" w:rsidR="00A81BE5" w:rsidRDefault="00D1204D">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50F2DB3" w14:textId="77777777" w:rsidR="00A81BE5" w:rsidRDefault="00D1204D">
            <w:pPr>
              <w:jc w:val="right"/>
            </w:pPr>
            <w:r>
              <w:rPr>
                <w:rFonts w:ascii="宋体" w:hAnsi="宋体" w:hint="eastAsia"/>
                <w:szCs w:val="24"/>
                <w:lang w:eastAsia="zh-Hans"/>
              </w:rPr>
              <w:t>665,087,793.17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258F89B" w14:textId="77777777" w:rsidR="00A81BE5" w:rsidRDefault="00D1204D">
            <w:pPr>
              <w:jc w:val="right"/>
            </w:pPr>
            <w:r>
              <w:rPr>
                <w:rFonts w:ascii="宋体" w:hAnsi="宋体" w:hint="eastAsia"/>
                <w:szCs w:val="24"/>
                <w:lang w:eastAsia="zh-Hans"/>
              </w:rPr>
              <w:t>94.58</w:t>
            </w:r>
          </w:p>
        </w:tc>
      </w:tr>
    </w:tbl>
    <w:p w14:paraId="7F01D787" w14:textId="77777777" w:rsidR="00A81BE5" w:rsidRDefault="00D1204D">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04B6550D" w14:textId="77777777" w:rsidR="00A81BE5" w:rsidRDefault="00D1204D">
      <w:pPr>
        <w:spacing w:line="360" w:lineRule="auto"/>
        <w:ind w:firstLineChars="200" w:firstLine="420"/>
        <w:divId w:val="2079864901"/>
      </w:pPr>
      <w:r>
        <w:rPr>
          <w:rFonts w:ascii="宋体" w:hAnsi="宋体" w:hint="eastAsia"/>
          <w:szCs w:val="21"/>
          <w:lang w:eastAsia="zh-Hans"/>
        </w:rPr>
        <w:t>本基金本报告期末未持有港股通股票 。</w:t>
      </w:r>
    </w:p>
    <w:p w14:paraId="61E982B3" w14:textId="77777777" w:rsidR="00A81BE5" w:rsidRDefault="00D1204D">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564808F5" w14:textId="77777777" w:rsidR="00A81BE5" w:rsidRDefault="00D1204D">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A81BE5" w14:paraId="03F0F7A3" w14:textId="77777777">
        <w:trPr>
          <w:divId w:val="50215950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8C897B" w14:textId="77777777" w:rsidR="00A81BE5" w:rsidRDefault="00D1204D">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82EB6E" w14:textId="77777777" w:rsidR="00A81BE5" w:rsidRDefault="00D1204D">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8EBA32" w14:textId="77777777" w:rsidR="00A81BE5" w:rsidRDefault="00D1204D">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89E4D5" w14:textId="77777777" w:rsidR="00A81BE5" w:rsidRDefault="00D1204D">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1CA2F6" w14:textId="77777777" w:rsidR="00A81BE5" w:rsidRDefault="00D1204D">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A47A35" w14:textId="77777777" w:rsidR="00A81BE5" w:rsidRDefault="00D1204D">
            <w:pPr>
              <w:jc w:val="center"/>
            </w:pPr>
            <w:r>
              <w:rPr>
                <w:rFonts w:ascii="宋体" w:hAnsi="宋体" w:hint="eastAsia"/>
                <w:color w:val="000000"/>
              </w:rPr>
              <w:t xml:space="preserve">占基金资产净值比例（%） </w:t>
            </w:r>
          </w:p>
        </w:tc>
      </w:tr>
      <w:tr w:rsidR="00A81BE5" w14:paraId="77F6AA3D" w14:textId="77777777">
        <w:trPr>
          <w:divId w:val="5021595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58CB0E" w14:textId="77777777" w:rsidR="00A81BE5" w:rsidRDefault="00D1204D">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72C3AF" w14:textId="77777777" w:rsidR="00A81BE5" w:rsidRDefault="00D1204D">
            <w:pPr>
              <w:jc w:val="center"/>
            </w:pPr>
            <w:r>
              <w:rPr>
                <w:rFonts w:ascii="宋体" w:hAnsi="宋体" w:hint="eastAsia"/>
                <w:szCs w:val="24"/>
                <w:lang w:eastAsia="zh-Hans"/>
              </w:rPr>
              <w:t>000858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C9E41F" w14:textId="77777777" w:rsidR="00A81BE5" w:rsidRDefault="00D1204D">
            <w:pPr>
              <w:jc w:val="center"/>
            </w:pPr>
            <w:r>
              <w:rPr>
                <w:rFonts w:ascii="宋体" w:hAnsi="宋体" w:hint="eastAsia"/>
                <w:szCs w:val="24"/>
                <w:lang w:eastAsia="zh-Hans"/>
              </w:rPr>
              <w:t>五 粮 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1410B" w14:textId="77777777" w:rsidR="00A81BE5" w:rsidRDefault="00D1204D">
            <w:pPr>
              <w:jc w:val="right"/>
            </w:pPr>
            <w:r>
              <w:rPr>
                <w:rFonts w:ascii="宋体" w:hAnsi="宋体" w:hint="eastAsia"/>
                <w:szCs w:val="24"/>
                <w:lang w:eastAsia="zh-Hans"/>
              </w:rPr>
              <w:t>485,381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691D48" w14:textId="77777777" w:rsidR="00A81BE5" w:rsidRDefault="00D1204D">
            <w:pPr>
              <w:jc w:val="right"/>
            </w:pPr>
            <w:r>
              <w:rPr>
                <w:rFonts w:ascii="宋体" w:hAnsi="宋体" w:hint="eastAsia"/>
                <w:szCs w:val="24"/>
                <w:lang w:eastAsia="zh-Hans"/>
              </w:rPr>
              <w:t>63,754,794.35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954EA4" w14:textId="77777777" w:rsidR="00A81BE5" w:rsidRDefault="00D1204D">
            <w:pPr>
              <w:jc w:val="right"/>
            </w:pPr>
            <w:r>
              <w:rPr>
                <w:rFonts w:ascii="宋体" w:hAnsi="宋体" w:hint="eastAsia"/>
                <w:szCs w:val="24"/>
                <w:lang w:eastAsia="zh-Hans"/>
              </w:rPr>
              <w:t>9.07</w:t>
            </w:r>
          </w:p>
        </w:tc>
      </w:tr>
      <w:tr w:rsidR="00A81BE5" w14:paraId="3C35C9D5" w14:textId="77777777">
        <w:trPr>
          <w:divId w:val="5021595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EDDCFF" w14:textId="77777777" w:rsidR="00A81BE5" w:rsidRDefault="00D1204D">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43FFC5" w14:textId="77777777" w:rsidR="00A81BE5" w:rsidRDefault="00D1204D">
            <w:pPr>
              <w:jc w:val="center"/>
            </w:pPr>
            <w:r>
              <w:rPr>
                <w:rFonts w:ascii="宋体" w:hAnsi="宋体" w:hint="eastAsia"/>
                <w:szCs w:val="24"/>
                <w:lang w:eastAsia="zh-Hans"/>
              </w:rPr>
              <w:t>000568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B8204D" w14:textId="77777777" w:rsidR="00A81BE5" w:rsidRDefault="00D1204D">
            <w:pPr>
              <w:jc w:val="center"/>
            </w:pPr>
            <w:r>
              <w:rPr>
                <w:rFonts w:ascii="宋体" w:hAnsi="宋体" w:hint="eastAsia"/>
                <w:szCs w:val="24"/>
                <w:lang w:eastAsia="zh-Hans"/>
              </w:rPr>
              <w:t>泸州老窖</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BC0DDA" w14:textId="77777777" w:rsidR="00A81BE5" w:rsidRDefault="00D1204D">
            <w:pPr>
              <w:jc w:val="right"/>
            </w:pPr>
            <w:r>
              <w:rPr>
                <w:rFonts w:ascii="宋体" w:hAnsi="宋体" w:hint="eastAsia"/>
                <w:szCs w:val="24"/>
                <w:lang w:eastAsia="zh-Hans"/>
              </w:rPr>
              <w:t>490,188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6C42E8" w14:textId="77777777" w:rsidR="00A81BE5" w:rsidRDefault="00D1204D">
            <w:pPr>
              <w:jc w:val="right"/>
            </w:pPr>
            <w:r>
              <w:rPr>
                <w:rFonts w:ascii="宋体" w:hAnsi="宋体" w:hint="eastAsia"/>
                <w:szCs w:val="24"/>
                <w:lang w:eastAsia="zh-Hans"/>
              </w:rPr>
              <w:t>63,587,187.36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4F8889" w14:textId="77777777" w:rsidR="00A81BE5" w:rsidRDefault="00D1204D">
            <w:pPr>
              <w:jc w:val="right"/>
            </w:pPr>
            <w:r>
              <w:rPr>
                <w:rFonts w:ascii="宋体" w:hAnsi="宋体" w:hint="eastAsia"/>
                <w:szCs w:val="24"/>
                <w:lang w:eastAsia="zh-Hans"/>
              </w:rPr>
              <w:t>9.04</w:t>
            </w:r>
          </w:p>
        </w:tc>
      </w:tr>
      <w:tr w:rsidR="00A81BE5" w14:paraId="0EBFE1FA" w14:textId="77777777">
        <w:trPr>
          <w:divId w:val="5021595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8CD6F4" w14:textId="77777777" w:rsidR="00A81BE5" w:rsidRDefault="00D1204D">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1F4208" w14:textId="77777777" w:rsidR="00A81BE5" w:rsidRDefault="00D1204D">
            <w:pPr>
              <w:jc w:val="center"/>
            </w:pPr>
            <w:r>
              <w:rPr>
                <w:rFonts w:ascii="宋体" w:hAnsi="宋体" w:hint="eastAsia"/>
                <w:szCs w:val="24"/>
                <w:lang w:eastAsia="zh-Hans"/>
              </w:rPr>
              <w:t>600809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34FC42" w14:textId="77777777" w:rsidR="00A81BE5" w:rsidRDefault="00D1204D">
            <w:pPr>
              <w:jc w:val="center"/>
            </w:pPr>
            <w:r>
              <w:rPr>
                <w:rFonts w:ascii="宋体" w:hAnsi="宋体" w:hint="eastAsia"/>
                <w:szCs w:val="24"/>
                <w:lang w:eastAsia="zh-Hans"/>
              </w:rPr>
              <w:t>山西汾酒</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BE312B" w14:textId="77777777" w:rsidR="00A81BE5" w:rsidRDefault="00D1204D">
            <w:pPr>
              <w:jc w:val="right"/>
            </w:pPr>
            <w:r>
              <w:rPr>
                <w:rFonts w:ascii="宋体" w:hAnsi="宋体" w:hint="eastAsia"/>
                <w:szCs w:val="24"/>
                <w:lang w:eastAsia="zh-Hans"/>
              </w:rPr>
              <w:t>292,154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70F326" w14:textId="77777777" w:rsidR="00A81BE5" w:rsidRDefault="00D1204D">
            <w:pPr>
              <w:jc w:val="right"/>
            </w:pPr>
            <w:r>
              <w:rPr>
                <w:rFonts w:ascii="宋体" w:hAnsi="宋体" w:hint="eastAsia"/>
                <w:szCs w:val="24"/>
                <w:lang w:eastAsia="zh-Hans"/>
              </w:rPr>
              <w:t>62,602,759.12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2CB8F2" w14:textId="77777777" w:rsidR="00A81BE5" w:rsidRDefault="00D1204D">
            <w:pPr>
              <w:jc w:val="right"/>
            </w:pPr>
            <w:r>
              <w:rPr>
                <w:rFonts w:ascii="宋体" w:hAnsi="宋体" w:hint="eastAsia"/>
                <w:szCs w:val="24"/>
                <w:lang w:eastAsia="zh-Hans"/>
              </w:rPr>
              <w:t>8.90</w:t>
            </w:r>
          </w:p>
        </w:tc>
      </w:tr>
      <w:tr w:rsidR="00A81BE5" w14:paraId="347C68E9" w14:textId="77777777">
        <w:trPr>
          <w:divId w:val="5021595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4CE0ED" w14:textId="77777777" w:rsidR="00A81BE5" w:rsidRDefault="00D1204D">
            <w:pPr>
              <w:jc w:val="center"/>
            </w:pPr>
            <w:r>
              <w:rPr>
                <w:rFonts w:ascii="宋体" w:hAnsi="宋体" w:hint="eastAsia"/>
                <w:szCs w:val="24"/>
                <w:lang w:eastAsia="zh-Hans"/>
              </w:rPr>
              <w:lastRenderedPageBreak/>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5DCB47" w14:textId="77777777" w:rsidR="00A81BE5" w:rsidRDefault="00D1204D">
            <w:pPr>
              <w:jc w:val="center"/>
            </w:pPr>
            <w:r>
              <w:rPr>
                <w:rFonts w:ascii="宋体" w:hAnsi="宋体" w:hint="eastAsia"/>
                <w:szCs w:val="24"/>
                <w:lang w:eastAsia="zh-Hans"/>
              </w:rPr>
              <w:t>603477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4C1AEA" w14:textId="77777777" w:rsidR="00A81BE5" w:rsidRDefault="00D1204D">
            <w:pPr>
              <w:jc w:val="center"/>
            </w:pPr>
            <w:r>
              <w:rPr>
                <w:rFonts w:ascii="宋体" w:hAnsi="宋体" w:hint="eastAsia"/>
                <w:szCs w:val="24"/>
                <w:lang w:eastAsia="zh-Hans"/>
              </w:rPr>
              <w:t>巨星农牧</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B15EB8" w14:textId="77777777" w:rsidR="00A81BE5" w:rsidRDefault="00D1204D">
            <w:pPr>
              <w:jc w:val="right"/>
            </w:pPr>
            <w:r>
              <w:rPr>
                <w:rFonts w:ascii="宋体" w:hAnsi="宋体" w:hint="eastAsia"/>
                <w:szCs w:val="24"/>
                <w:lang w:eastAsia="zh-Hans"/>
              </w:rPr>
              <w:t>3,108,289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8B9F45" w14:textId="77777777" w:rsidR="00A81BE5" w:rsidRDefault="00D1204D">
            <w:pPr>
              <w:jc w:val="right"/>
            </w:pPr>
            <w:r>
              <w:rPr>
                <w:rFonts w:ascii="宋体" w:hAnsi="宋体" w:hint="eastAsia"/>
                <w:szCs w:val="24"/>
                <w:lang w:eastAsia="zh-Hans"/>
              </w:rPr>
              <w:t>60,207,557.93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69FF85" w14:textId="77777777" w:rsidR="00A81BE5" w:rsidRDefault="00D1204D">
            <w:pPr>
              <w:jc w:val="right"/>
            </w:pPr>
            <w:r>
              <w:rPr>
                <w:rFonts w:ascii="宋体" w:hAnsi="宋体" w:hint="eastAsia"/>
                <w:szCs w:val="24"/>
                <w:lang w:eastAsia="zh-Hans"/>
              </w:rPr>
              <w:t>8.56</w:t>
            </w:r>
          </w:p>
        </w:tc>
      </w:tr>
      <w:tr w:rsidR="00A81BE5" w14:paraId="3D600BFF" w14:textId="77777777">
        <w:trPr>
          <w:divId w:val="5021595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D17316" w14:textId="77777777" w:rsidR="00A81BE5" w:rsidRDefault="00D1204D">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38CE90" w14:textId="77777777" w:rsidR="00A81BE5" w:rsidRDefault="00D1204D">
            <w:pPr>
              <w:jc w:val="center"/>
            </w:pPr>
            <w:r>
              <w:rPr>
                <w:rFonts w:ascii="宋体" w:hAnsi="宋体" w:hint="eastAsia"/>
                <w:szCs w:val="24"/>
                <w:lang w:eastAsia="zh-Hans"/>
              </w:rPr>
              <w:t>000651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592D4C" w14:textId="77777777" w:rsidR="00A81BE5" w:rsidRDefault="00D1204D">
            <w:pPr>
              <w:jc w:val="center"/>
            </w:pPr>
            <w:r>
              <w:rPr>
                <w:rFonts w:ascii="宋体" w:hAnsi="宋体" w:hint="eastAsia"/>
                <w:szCs w:val="24"/>
                <w:lang w:eastAsia="zh-Hans"/>
              </w:rPr>
              <w:t>格力电器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2BA548" w14:textId="77777777" w:rsidR="00A81BE5" w:rsidRDefault="00D1204D">
            <w:pPr>
              <w:jc w:val="right"/>
            </w:pPr>
            <w:r>
              <w:rPr>
                <w:rFonts w:ascii="宋体" w:hAnsi="宋体" w:hint="eastAsia"/>
                <w:szCs w:val="24"/>
                <w:lang w:eastAsia="zh-Hans"/>
              </w:rPr>
              <w:t>953,700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70B1D7" w14:textId="77777777" w:rsidR="00A81BE5" w:rsidRDefault="00D1204D">
            <w:pPr>
              <w:jc w:val="right"/>
            </w:pPr>
            <w:r>
              <w:rPr>
                <w:rFonts w:ascii="宋体" w:hAnsi="宋体" w:hint="eastAsia"/>
                <w:szCs w:val="24"/>
                <w:lang w:eastAsia="zh-Hans"/>
              </w:rPr>
              <w:t>43,355,202.00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637A86" w14:textId="77777777" w:rsidR="00A81BE5" w:rsidRDefault="00D1204D">
            <w:pPr>
              <w:jc w:val="right"/>
            </w:pPr>
            <w:r>
              <w:rPr>
                <w:rFonts w:ascii="宋体" w:hAnsi="宋体" w:hint="eastAsia"/>
                <w:szCs w:val="24"/>
                <w:lang w:eastAsia="zh-Hans"/>
              </w:rPr>
              <w:t>6.17</w:t>
            </w:r>
          </w:p>
        </w:tc>
      </w:tr>
      <w:tr w:rsidR="00A81BE5" w14:paraId="6EF43C7F" w14:textId="77777777">
        <w:trPr>
          <w:divId w:val="5021595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8FAA6" w14:textId="77777777" w:rsidR="00A81BE5" w:rsidRDefault="00D1204D">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487F2" w14:textId="77777777" w:rsidR="00A81BE5" w:rsidRDefault="00D1204D">
            <w:pPr>
              <w:jc w:val="center"/>
            </w:pPr>
            <w:r>
              <w:rPr>
                <w:rFonts w:ascii="宋体" w:hAnsi="宋体" w:hint="eastAsia"/>
                <w:szCs w:val="24"/>
                <w:lang w:eastAsia="zh-Hans"/>
              </w:rPr>
              <w:t>002568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90405C" w14:textId="77777777" w:rsidR="00A81BE5" w:rsidRDefault="00D1204D">
            <w:pPr>
              <w:jc w:val="center"/>
            </w:pPr>
            <w:r>
              <w:rPr>
                <w:rFonts w:ascii="宋体" w:hAnsi="宋体" w:hint="eastAsia"/>
                <w:szCs w:val="24"/>
                <w:lang w:eastAsia="zh-Hans"/>
              </w:rPr>
              <w:t>百润股份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01BD0C" w14:textId="77777777" w:rsidR="00A81BE5" w:rsidRDefault="00D1204D">
            <w:pPr>
              <w:jc w:val="right"/>
            </w:pPr>
            <w:r>
              <w:rPr>
                <w:rFonts w:ascii="宋体" w:hAnsi="宋体" w:hint="eastAsia"/>
                <w:szCs w:val="24"/>
                <w:lang w:eastAsia="zh-Hans"/>
              </w:rPr>
              <w:t>1,623,388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BE54F8" w14:textId="77777777" w:rsidR="00A81BE5" w:rsidRDefault="00D1204D">
            <w:pPr>
              <w:jc w:val="right"/>
            </w:pPr>
            <w:r>
              <w:rPr>
                <w:rFonts w:ascii="宋体" w:hAnsi="宋体" w:hint="eastAsia"/>
                <w:szCs w:val="24"/>
                <w:lang w:eastAsia="zh-Hans"/>
              </w:rPr>
              <w:t>42,451,596.20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CE7F3E" w14:textId="77777777" w:rsidR="00A81BE5" w:rsidRDefault="00D1204D">
            <w:pPr>
              <w:jc w:val="right"/>
            </w:pPr>
            <w:r>
              <w:rPr>
                <w:rFonts w:ascii="宋体" w:hAnsi="宋体" w:hint="eastAsia"/>
                <w:szCs w:val="24"/>
                <w:lang w:eastAsia="zh-Hans"/>
              </w:rPr>
              <w:t>6.04</w:t>
            </w:r>
          </w:p>
        </w:tc>
      </w:tr>
      <w:tr w:rsidR="00A81BE5" w14:paraId="2E0ACBD5" w14:textId="77777777">
        <w:trPr>
          <w:divId w:val="5021595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C1BF36" w14:textId="77777777" w:rsidR="00A81BE5" w:rsidRDefault="00D1204D">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D143D2" w14:textId="77777777" w:rsidR="00A81BE5" w:rsidRDefault="00D1204D">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23BAE3" w14:textId="77777777" w:rsidR="00A81BE5" w:rsidRDefault="00D1204D">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56A02" w14:textId="77777777" w:rsidR="00A81BE5" w:rsidRDefault="00D1204D">
            <w:pPr>
              <w:jc w:val="right"/>
            </w:pPr>
            <w:r>
              <w:rPr>
                <w:rFonts w:ascii="宋体" w:hAnsi="宋体" w:hint="eastAsia"/>
                <w:szCs w:val="24"/>
                <w:lang w:eastAsia="zh-Hans"/>
              </w:rPr>
              <w:t>477,408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0BCE0" w14:textId="77777777" w:rsidR="00A81BE5" w:rsidRDefault="00D1204D">
            <w:pPr>
              <w:jc w:val="right"/>
            </w:pPr>
            <w:r>
              <w:rPr>
                <w:rFonts w:ascii="宋体" w:hAnsi="宋体" w:hint="eastAsia"/>
                <w:szCs w:val="24"/>
                <w:lang w:eastAsia="zh-Hans"/>
              </w:rPr>
              <w:t>37,476,528.00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A9172" w14:textId="77777777" w:rsidR="00A81BE5" w:rsidRDefault="00D1204D">
            <w:pPr>
              <w:jc w:val="right"/>
            </w:pPr>
            <w:r>
              <w:rPr>
                <w:rFonts w:ascii="宋体" w:hAnsi="宋体" w:hint="eastAsia"/>
                <w:szCs w:val="24"/>
                <w:lang w:eastAsia="zh-Hans"/>
              </w:rPr>
              <w:t>5.33</w:t>
            </w:r>
          </w:p>
        </w:tc>
      </w:tr>
      <w:tr w:rsidR="00A81BE5" w14:paraId="23D42AF5" w14:textId="77777777">
        <w:trPr>
          <w:divId w:val="5021595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3A894F" w14:textId="77777777" w:rsidR="00A81BE5" w:rsidRDefault="00D1204D">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B2A139" w14:textId="77777777" w:rsidR="00A81BE5" w:rsidRDefault="00D1204D">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DFD58E" w14:textId="77777777" w:rsidR="00A81BE5" w:rsidRDefault="00D1204D">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09E39" w14:textId="77777777" w:rsidR="00A81BE5" w:rsidRDefault="00D1204D">
            <w:pPr>
              <w:jc w:val="right"/>
            </w:pPr>
            <w:r>
              <w:rPr>
                <w:rFonts w:ascii="宋体" w:hAnsi="宋体" w:hint="eastAsia"/>
                <w:szCs w:val="24"/>
                <w:lang w:eastAsia="zh-Hans"/>
              </w:rPr>
              <w:t>74,528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92D149" w14:textId="77777777" w:rsidR="00A81BE5" w:rsidRDefault="00D1204D">
            <w:pPr>
              <w:jc w:val="right"/>
            </w:pPr>
            <w:r>
              <w:rPr>
                <w:rFonts w:ascii="宋体" w:hAnsi="宋体" w:hint="eastAsia"/>
                <w:szCs w:val="24"/>
                <w:lang w:eastAsia="zh-Hans"/>
              </w:rPr>
              <w:t>27,940,547.20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73E2E5" w14:textId="77777777" w:rsidR="00A81BE5" w:rsidRDefault="00D1204D">
            <w:pPr>
              <w:jc w:val="right"/>
            </w:pPr>
            <w:r>
              <w:rPr>
                <w:rFonts w:ascii="宋体" w:hAnsi="宋体" w:hint="eastAsia"/>
                <w:szCs w:val="24"/>
                <w:lang w:eastAsia="zh-Hans"/>
              </w:rPr>
              <w:t>3.97</w:t>
            </w:r>
          </w:p>
        </w:tc>
      </w:tr>
      <w:tr w:rsidR="00A81BE5" w14:paraId="0E583DE7" w14:textId="77777777">
        <w:trPr>
          <w:divId w:val="5021595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0C296" w14:textId="77777777" w:rsidR="00A81BE5" w:rsidRDefault="00D1204D">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B5B634" w14:textId="77777777" w:rsidR="00A81BE5" w:rsidRDefault="00D1204D">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1BCE32" w14:textId="77777777" w:rsidR="00A81BE5" w:rsidRDefault="00D1204D">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C21DD2" w14:textId="77777777" w:rsidR="00A81BE5" w:rsidRDefault="00D1204D">
            <w:pPr>
              <w:jc w:val="right"/>
            </w:pPr>
            <w:r>
              <w:rPr>
                <w:rFonts w:ascii="宋体" w:hAnsi="宋体" w:hint="eastAsia"/>
                <w:szCs w:val="24"/>
                <w:lang w:eastAsia="zh-Hans"/>
              </w:rPr>
              <w:t>16,151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FEC9F7" w14:textId="77777777" w:rsidR="00A81BE5" w:rsidRDefault="00D1204D">
            <w:pPr>
              <w:jc w:val="right"/>
            </w:pPr>
            <w:r>
              <w:rPr>
                <w:rFonts w:ascii="宋体" w:hAnsi="宋体" w:hint="eastAsia"/>
                <w:szCs w:val="24"/>
                <w:lang w:eastAsia="zh-Hans"/>
              </w:rPr>
              <w:t>25,211,711.00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71047" w14:textId="77777777" w:rsidR="00A81BE5" w:rsidRDefault="00D1204D">
            <w:pPr>
              <w:jc w:val="right"/>
            </w:pPr>
            <w:r>
              <w:rPr>
                <w:rFonts w:ascii="宋体" w:hAnsi="宋体" w:hint="eastAsia"/>
                <w:szCs w:val="24"/>
                <w:lang w:eastAsia="zh-Hans"/>
              </w:rPr>
              <w:t>3.59</w:t>
            </w:r>
          </w:p>
        </w:tc>
      </w:tr>
      <w:tr w:rsidR="00A81BE5" w14:paraId="658E19BC" w14:textId="77777777">
        <w:trPr>
          <w:divId w:val="50215950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4B6CAE" w14:textId="77777777" w:rsidR="00A81BE5" w:rsidRDefault="00D1204D">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953E07" w14:textId="77777777" w:rsidR="00A81BE5" w:rsidRDefault="00D1204D">
            <w:pPr>
              <w:jc w:val="center"/>
            </w:pPr>
            <w:r>
              <w:rPr>
                <w:rFonts w:ascii="宋体" w:hAnsi="宋体" w:hint="eastAsia"/>
                <w:szCs w:val="24"/>
                <w:lang w:eastAsia="zh-Hans"/>
              </w:rPr>
              <w:t>000596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79852E" w14:textId="77777777" w:rsidR="00A81BE5" w:rsidRDefault="00D1204D">
            <w:pPr>
              <w:jc w:val="center"/>
            </w:pPr>
            <w:r>
              <w:rPr>
                <w:rFonts w:ascii="宋体" w:hAnsi="宋体" w:hint="eastAsia"/>
                <w:szCs w:val="24"/>
                <w:lang w:eastAsia="zh-Hans"/>
              </w:rPr>
              <w:t>古井贡酒</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F73278" w14:textId="77777777" w:rsidR="00A81BE5" w:rsidRDefault="00D1204D">
            <w:pPr>
              <w:jc w:val="right"/>
            </w:pPr>
            <w:r>
              <w:rPr>
                <w:rFonts w:ascii="宋体" w:hAnsi="宋体" w:hint="eastAsia"/>
                <w:szCs w:val="24"/>
                <w:lang w:eastAsia="zh-Hans"/>
              </w:rPr>
              <w:t>131,738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57E9B5" w14:textId="77777777" w:rsidR="00A81BE5" w:rsidRDefault="00D1204D">
            <w:pPr>
              <w:jc w:val="right"/>
            </w:pPr>
            <w:r>
              <w:rPr>
                <w:rFonts w:ascii="宋体" w:hAnsi="宋体" w:hint="eastAsia"/>
                <w:szCs w:val="24"/>
                <w:lang w:eastAsia="zh-Hans"/>
              </w:rPr>
              <w:t>22,428,394.50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D7C80" w14:textId="77777777" w:rsidR="00A81BE5" w:rsidRDefault="00D1204D">
            <w:pPr>
              <w:jc w:val="right"/>
            </w:pPr>
            <w:r>
              <w:rPr>
                <w:rFonts w:ascii="宋体" w:hAnsi="宋体" w:hint="eastAsia"/>
                <w:szCs w:val="24"/>
                <w:lang w:eastAsia="zh-Hans"/>
              </w:rPr>
              <w:t>3.19</w:t>
            </w:r>
          </w:p>
        </w:tc>
      </w:tr>
    </w:tbl>
    <w:p w14:paraId="177E245B" w14:textId="77777777" w:rsidR="00A81BE5" w:rsidRDefault="00D1204D">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5D456F7A" w14:textId="77777777" w:rsidR="00A81BE5" w:rsidRDefault="00D1204D">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4BD292E8" w14:textId="77777777" w:rsidR="00A81BE5" w:rsidRDefault="00D1204D">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685AA439" w14:textId="77777777" w:rsidR="00A81BE5" w:rsidRDefault="00D1204D">
      <w:pPr>
        <w:spacing w:line="360" w:lineRule="auto"/>
        <w:ind w:firstLineChars="200" w:firstLine="420"/>
        <w:jc w:val="left"/>
      </w:pPr>
      <w:r>
        <w:rPr>
          <w:rFonts w:ascii="宋体" w:hAnsi="宋体" w:hint="eastAsia"/>
          <w:color w:val="000000"/>
          <w:szCs w:val="21"/>
          <w:lang w:eastAsia="zh-Hans"/>
        </w:rPr>
        <w:t>本基金本报告期末未持有债券。</w:t>
      </w:r>
    </w:p>
    <w:p w14:paraId="785B05A8" w14:textId="77777777" w:rsidR="00A81BE5" w:rsidRDefault="00D1204D">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56F4EDE6" w14:textId="77777777" w:rsidR="00A81BE5" w:rsidRDefault="00D1204D">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D5771BD" w14:textId="77777777" w:rsidR="00A81BE5" w:rsidRDefault="00D1204D">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6EB329B0" w14:textId="77777777" w:rsidR="00A81BE5" w:rsidRDefault="00D1204D">
      <w:pPr>
        <w:spacing w:line="360" w:lineRule="auto"/>
        <w:ind w:firstLineChars="200" w:firstLine="420"/>
        <w:divId w:val="352347495"/>
      </w:pPr>
      <w:r>
        <w:rPr>
          <w:rFonts w:ascii="宋体" w:hAnsi="宋体" w:hint="eastAsia"/>
          <w:szCs w:val="21"/>
          <w:lang w:eastAsia="zh-Hans"/>
        </w:rPr>
        <w:t>本基金本报告期末未持有贵金属。</w:t>
      </w:r>
    </w:p>
    <w:p w14:paraId="6A533075" w14:textId="77777777" w:rsidR="00A81BE5" w:rsidRDefault="00D1204D">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1476EB86" w14:textId="77777777" w:rsidR="00A81BE5" w:rsidRDefault="00D1204D">
      <w:pPr>
        <w:spacing w:line="360" w:lineRule="auto"/>
        <w:ind w:firstLineChars="200" w:firstLine="420"/>
        <w:divId w:val="1259214251"/>
      </w:pPr>
      <w:r>
        <w:rPr>
          <w:rFonts w:ascii="宋体" w:hAnsi="宋体" w:hint="eastAsia"/>
          <w:szCs w:val="21"/>
          <w:lang w:eastAsia="zh-Hans"/>
        </w:rPr>
        <w:t>本基金本报告期末未持有权证。</w:t>
      </w:r>
    </w:p>
    <w:p w14:paraId="31362030" w14:textId="77777777" w:rsidR="00A81BE5" w:rsidRDefault="00D1204D">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047DA73C" w14:textId="77777777" w:rsidR="00A81BE5" w:rsidRDefault="00D1204D">
      <w:pPr>
        <w:spacing w:line="360" w:lineRule="auto"/>
        <w:ind w:firstLineChars="200" w:firstLine="420"/>
        <w:divId w:val="1442069364"/>
      </w:pPr>
      <w:r>
        <w:rPr>
          <w:rFonts w:ascii="宋体" w:hAnsi="宋体" w:hint="eastAsia"/>
          <w:szCs w:val="21"/>
          <w:lang w:eastAsia="zh-Hans"/>
        </w:rPr>
        <w:t>本基金本报告期末未持有股指期货。</w:t>
      </w:r>
    </w:p>
    <w:p w14:paraId="63855B72" w14:textId="77777777" w:rsidR="00A81BE5" w:rsidRDefault="00D1204D">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0E121C87" w14:textId="77777777" w:rsidR="00A81BE5" w:rsidRDefault="00D1204D">
      <w:pPr>
        <w:spacing w:line="360" w:lineRule="auto"/>
        <w:ind w:firstLineChars="200" w:firstLine="420"/>
        <w:divId w:val="1521358187"/>
      </w:pPr>
      <w:bookmarkStart w:id="251" w:name="m510_01_1597"/>
      <w:bookmarkStart w:id="252" w:name="m510_01_1598"/>
      <w:bookmarkEnd w:id="251"/>
      <w:r>
        <w:rPr>
          <w:rFonts w:ascii="宋体" w:hAnsi="宋体" w:hint="eastAsia"/>
          <w:szCs w:val="21"/>
          <w:lang w:eastAsia="zh-Hans"/>
        </w:rPr>
        <w:t>本基金本报告期末未持有国债期货。</w:t>
      </w:r>
    </w:p>
    <w:p w14:paraId="67DD2109" w14:textId="77777777" w:rsidR="00A81BE5" w:rsidRDefault="00D1204D">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294946BD" w14:textId="77777777" w:rsidR="00A81BE5" w:rsidRDefault="00D1204D">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7B2B8CC9" w14:textId="77777777" w:rsidR="00A81BE5" w:rsidRDefault="00D1204D">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50C4E9D6" w14:textId="77777777" w:rsidR="00A81BE5" w:rsidRDefault="00D1204D">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2D4BA975" w14:textId="77777777" w:rsidR="00A81BE5" w:rsidRDefault="00D1204D">
      <w:pPr>
        <w:spacing w:line="360" w:lineRule="auto"/>
        <w:ind w:firstLineChars="200" w:firstLine="420"/>
      </w:pPr>
      <w:r>
        <w:rPr>
          <w:rFonts w:ascii="宋体" w:hAnsi="宋体" w:hint="eastAsia"/>
        </w:rPr>
        <w:t>报告期内本基金投资的前十名股票中没有在基金合同规定备选股票库之外的股票。</w:t>
      </w:r>
    </w:p>
    <w:p w14:paraId="4AB0CADD" w14:textId="77777777" w:rsidR="00A81BE5" w:rsidRDefault="00D1204D">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lastRenderedPageBreak/>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A81BE5" w14:paraId="4962FFE2" w14:textId="77777777">
        <w:trPr>
          <w:divId w:val="37736126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3668F" w14:textId="77777777" w:rsidR="00A81BE5" w:rsidRDefault="00D1204D">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6279D5" w14:textId="77777777" w:rsidR="00A81BE5" w:rsidRDefault="00D1204D">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899D9" w14:textId="77777777" w:rsidR="00A81BE5" w:rsidRDefault="00D1204D">
            <w:pPr>
              <w:jc w:val="center"/>
            </w:pPr>
            <w:r>
              <w:rPr>
                <w:rFonts w:ascii="宋体" w:hAnsi="宋体" w:hint="eastAsia"/>
              </w:rPr>
              <w:t>金额（元）</w:t>
            </w:r>
            <w:r>
              <w:t xml:space="preserve"> </w:t>
            </w:r>
          </w:p>
        </w:tc>
      </w:tr>
      <w:tr w:rsidR="00A81BE5" w14:paraId="04AEF36B" w14:textId="77777777">
        <w:trPr>
          <w:divId w:val="3773612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FF6A39" w14:textId="77777777" w:rsidR="00A81BE5" w:rsidRDefault="00D1204D">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B06D7" w14:textId="77777777" w:rsidR="00A81BE5" w:rsidRDefault="00D1204D">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6242F0" w14:textId="77777777" w:rsidR="00A81BE5" w:rsidRDefault="00D1204D">
            <w:pPr>
              <w:jc w:val="right"/>
            </w:pPr>
            <w:r>
              <w:rPr>
                <w:rFonts w:ascii="宋体" w:hAnsi="宋体" w:hint="eastAsia"/>
              </w:rPr>
              <w:t>376,051.71</w:t>
            </w:r>
          </w:p>
        </w:tc>
      </w:tr>
      <w:tr w:rsidR="00A81BE5" w14:paraId="4E55F4B5" w14:textId="77777777">
        <w:trPr>
          <w:divId w:val="3773612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CF7A8" w14:textId="77777777" w:rsidR="00A81BE5" w:rsidRDefault="00D1204D">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75D32D" w14:textId="77777777" w:rsidR="00A81BE5" w:rsidRDefault="00D1204D">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335BCE" w14:textId="77777777" w:rsidR="00A81BE5" w:rsidRDefault="00D1204D">
            <w:pPr>
              <w:jc w:val="right"/>
            </w:pPr>
            <w:r>
              <w:rPr>
                <w:rFonts w:ascii="宋体" w:hAnsi="宋体" w:hint="eastAsia"/>
              </w:rPr>
              <w:t>711,418.76</w:t>
            </w:r>
          </w:p>
        </w:tc>
      </w:tr>
      <w:tr w:rsidR="00A81BE5" w14:paraId="2B6C8AB4" w14:textId="77777777">
        <w:trPr>
          <w:divId w:val="3773612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999BCB" w14:textId="77777777" w:rsidR="00A81BE5" w:rsidRDefault="00D1204D">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FAA4FE" w14:textId="77777777" w:rsidR="00A81BE5" w:rsidRDefault="00D1204D">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893D7" w14:textId="77777777" w:rsidR="00A81BE5" w:rsidRDefault="00D1204D">
            <w:pPr>
              <w:jc w:val="right"/>
            </w:pPr>
            <w:r>
              <w:rPr>
                <w:rFonts w:ascii="宋体" w:hAnsi="宋体" w:hint="eastAsia"/>
              </w:rPr>
              <w:t>-</w:t>
            </w:r>
          </w:p>
        </w:tc>
      </w:tr>
      <w:tr w:rsidR="00A81BE5" w14:paraId="22B98C77" w14:textId="77777777">
        <w:trPr>
          <w:divId w:val="3773612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11EEEF" w14:textId="77777777" w:rsidR="00A81BE5" w:rsidRDefault="00D1204D">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0834F9" w14:textId="77777777" w:rsidR="00A81BE5" w:rsidRDefault="00D1204D">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E4E889" w14:textId="77777777" w:rsidR="00A81BE5" w:rsidRDefault="00D1204D">
            <w:pPr>
              <w:jc w:val="right"/>
            </w:pPr>
            <w:r>
              <w:rPr>
                <w:rFonts w:ascii="宋体" w:hAnsi="宋体" w:hint="eastAsia"/>
              </w:rPr>
              <w:t>-</w:t>
            </w:r>
          </w:p>
        </w:tc>
      </w:tr>
      <w:tr w:rsidR="00A81BE5" w14:paraId="7AAF44F3" w14:textId="77777777">
        <w:trPr>
          <w:divId w:val="3773612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4E69A7" w14:textId="77777777" w:rsidR="00A81BE5" w:rsidRDefault="00D1204D">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3813E5" w14:textId="77777777" w:rsidR="00A81BE5" w:rsidRDefault="00D1204D">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600512" w14:textId="77777777" w:rsidR="00A81BE5" w:rsidRDefault="00D1204D">
            <w:pPr>
              <w:jc w:val="right"/>
            </w:pPr>
            <w:r>
              <w:rPr>
                <w:rFonts w:ascii="宋体" w:hAnsi="宋体" w:hint="eastAsia"/>
              </w:rPr>
              <w:t>101,801.28</w:t>
            </w:r>
          </w:p>
        </w:tc>
      </w:tr>
      <w:tr w:rsidR="00A81BE5" w14:paraId="5BDF4F98" w14:textId="77777777">
        <w:trPr>
          <w:divId w:val="3773612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F50E12" w14:textId="77777777" w:rsidR="00A81BE5" w:rsidRDefault="00D1204D">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29A2AE" w14:textId="77777777" w:rsidR="00A81BE5" w:rsidRDefault="00D1204D">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2B465" w14:textId="77777777" w:rsidR="00A81BE5" w:rsidRDefault="00D1204D">
            <w:pPr>
              <w:jc w:val="right"/>
            </w:pPr>
            <w:r>
              <w:rPr>
                <w:rFonts w:ascii="宋体" w:hAnsi="宋体" w:hint="eastAsia"/>
              </w:rPr>
              <w:t>-</w:t>
            </w:r>
          </w:p>
        </w:tc>
      </w:tr>
      <w:tr w:rsidR="00A81BE5" w14:paraId="3C8AB456" w14:textId="77777777">
        <w:trPr>
          <w:divId w:val="3773612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FD704F" w14:textId="77777777" w:rsidR="00A81BE5" w:rsidRDefault="00D1204D">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CA445E" w14:textId="77777777" w:rsidR="00A81BE5" w:rsidRDefault="00D1204D">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AD906F" w14:textId="77777777" w:rsidR="00A81BE5" w:rsidRDefault="00D1204D">
            <w:pPr>
              <w:jc w:val="right"/>
            </w:pPr>
            <w:r>
              <w:rPr>
                <w:rFonts w:ascii="宋体" w:hAnsi="宋体" w:hint="eastAsia"/>
              </w:rPr>
              <w:t>-</w:t>
            </w:r>
          </w:p>
        </w:tc>
      </w:tr>
      <w:tr w:rsidR="00A81BE5" w14:paraId="343E5BA6" w14:textId="77777777">
        <w:trPr>
          <w:divId w:val="37736126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5220E" w14:textId="77777777" w:rsidR="00A81BE5" w:rsidRDefault="00D1204D">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6852A0" w14:textId="77777777" w:rsidR="00A81BE5" w:rsidRDefault="00D1204D">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3667F2" w14:textId="77777777" w:rsidR="00A81BE5" w:rsidRDefault="00D1204D">
            <w:pPr>
              <w:jc w:val="right"/>
            </w:pPr>
            <w:r>
              <w:rPr>
                <w:rFonts w:ascii="宋体" w:hAnsi="宋体" w:hint="eastAsia"/>
              </w:rPr>
              <w:t>1,189,271.75</w:t>
            </w:r>
          </w:p>
        </w:tc>
      </w:tr>
    </w:tbl>
    <w:p w14:paraId="574EBF24" w14:textId="77777777" w:rsidR="00A81BE5" w:rsidRDefault="00D1204D">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0307A362" w14:textId="77777777" w:rsidR="00A81BE5" w:rsidRDefault="00D1204D">
      <w:pPr>
        <w:spacing w:line="360" w:lineRule="auto"/>
        <w:ind w:firstLineChars="200" w:firstLine="420"/>
        <w:jc w:val="left"/>
      </w:pPr>
      <w:r>
        <w:rPr>
          <w:rFonts w:ascii="宋体" w:hAnsi="宋体" w:hint="eastAsia"/>
        </w:rPr>
        <w:t xml:space="preserve">本基金本报告期末未持有处于转股期的可转换债券。 </w:t>
      </w:r>
    </w:p>
    <w:p w14:paraId="5713938F" w14:textId="77777777" w:rsidR="00A81BE5" w:rsidRDefault="00D1204D">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2510AE31" w14:textId="77777777" w:rsidR="00A81BE5" w:rsidRDefault="00D1204D">
      <w:pPr>
        <w:spacing w:line="360" w:lineRule="auto"/>
        <w:ind w:firstLineChars="200" w:firstLine="420"/>
        <w:jc w:val="left"/>
        <w:divId w:val="2007709388"/>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0BF76519" w14:textId="77777777" w:rsidR="00A81BE5" w:rsidRDefault="00D1204D">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2CEE14A6" w14:textId="77777777" w:rsidR="00A81BE5" w:rsidRDefault="00D1204D">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449AF05B" w14:textId="77777777" w:rsidR="00A81BE5" w:rsidRDefault="00D1204D">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0703BAEA" w14:textId="77777777" w:rsidR="00A81BE5" w:rsidRDefault="00D1204D">
      <w:pPr>
        <w:wordWrap w:val="0"/>
        <w:spacing w:line="360" w:lineRule="auto"/>
        <w:jc w:val="right"/>
        <w:divId w:val="84497907"/>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A81BE5" w14:paraId="4C225279" w14:textId="77777777">
        <w:trPr>
          <w:divId w:val="8449790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5264D0B" w14:textId="77777777" w:rsidR="00A81BE5" w:rsidRDefault="00D1204D">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67504" w14:textId="77777777" w:rsidR="00A81BE5" w:rsidRDefault="00D1204D">
            <w:pPr>
              <w:ind w:right="3"/>
              <w:jc w:val="center"/>
            </w:pPr>
            <w:r>
              <w:rPr>
                <w:rFonts w:ascii="宋体" w:hAnsi="宋体" w:hint="eastAsia"/>
                <w:lang w:eastAsia="zh-Hans"/>
              </w:rPr>
              <w:t>摩根健康品质生活混合A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A3E203" w14:textId="77777777" w:rsidR="00A81BE5" w:rsidRDefault="00D1204D">
            <w:pPr>
              <w:ind w:right="3"/>
              <w:jc w:val="center"/>
            </w:pPr>
            <w:r>
              <w:rPr>
                <w:rFonts w:ascii="宋体" w:hAnsi="宋体" w:hint="eastAsia"/>
                <w:lang w:eastAsia="zh-Hans"/>
              </w:rPr>
              <w:t>摩根健康品质生活混合C</w:t>
            </w:r>
            <w:r>
              <w:rPr>
                <w:rFonts w:ascii="宋体" w:hAnsi="宋体" w:hint="eastAsia"/>
                <w:kern w:val="0"/>
                <w:szCs w:val="24"/>
                <w:lang w:eastAsia="zh-Hans"/>
              </w:rPr>
              <w:t xml:space="preserve"> </w:t>
            </w:r>
          </w:p>
        </w:tc>
      </w:tr>
      <w:tr w:rsidR="00A81BE5" w14:paraId="330E6D45" w14:textId="77777777">
        <w:trPr>
          <w:divId w:val="844979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C2CD70" w14:textId="77777777" w:rsidR="00A81BE5" w:rsidRDefault="00D1204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502797" w14:textId="77777777" w:rsidR="00A81BE5" w:rsidRDefault="00D1204D">
            <w:pPr>
              <w:jc w:val="right"/>
            </w:pPr>
            <w:r>
              <w:rPr>
                <w:rFonts w:ascii="宋体" w:hAnsi="宋体" w:hint="eastAsia"/>
              </w:rPr>
              <w:t>250,786,912.80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0BA6E5" w14:textId="77777777" w:rsidR="00A81BE5" w:rsidRDefault="00D1204D">
            <w:pPr>
              <w:jc w:val="right"/>
            </w:pPr>
            <w:r>
              <w:rPr>
                <w:rFonts w:ascii="宋体" w:hAnsi="宋体" w:hint="eastAsia"/>
              </w:rPr>
              <w:t>24,480,525.20</w:t>
            </w:r>
          </w:p>
        </w:tc>
      </w:tr>
      <w:tr w:rsidR="00A81BE5" w14:paraId="7633415E" w14:textId="77777777">
        <w:trPr>
          <w:divId w:val="844979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82ADE2" w14:textId="77777777" w:rsidR="00A81BE5" w:rsidRDefault="00D1204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558B52" w14:textId="77777777" w:rsidR="00A81BE5" w:rsidRDefault="00D1204D">
            <w:pPr>
              <w:jc w:val="right"/>
            </w:pPr>
            <w:r>
              <w:rPr>
                <w:rFonts w:ascii="宋体" w:hAnsi="宋体" w:hint="eastAsia"/>
              </w:rPr>
              <w:t>721,509.83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CEA8EC" w14:textId="77777777" w:rsidR="00A81BE5" w:rsidRDefault="00D1204D">
            <w:pPr>
              <w:jc w:val="right"/>
            </w:pPr>
            <w:r>
              <w:rPr>
                <w:rFonts w:ascii="宋体" w:hAnsi="宋体" w:hint="eastAsia"/>
              </w:rPr>
              <w:t>8,988,534.88</w:t>
            </w:r>
          </w:p>
        </w:tc>
      </w:tr>
      <w:tr w:rsidR="00A81BE5" w14:paraId="3E405F59" w14:textId="77777777">
        <w:trPr>
          <w:divId w:val="844979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5FB8F9" w14:textId="77777777" w:rsidR="00A81BE5" w:rsidRDefault="00D1204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47EBD2" w14:textId="77777777" w:rsidR="00A81BE5" w:rsidRDefault="00D1204D">
            <w:pPr>
              <w:jc w:val="right"/>
            </w:pPr>
            <w:r>
              <w:rPr>
                <w:rFonts w:ascii="宋体" w:hAnsi="宋体" w:hint="eastAsia"/>
              </w:rPr>
              <w:t>38,184,084.81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82E9614" w14:textId="77777777" w:rsidR="00A81BE5" w:rsidRDefault="00D1204D">
            <w:pPr>
              <w:jc w:val="right"/>
            </w:pPr>
            <w:r>
              <w:rPr>
                <w:rFonts w:ascii="宋体" w:hAnsi="宋体" w:hint="eastAsia"/>
              </w:rPr>
              <w:t>15,335,621.02</w:t>
            </w:r>
          </w:p>
        </w:tc>
      </w:tr>
      <w:tr w:rsidR="00A81BE5" w14:paraId="27E3D355" w14:textId="77777777">
        <w:trPr>
          <w:divId w:val="844979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696AA41" w14:textId="77777777" w:rsidR="00A81BE5" w:rsidRDefault="00D1204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0E600C" w14:textId="77777777" w:rsidR="00A81BE5" w:rsidRDefault="00D1204D">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877D6E" w14:textId="77777777" w:rsidR="00A81BE5" w:rsidRDefault="00D1204D">
            <w:pPr>
              <w:jc w:val="right"/>
            </w:pPr>
            <w:r>
              <w:rPr>
                <w:rFonts w:ascii="宋体" w:hAnsi="宋体" w:hint="eastAsia"/>
              </w:rPr>
              <w:t>-</w:t>
            </w:r>
          </w:p>
        </w:tc>
      </w:tr>
      <w:tr w:rsidR="00A81BE5" w14:paraId="634E122A" w14:textId="77777777">
        <w:trPr>
          <w:divId w:val="8449790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A2F2CB5" w14:textId="77777777" w:rsidR="00A81BE5" w:rsidRDefault="00D1204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D30AE0" w14:textId="77777777" w:rsidR="00A81BE5" w:rsidRDefault="00D1204D">
            <w:pPr>
              <w:jc w:val="right"/>
            </w:pPr>
            <w:r>
              <w:rPr>
                <w:rFonts w:ascii="宋体" w:hAnsi="宋体" w:hint="eastAsia"/>
              </w:rPr>
              <w:t>213,324,337.82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54F529" w14:textId="77777777" w:rsidR="00A81BE5" w:rsidRDefault="00D1204D">
            <w:pPr>
              <w:jc w:val="right"/>
            </w:pPr>
            <w:r>
              <w:rPr>
                <w:rFonts w:ascii="宋体" w:hAnsi="宋体" w:hint="eastAsia"/>
              </w:rPr>
              <w:t>18,133,439.06</w:t>
            </w:r>
          </w:p>
        </w:tc>
      </w:tr>
    </w:tbl>
    <w:p w14:paraId="451BC13B" w14:textId="77777777" w:rsidR="00A81BE5" w:rsidRDefault="00D1204D">
      <w:pPr>
        <w:spacing w:line="360" w:lineRule="auto"/>
        <w:jc w:val="left"/>
        <w:divId w:val="8449790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54D0C475" w14:textId="77777777" w:rsidR="00A81BE5" w:rsidRDefault="00D1204D">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680D960B" w14:textId="77777777" w:rsidR="00A81BE5" w:rsidRDefault="00D1204D">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6C420028" w14:textId="77777777" w:rsidR="00A81BE5" w:rsidRDefault="00D1204D">
      <w:pPr>
        <w:wordWrap w:val="0"/>
        <w:spacing w:line="360" w:lineRule="auto"/>
        <w:jc w:val="right"/>
        <w:divId w:val="1599488088"/>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A81BE5" w14:paraId="00D622BE" w14:textId="77777777">
        <w:trPr>
          <w:divId w:val="1599488088"/>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B0CE868" w14:textId="77777777" w:rsidR="00A81BE5" w:rsidRDefault="00D1204D">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93CAA94" w14:textId="77777777" w:rsidR="00A81BE5" w:rsidRDefault="00D1204D">
            <w:pPr>
              <w:jc w:val="center"/>
            </w:pPr>
            <w:r>
              <w:rPr>
                <w:rFonts w:ascii="宋体" w:hAnsi="宋体" w:hint="eastAsia"/>
                <w:lang w:eastAsia="zh-Hans"/>
              </w:rPr>
              <w:t>摩根健康品质生活混合A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68F6F0" w14:textId="77777777" w:rsidR="00A81BE5" w:rsidRDefault="00D1204D">
            <w:pPr>
              <w:jc w:val="center"/>
            </w:pPr>
            <w:r>
              <w:rPr>
                <w:rFonts w:ascii="宋体" w:hAnsi="宋体" w:hint="eastAsia"/>
                <w:lang w:eastAsia="zh-Hans"/>
              </w:rPr>
              <w:t>摩根健康品质生活混合C</w:t>
            </w:r>
            <w:r>
              <w:rPr>
                <w:rFonts w:ascii="宋体" w:hAnsi="宋体" w:hint="eastAsia"/>
                <w:color w:val="000000"/>
              </w:rPr>
              <w:t xml:space="preserve"> </w:t>
            </w:r>
          </w:p>
        </w:tc>
      </w:tr>
      <w:tr w:rsidR="00A81BE5" w14:paraId="4B2BC80C" w14:textId="77777777">
        <w:trPr>
          <w:divId w:val="159948808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FF866D" w14:textId="77777777" w:rsidR="00A81BE5" w:rsidRDefault="00D1204D">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4CE4E" w14:textId="77777777" w:rsidR="00A81BE5" w:rsidRDefault="00D1204D">
            <w:pPr>
              <w:jc w:val="right"/>
            </w:pPr>
            <w:r>
              <w:rPr>
                <w:rFonts w:ascii="宋体" w:hAnsi="宋体" w:hint="eastAsia"/>
                <w:kern w:val="0"/>
                <w:szCs w:val="24"/>
                <w:lang w:eastAsia="zh-Hans"/>
              </w:rPr>
              <w:t>49,435.08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FB48FD" w14:textId="77777777" w:rsidR="00A81BE5" w:rsidRDefault="00D1204D">
            <w:pPr>
              <w:jc w:val="right"/>
            </w:pPr>
            <w:r>
              <w:rPr>
                <w:rFonts w:ascii="宋体" w:hAnsi="宋体" w:hint="eastAsia"/>
                <w:kern w:val="0"/>
                <w:szCs w:val="24"/>
                <w:lang w:eastAsia="zh-Hans"/>
              </w:rPr>
              <w:t>-</w:t>
            </w:r>
          </w:p>
        </w:tc>
      </w:tr>
      <w:tr w:rsidR="00A81BE5" w14:paraId="7585F22C" w14:textId="77777777">
        <w:trPr>
          <w:divId w:val="159948808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A6440B" w14:textId="77777777" w:rsidR="00A81BE5" w:rsidRDefault="00D1204D">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D4DB0" w14:textId="77777777" w:rsidR="00A81BE5" w:rsidRDefault="00D1204D">
            <w:pPr>
              <w:jc w:val="right"/>
            </w:pPr>
            <w:r>
              <w:rPr>
                <w:rFonts w:ascii="宋体" w:hAnsi="宋体" w:hint="eastAsia"/>
                <w:szCs w:val="24"/>
                <w:lang w:eastAsia="zh-Hans"/>
              </w:rPr>
              <w:t>120,175.03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A1DCD" w14:textId="77777777" w:rsidR="00A81BE5" w:rsidRDefault="00D1204D">
            <w:pPr>
              <w:jc w:val="right"/>
            </w:pPr>
            <w:r>
              <w:rPr>
                <w:rFonts w:ascii="宋体" w:hAnsi="宋体" w:hint="eastAsia"/>
                <w:szCs w:val="24"/>
                <w:lang w:eastAsia="zh-Hans"/>
              </w:rPr>
              <w:t>-</w:t>
            </w:r>
          </w:p>
        </w:tc>
      </w:tr>
      <w:tr w:rsidR="00A81BE5" w14:paraId="51265752" w14:textId="77777777">
        <w:trPr>
          <w:divId w:val="159948808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A884BC" w14:textId="77777777" w:rsidR="00A81BE5" w:rsidRDefault="00D1204D">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F8F8CA" w14:textId="77777777" w:rsidR="00A81BE5" w:rsidRDefault="00D1204D">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6D24B8" w14:textId="77777777" w:rsidR="00A81BE5" w:rsidRDefault="00D1204D">
            <w:pPr>
              <w:jc w:val="right"/>
            </w:pPr>
            <w:r>
              <w:rPr>
                <w:rFonts w:ascii="宋体" w:hAnsi="宋体" w:hint="eastAsia"/>
                <w:lang w:eastAsia="zh-Hans"/>
              </w:rPr>
              <w:t>-</w:t>
            </w:r>
          </w:p>
        </w:tc>
      </w:tr>
      <w:tr w:rsidR="00A81BE5" w14:paraId="691962E2" w14:textId="77777777">
        <w:trPr>
          <w:divId w:val="159948808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0D2A2" w14:textId="77777777" w:rsidR="00A81BE5" w:rsidRDefault="00D1204D">
            <w:pPr>
              <w:pStyle w:val="a5"/>
              <w:widowControl w:val="0"/>
              <w:spacing w:before="0" w:beforeAutospacing="0" w:after="0" w:afterAutospacing="0"/>
              <w:jc w:val="both"/>
            </w:pPr>
            <w:r>
              <w:rPr>
                <w:rFonts w:cstheme="minorBidi" w:hint="eastAsia"/>
                <w:kern w:val="2"/>
                <w:sz w:val="21"/>
              </w:rPr>
              <w:lastRenderedPageBreak/>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CD75A2" w14:textId="77777777" w:rsidR="00A81BE5" w:rsidRDefault="00D1204D">
            <w:pPr>
              <w:jc w:val="right"/>
            </w:pPr>
            <w:r>
              <w:rPr>
                <w:rFonts w:ascii="宋体" w:hAnsi="宋体" w:hint="eastAsia"/>
                <w:lang w:eastAsia="zh-Hans"/>
              </w:rPr>
              <w:t>169,610.11</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268718" w14:textId="77777777" w:rsidR="00A81BE5" w:rsidRDefault="00D1204D">
            <w:pPr>
              <w:jc w:val="right"/>
            </w:pPr>
            <w:r>
              <w:rPr>
                <w:rFonts w:ascii="宋体" w:hAnsi="宋体" w:hint="eastAsia"/>
                <w:lang w:eastAsia="zh-Hans"/>
              </w:rPr>
              <w:t>-</w:t>
            </w:r>
          </w:p>
        </w:tc>
      </w:tr>
      <w:tr w:rsidR="00A81BE5" w14:paraId="595CDA15" w14:textId="77777777">
        <w:trPr>
          <w:divId w:val="1599488088"/>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F356AA" w14:textId="77777777" w:rsidR="00A81BE5" w:rsidRDefault="00D1204D">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07413" w14:textId="77777777" w:rsidR="00A81BE5" w:rsidRDefault="00D1204D">
            <w:pPr>
              <w:jc w:val="right"/>
            </w:pPr>
            <w:r>
              <w:rPr>
                <w:rFonts w:ascii="宋体" w:hAnsi="宋体" w:hint="eastAsia"/>
                <w:lang w:eastAsia="zh-Hans"/>
              </w:rPr>
              <w:t>0.07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81DF35" w14:textId="77777777" w:rsidR="00A81BE5" w:rsidRDefault="00D1204D">
            <w:pPr>
              <w:jc w:val="right"/>
            </w:pPr>
            <w:r>
              <w:rPr>
                <w:rFonts w:ascii="宋体" w:hAnsi="宋体" w:hint="eastAsia"/>
                <w:lang w:eastAsia="zh-Hans"/>
              </w:rPr>
              <w:t>-</w:t>
            </w:r>
          </w:p>
        </w:tc>
      </w:tr>
    </w:tbl>
    <w:p w14:paraId="5A272BB2" w14:textId="77777777" w:rsidR="00A81BE5" w:rsidRDefault="00D1204D">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A81BE5" w14:paraId="37B4412C" w14:textId="77777777">
        <w:trPr>
          <w:divId w:val="1835533753"/>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C4443A" w14:textId="77777777" w:rsidR="00A81BE5" w:rsidRDefault="00D1204D">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37A2283" w14:textId="77777777" w:rsidR="00A81BE5" w:rsidRDefault="00D1204D">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8AD355" w14:textId="77777777" w:rsidR="00A81BE5" w:rsidRDefault="00D1204D">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BDA3241" w14:textId="77777777" w:rsidR="00A81BE5" w:rsidRDefault="00D1204D">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CC6C14D" w14:textId="77777777" w:rsidR="00A81BE5" w:rsidRDefault="00D1204D">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F29113" w14:textId="77777777" w:rsidR="00A81BE5" w:rsidRDefault="00D1204D">
            <w:pPr>
              <w:spacing w:line="360" w:lineRule="auto"/>
              <w:jc w:val="center"/>
            </w:pPr>
            <w:r>
              <w:rPr>
                <w:rFonts w:ascii="宋体" w:hAnsi="宋体" w:hint="eastAsia"/>
              </w:rPr>
              <w:t xml:space="preserve">适用费率(%) </w:t>
            </w:r>
          </w:p>
        </w:tc>
      </w:tr>
      <w:tr w:rsidR="00A81BE5" w14:paraId="414C115E" w14:textId="77777777">
        <w:trPr>
          <w:divId w:val="183553375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350277" w14:textId="77777777" w:rsidR="00A81BE5" w:rsidRDefault="00D1204D">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AC3BAA" w14:textId="77777777" w:rsidR="00A81BE5" w:rsidRDefault="00D1204D">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9B795" w14:textId="77777777" w:rsidR="00A81BE5" w:rsidRDefault="00D1204D">
            <w:pPr>
              <w:spacing w:line="360" w:lineRule="auto"/>
              <w:jc w:val="center"/>
            </w:pPr>
            <w:r>
              <w:rPr>
                <w:rFonts w:ascii="宋体" w:hAnsi="宋体" w:hint="eastAsia"/>
              </w:rPr>
              <w:t>2025-02-05</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84AC44" w14:textId="77777777" w:rsidR="00A81BE5" w:rsidRDefault="00D1204D">
            <w:pPr>
              <w:spacing w:line="360" w:lineRule="auto"/>
              <w:jc w:val="right"/>
            </w:pPr>
            <w:r>
              <w:rPr>
                <w:rFonts w:ascii="宋体" w:hAnsi="宋体" w:hint="eastAsia"/>
              </w:rPr>
              <w:t>120,175.03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D17E13" w14:textId="77777777" w:rsidR="00A81BE5" w:rsidRDefault="00D1204D">
            <w:pPr>
              <w:spacing w:line="360" w:lineRule="auto"/>
              <w:jc w:val="right"/>
            </w:pPr>
            <w:r>
              <w:rPr>
                <w:rFonts w:ascii="宋体" w:hAnsi="宋体" w:hint="eastAsia"/>
              </w:rPr>
              <w:t>337,800.00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DE82C9" w14:textId="77777777" w:rsidR="00A81BE5" w:rsidRDefault="00D1204D">
            <w:pPr>
              <w:spacing w:line="360" w:lineRule="auto"/>
              <w:jc w:val="right"/>
            </w:pPr>
            <w:r>
              <w:rPr>
                <w:rFonts w:ascii="宋体" w:hAnsi="宋体" w:hint="eastAsia"/>
              </w:rPr>
              <w:t>-</w:t>
            </w:r>
            <w:r>
              <w:t xml:space="preserve"> </w:t>
            </w:r>
          </w:p>
        </w:tc>
      </w:tr>
      <w:tr w:rsidR="00A81BE5" w14:paraId="52862CB2" w14:textId="77777777">
        <w:trPr>
          <w:divId w:val="1835533753"/>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430D68" w14:textId="77777777" w:rsidR="00A81BE5" w:rsidRDefault="00D1204D">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66027C" w14:textId="77777777" w:rsidR="00A81BE5" w:rsidRDefault="00A81BE5"/>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7A0F43" w14:textId="77777777" w:rsidR="00A81BE5" w:rsidRDefault="00A81BE5">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A84A5D" w14:textId="77777777" w:rsidR="00A81BE5" w:rsidRDefault="00D1204D">
            <w:pPr>
              <w:spacing w:line="360" w:lineRule="auto"/>
              <w:jc w:val="right"/>
            </w:pPr>
            <w:r>
              <w:rPr>
                <w:rFonts w:ascii="宋体" w:hAnsi="宋体" w:hint="eastAsia"/>
              </w:rPr>
              <w:t>120,175.03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39C77F" w14:textId="77777777" w:rsidR="00A81BE5" w:rsidRDefault="00D1204D">
            <w:pPr>
              <w:spacing w:line="360" w:lineRule="auto"/>
              <w:jc w:val="right"/>
            </w:pPr>
            <w:r>
              <w:rPr>
                <w:rFonts w:ascii="宋体" w:hAnsi="宋体" w:hint="eastAsia"/>
              </w:rPr>
              <w:t>337,800.00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A73AC3" w14:textId="77777777" w:rsidR="00A81BE5" w:rsidRDefault="00A81BE5"/>
        </w:tc>
      </w:tr>
    </w:tbl>
    <w:p w14:paraId="006D8B0D" w14:textId="77777777" w:rsidR="00A81BE5" w:rsidRDefault="00D1204D">
      <w:pPr>
        <w:spacing w:line="360" w:lineRule="auto"/>
        <w:jc w:val="left"/>
        <w:divId w:val="41516894"/>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057C11CC" w14:textId="77777777" w:rsidR="00A81BE5" w:rsidRDefault="00D1204D">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03C368B3" w14:textId="77777777" w:rsidR="00A81BE5" w:rsidRDefault="00D1204D">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978"/>
        <w:gridCol w:w="1031"/>
        <w:gridCol w:w="1395"/>
        <w:gridCol w:w="1162"/>
        <w:gridCol w:w="1290"/>
        <w:gridCol w:w="1395"/>
        <w:gridCol w:w="1344"/>
      </w:tblGrid>
      <w:tr w:rsidR="00A81BE5" w14:paraId="6ADDA88E" w14:textId="77777777">
        <w:trPr>
          <w:divId w:val="1947148771"/>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452BB" w14:textId="77777777" w:rsidR="00A81BE5" w:rsidRDefault="00D1204D">
            <w:pPr>
              <w:jc w:val="center"/>
            </w:pPr>
            <w:bookmarkStart w:id="347" w:name="OLE_LINK42"/>
            <w:bookmarkStart w:id="348" w:name="OLE_LINK41"/>
            <w:bookmarkStart w:id="349" w:name="m13_01"/>
            <w:bookmarkStart w:id="350" w:name="m13_01_01"/>
            <w:bookmarkStart w:id="351" w:name="_Toc433036733"/>
            <w:bookmarkStart w:id="352" w:name="m12_01"/>
            <w:bookmarkEnd w:id="42"/>
            <w:bookmarkEnd w:id="43"/>
            <w:bookmarkEnd w:id="347"/>
            <w:bookmarkEnd w:id="348"/>
            <w:bookmarkEnd w:id="349"/>
            <w:bookmarkEnd w:id="350"/>
            <w:bookmarkEnd w:id="351"/>
            <w:bookmarkEnd w:id="352"/>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6B73D" w14:textId="77777777" w:rsidR="00A81BE5" w:rsidRDefault="00D1204D">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0655D" w14:textId="77777777" w:rsidR="00A81BE5" w:rsidRDefault="00D1204D">
            <w:pPr>
              <w:widowControl/>
              <w:jc w:val="center"/>
            </w:pPr>
            <w:r>
              <w:rPr>
                <w:rFonts w:ascii="宋体" w:hAnsi="宋体" w:hint="eastAsia"/>
                <w:color w:val="000000"/>
                <w:kern w:val="0"/>
              </w:rPr>
              <w:t xml:space="preserve">报告期末持有基金情况 </w:t>
            </w:r>
          </w:p>
        </w:tc>
      </w:tr>
      <w:tr w:rsidR="00A81BE5" w14:paraId="06AE223C" w14:textId="77777777">
        <w:trPr>
          <w:divId w:val="194714877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982E85" w14:textId="77777777" w:rsidR="00A81BE5" w:rsidRDefault="00A81BE5">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3D838C" w14:textId="77777777" w:rsidR="00A81BE5" w:rsidRDefault="00D1204D">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C8CE4" w14:textId="77777777" w:rsidR="00A81BE5" w:rsidRDefault="00D1204D">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5EA8E" w14:textId="77777777" w:rsidR="00A81BE5" w:rsidRDefault="00D1204D">
            <w:pPr>
              <w:widowControl/>
              <w:jc w:val="center"/>
            </w:pPr>
            <w:r>
              <w:rPr>
                <w:rFonts w:ascii="宋体" w:hAnsi="宋体" w:hint="eastAsia"/>
                <w:color w:val="000000"/>
                <w:kern w:val="0"/>
              </w:rPr>
              <w:t xml:space="preserve">期初 </w:t>
            </w:r>
          </w:p>
          <w:p w14:paraId="4B6440CC" w14:textId="77777777" w:rsidR="00A81BE5" w:rsidRDefault="00D1204D">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6ABA6" w14:textId="77777777" w:rsidR="00A81BE5" w:rsidRDefault="00D1204D">
            <w:pPr>
              <w:widowControl/>
              <w:jc w:val="center"/>
            </w:pPr>
            <w:r>
              <w:rPr>
                <w:rFonts w:ascii="宋体" w:hAnsi="宋体" w:hint="eastAsia"/>
                <w:color w:val="000000"/>
                <w:kern w:val="0"/>
              </w:rPr>
              <w:t xml:space="preserve">申购 </w:t>
            </w:r>
          </w:p>
          <w:p w14:paraId="60C3DB77" w14:textId="77777777" w:rsidR="00A81BE5" w:rsidRDefault="00D1204D">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74E1A" w14:textId="77777777" w:rsidR="00A81BE5" w:rsidRDefault="00D1204D">
            <w:pPr>
              <w:widowControl/>
              <w:jc w:val="center"/>
            </w:pPr>
            <w:r>
              <w:rPr>
                <w:rFonts w:ascii="宋体" w:hAnsi="宋体" w:hint="eastAsia"/>
                <w:color w:val="000000"/>
                <w:kern w:val="0"/>
              </w:rPr>
              <w:t xml:space="preserve">赎回 </w:t>
            </w:r>
          </w:p>
          <w:p w14:paraId="7D0C2E88" w14:textId="77777777" w:rsidR="00A81BE5" w:rsidRDefault="00D1204D">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2179C" w14:textId="77777777" w:rsidR="00A81BE5" w:rsidRDefault="00D1204D">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308D6B" w14:textId="77777777" w:rsidR="00A81BE5" w:rsidRDefault="00D1204D">
            <w:pPr>
              <w:widowControl/>
              <w:jc w:val="center"/>
            </w:pPr>
            <w:r>
              <w:rPr>
                <w:rFonts w:ascii="宋体" w:hAnsi="宋体" w:hint="eastAsia"/>
                <w:color w:val="000000"/>
                <w:kern w:val="0"/>
              </w:rPr>
              <w:t xml:space="preserve">份额占比 </w:t>
            </w:r>
          </w:p>
        </w:tc>
      </w:tr>
      <w:tr w:rsidR="00A81BE5" w14:paraId="0DDC18A5" w14:textId="77777777">
        <w:trPr>
          <w:divId w:val="1947148771"/>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63FB89" w14:textId="77777777" w:rsidR="00A81BE5" w:rsidRDefault="00D1204D">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B5A942" w14:textId="77777777" w:rsidR="00A81BE5" w:rsidRDefault="00D1204D">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2B37CB" w14:textId="77777777" w:rsidR="00A81BE5" w:rsidRDefault="00D1204D">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085963" w14:textId="77777777" w:rsidR="00A81BE5" w:rsidRDefault="00D1204D">
            <w:pPr>
              <w:widowControl/>
              <w:jc w:val="right"/>
            </w:pPr>
            <w:r>
              <w:rPr>
                <w:rFonts w:ascii="宋体" w:hAnsi="宋体" w:hint="eastAsia"/>
                <w:color w:val="000000"/>
                <w:szCs w:val="21"/>
              </w:rPr>
              <w:t>55,966,132.67</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5A0183" w14:textId="77777777" w:rsidR="00A81BE5" w:rsidRDefault="00D1204D">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F8AA34" w14:textId="77777777" w:rsidR="00A81BE5" w:rsidRDefault="00D1204D">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A6356E" w14:textId="77777777" w:rsidR="00A81BE5" w:rsidRDefault="00D1204D">
            <w:pPr>
              <w:widowControl/>
              <w:jc w:val="right"/>
            </w:pPr>
            <w:r>
              <w:rPr>
                <w:rFonts w:ascii="宋体" w:hAnsi="宋体" w:hint="eastAsia"/>
                <w:color w:val="000000"/>
                <w:szCs w:val="21"/>
              </w:rPr>
              <w:t>55,966,132.67</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5C7AB5" w14:textId="77777777" w:rsidR="00A81BE5" w:rsidRDefault="00D1204D">
            <w:pPr>
              <w:widowControl/>
              <w:jc w:val="right"/>
            </w:pPr>
            <w:r>
              <w:rPr>
                <w:rFonts w:ascii="宋体" w:hAnsi="宋体" w:hint="eastAsia"/>
                <w:color w:val="000000"/>
                <w:szCs w:val="21"/>
              </w:rPr>
              <w:t>24.18</w:t>
            </w:r>
            <w:r>
              <w:rPr>
                <w:szCs w:val="21"/>
              </w:rPr>
              <w:t>%</w:t>
            </w:r>
            <w:r>
              <w:t xml:space="preserve"> </w:t>
            </w:r>
          </w:p>
        </w:tc>
      </w:tr>
      <w:tr w:rsidR="00A81BE5" w14:paraId="58B50396" w14:textId="77777777">
        <w:trPr>
          <w:divId w:val="194714877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A3B54" w14:textId="77777777" w:rsidR="00A81BE5" w:rsidRDefault="00A81BE5">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B2E7BA" w14:textId="77777777" w:rsidR="00A81BE5" w:rsidRDefault="00D1204D">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70B14B" w14:textId="77777777" w:rsidR="00A81BE5" w:rsidRDefault="00D1204D">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4E8B92" w14:textId="77777777" w:rsidR="00A81BE5" w:rsidRDefault="00D1204D">
            <w:pPr>
              <w:widowControl/>
              <w:jc w:val="right"/>
            </w:pPr>
            <w:r>
              <w:rPr>
                <w:rFonts w:ascii="宋体" w:hAnsi="宋体" w:hint="eastAsia"/>
                <w:color w:val="000000"/>
                <w:szCs w:val="21"/>
              </w:rPr>
              <w:t>57,960,892.57</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D4DA8" w14:textId="77777777" w:rsidR="00A81BE5" w:rsidRDefault="00D1204D">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91C44" w14:textId="77777777" w:rsidR="00A81BE5" w:rsidRDefault="00D1204D">
            <w:pPr>
              <w:widowControl/>
              <w:jc w:val="right"/>
            </w:pPr>
            <w:r>
              <w:rPr>
                <w:rFonts w:ascii="宋体" w:hAnsi="宋体" w:hint="eastAsia"/>
                <w:color w:val="000000"/>
                <w:szCs w:val="21"/>
              </w:rPr>
              <w:t>3,700,000.00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E4ED1" w14:textId="77777777" w:rsidR="00A81BE5" w:rsidRDefault="00D1204D">
            <w:pPr>
              <w:widowControl/>
              <w:jc w:val="right"/>
            </w:pPr>
            <w:r>
              <w:rPr>
                <w:rFonts w:ascii="宋体" w:hAnsi="宋体" w:hint="eastAsia"/>
                <w:color w:val="000000"/>
                <w:szCs w:val="21"/>
              </w:rPr>
              <w:t>54,260,892.57</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29A45" w14:textId="77777777" w:rsidR="00A81BE5" w:rsidRDefault="00D1204D">
            <w:pPr>
              <w:widowControl/>
              <w:jc w:val="right"/>
            </w:pPr>
            <w:r>
              <w:rPr>
                <w:rFonts w:ascii="宋体" w:hAnsi="宋体" w:hint="eastAsia"/>
                <w:color w:val="000000"/>
                <w:szCs w:val="21"/>
              </w:rPr>
              <w:t>23.44</w:t>
            </w:r>
            <w:r>
              <w:rPr>
                <w:szCs w:val="21"/>
              </w:rPr>
              <w:t>%</w:t>
            </w:r>
            <w:r>
              <w:t xml:space="preserve"> </w:t>
            </w:r>
          </w:p>
        </w:tc>
      </w:tr>
      <w:tr w:rsidR="00A81BE5" w14:paraId="3AF156BC" w14:textId="77777777">
        <w:trPr>
          <w:divId w:val="1947148771"/>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576603" w14:textId="77777777" w:rsidR="00A81BE5" w:rsidRDefault="00D1204D">
            <w:pPr>
              <w:widowControl/>
              <w:jc w:val="center"/>
            </w:pPr>
            <w:r>
              <w:rPr>
                <w:rFonts w:ascii="宋体" w:hAnsi="宋体" w:hint="eastAsia"/>
                <w:color w:val="000000"/>
                <w:kern w:val="0"/>
              </w:rPr>
              <w:t xml:space="preserve">产品特有风险 </w:t>
            </w:r>
          </w:p>
        </w:tc>
      </w:tr>
      <w:tr w:rsidR="00A81BE5" w14:paraId="2BA17DDE" w14:textId="77777777">
        <w:trPr>
          <w:divId w:val="1947148771"/>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993560" w14:textId="77777777" w:rsidR="00A81BE5" w:rsidRDefault="00D1204D">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6D6666E4" w14:textId="77777777" w:rsidR="00A81BE5" w:rsidRDefault="00D1204D">
      <w:pPr>
        <w:pStyle w:val="XBRLTitle2"/>
        <w:spacing w:before="156" w:line="360" w:lineRule="auto"/>
        <w:ind w:left="454"/>
      </w:pPr>
      <w:bookmarkStart w:id="353" w:name="_Toc17898227"/>
      <w:bookmarkStart w:id="354" w:name="_Toc17897968"/>
      <w:bookmarkStart w:id="355" w:name="_Toc512519528"/>
      <w:bookmarkStart w:id="356" w:name="_Toc481075096"/>
      <w:bookmarkStart w:id="357" w:name="_Toc490050048"/>
      <w:bookmarkStart w:id="358" w:name="_Toc513295877"/>
      <w:bookmarkStart w:id="359" w:name="_Toc513295940"/>
      <w:proofErr w:type="spellStart"/>
      <w:r>
        <w:rPr>
          <w:rFonts w:hAnsi="宋体" w:hint="eastAsia"/>
        </w:rPr>
        <w:t>影响投资者决策的其他重要信息</w:t>
      </w:r>
      <w:bookmarkEnd w:id="353"/>
      <w:bookmarkEnd w:id="354"/>
      <w:bookmarkEnd w:id="355"/>
      <w:bookmarkEnd w:id="356"/>
      <w:bookmarkEnd w:id="357"/>
      <w:bookmarkEnd w:id="358"/>
      <w:bookmarkEnd w:id="359"/>
      <w:proofErr w:type="spellEnd"/>
      <w:r>
        <w:rPr>
          <w:rFonts w:hAnsi="宋体" w:hint="eastAsia"/>
          <w:color w:val="000000"/>
          <w:kern w:val="0"/>
          <w:lang w:eastAsia="zh-CN"/>
        </w:rPr>
        <w:t xml:space="preserve"> </w:t>
      </w:r>
    </w:p>
    <w:p w14:paraId="0C863058" w14:textId="77777777" w:rsidR="00A81BE5" w:rsidRDefault="00D1204D">
      <w:pPr>
        <w:spacing w:line="360" w:lineRule="auto"/>
        <w:ind w:firstLineChars="200" w:firstLine="420"/>
        <w:jc w:val="left"/>
      </w:pPr>
      <w:r>
        <w:rPr>
          <w:rFonts w:ascii="宋体" w:hAnsi="宋体" w:hint="eastAsia"/>
          <w:color w:val="000000"/>
          <w:szCs w:val="21"/>
        </w:rPr>
        <w:t>根据本基金管理人于2025年4月3日发布的《关于以通讯开会方式召开摩根健康品质生活混合型证券投资基金基金份额持有人大会的公告》，本基金以通讯开会方式召开本基金的基金份额持有人大会，审议《关于摩根健康品质生活混合型证券投资基金修改基金合同等法律文件有关事项的议案》。表决票收取时间为自2025年4月3日下午交易时间结束后起，至2025年5月6日17:00止，</w:t>
      </w:r>
      <w:r>
        <w:rPr>
          <w:rFonts w:ascii="宋体" w:hAnsi="宋体" w:hint="eastAsia"/>
          <w:b/>
          <w:sz w:val="24"/>
        </w:rPr>
        <w:t xml:space="preserve"> </w:t>
      </w:r>
    </w:p>
    <w:p w14:paraId="12F948A8" w14:textId="77777777" w:rsidR="00A81BE5" w:rsidRDefault="00D1204D">
      <w:pPr>
        <w:pStyle w:val="XBRLTitle1"/>
        <w:spacing w:before="156" w:line="360" w:lineRule="auto"/>
        <w:ind w:left="425"/>
      </w:pPr>
      <w:bookmarkStart w:id="360" w:name="_Toc17898228"/>
      <w:bookmarkStart w:id="361" w:name="_Toc17897969"/>
      <w:bookmarkStart w:id="362" w:name="_Toc512519529"/>
      <w:bookmarkStart w:id="363" w:name="_Toc490050049"/>
      <w:bookmarkStart w:id="364" w:name="_Toc481075097"/>
      <w:bookmarkStart w:id="365" w:name="_Toc438646481"/>
      <w:bookmarkStart w:id="366" w:name="_Toc513295878"/>
      <w:bookmarkStart w:id="367" w:name="_Toc513295941"/>
      <w:bookmarkEnd w:id="339"/>
      <w:proofErr w:type="spellStart"/>
      <w:r>
        <w:rPr>
          <w:rFonts w:hAnsi="宋体" w:hint="eastAsia"/>
        </w:rPr>
        <w:t>备查文件目录</w:t>
      </w:r>
      <w:bookmarkEnd w:id="360"/>
      <w:bookmarkEnd w:id="361"/>
      <w:bookmarkEnd w:id="362"/>
      <w:bookmarkEnd w:id="363"/>
      <w:bookmarkEnd w:id="364"/>
      <w:bookmarkEnd w:id="365"/>
      <w:bookmarkEnd w:id="366"/>
      <w:bookmarkEnd w:id="367"/>
      <w:proofErr w:type="spellEnd"/>
      <w:r>
        <w:rPr>
          <w:rFonts w:hAnsi="宋体" w:hint="eastAsia"/>
        </w:rPr>
        <w:t xml:space="preserve"> </w:t>
      </w:r>
    </w:p>
    <w:p w14:paraId="006520B7" w14:textId="77777777" w:rsidR="00A81BE5" w:rsidRDefault="00D1204D">
      <w:pPr>
        <w:pStyle w:val="XBRLTitle2"/>
        <w:spacing w:before="156" w:line="360" w:lineRule="auto"/>
        <w:ind w:left="454"/>
      </w:pPr>
      <w:bookmarkStart w:id="368" w:name="_Toc438646482"/>
      <w:bookmarkStart w:id="369" w:name="_Toc17898229"/>
      <w:bookmarkStart w:id="370" w:name="_Toc17897970"/>
      <w:bookmarkStart w:id="371" w:name="_Toc512519530"/>
      <w:bookmarkStart w:id="372" w:name="_Toc481075098"/>
      <w:bookmarkStart w:id="373" w:name="_Toc490050050"/>
      <w:bookmarkStart w:id="374" w:name="_Toc513295879"/>
      <w:bookmarkStart w:id="375" w:name="_Toc513295942"/>
      <w:bookmarkStart w:id="376" w:name="m801_01_1733"/>
      <w:proofErr w:type="spellStart"/>
      <w:r>
        <w:rPr>
          <w:rFonts w:hAnsi="宋体" w:hint="eastAsia"/>
        </w:rPr>
        <w:t>备查文件目录</w:t>
      </w:r>
      <w:bookmarkEnd w:id="368"/>
      <w:bookmarkEnd w:id="369"/>
      <w:bookmarkEnd w:id="370"/>
      <w:bookmarkEnd w:id="371"/>
      <w:bookmarkEnd w:id="372"/>
      <w:bookmarkEnd w:id="373"/>
      <w:bookmarkEnd w:id="374"/>
      <w:bookmarkEnd w:id="375"/>
      <w:proofErr w:type="spellEnd"/>
      <w:r>
        <w:rPr>
          <w:rFonts w:hAnsi="宋体" w:hint="eastAsia"/>
        </w:rPr>
        <w:t xml:space="preserve"> </w:t>
      </w:r>
    </w:p>
    <w:p w14:paraId="42A4AB20" w14:textId="77777777" w:rsidR="00A81BE5" w:rsidRDefault="00D1204D">
      <w:pPr>
        <w:spacing w:line="360" w:lineRule="auto"/>
        <w:ind w:firstLineChars="200" w:firstLine="420"/>
        <w:jc w:val="left"/>
      </w:pPr>
      <w:r>
        <w:rPr>
          <w:rFonts w:ascii="宋体" w:hAnsi="宋体" w:cs="宋体" w:hint="eastAsia"/>
          <w:color w:val="000000"/>
          <w:kern w:val="0"/>
        </w:rPr>
        <w:lastRenderedPageBreak/>
        <w:t>(</w:t>
      </w:r>
      <w:proofErr w:type="gramStart"/>
      <w:r>
        <w:rPr>
          <w:rFonts w:ascii="宋体" w:hAnsi="宋体" w:cs="宋体" w:hint="eastAsia"/>
          <w:color w:val="000000"/>
          <w:kern w:val="0"/>
        </w:rPr>
        <w:t>一</w:t>
      </w:r>
      <w:proofErr w:type="gramEnd"/>
      <w:r>
        <w:rPr>
          <w:rFonts w:ascii="宋体" w:hAnsi="宋体" w:cs="宋体" w:hint="eastAsia"/>
          <w:color w:val="000000"/>
          <w:kern w:val="0"/>
        </w:rPr>
        <w:t>) 中国证监会批准本基金募集的文件</w:t>
      </w:r>
      <w:r>
        <w:rPr>
          <w:rFonts w:ascii="宋体" w:hAnsi="宋体" w:cs="宋体" w:hint="eastAsia"/>
          <w:color w:val="000000"/>
          <w:kern w:val="0"/>
        </w:rPr>
        <w:br/>
        <w:t xml:space="preserve">　　(二) 摩根健康品质生活混合型证券投资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 摩根健康品质生活混合型证券投资基金托管协议</w:t>
      </w:r>
      <w:r>
        <w:rPr>
          <w:rFonts w:ascii="宋体" w:hAnsi="宋体" w:cs="宋体" w:hint="eastAsia"/>
          <w:color w:val="000000"/>
          <w:kern w:val="0"/>
        </w:rPr>
        <w:br/>
        <w:t xml:space="preserve">　　(四) 法律意见书</w:t>
      </w:r>
      <w:r>
        <w:rPr>
          <w:rFonts w:ascii="宋体" w:hAnsi="宋体" w:cs="宋体" w:hint="eastAsia"/>
          <w:color w:val="000000"/>
          <w:kern w:val="0"/>
        </w:rPr>
        <w:br/>
        <w:t xml:space="preserve">　　(五) 基金管理人业务资格批件、营业执照</w:t>
      </w:r>
      <w:r>
        <w:rPr>
          <w:rFonts w:ascii="宋体" w:hAnsi="宋体" w:cs="宋体" w:hint="eastAsia"/>
          <w:color w:val="000000"/>
          <w:kern w:val="0"/>
        </w:rPr>
        <w:br/>
        <w:t xml:space="preserve">　　(六) 基金托管人业务资格批件、营业执照</w:t>
      </w:r>
      <w:r>
        <w:rPr>
          <w:rFonts w:ascii="宋体" w:hAnsi="宋体" w:cs="宋体" w:hint="eastAsia"/>
          <w:color w:val="000000"/>
          <w:kern w:val="0"/>
        </w:rPr>
        <w:br/>
        <w:t xml:space="preserve">　　(七) 摩根基金管理(中国)有限公司开放式基金业务规则</w:t>
      </w:r>
      <w:r>
        <w:rPr>
          <w:rFonts w:ascii="宋体" w:hAnsi="宋体" w:cs="宋体" w:hint="eastAsia"/>
          <w:color w:val="000000"/>
          <w:kern w:val="0"/>
        </w:rPr>
        <w:br/>
        <w:t xml:space="preserve">　　(八) 中国证监会要求的其他文件</w:t>
      </w:r>
    </w:p>
    <w:p w14:paraId="4245CFA1" w14:textId="77777777" w:rsidR="00A81BE5" w:rsidRDefault="00D1204D">
      <w:pPr>
        <w:pStyle w:val="XBRLTitle2"/>
        <w:spacing w:before="156" w:line="360" w:lineRule="auto"/>
        <w:ind w:left="454"/>
      </w:pPr>
      <w:bookmarkStart w:id="377" w:name="_Toc438646483"/>
      <w:bookmarkStart w:id="378" w:name="_Toc17898230"/>
      <w:bookmarkStart w:id="379" w:name="_Toc17897971"/>
      <w:bookmarkStart w:id="380" w:name="_Toc512519531"/>
      <w:bookmarkStart w:id="381" w:name="_Toc481075099"/>
      <w:bookmarkStart w:id="382" w:name="_Toc490050051"/>
      <w:bookmarkStart w:id="383" w:name="_Toc513295880"/>
      <w:bookmarkStart w:id="384" w:name="_Toc513295943"/>
      <w:bookmarkStart w:id="385" w:name="m801_01_1734"/>
      <w:bookmarkEnd w:id="376"/>
      <w:proofErr w:type="spellStart"/>
      <w:r>
        <w:rPr>
          <w:rFonts w:hAnsi="宋体" w:hint="eastAsia"/>
        </w:rPr>
        <w:t>存放地点</w:t>
      </w:r>
      <w:bookmarkEnd w:id="377"/>
      <w:bookmarkEnd w:id="378"/>
      <w:bookmarkEnd w:id="379"/>
      <w:bookmarkEnd w:id="380"/>
      <w:bookmarkEnd w:id="381"/>
      <w:bookmarkEnd w:id="382"/>
      <w:bookmarkEnd w:id="383"/>
      <w:bookmarkEnd w:id="384"/>
      <w:proofErr w:type="spellEnd"/>
      <w:r>
        <w:rPr>
          <w:rFonts w:hAnsi="宋体" w:hint="eastAsia"/>
        </w:rPr>
        <w:t xml:space="preserve"> </w:t>
      </w:r>
    </w:p>
    <w:p w14:paraId="0B3B3606" w14:textId="77777777" w:rsidR="00A81BE5" w:rsidRDefault="00D1204D">
      <w:pPr>
        <w:spacing w:line="360" w:lineRule="auto"/>
        <w:ind w:firstLineChars="200" w:firstLine="420"/>
        <w:jc w:val="left"/>
      </w:pPr>
      <w:r>
        <w:rPr>
          <w:rFonts w:ascii="宋体" w:hAnsi="宋体" w:cs="宋体" w:hint="eastAsia"/>
          <w:color w:val="000000"/>
          <w:kern w:val="0"/>
        </w:rPr>
        <w:t>基金管理人或基金托管人住所。</w:t>
      </w:r>
    </w:p>
    <w:p w14:paraId="7994322F" w14:textId="77777777" w:rsidR="00A81BE5" w:rsidRDefault="00D1204D">
      <w:pPr>
        <w:pStyle w:val="XBRLTitle2"/>
        <w:spacing w:before="156" w:line="360" w:lineRule="auto"/>
        <w:ind w:left="454"/>
      </w:pPr>
      <w:bookmarkStart w:id="386" w:name="_Toc438646484"/>
      <w:bookmarkStart w:id="387" w:name="_Toc17898231"/>
      <w:bookmarkStart w:id="388" w:name="_Toc17897972"/>
      <w:bookmarkStart w:id="389" w:name="_Toc512519532"/>
      <w:bookmarkStart w:id="390" w:name="_Toc481075100"/>
      <w:bookmarkStart w:id="391" w:name="_Toc490050052"/>
      <w:bookmarkStart w:id="392" w:name="_Toc513295881"/>
      <w:bookmarkStart w:id="393" w:name="_Toc513295944"/>
      <w:bookmarkStart w:id="394" w:name="m801_01_1735"/>
      <w:bookmarkEnd w:id="385"/>
      <w:proofErr w:type="spellStart"/>
      <w:r>
        <w:rPr>
          <w:rFonts w:hAnsi="宋体" w:hint="eastAsia"/>
        </w:rPr>
        <w:t>查阅方式</w:t>
      </w:r>
      <w:bookmarkEnd w:id="386"/>
      <w:bookmarkEnd w:id="387"/>
      <w:bookmarkEnd w:id="388"/>
      <w:bookmarkEnd w:id="389"/>
      <w:bookmarkEnd w:id="390"/>
      <w:bookmarkEnd w:id="391"/>
      <w:bookmarkEnd w:id="392"/>
      <w:bookmarkEnd w:id="393"/>
      <w:proofErr w:type="spellEnd"/>
      <w:r>
        <w:rPr>
          <w:rFonts w:hAnsi="宋体" w:hint="eastAsia"/>
        </w:rPr>
        <w:t xml:space="preserve"> </w:t>
      </w:r>
    </w:p>
    <w:p w14:paraId="45562325" w14:textId="77777777" w:rsidR="00A81BE5" w:rsidRDefault="00D1204D">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94"/>
    <w:p w14:paraId="148F15D7" w14:textId="77777777" w:rsidR="00A81BE5" w:rsidRDefault="00D1204D">
      <w:pPr>
        <w:spacing w:line="360" w:lineRule="auto"/>
        <w:ind w:firstLineChars="600" w:firstLine="1687"/>
        <w:jc w:val="left"/>
      </w:pPr>
      <w:r>
        <w:rPr>
          <w:rFonts w:ascii="宋体" w:hAnsi="宋体" w:hint="eastAsia"/>
          <w:b/>
          <w:bCs/>
          <w:sz w:val="28"/>
          <w:szCs w:val="30"/>
        </w:rPr>
        <w:t xml:space="preserve">　 </w:t>
      </w:r>
    </w:p>
    <w:p w14:paraId="504592F3" w14:textId="77777777" w:rsidR="00A81BE5" w:rsidRDefault="00D1204D">
      <w:pPr>
        <w:spacing w:line="360" w:lineRule="auto"/>
        <w:ind w:firstLineChars="600" w:firstLine="1687"/>
        <w:jc w:val="left"/>
      </w:pPr>
      <w:r>
        <w:rPr>
          <w:rFonts w:ascii="宋体" w:hAnsi="宋体" w:hint="eastAsia"/>
          <w:b/>
          <w:bCs/>
          <w:sz w:val="28"/>
          <w:szCs w:val="30"/>
        </w:rPr>
        <w:t xml:space="preserve">　 </w:t>
      </w:r>
    </w:p>
    <w:p w14:paraId="182356D0" w14:textId="77777777" w:rsidR="00A81BE5" w:rsidRDefault="00D1204D">
      <w:pPr>
        <w:spacing w:line="360" w:lineRule="auto"/>
        <w:ind w:firstLineChars="600" w:firstLine="1446"/>
        <w:jc w:val="right"/>
      </w:pPr>
      <w:r>
        <w:rPr>
          <w:rFonts w:ascii="宋体" w:hAnsi="宋体" w:hint="eastAsia"/>
          <w:b/>
          <w:bCs/>
          <w:sz w:val="24"/>
          <w:szCs w:val="24"/>
        </w:rPr>
        <w:t>摩根基金管理（中国）有限公司</w:t>
      </w:r>
    </w:p>
    <w:p w14:paraId="1EC61792" w14:textId="77777777" w:rsidR="00A81BE5" w:rsidRDefault="00D1204D">
      <w:pPr>
        <w:spacing w:line="360" w:lineRule="auto"/>
        <w:ind w:firstLineChars="600" w:firstLine="1446"/>
        <w:jc w:val="right"/>
      </w:pPr>
      <w:r>
        <w:rPr>
          <w:rFonts w:ascii="宋体" w:hAnsi="宋体" w:hint="eastAsia"/>
          <w:b/>
          <w:bCs/>
          <w:sz w:val="24"/>
          <w:szCs w:val="24"/>
        </w:rPr>
        <w:t>2025年4月22日</w:t>
      </w:r>
      <w:bookmarkEnd w:id="23"/>
    </w:p>
    <w:sectPr w:rsidR="00A81BE5">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23DA" w14:textId="77777777" w:rsidR="00A81BE5" w:rsidRDefault="00D1204D">
      <w:pPr>
        <w:rPr>
          <w:szCs w:val="21"/>
        </w:rPr>
      </w:pPr>
      <w:r>
        <w:rPr>
          <w:szCs w:val="21"/>
        </w:rPr>
        <w:separator/>
      </w:r>
      <w:r>
        <w:rPr>
          <w:szCs w:val="21"/>
        </w:rPr>
        <w:t xml:space="preserve"> </w:t>
      </w:r>
    </w:p>
  </w:endnote>
  <w:endnote w:type="continuationSeparator" w:id="0">
    <w:p w14:paraId="7639B3A2" w14:textId="77777777" w:rsidR="00A81BE5" w:rsidRDefault="00D1204D">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52B9" w14:textId="77777777" w:rsidR="00A81BE5" w:rsidRDefault="00D1204D">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B1B17" w14:textId="77777777" w:rsidR="00A81BE5" w:rsidRDefault="00D1204D">
      <w:pPr>
        <w:rPr>
          <w:szCs w:val="21"/>
        </w:rPr>
      </w:pPr>
      <w:r>
        <w:rPr>
          <w:szCs w:val="21"/>
        </w:rPr>
        <w:separator/>
      </w:r>
      <w:r>
        <w:rPr>
          <w:szCs w:val="21"/>
        </w:rPr>
        <w:t xml:space="preserve"> </w:t>
      </w:r>
    </w:p>
  </w:footnote>
  <w:footnote w:type="continuationSeparator" w:id="0">
    <w:p w14:paraId="3AAE55D7" w14:textId="77777777" w:rsidR="00A81BE5" w:rsidRDefault="00D1204D">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F747" w14:textId="77777777" w:rsidR="00A81BE5" w:rsidRDefault="00D1204D">
    <w:pPr>
      <w:pStyle w:val="a8"/>
      <w:jc w:val="right"/>
    </w:pPr>
    <w:r>
      <w:rPr>
        <w:rFonts w:ascii="宋体" w:hAnsi="宋体" w:hint="eastAsia"/>
      </w:rPr>
      <w:t>摩根健康品质生活混合型证券投资基金2025年第1季度报告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4D"/>
    <w:rsid w:val="00A81BE5"/>
    <w:rsid w:val="00D1204D"/>
    <w:rsid w:val="00E6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49E0DB0"/>
  <w15:chartTrackingRefBased/>
  <w15:docId w15:val="{AF5109D7-4EF0-4309-9B98-714978C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E673C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4973">
      <w:marLeft w:val="0"/>
      <w:marRight w:val="0"/>
      <w:marTop w:val="0"/>
      <w:marBottom w:val="0"/>
      <w:divBdr>
        <w:top w:val="none" w:sz="0" w:space="0" w:color="auto"/>
        <w:left w:val="none" w:sz="0" w:space="0" w:color="auto"/>
        <w:bottom w:val="none" w:sz="0" w:space="0" w:color="auto"/>
        <w:right w:val="none" w:sz="0" w:space="0" w:color="auto"/>
      </w:divBdr>
      <w:divsChild>
        <w:div w:id="70741123">
          <w:marLeft w:val="0"/>
          <w:marRight w:val="0"/>
          <w:marTop w:val="0"/>
          <w:marBottom w:val="0"/>
          <w:divBdr>
            <w:top w:val="none" w:sz="0" w:space="0" w:color="auto"/>
            <w:left w:val="none" w:sz="0" w:space="0" w:color="auto"/>
            <w:bottom w:val="none" w:sz="0" w:space="0" w:color="auto"/>
            <w:right w:val="none" w:sz="0" w:space="0" w:color="auto"/>
          </w:divBdr>
        </w:div>
      </w:divsChild>
    </w:div>
    <w:div w:id="41516894">
      <w:marLeft w:val="0"/>
      <w:marRight w:val="0"/>
      <w:marTop w:val="0"/>
      <w:marBottom w:val="0"/>
      <w:divBdr>
        <w:top w:val="none" w:sz="0" w:space="0" w:color="auto"/>
        <w:left w:val="none" w:sz="0" w:space="0" w:color="auto"/>
        <w:bottom w:val="none" w:sz="0" w:space="0" w:color="auto"/>
        <w:right w:val="none" w:sz="0" w:space="0" w:color="auto"/>
      </w:divBdr>
      <w:divsChild>
        <w:div w:id="1835533753">
          <w:marLeft w:val="0"/>
          <w:marRight w:val="0"/>
          <w:marTop w:val="0"/>
          <w:marBottom w:val="0"/>
          <w:divBdr>
            <w:top w:val="none" w:sz="0" w:space="0" w:color="auto"/>
            <w:left w:val="none" w:sz="0" w:space="0" w:color="auto"/>
            <w:bottom w:val="none" w:sz="0" w:space="0" w:color="auto"/>
            <w:right w:val="none" w:sz="0" w:space="0" w:color="auto"/>
          </w:divBdr>
        </w:div>
      </w:divsChild>
    </w:div>
    <w:div w:id="84497907">
      <w:marLeft w:val="0"/>
      <w:marRight w:val="0"/>
      <w:marTop w:val="0"/>
      <w:marBottom w:val="0"/>
      <w:divBdr>
        <w:top w:val="none" w:sz="0" w:space="0" w:color="auto"/>
        <w:left w:val="none" w:sz="0" w:space="0" w:color="auto"/>
        <w:bottom w:val="none" w:sz="0" w:space="0" w:color="auto"/>
        <w:right w:val="none" w:sz="0" w:space="0" w:color="auto"/>
      </w:divBdr>
    </w:div>
    <w:div w:id="332992256">
      <w:marLeft w:val="0"/>
      <w:marRight w:val="0"/>
      <w:marTop w:val="0"/>
      <w:marBottom w:val="0"/>
      <w:divBdr>
        <w:top w:val="none" w:sz="0" w:space="0" w:color="auto"/>
        <w:left w:val="none" w:sz="0" w:space="0" w:color="auto"/>
        <w:bottom w:val="none" w:sz="0" w:space="0" w:color="auto"/>
        <w:right w:val="none" w:sz="0" w:space="0" w:color="auto"/>
      </w:divBdr>
      <w:divsChild>
        <w:div w:id="1947148771">
          <w:marLeft w:val="0"/>
          <w:marRight w:val="0"/>
          <w:marTop w:val="0"/>
          <w:marBottom w:val="0"/>
          <w:divBdr>
            <w:top w:val="none" w:sz="0" w:space="0" w:color="auto"/>
            <w:left w:val="none" w:sz="0" w:space="0" w:color="auto"/>
            <w:bottom w:val="none" w:sz="0" w:space="0" w:color="auto"/>
            <w:right w:val="none" w:sz="0" w:space="0" w:color="auto"/>
          </w:divBdr>
        </w:div>
      </w:divsChild>
    </w:div>
    <w:div w:id="352347495">
      <w:marLeft w:val="0"/>
      <w:marRight w:val="0"/>
      <w:marTop w:val="0"/>
      <w:marBottom w:val="0"/>
      <w:divBdr>
        <w:top w:val="none" w:sz="0" w:space="0" w:color="auto"/>
        <w:left w:val="none" w:sz="0" w:space="0" w:color="auto"/>
        <w:bottom w:val="none" w:sz="0" w:space="0" w:color="auto"/>
        <w:right w:val="none" w:sz="0" w:space="0" w:color="auto"/>
      </w:divBdr>
    </w:div>
    <w:div w:id="414400111">
      <w:marLeft w:val="0"/>
      <w:marRight w:val="0"/>
      <w:marTop w:val="0"/>
      <w:marBottom w:val="0"/>
      <w:divBdr>
        <w:top w:val="none" w:sz="0" w:space="0" w:color="auto"/>
        <w:left w:val="none" w:sz="0" w:space="0" w:color="auto"/>
        <w:bottom w:val="none" w:sz="0" w:space="0" w:color="auto"/>
        <w:right w:val="none" w:sz="0" w:space="0" w:color="auto"/>
      </w:divBdr>
      <w:divsChild>
        <w:div w:id="1437166996">
          <w:marLeft w:val="0"/>
          <w:marRight w:val="0"/>
          <w:marTop w:val="0"/>
          <w:marBottom w:val="0"/>
          <w:divBdr>
            <w:top w:val="none" w:sz="0" w:space="0" w:color="auto"/>
            <w:left w:val="none" w:sz="0" w:space="0" w:color="auto"/>
            <w:bottom w:val="none" w:sz="0" w:space="0" w:color="auto"/>
            <w:right w:val="none" w:sz="0" w:space="0" w:color="auto"/>
          </w:divBdr>
        </w:div>
        <w:div w:id="345405799">
          <w:marLeft w:val="0"/>
          <w:marRight w:val="0"/>
          <w:marTop w:val="0"/>
          <w:marBottom w:val="0"/>
          <w:divBdr>
            <w:top w:val="none" w:sz="0" w:space="0" w:color="auto"/>
            <w:left w:val="none" w:sz="0" w:space="0" w:color="auto"/>
            <w:bottom w:val="none" w:sz="0" w:space="0" w:color="auto"/>
            <w:right w:val="none" w:sz="0" w:space="0" w:color="auto"/>
          </w:divBdr>
        </w:div>
      </w:divsChild>
    </w:div>
    <w:div w:id="462699784">
      <w:marLeft w:val="0"/>
      <w:marRight w:val="0"/>
      <w:marTop w:val="0"/>
      <w:marBottom w:val="0"/>
      <w:divBdr>
        <w:top w:val="none" w:sz="0" w:space="0" w:color="auto"/>
        <w:left w:val="none" w:sz="0" w:space="0" w:color="auto"/>
        <w:bottom w:val="none" w:sz="0" w:space="0" w:color="auto"/>
        <w:right w:val="none" w:sz="0" w:space="0" w:color="auto"/>
      </w:divBdr>
      <w:divsChild>
        <w:div w:id="197547982">
          <w:marLeft w:val="0"/>
          <w:marRight w:val="0"/>
          <w:marTop w:val="0"/>
          <w:marBottom w:val="0"/>
          <w:divBdr>
            <w:top w:val="none" w:sz="0" w:space="0" w:color="auto"/>
            <w:left w:val="none" w:sz="0" w:space="0" w:color="auto"/>
            <w:bottom w:val="none" w:sz="0" w:space="0" w:color="auto"/>
            <w:right w:val="none" w:sz="0" w:space="0" w:color="auto"/>
          </w:divBdr>
        </w:div>
      </w:divsChild>
    </w:div>
    <w:div w:id="502159503">
      <w:marLeft w:val="0"/>
      <w:marRight w:val="0"/>
      <w:marTop w:val="0"/>
      <w:marBottom w:val="0"/>
      <w:divBdr>
        <w:top w:val="none" w:sz="0" w:space="0" w:color="auto"/>
        <w:left w:val="none" w:sz="0" w:space="0" w:color="auto"/>
        <w:bottom w:val="none" w:sz="0" w:space="0" w:color="auto"/>
        <w:right w:val="none" w:sz="0" w:space="0" w:color="auto"/>
      </w:divBdr>
    </w:div>
    <w:div w:id="821313056">
      <w:marLeft w:val="0"/>
      <w:marRight w:val="0"/>
      <w:marTop w:val="0"/>
      <w:marBottom w:val="0"/>
      <w:divBdr>
        <w:top w:val="none" w:sz="0" w:space="0" w:color="auto"/>
        <w:left w:val="none" w:sz="0" w:space="0" w:color="auto"/>
        <w:bottom w:val="none" w:sz="0" w:space="0" w:color="auto"/>
        <w:right w:val="none" w:sz="0" w:space="0" w:color="auto"/>
      </w:divBdr>
      <w:divsChild>
        <w:div w:id="1742219178">
          <w:marLeft w:val="0"/>
          <w:marRight w:val="0"/>
          <w:marTop w:val="0"/>
          <w:marBottom w:val="0"/>
          <w:divBdr>
            <w:top w:val="none" w:sz="0" w:space="0" w:color="auto"/>
            <w:left w:val="none" w:sz="0" w:space="0" w:color="auto"/>
            <w:bottom w:val="none" w:sz="0" w:space="0" w:color="auto"/>
            <w:right w:val="none" w:sz="0" w:space="0" w:color="auto"/>
          </w:divBdr>
        </w:div>
      </w:divsChild>
    </w:div>
    <w:div w:id="1010378160">
      <w:marLeft w:val="0"/>
      <w:marRight w:val="0"/>
      <w:marTop w:val="0"/>
      <w:marBottom w:val="0"/>
      <w:divBdr>
        <w:top w:val="none" w:sz="0" w:space="0" w:color="auto"/>
        <w:left w:val="none" w:sz="0" w:space="0" w:color="auto"/>
        <w:bottom w:val="none" w:sz="0" w:space="0" w:color="auto"/>
        <w:right w:val="none" w:sz="0" w:space="0" w:color="auto"/>
      </w:divBdr>
    </w:div>
    <w:div w:id="1202284861">
      <w:marLeft w:val="0"/>
      <w:marRight w:val="0"/>
      <w:marTop w:val="0"/>
      <w:marBottom w:val="0"/>
      <w:divBdr>
        <w:top w:val="none" w:sz="0" w:space="0" w:color="auto"/>
        <w:left w:val="none" w:sz="0" w:space="0" w:color="auto"/>
        <w:bottom w:val="none" w:sz="0" w:space="0" w:color="auto"/>
        <w:right w:val="none" w:sz="0" w:space="0" w:color="auto"/>
      </w:divBdr>
      <w:divsChild>
        <w:div w:id="377361268">
          <w:marLeft w:val="0"/>
          <w:marRight w:val="0"/>
          <w:marTop w:val="0"/>
          <w:marBottom w:val="0"/>
          <w:divBdr>
            <w:top w:val="none" w:sz="0" w:space="0" w:color="auto"/>
            <w:left w:val="none" w:sz="0" w:space="0" w:color="auto"/>
            <w:bottom w:val="none" w:sz="0" w:space="0" w:color="auto"/>
            <w:right w:val="none" w:sz="0" w:space="0" w:color="auto"/>
          </w:divBdr>
        </w:div>
      </w:divsChild>
    </w:div>
    <w:div w:id="1259214251">
      <w:marLeft w:val="0"/>
      <w:marRight w:val="0"/>
      <w:marTop w:val="0"/>
      <w:marBottom w:val="0"/>
      <w:divBdr>
        <w:top w:val="none" w:sz="0" w:space="0" w:color="auto"/>
        <w:left w:val="none" w:sz="0" w:space="0" w:color="auto"/>
        <w:bottom w:val="none" w:sz="0" w:space="0" w:color="auto"/>
        <w:right w:val="none" w:sz="0" w:space="0" w:color="auto"/>
      </w:divBdr>
    </w:div>
    <w:div w:id="1442069364">
      <w:marLeft w:val="0"/>
      <w:marRight w:val="0"/>
      <w:marTop w:val="0"/>
      <w:marBottom w:val="0"/>
      <w:divBdr>
        <w:top w:val="none" w:sz="0" w:space="0" w:color="auto"/>
        <w:left w:val="none" w:sz="0" w:space="0" w:color="auto"/>
        <w:bottom w:val="none" w:sz="0" w:space="0" w:color="auto"/>
        <w:right w:val="none" w:sz="0" w:space="0" w:color="auto"/>
      </w:divBdr>
    </w:div>
    <w:div w:id="1521358187">
      <w:marLeft w:val="0"/>
      <w:marRight w:val="0"/>
      <w:marTop w:val="0"/>
      <w:marBottom w:val="0"/>
      <w:divBdr>
        <w:top w:val="none" w:sz="0" w:space="0" w:color="auto"/>
        <w:left w:val="none" w:sz="0" w:space="0" w:color="auto"/>
        <w:bottom w:val="none" w:sz="0" w:space="0" w:color="auto"/>
        <w:right w:val="none" w:sz="0" w:space="0" w:color="auto"/>
      </w:divBdr>
    </w:div>
    <w:div w:id="1635519908">
      <w:marLeft w:val="0"/>
      <w:marRight w:val="0"/>
      <w:marTop w:val="0"/>
      <w:marBottom w:val="0"/>
      <w:divBdr>
        <w:top w:val="none" w:sz="0" w:space="0" w:color="auto"/>
        <w:left w:val="none" w:sz="0" w:space="0" w:color="auto"/>
        <w:bottom w:val="none" w:sz="0" w:space="0" w:color="auto"/>
        <w:right w:val="none" w:sz="0" w:space="0" w:color="auto"/>
      </w:divBdr>
      <w:divsChild>
        <w:div w:id="568688054">
          <w:marLeft w:val="0"/>
          <w:marRight w:val="0"/>
          <w:marTop w:val="0"/>
          <w:marBottom w:val="0"/>
          <w:divBdr>
            <w:top w:val="none" w:sz="0" w:space="0" w:color="auto"/>
            <w:left w:val="none" w:sz="0" w:space="0" w:color="auto"/>
            <w:bottom w:val="none" w:sz="0" w:space="0" w:color="auto"/>
            <w:right w:val="none" w:sz="0" w:space="0" w:color="auto"/>
          </w:divBdr>
        </w:div>
      </w:divsChild>
    </w:div>
    <w:div w:id="1644382422">
      <w:marLeft w:val="0"/>
      <w:marRight w:val="0"/>
      <w:marTop w:val="0"/>
      <w:marBottom w:val="0"/>
      <w:divBdr>
        <w:top w:val="none" w:sz="0" w:space="0" w:color="auto"/>
        <w:left w:val="none" w:sz="0" w:space="0" w:color="auto"/>
        <w:bottom w:val="none" w:sz="0" w:space="0" w:color="auto"/>
        <w:right w:val="none" w:sz="0" w:space="0" w:color="auto"/>
      </w:divBdr>
    </w:div>
    <w:div w:id="1939679211">
      <w:marLeft w:val="0"/>
      <w:marRight w:val="0"/>
      <w:marTop w:val="0"/>
      <w:marBottom w:val="0"/>
      <w:divBdr>
        <w:top w:val="none" w:sz="0" w:space="0" w:color="auto"/>
        <w:left w:val="none" w:sz="0" w:space="0" w:color="auto"/>
        <w:bottom w:val="none" w:sz="0" w:space="0" w:color="auto"/>
        <w:right w:val="none" w:sz="0" w:space="0" w:color="auto"/>
      </w:divBdr>
    </w:div>
    <w:div w:id="2007709388">
      <w:marLeft w:val="0"/>
      <w:marRight w:val="0"/>
      <w:marTop w:val="0"/>
      <w:marBottom w:val="0"/>
      <w:divBdr>
        <w:top w:val="none" w:sz="0" w:space="0" w:color="auto"/>
        <w:left w:val="none" w:sz="0" w:space="0" w:color="auto"/>
        <w:bottom w:val="none" w:sz="0" w:space="0" w:color="auto"/>
        <w:right w:val="none" w:sz="0" w:space="0" w:color="auto"/>
      </w:divBdr>
    </w:div>
    <w:div w:id="2079864901">
      <w:marLeft w:val="0"/>
      <w:marRight w:val="0"/>
      <w:marTop w:val="0"/>
      <w:marBottom w:val="0"/>
      <w:divBdr>
        <w:top w:val="none" w:sz="0" w:space="0" w:color="auto"/>
        <w:left w:val="none" w:sz="0" w:space="0" w:color="auto"/>
        <w:bottom w:val="none" w:sz="0" w:space="0" w:color="auto"/>
        <w:right w:val="none" w:sz="0" w:space="0" w:color="auto"/>
      </w:divBdr>
    </w:div>
    <w:div w:id="2146652516">
      <w:marLeft w:val="0"/>
      <w:marRight w:val="0"/>
      <w:marTop w:val="0"/>
      <w:marBottom w:val="0"/>
      <w:divBdr>
        <w:top w:val="none" w:sz="0" w:space="0" w:color="auto"/>
        <w:left w:val="none" w:sz="0" w:space="0" w:color="auto"/>
        <w:bottom w:val="none" w:sz="0" w:space="0" w:color="auto"/>
        <w:right w:val="none" w:sz="0" w:space="0" w:color="auto"/>
      </w:divBdr>
      <w:divsChild>
        <w:div w:id="15994880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6978</Words>
  <Characters>2404</Characters>
  <Application>Microsoft Office Word</Application>
  <DocSecurity>0</DocSecurity>
  <Lines>20</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Kate.Hu@FA</cp:lastModifiedBy>
  <cp:revision>3</cp:revision>
  <dcterms:created xsi:type="dcterms:W3CDTF">2025-04-15T12:19:00Z</dcterms:created>
  <dcterms:modified xsi:type="dcterms:W3CDTF">2025-04-21T08:16:00Z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