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67C" w14:textId="77777777"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p>
    <w:p w14:paraId="6D93DC9E"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C83970D"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3F46BF17"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81DA861"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4D14E9B"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14:paraId="2CC16115"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14:paraId="11B63521"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14:paraId="1620E5F1" w14:textId="77777777" w:rsidR="005E6DF3" w:rsidRPr="0073597F" w:rsidRDefault="005E6DF3">
      <w:pPr>
        <w:spacing w:line="360" w:lineRule="auto"/>
        <w:jc w:val="center"/>
        <w:rPr>
          <w:rFonts w:eastAsiaTheme="minorEastAsia"/>
          <w:b/>
          <w:color w:val="000000" w:themeColor="text1"/>
          <w:szCs w:val="21"/>
        </w:rPr>
      </w:pPr>
    </w:p>
    <w:p w14:paraId="072215D0" w14:textId="77777777" w:rsidR="005E6DF3" w:rsidRPr="0073597F" w:rsidRDefault="005E6DF3">
      <w:pPr>
        <w:spacing w:line="360" w:lineRule="auto"/>
        <w:jc w:val="center"/>
        <w:rPr>
          <w:rFonts w:eastAsiaTheme="minorEastAsia"/>
          <w:b/>
          <w:color w:val="000000" w:themeColor="text1"/>
          <w:szCs w:val="21"/>
        </w:rPr>
      </w:pPr>
    </w:p>
    <w:p w14:paraId="41AB7613" w14:textId="77777777" w:rsidR="005E6DF3" w:rsidRPr="0073597F" w:rsidRDefault="005E6DF3">
      <w:pPr>
        <w:spacing w:line="360" w:lineRule="auto"/>
        <w:jc w:val="center"/>
        <w:rPr>
          <w:rFonts w:eastAsiaTheme="minorEastAsia"/>
          <w:b/>
          <w:color w:val="000000" w:themeColor="text1"/>
          <w:szCs w:val="21"/>
        </w:rPr>
      </w:pPr>
    </w:p>
    <w:p w14:paraId="69DD8281" w14:textId="77777777" w:rsidR="005E6DF3" w:rsidRPr="0073597F" w:rsidRDefault="005E6DF3">
      <w:pPr>
        <w:spacing w:line="360" w:lineRule="auto"/>
        <w:jc w:val="center"/>
        <w:rPr>
          <w:rFonts w:eastAsiaTheme="minorEastAsia"/>
          <w:b/>
          <w:color w:val="000000" w:themeColor="text1"/>
          <w:szCs w:val="21"/>
        </w:rPr>
      </w:pPr>
    </w:p>
    <w:p w14:paraId="71E47344" w14:textId="77777777" w:rsidR="005E6DF3" w:rsidRPr="0073597F" w:rsidRDefault="005E6DF3">
      <w:pPr>
        <w:spacing w:line="360" w:lineRule="auto"/>
        <w:jc w:val="center"/>
        <w:rPr>
          <w:rFonts w:eastAsiaTheme="minorEastAsia"/>
          <w:b/>
          <w:color w:val="000000" w:themeColor="text1"/>
          <w:szCs w:val="21"/>
        </w:rPr>
      </w:pPr>
    </w:p>
    <w:p w14:paraId="6426E0D3" w14:textId="77777777" w:rsidR="005E6DF3" w:rsidRPr="0073597F" w:rsidRDefault="005E6DF3">
      <w:pPr>
        <w:spacing w:line="360" w:lineRule="auto"/>
        <w:jc w:val="center"/>
        <w:rPr>
          <w:rFonts w:eastAsiaTheme="minorEastAsia"/>
          <w:b/>
          <w:color w:val="000000" w:themeColor="text1"/>
          <w:szCs w:val="21"/>
        </w:rPr>
      </w:pPr>
    </w:p>
    <w:p w14:paraId="428BF8DC" w14:textId="77777777" w:rsidR="005E6DF3" w:rsidRPr="0073597F" w:rsidRDefault="005E6DF3">
      <w:pPr>
        <w:spacing w:line="360" w:lineRule="auto"/>
        <w:jc w:val="center"/>
        <w:rPr>
          <w:rFonts w:eastAsiaTheme="minorEastAsia"/>
          <w:b/>
          <w:color w:val="000000" w:themeColor="text1"/>
          <w:szCs w:val="21"/>
        </w:rPr>
      </w:pPr>
    </w:p>
    <w:p w14:paraId="0ED6F394" w14:textId="77777777" w:rsidR="005E6DF3" w:rsidRPr="0073597F" w:rsidRDefault="005E6DF3">
      <w:pPr>
        <w:spacing w:line="360" w:lineRule="auto"/>
        <w:jc w:val="center"/>
        <w:rPr>
          <w:rFonts w:eastAsiaTheme="minorEastAsia"/>
          <w:b/>
          <w:color w:val="000000" w:themeColor="text1"/>
          <w:szCs w:val="21"/>
        </w:rPr>
      </w:pPr>
    </w:p>
    <w:p w14:paraId="674B3E91" w14:textId="77777777" w:rsidR="005E6DF3" w:rsidRPr="0073597F" w:rsidRDefault="005E6DF3">
      <w:pPr>
        <w:spacing w:line="360" w:lineRule="auto"/>
        <w:jc w:val="center"/>
        <w:rPr>
          <w:rFonts w:eastAsiaTheme="minorEastAsia"/>
          <w:b/>
          <w:color w:val="000000" w:themeColor="text1"/>
          <w:szCs w:val="21"/>
        </w:rPr>
      </w:pPr>
    </w:p>
    <w:p w14:paraId="4CAC3DA8" w14:textId="77777777" w:rsidR="005E6DF3" w:rsidRPr="0073597F" w:rsidRDefault="005E6DF3">
      <w:pPr>
        <w:spacing w:line="360" w:lineRule="auto"/>
        <w:jc w:val="center"/>
        <w:rPr>
          <w:rFonts w:eastAsiaTheme="minorEastAsia"/>
          <w:b/>
          <w:color w:val="000000" w:themeColor="text1"/>
          <w:szCs w:val="21"/>
        </w:rPr>
      </w:pPr>
    </w:p>
    <w:p w14:paraId="06C62EFA" w14:textId="77777777" w:rsidR="005E6DF3" w:rsidRPr="0073597F" w:rsidRDefault="005E6DF3">
      <w:pPr>
        <w:spacing w:line="360" w:lineRule="auto"/>
        <w:jc w:val="center"/>
        <w:rPr>
          <w:rFonts w:eastAsiaTheme="minorEastAsia"/>
          <w:b/>
          <w:color w:val="000000" w:themeColor="text1"/>
          <w:szCs w:val="21"/>
        </w:rPr>
      </w:pPr>
    </w:p>
    <w:p w14:paraId="7C04D13B" w14:textId="77777777" w:rsidR="005E6DF3" w:rsidRPr="0073597F" w:rsidRDefault="005E6DF3">
      <w:pPr>
        <w:spacing w:line="360" w:lineRule="auto"/>
        <w:jc w:val="center"/>
        <w:rPr>
          <w:rFonts w:eastAsiaTheme="minorEastAsia"/>
          <w:b/>
          <w:color w:val="000000" w:themeColor="text1"/>
          <w:szCs w:val="21"/>
        </w:rPr>
      </w:pPr>
    </w:p>
    <w:p w14:paraId="5FDBCF46" w14:textId="77777777" w:rsidR="005E6DF3" w:rsidRPr="0073597F" w:rsidRDefault="005E6DF3">
      <w:pPr>
        <w:spacing w:line="360" w:lineRule="auto"/>
        <w:jc w:val="center"/>
        <w:rPr>
          <w:rFonts w:eastAsiaTheme="minorEastAsia"/>
          <w:b/>
          <w:color w:val="000000" w:themeColor="text1"/>
          <w:szCs w:val="21"/>
        </w:rPr>
      </w:pPr>
    </w:p>
    <w:p w14:paraId="0EABA09A" w14:textId="77777777" w:rsidR="005E6DF3" w:rsidRPr="0073597F" w:rsidRDefault="005E6DF3">
      <w:pPr>
        <w:spacing w:line="360" w:lineRule="auto"/>
        <w:rPr>
          <w:rFonts w:eastAsiaTheme="minorEastAsia"/>
          <w:b/>
          <w:color w:val="000000" w:themeColor="text1"/>
          <w:szCs w:val="21"/>
        </w:rPr>
      </w:pPr>
    </w:p>
    <w:p w14:paraId="693CE432"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600B5177"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14:paraId="2D413360"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14:paraId="395CA7FE"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32A58501"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2EC4704"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D6D1B27"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DB77193"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18CD609"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2FC1BF8"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w:t>
      </w:r>
      <w:proofErr w:type="gramStart"/>
      <w:r>
        <w:rPr>
          <w:rFonts w:eastAsiaTheme="minorEastAsia"/>
          <w:color w:val="000000" w:themeColor="text1"/>
          <w:szCs w:val="21"/>
        </w:rPr>
        <w:t>作出</w:t>
      </w:r>
      <w:proofErr w:type="gramEnd"/>
      <w:r>
        <w:rPr>
          <w:rFonts w:eastAsiaTheme="minorEastAsia"/>
          <w:color w:val="000000" w:themeColor="text1"/>
          <w:szCs w:val="21"/>
        </w:rPr>
        <w:t>推介或认许，亦不是对该产品的商业利弊或表现</w:t>
      </w:r>
      <w:proofErr w:type="gramStart"/>
      <w:r>
        <w:rPr>
          <w:rFonts w:eastAsiaTheme="minorEastAsia"/>
          <w:color w:val="000000" w:themeColor="text1"/>
          <w:szCs w:val="21"/>
        </w:rPr>
        <w:t>作出</w:t>
      </w:r>
      <w:proofErr w:type="gramEnd"/>
      <w:r>
        <w:rPr>
          <w:rFonts w:eastAsiaTheme="minorEastAsia"/>
          <w:color w:val="000000" w:themeColor="text1"/>
          <w:szCs w:val="21"/>
        </w:rPr>
        <w:t>保证，更不代表该产品适合所有投资者，或</w:t>
      </w:r>
      <w:proofErr w:type="gramStart"/>
      <w:r>
        <w:rPr>
          <w:rFonts w:eastAsiaTheme="minorEastAsia"/>
          <w:color w:val="000000" w:themeColor="text1"/>
          <w:szCs w:val="21"/>
        </w:rPr>
        <w:t>认许该产品</w:t>
      </w:r>
      <w:proofErr w:type="gramEnd"/>
      <w:r>
        <w:rPr>
          <w:rFonts w:eastAsiaTheme="minorEastAsia"/>
          <w:color w:val="000000" w:themeColor="text1"/>
          <w:szCs w:val="21"/>
        </w:rPr>
        <w:t>适合任何个别投资者或任何类别的投资者。</w:t>
      </w:r>
    </w:p>
    <w:p w14:paraId="5CC9C6F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14:paraId="43E20130"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2DD111C8" w14:textId="77777777" w:rsidTr="0033334C">
        <w:tc>
          <w:tcPr>
            <w:tcW w:w="1985" w:type="dxa"/>
            <w:vAlign w:val="center"/>
          </w:tcPr>
          <w:p w14:paraId="50546F05"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5233F1D3"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14:paraId="134A2851" w14:textId="77777777" w:rsidTr="0033334C">
        <w:tc>
          <w:tcPr>
            <w:tcW w:w="1985" w:type="dxa"/>
            <w:vAlign w:val="center"/>
          </w:tcPr>
          <w:p w14:paraId="48A3EF3C"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541DB8DF"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14:paraId="15740AE2" w14:textId="77777777" w:rsidTr="0033334C">
        <w:tc>
          <w:tcPr>
            <w:tcW w:w="1985" w:type="dxa"/>
            <w:vAlign w:val="center"/>
          </w:tcPr>
          <w:p w14:paraId="1EF9751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630D6F4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0A29D12C" w14:textId="77777777" w:rsidTr="0033334C">
        <w:tc>
          <w:tcPr>
            <w:tcW w:w="1985" w:type="dxa"/>
            <w:vAlign w:val="center"/>
          </w:tcPr>
          <w:p w14:paraId="1FD24A2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6172BF82"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14:paraId="73AB0FDB" w14:textId="77777777" w:rsidTr="0033334C">
        <w:tc>
          <w:tcPr>
            <w:tcW w:w="1985" w:type="dxa"/>
            <w:vAlign w:val="center"/>
          </w:tcPr>
          <w:p w14:paraId="014A2A8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154E309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1,089,946,103.66</w:t>
            </w:r>
            <w:r w:rsidRPr="0073597F">
              <w:rPr>
                <w:rFonts w:eastAsiaTheme="minorEastAsia"/>
                <w:color w:val="000000" w:themeColor="text1"/>
                <w:kern w:val="0"/>
                <w:szCs w:val="21"/>
              </w:rPr>
              <w:t>份</w:t>
            </w:r>
          </w:p>
        </w:tc>
      </w:tr>
      <w:tr w:rsidR="009A0307" w:rsidRPr="0073597F" w14:paraId="6BAA33CC" w14:textId="77777777" w:rsidTr="0033334C">
        <w:tc>
          <w:tcPr>
            <w:tcW w:w="1985" w:type="dxa"/>
            <w:vAlign w:val="center"/>
          </w:tcPr>
          <w:p w14:paraId="048C4BB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1540A29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14:paraId="5C14A653" w14:textId="77777777" w:rsidTr="0033334C">
        <w:tc>
          <w:tcPr>
            <w:tcW w:w="1985" w:type="dxa"/>
            <w:vAlign w:val="center"/>
          </w:tcPr>
          <w:p w14:paraId="7B921B1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14:paraId="2F26E0B5"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1874A03"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3E2F08CA"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2D7113F6"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14:paraId="66179CDB"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w:t>
            </w:r>
            <w:r>
              <w:rPr>
                <w:rFonts w:eastAsiaTheme="minorEastAsia"/>
                <w:color w:val="000000" w:themeColor="text1"/>
                <w:kern w:val="0"/>
                <w:szCs w:val="21"/>
              </w:rPr>
              <w:t>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14:paraId="32E96B41"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3FC47375"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w:t>
            </w:r>
            <w:r>
              <w:rPr>
                <w:rFonts w:eastAsiaTheme="minorEastAsia"/>
                <w:color w:val="000000" w:themeColor="text1"/>
                <w:kern w:val="0"/>
                <w:szCs w:val="21"/>
              </w:rPr>
              <w:t>资管理。</w:t>
            </w:r>
          </w:p>
          <w:p w14:paraId="6E8E16F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14:paraId="425EC407" w14:textId="77777777" w:rsidTr="0033334C">
        <w:tc>
          <w:tcPr>
            <w:tcW w:w="1985" w:type="dxa"/>
            <w:vAlign w:val="center"/>
          </w:tcPr>
          <w:p w14:paraId="1F3DA3D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14:paraId="1AC2E88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14:paraId="1A19D875" w14:textId="77777777" w:rsidTr="0033334C">
        <w:tc>
          <w:tcPr>
            <w:tcW w:w="1985" w:type="dxa"/>
            <w:vAlign w:val="center"/>
          </w:tcPr>
          <w:p w14:paraId="4893239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4FC9835E" w14:textId="77777777" w:rsidR="006B4DD0" w:rsidRDefault="00485C0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14:paraId="00C17E6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393BCB13" w14:textId="77777777" w:rsidTr="0033334C">
        <w:tc>
          <w:tcPr>
            <w:tcW w:w="1985" w:type="dxa"/>
            <w:vAlign w:val="center"/>
          </w:tcPr>
          <w:p w14:paraId="6C91C11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14:paraId="2EA98AB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2C514073" w14:textId="77777777" w:rsidTr="0033334C">
        <w:tc>
          <w:tcPr>
            <w:tcW w:w="1985" w:type="dxa"/>
            <w:vAlign w:val="center"/>
          </w:tcPr>
          <w:p w14:paraId="45EA790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4F312B2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14:paraId="2D388968" w14:textId="77777777" w:rsidTr="0033334C">
        <w:tc>
          <w:tcPr>
            <w:tcW w:w="1985" w:type="dxa"/>
            <w:vAlign w:val="center"/>
          </w:tcPr>
          <w:p w14:paraId="442247FB"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7230379B"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14:paraId="3ED223D4"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14:paraId="1EB552DC"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9A0307" w:rsidRPr="0073597F" w14:paraId="64D35474" w14:textId="77777777" w:rsidTr="0033334C">
        <w:tc>
          <w:tcPr>
            <w:tcW w:w="1985" w:type="dxa"/>
            <w:vAlign w:val="center"/>
          </w:tcPr>
          <w:p w14:paraId="6CFC193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1E5F78C5"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14:paraId="4FA8DCBB"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14:paraId="1C28D07F"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014642</w:t>
            </w:r>
          </w:p>
        </w:tc>
      </w:tr>
      <w:tr w:rsidR="009A0307" w:rsidRPr="0073597F" w14:paraId="01591851" w14:textId="77777777" w:rsidTr="0033334C">
        <w:tc>
          <w:tcPr>
            <w:tcW w:w="1985" w:type="dxa"/>
            <w:vAlign w:val="center"/>
          </w:tcPr>
          <w:p w14:paraId="1A5BC87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4E25A33E"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1,043,689,327.21</w:t>
            </w:r>
            <w:r w:rsidRPr="0073597F">
              <w:rPr>
                <w:rFonts w:eastAsiaTheme="minorEastAsia"/>
                <w:color w:val="000000" w:themeColor="text1"/>
                <w:kern w:val="0"/>
                <w:szCs w:val="21"/>
              </w:rPr>
              <w:t>份</w:t>
            </w:r>
          </w:p>
        </w:tc>
        <w:tc>
          <w:tcPr>
            <w:tcW w:w="2126" w:type="dxa"/>
            <w:vAlign w:val="center"/>
          </w:tcPr>
          <w:p w14:paraId="14F45599"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19,653,256.41</w:t>
            </w:r>
            <w:r w:rsidRPr="0073597F">
              <w:rPr>
                <w:rFonts w:eastAsiaTheme="minorEastAsia"/>
                <w:color w:val="000000" w:themeColor="text1"/>
                <w:kern w:val="0"/>
                <w:szCs w:val="21"/>
              </w:rPr>
              <w:t>份</w:t>
            </w:r>
          </w:p>
        </w:tc>
        <w:tc>
          <w:tcPr>
            <w:tcW w:w="2077" w:type="dxa"/>
            <w:vAlign w:val="center"/>
          </w:tcPr>
          <w:p w14:paraId="7C847A69"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26,603,520.04</w:t>
            </w:r>
            <w:r w:rsidR="00B079FF" w:rsidRPr="0073597F">
              <w:rPr>
                <w:rFonts w:eastAsiaTheme="minorEastAsia"/>
                <w:color w:val="000000" w:themeColor="text1"/>
                <w:kern w:val="0"/>
                <w:szCs w:val="21"/>
              </w:rPr>
              <w:t>份</w:t>
            </w:r>
          </w:p>
        </w:tc>
      </w:tr>
    </w:tbl>
    <w:bookmarkEnd w:id="0"/>
    <w:p w14:paraId="52068CCE"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60548936"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2620C1C6"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54715FEF" w14:textId="77777777" w:rsidTr="0033334C">
        <w:tc>
          <w:tcPr>
            <w:tcW w:w="1843" w:type="dxa"/>
            <w:vMerge w:val="restart"/>
            <w:vAlign w:val="center"/>
          </w:tcPr>
          <w:p w14:paraId="51B684A6"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620BA53A"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73CE8280"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281B2E55" w14:textId="77777777" w:rsidTr="0033334C">
        <w:tc>
          <w:tcPr>
            <w:tcW w:w="1843" w:type="dxa"/>
            <w:vMerge/>
            <w:vAlign w:val="center"/>
          </w:tcPr>
          <w:p w14:paraId="1C7A4259"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195000BD"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14:paraId="2D39132D"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14:paraId="01A167E3"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9A0307" w:rsidRPr="0073597F" w14:paraId="4B0F4FF7" w14:textId="77777777" w:rsidTr="0033334C">
        <w:tc>
          <w:tcPr>
            <w:tcW w:w="1843" w:type="dxa"/>
            <w:vAlign w:val="center"/>
          </w:tcPr>
          <w:p w14:paraId="35CD3591"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1C8CD3F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495,219,872.07</w:t>
            </w:r>
          </w:p>
        </w:tc>
        <w:tc>
          <w:tcPr>
            <w:tcW w:w="2127" w:type="dxa"/>
            <w:vAlign w:val="center"/>
          </w:tcPr>
          <w:p w14:paraId="61AD0D50"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10,715,118.74</w:t>
            </w:r>
          </w:p>
        </w:tc>
        <w:tc>
          <w:tcPr>
            <w:tcW w:w="2268" w:type="dxa"/>
            <w:vAlign w:val="center"/>
          </w:tcPr>
          <w:p w14:paraId="46E49AB1"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24,975,797.64</w:t>
            </w:r>
          </w:p>
        </w:tc>
      </w:tr>
      <w:tr w:rsidR="009A0307" w:rsidRPr="0073597F" w14:paraId="5FBFDC0B" w14:textId="77777777" w:rsidTr="0033334C">
        <w:tc>
          <w:tcPr>
            <w:tcW w:w="1843" w:type="dxa"/>
            <w:vAlign w:val="center"/>
          </w:tcPr>
          <w:p w14:paraId="257BA481"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1362A050"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-71,333,751.92</w:t>
            </w:r>
          </w:p>
        </w:tc>
        <w:tc>
          <w:tcPr>
            <w:tcW w:w="2127" w:type="dxa"/>
            <w:vAlign w:val="center"/>
          </w:tcPr>
          <w:p w14:paraId="49ACE06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-884,801.23</w:t>
            </w:r>
          </w:p>
        </w:tc>
        <w:tc>
          <w:tcPr>
            <w:tcW w:w="2268" w:type="dxa"/>
            <w:vAlign w:val="center"/>
          </w:tcPr>
          <w:p w14:paraId="082A7464"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-490,674.86</w:t>
            </w:r>
          </w:p>
        </w:tc>
      </w:tr>
      <w:tr w:rsidR="009A0307" w:rsidRPr="0073597F" w14:paraId="4173126D" w14:textId="77777777" w:rsidTr="0033334C">
        <w:tc>
          <w:tcPr>
            <w:tcW w:w="1843" w:type="dxa"/>
            <w:vAlign w:val="center"/>
          </w:tcPr>
          <w:p w14:paraId="5E698948"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11C46F98"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-0.0709</w:t>
            </w:r>
          </w:p>
        </w:tc>
        <w:tc>
          <w:tcPr>
            <w:tcW w:w="2127" w:type="dxa"/>
            <w:vAlign w:val="center"/>
          </w:tcPr>
          <w:p w14:paraId="37F9C4EE"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-0.0447</w:t>
            </w:r>
          </w:p>
        </w:tc>
        <w:tc>
          <w:tcPr>
            <w:tcW w:w="2268" w:type="dxa"/>
            <w:vAlign w:val="center"/>
          </w:tcPr>
          <w:p w14:paraId="0404A679"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-0.0111</w:t>
            </w:r>
          </w:p>
        </w:tc>
      </w:tr>
      <w:tr w:rsidR="009A0307" w:rsidRPr="0073597F" w14:paraId="714AC6C8" w14:textId="77777777" w:rsidTr="0033334C">
        <w:tc>
          <w:tcPr>
            <w:tcW w:w="1843" w:type="dxa"/>
            <w:vAlign w:val="center"/>
          </w:tcPr>
          <w:p w14:paraId="7696A85A"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0CC56CD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5,111,270,776.93</w:t>
            </w:r>
          </w:p>
        </w:tc>
        <w:tc>
          <w:tcPr>
            <w:tcW w:w="2127" w:type="dxa"/>
            <w:vAlign w:val="center"/>
          </w:tcPr>
          <w:p w14:paraId="0CED86E5"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96,378,772.47</w:t>
            </w:r>
          </w:p>
        </w:tc>
        <w:tc>
          <w:tcPr>
            <w:tcW w:w="2268" w:type="dxa"/>
            <w:vAlign w:val="center"/>
          </w:tcPr>
          <w:p w14:paraId="0F5CAC4D"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128,400,499.57</w:t>
            </w:r>
          </w:p>
        </w:tc>
      </w:tr>
      <w:tr w:rsidR="009A0307" w:rsidRPr="0073597F" w14:paraId="35FE9DE4" w14:textId="77777777" w:rsidTr="0033334C">
        <w:trPr>
          <w:trHeight w:val="158"/>
        </w:trPr>
        <w:tc>
          <w:tcPr>
            <w:tcW w:w="1843" w:type="dxa"/>
            <w:vAlign w:val="center"/>
          </w:tcPr>
          <w:p w14:paraId="5CB8EB6E"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14:paraId="3D2CAFB5"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4.8973</w:t>
            </w:r>
          </w:p>
        </w:tc>
        <w:tc>
          <w:tcPr>
            <w:tcW w:w="2127" w:type="dxa"/>
            <w:vAlign w:val="center"/>
          </w:tcPr>
          <w:p w14:paraId="765D76F0"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4.9040</w:t>
            </w:r>
          </w:p>
        </w:tc>
        <w:tc>
          <w:tcPr>
            <w:tcW w:w="2268" w:type="dxa"/>
            <w:vAlign w:val="center"/>
          </w:tcPr>
          <w:p w14:paraId="7AA8BA43"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4.8264</w:t>
            </w:r>
          </w:p>
        </w:tc>
      </w:tr>
    </w:tbl>
    <w:p w14:paraId="03FC0FEB" w14:textId="77777777" w:rsidR="006B4DD0" w:rsidRDefault="00485C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7FB66E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2A7EFD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7FA97E18"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w:t>
      </w:r>
      <w:proofErr w:type="gramStart"/>
      <w:r w:rsidRPr="0073597F">
        <w:rPr>
          <w:rFonts w:eastAsiaTheme="minorEastAsia"/>
          <w:b/>
          <w:color w:val="000000" w:themeColor="text1"/>
          <w:kern w:val="0"/>
          <w:szCs w:val="21"/>
        </w:rPr>
        <w:t>期基金</w:t>
      </w:r>
      <w:proofErr w:type="gramEnd"/>
      <w:r w:rsidRPr="0073597F">
        <w:rPr>
          <w:rFonts w:eastAsiaTheme="minorEastAsia"/>
          <w:b/>
          <w:color w:val="000000" w:themeColor="text1"/>
          <w:kern w:val="0"/>
          <w:szCs w:val="21"/>
        </w:rPr>
        <w:t>份额净值增长率及其与同期业绩比较基准收益率的比较</w:t>
      </w:r>
    </w:p>
    <w:p w14:paraId="24576140"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573C76E5" w14:textId="77777777">
        <w:tc>
          <w:tcPr>
            <w:tcW w:w="1290" w:type="dxa"/>
            <w:vAlign w:val="center"/>
          </w:tcPr>
          <w:p w14:paraId="473A887A"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2B927AF3"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2D8392D2"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2BA45443"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A415D3D"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18A2D144"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3942EAF4"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6B4DD0" w14:paraId="1CC68BC1" w14:textId="77777777">
        <w:tc>
          <w:tcPr>
            <w:tcW w:w="1290" w:type="dxa"/>
            <w:vAlign w:val="center"/>
          </w:tcPr>
          <w:p w14:paraId="45AA0A61" w14:textId="77777777" w:rsidR="006B4DD0" w:rsidRDefault="00485C0F">
            <w:pPr>
              <w:jc w:val="left"/>
            </w:pPr>
            <w:r>
              <w:rPr>
                <w:rFonts w:eastAsiaTheme="minorEastAsia"/>
                <w:color w:val="000000" w:themeColor="text1"/>
                <w:szCs w:val="21"/>
              </w:rPr>
              <w:t>过去三个月</w:t>
            </w:r>
          </w:p>
        </w:tc>
        <w:tc>
          <w:tcPr>
            <w:tcW w:w="1291" w:type="dxa"/>
            <w:vAlign w:val="center"/>
          </w:tcPr>
          <w:p w14:paraId="275D0741" w14:textId="77777777" w:rsidR="006B4DD0" w:rsidRDefault="00485C0F">
            <w:pPr>
              <w:jc w:val="right"/>
            </w:pPr>
            <w:r>
              <w:rPr>
                <w:rFonts w:eastAsiaTheme="minorEastAsia"/>
                <w:color w:val="000000" w:themeColor="text1"/>
                <w:szCs w:val="21"/>
              </w:rPr>
              <w:t>-0.85%</w:t>
            </w:r>
          </w:p>
        </w:tc>
        <w:tc>
          <w:tcPr>
            <w:tcW w:w="1291" w:type="dxa"/>
            <w:vAlign w:val="center"/>
          </w:tcPr>
          <w:p w14:paraId="36EBFE30" w14:textId="77777777" w:rsidR="006B4DD0" w:rsidRDefault="00485C0F">
            <w:pPr>
              <w:jc w:val="right"/>
            </w:pPr>
            <w:r>
              <w:rPr>
                <w:rFonts w:eastAsiaTheme="minorEastAsia"/>
                <w:color w:val="000000" w:themeColor="text1"/>
                <w:szCs w:val="21"/>
              </w:rPr>
              <w:t>2.18%</w:t>
            </w:r>
          </w:p>
        </w:tc>
        <w:tc>
          <w:tcPr>
            <w:tcW w:w="1291" w:type="dxa"/>
            <w:vAlign w:val="center"/>
          </w:tcPr>
          <w:p w14:paraId="16834C69" w14:textId="77777777" w:rsidR="006B4DD0" w:rsidRDefault="00485C0F">
            <w:pPr>
              <w:jc w:val="right"/>
            </w:pPr>
            <w:r>
              <w:rPr>
                <w:rFonts w:eastAsiaTheme="minorEastAsia"/>
                <w:color w:val="000000" w:themeColor="text1"/>
                <w:szCs w:val="21"/>
              </w:rPr>
              <w:t>-1.45%</w:t>
            </w:r>
          </w:p>
        </w:tc>
        <w:tc>
          <w:tcPr>
            <w:tcW w:w="1291" w:type="dxa"/>
            <w:vAlign w:val="center"/>
          </w:tcPr>
          <w:p w14:paraId="46170ADF" w14:textId="77777777" w:rsidR="006B4DD0" w:rsidRDefault="00485C0F">
            <w:pPr>
              <w:jc w:val="right"/>
            </w:pPr>
            <w:r>
              <w:rPr>
                <w:rFonts w:eastAsiaTheme="minorEastAsia"/>
                <w:color w:val="000000" w:themeColor="text1"/>
                <w:szCs w:val="21"/>
              </w:rPr>
              <w:t>2.28%</w:t>
            </w:r>
          </w:p>
        </w:tc>
        <w:tc>
          <w:tcPr>
            <w:tcW w:w="1291" w:type="dxa"/>
            <w:vAlign w:val="center"/>
          </w:tcPr>
          <w:p w14:paraId="7D08E5B9" w14:textId="77777777" w:rsidR="006B4DD0" w:rsidRDefault="00485C0F">
            <w:pPr>
              <w:jc w:val="right"/>
            </w:pPr>
            <w:r>
              <w:rPr>
                <w:rFonts w:eastAsiaTheme="minorEastAsia"/>
                <w:color w:val="000000" w:themeColor="text1"/>
                <w:szCs w:val="21"/>
              </w:rPr>
              <w:t>0.60%</w:t>
            </w:r>
          </w:p>
        </w:tc>
        <w:tc>
          <w:tcPr>
            <w:tcW w:w="1291" w:type="dxa"/>
            <w:vAlign w:val="center"/>
          </w:tcPr>
          <w:p w14:paraId="5961ECCE" w14:textId="77777777" w:rsidR="006B4DD0" w:rsidRDefault="00485C0F">
            <w:pPr>
              <w:jc w:val="right"/>
            </w:pPr>
            <w:r>
              <w:rPr>
                <w:rFonts w:eastAsiaTheme="minorEastAsia"/>
                <w:color w:val="000000" w:themeColor="text1"/>
                <w:szCs w:val="21"/>
              </w:rPr>
              <w:t>-0.10%</w:t>
            </w:r>
          </w:p>
        </w:tc>
      </w:tr>
      <w:tr w:rsidR="006B4DD0" w14:paraId="4C3596F5" w14:textId="77777777">
        <w:tc>
          <w:tcPr>
            <w:tcW w:w="1290" w:type="dxa"/>
            <w:vAlign w:val="center"/>
          </w:tcPr>
          <w:p w14:paraId="07EC3AB1" w14:textId="77777777" w:rsidR="006B4DD0" w:rsidRDefault="00485C0F">
            <w:pPr>
              <w:jc w:val="left"/>
            </w:pPr>
            <w:r>
              <w:rPr>
                <w:rFonts w:eastAsiaTheme="minorEastAsia"/>
                <w:color w:val="000000" w:themeColor="text1"/>
                <w:szCs w:val="21"/>
              </w:rPr>
              <w:t>过去六个月</w:t>
            </w:r>
          </w:p>
        </w:tc>
        <w:tc>
          <w:tcPr>
            <w:tcW w:w="1291" w:type="dxa"/>
            <w:vAlign w:val="center"/>
          </w:tcPr>
          <w:p w14:paraId="0C944809" w14:textId="77777777" w:rsidR="006B4DD0" w:rsidRDefault="00485C0F">
            <w:pPr>
              <w:jc w:val="right"/>
            </w:pPr>
            <w:r>
              <w:rPr>
                <w:rFonts w:eastAsiaTheme="minorEastAsia"/>
                <w:color w:val="000000" w:themeColor="text1"/>
                <w:szCs w:val="21"/>
              </w:rPr>
              <w:t>8.23%</w:t>
            </w:r>
          </w:p>
        </w:tc>
        <w:tc>
          <w:tcPr>
            <w:tcW w:w="1291" w:type="dxa"/>
            <w:vAlign w:val="center"/>
          </w:tcPr>
          <w:p w14:paraId="2F9C296F" w14:textId="77777777" w:rsidR="006B4DD0" w:rsidRDefault="00485C0F">
            <w:pPr>
              <w:jc w:val="right"/>
            </w:pPr>
            <w:r>
              <w:rPr>
                <w:rFonts w:eastAsiaTheme="minorEastAsia"/>
                <w:color w:val="000000" w:themeColor="text1"/>
                <w:szCs w:val="21"/>
              </w:rPr>
              <w:t>2.04%</w:t>
            </w:r>
          </w:p>
        </w:tc>
        <w:tc>
          <w:tcPr>
            <w:tcW w:w="1291" w:type="dxa"/>
            <w:vAlign w:val="center"/>
          </w:tcPr>
          <w:p w14:paraId="14EE4897" w14:textId="77777777" w:rsidR="006B4DD0" w:rsidRDefault="00485C0F">
            <w:pPr>
              <w:jc w:val="right"/>
            </w:pPr>
            <w:r>
              <w:rPr>
                <w:rFonts w:eastAsiaTheme="minorEastAsia"/>
                <w:color w:val="000000" w:themeColor="text1"/>
                <w:szCs w:val="21"/>
              </w:rPr>
              <w:t>17.00%</w:t>
            </w:r>
          </w:p>
        </w:tc>
        <w:tc>
          <w:tcPr>
            <w:tcW w:w="1291" w:type="dxa"/>
            <w:vAlign w:val="center"/>
          </w:tcPr>
          <w:p w14:paraId="1463845A" w14:textId="77777777" w:rsidR="006B4DD0" w:rsidRDefault="00485C0F">
            <w:pPr>
              <w:jc w:val="right"/>
            </w:pPr>
            <w:r>
              <w:rPr>
                <w:rFonts w:eastAsiaTheme="minorEastAsia"/>
                <w:color w:val="000000" w:themeColor="text1"/>
                <w:szCs w:val="21"/>
              </w:rPr>
              <w:t>2.08%</w:t>
            </w:r>
          </w:p>
        </w:tc>
        <w:tc>
          <w:tcPr>
            <w:tcW w:w="1291" w:type="dxa"/>
            <w:vAlign w:val="center"/>
          </w:tcPr>
          <w:p w14:paraId="48D92CB6" w14:textId="77777777" w:rsidR="006B4DD0" w:rsidRDefault="00485C0F">
            <w:pPr>
              <w:jc w:val="right"/>
            </w:pPr>
            <w:r>
              <w:rPr>
                <w:rFonts w:eastAsiaTheme="minorEastAsia"/>
                <w:color w:val="000000" w:themeColor="text1"/>
                <w:szCs w:val="21"/>
              </w:rPr>
              <w:t>-8.77%</w:t>
            </w:r>
          </w:p>
        </w:tc>
        <w:tc>
          <w:tcPr>
            <w:tcW w:w="1291" w:type="dxa"/>
            <w:vAlign w:val="center"/>
          </w:tcPr>
          <w:p w14:paraId="4E952EEA" w14:textId="77777777" w:rsidR="006B4DD0" w:rsidRDefault="00485C0F">
            <w:pPr>
              <w:jc w:val="right"/>
            </w:pPr>
            <w:r>
              <w:rPr>
                <w:rFonts w:eastAsiaTheme="minorEastAsia"/>
                <w:color w:val="000000" w:themeColor="text1"/>
                <w:szCs w:val="21"/>
              </w:rPr>
              <w:t>-0.04%</w:t>
            </w:r>
          </w:p>
        </w:tc>
      </w:tr>
      <w:tr w:rsidR="006B4DD0" w14:paraId="3E068796" w14:textId="77777777">
        <w:tc>
          <w:tcPr>
            <w:tcW w:w="1290" w:type="dxa"/>
            <w:vAlign w:val="center"/>
          </w:tcPr>
          <w:p w14:paraId="3EED0793" w14:textId="77777777" w:rsidR="006B4DD0" w:rsidRDefault="00485C0F">
            <w:pPr>
              <w:jc w:val="left"/>
            </w:pPr>
            <w:r>
              <w:rPr>
                <w:rFonts w:eastAsiaTheme="minorEastAsia"/>
                <w:color w:val="000000" w:themeColor="text1"/>
                <w:szCs w:val="21"/>
              </w:rPr>
              <w:t>过去一年</w:t>
            </w:r>
          </w:p>
        </w:tc>
        <w:tc>
          <w:tcPr>
            <w:tcW w:w="1291" w:type="dxa"/>
            <w:vAlign w:val="center"/>
          </w:tcPr>
          <w:p w14:paraId="264872B0" w14:textId="77777777" w:rsidR="006B4DD0" w:rsidRDefault="00485C0F">
            <w:pPr>
              <w:jc w:val="right"/>
            </w:pPr>
            <w:r>
              <w:rPr>
                <w:rFonts w:eastAsiaTheme="minorEastAsia"/>
                <w:color w:val="000000" w:themeColor="text1"/>
                <w:szCs w:val="21"/>
              </w:rPr>
              <w:t>11.72%</w:t>
            </w:r>
          </w:p>
        </w:tc>
        <w:tc>
          <w:tcPr>
            <w:tcW w:w="1291" w:type="dxa"/>
            <w:vAlign w:val="center"/>
          </w:tcPr>
          <w:p w14:paraId="44648D13" w14:textId="77777777" w:rsidR="006B4DD0" w:rsidRDefault="00485C0F">
            <w:pPr>
              <w:jc w:val="right"/>
            </w:pPr>
            <w:r>
              <w:rPr>
                <w:rFonts w:eastAsiaTheme="minorEastAsia"/>
                <w:color w:val="000000" w:themeColor="text1"/>
                <w:szCs w:val="21"/>
              </w:rPr>
              <w:t>1.77%</w:t>
            </w:r>
          </w:p>
        </w:tc>
        <w:tc>
          <w:tcPr>
            <w:tcW w:w="1291" w:type="dxa"/>
            <w:vAlign w:val="center"/>
          </w:tcPr>
          <w:p w14:paraId="6084E226" w14:textId="77777777" w:rsidR="006B4DD0" w:rsidRDefault="00485C0F">
            <w:pPr>
              <w:jc w:val="right"/>
            </w:pPr>
            <w:r>
              <w:rPr>
                <w:rFonts w:eastAsiaTheme="minorEastAsia"/>
                <w:color w:val="000000" w:themeColor="text1"/>
                <w:szCs w:val="21"/>
              </w:rPr>
              <w:t>7.80%</w:t>
            </w:r>
          </w:p>
        </w:tc>
        <w:tc>
          <w:tcPr>
            <w:tcW w:w="1291" w:type="dxa"/>
            <w:vAlign w:val="center"/>
          </w:tcPr>
          <w:p w14:paraId="64E4BA3F" w14:textId="77777777" w:rsidR="006B4DD0" w:rsidRDefault="00485C0F">
            <w:pPr>
              <w:jc w:val="right"/>
            </w:pPr>
            <w:r>
              <w:rPr>
                <w:rFonts w:eastAsiaTheme="minorEastAsia"/>
                <w:color w:val="000000" w:themeColor="text1"/>
                <w:szCs w:val="21"/>
              </w:rPr>
              <w:t>1.72%</w:t>
            </w:r>
          </w:p>
        </w:tc>
        <w:tc>
          <w:tcPr>
            <w:tcW w:w="1291" w:type="dxa"/>
            <w:vAlign w:val="center"/>
          </w:tcPr>
          <w:p w14:paraId="35C9F90D" w14:textId="77777777" w:rsidR="006B4DD0" w:rsidRDefault="00485C0F">
            <w:pPr>
              <w:jc w:val="right"/>
            </w:pPr>
            <w:r>
              <w:rPr>
                <w:rFonts w:eastAsiaTheme="minorEastAsia"/>
                <w:color w:val="000000" w:themeColor="text1"/>
                <w:szCs w:val="21"/>
              </w:rPr>
              <w:t>3.92%</w:t>
            </w:r>
          </w:p>
        </w:tc>
        <w:tc>
          <w:tcPr>
            <w:tcW w:w="1291" w:type="dxa"/>
            <w:vAlign w:val="center"/>
          </w:tcPr>
          <w:p w14:paraId="20642C5C" w14:textId="77777777" w:rsidR="006B4DD0" w:rsidRDefault="00485C0F">
            <w:pPr>
              <w:jc w:val="right"/>
            </w:pPr>
            <w:r>
              <w:rPr>
                <w:rFonts w:eastAsiaTheme="minorEastAsia"/>
                <w:color w:val="000000" w:themeColor="text1"/>
                <w:szCs w:val="21"/>
              </w:rPr>
              <w:t>0.05%</w:t>
            </w:r>
          </w:p>
        </w:tc>
      </w:tr>
      <w:tr w:rsidR="006B4DD0" w14:paraId="6F34CD72" w14:textId="77777777">
        <w:tc>
          <w:tcPr>
            <w:tcW w:w="1290" w:type="dxa"/>
            <w:vAlign w:val="center"/>
          </w:tcPr>
          <w:p w14:paraId="1B8C47E2" w14:textId="77777777" w:rsidR="006B4DD0" w:rsidRDefault="00485C0F">
            <w:pPr>
              <w:jc w:val="left"/>
            </w:pPr>
            <w:r>
              <w:rPr>
                <w:rFonts w:eastAsiaTheme="minorEastAsia"/>
                <w:color w:val="000000" w:themeColor="text1"/>
                <w:szCs w:val="21"/>
              </w:rPr>
              <w:t>过去三年</w:t>
            </w:r>
          </w:p>
        </w:tc>
        <w:tc>
          <w:tcPr>
            <w:tcW w:w="1291" w:type="dxa"/>
            <w:vAlign w:val="center"/>
          </w:tcPr>
          <w:p w14:paraId="6FAE5A07" w14:textId="77777777" w:rsidR="006B4DD0" w:rsidRDefault="00485C0F">
            <w:pPr>
              <w:jc w:val="right"/>
            </w:pPr>
            <w:r>
              <w:rPr>
                <w:rFonts w:eastAsiaTheme="minorEastAsia"/>
                <w:color w:val="000000" w:themeColor="text1"/>
                <w:szCs w:val="21"/>
              </w:rPr>
              <w:t>-34.32%</w:t>
            </w:r>
          </w:p>
        </w:tc>
        <w:tc>
          <w:tcPr>
            <w:tcW w:w="1291" w:type="dxa"/>
            <w:vAlign w:val="center"/>
          </w:tcPr>
          <w:p w14:paraId="0EC0AFD6" w14:textId="77777777" w:rsidR="006B4DD0" w:rsidRDefault="00485C0F">
            <w:pPr>
              <w:jc w:val="right"/>
            </w:pPr>
            <w:r>
              <w:rPr>
                <w:rFonts w:eastAsiaTheme="minorEastAsia"/>
                <w:color w:val="000000" w:themeColor="text1"/>
                <w:szCs w:val="21"/>
              </w:rPr>
              <w:t>1.70%</w:t>
            </w:r>
          </w:p>
        </w:tc>
        <w:tc>
          <w:tcPr>
            <w:tcW w:w="1291" w:type="dxa"/>
            <w:vAlign w:val="center"/>
          </w:tcPr>
          <w:p w14:paraId="112670CC" w14:textId="77777777" w:rsidR="006B4DD0" w:rsidRDefault="00485C0F">
            <w:pPr>
              <w:jc w:val="right"/>
            </w:pPr>
            <w:r>
              <w:rPr>
                <w:rFonts w:eastAsiaTheme="minorEastAsia"/>
                <w:color w:val="000000" w:themeColor="text1"/>
                <w:szCs w:val="21"/>
              </w:rPr>
              <w:t>-37.24%</w:t>
            </w:r>
          </w:p>
        </w:tc>
        <w:tc>
          <w:tcPr>
            <w:tcW w:w="1291" w:type="dxa"/>
            <w:vAlign w:val="center"/>
          </w:tcPr>
          <w:p w14:paraId="0AC2039A" w14:textId="77777777" w:rsidR="006B4DD0" w:rsidRDefault="00485C0F">
            <w:pPr>
              <w:jc w:val="right"/>
            </w:pPr>
            <w:r>
              <w:rPr>
                <w:rFonts w:eastAsiaTheme="minorEastAsia"/>
                <w:color w:val="000000" w:themeColor="text1"/>
                <w:szCs w:val="21"/>
              </w:rPr>
              <w:t>1.41%</w:t>
            </w:r>
          </w:p>
        </w:tc>
        <w:tc>
          <w:tcPr>
            <w:tcW w:w="1291" w:type="dxa"/>
            <w:vAlign w:val="center"/>
          </w:tcPr>
          <w:p w14:paraId="5010D4FB" w14:textId="77777777" w:rsidR="006B4DD0" w:rsidRDefault="00485C0F">
            <w:pPr>
              <w:jc w:val="right"/>
            </w:pPr>
            <w:r>
              <w:rPr>
                <w:rFonts w:eastAsiaTheme="minorEastAsia"/>
                <w:color w:val="000000" w:themeColor="text1"/>
                <w:szCs w:val="21"/>
              </w:rPr>
              <w:t>2.92%</w:t>
            </w:r>
          </w:p>
        </w:tc>
        <w:tc>
          <w:tcPr>
            <w:tcW w:w="1291" w:type="dxa"/>
            <w:vAlign w:val="center"/>
          </w:tcPr>
          <w:p w14:paraId="30C77734" w14:textId="77777777" w:rsidR="006B4DD0" w:rsidRDefault="00485C0F">
            <w:pPr>
              <w:jc w:val="right"/>
            </w:pPr>
            <w:r>
              <w:rPr>
                <w:rFonts w:eastAsiaTheme="minorEastAsia"/>
                <w:color w:val="000000" w:themeColor="text1"/>
                <w:szCs w:val="21"/>
              </w:rPr>
              <w:t>0.29%</w:t>
            </w:r>
          </w:p>
        </w:tc>
      </w:tr>
      <w:tr w:rsidR="006B4DD0" w14:paraId="25B2BAD2" w14:textId="77777777">
        <w:tc>
          <w:tcPr>
            <w:tcW w:w="1290" w:type="dxa"/>
            <w:vAlign w:val="center"/>
          </w:tcPr>
          <w:p w14:paraId="57BA7A29" w14:textId="77777777" w:rsidR="006B4DD0" w:rsidRDefault="00485C0F">
            <w:pPr>
              <w:jc w:val="left"/>
            </w:pPr>
            <w:r>
              <w:rPr>
                <w:rFonts w:eastAsiaTheme="minorEastAsia"/>
                <w:color w:val="000000" w:themeColor="text1"/>
                <w:szCs w:val="21"/>
              </w:rPr>
              <w:t>过去五年</w:t>
            </w:r>
          </w:p>
        </w:tc>
        <w:tc>
          <w:tcPr>
            <w:tcW w:w="1291" w:type="dxa"/>
            <w:vAlign w:val="center"/>
          </w:tcPr>
          <w:p w14:paraId="27ED5887" w14:textId="77777777" w:rsidR="006B4DD0" w:rsidRDefault="00485C0F">
            <w:pPr>
              <w:jc w:val="right"/>
            </w:pPr>
            <w:r>
              <w:rPr>
                <w:rFonts w:eastAsiaTheme="minorEastAsia"/>
                <w:color w:val="000000" w:themeColor="text1"/>
                <w:szCs w:val="21"/>
              </w:rPr>
              <w:t>51.62%</w:t>
            </w:r>
          </w:p>
        </w:tc>
        <w:tc>
          <w:tcPr>
            <w:tcW w:w="1291" w:type="dxa"/>
            <w:vAlign w:val="center"/>
          </w:tcPr>
          <w:p w14:paraId="576A0085" w14:textId="77777777" w:rsidR="006B4DD0" w:rsidRDefault="00485C0F">
            <w:pPr>
              <w:jc w:val="right"/>
            </w:pPr>
            <w:r>
              <w:rPr>
                <w:rFonts w:eastAsiaTheme="minorEastAsia"/>
                <w:color w:val="000000" w:themeColor="text1"/>
                <w:szCs w:val="21"/>
              </w:rPr>
              <w:t>1.85%</w:t>
            </w:r>
          </w:p>
        </w:tc>
        <w:tc>
          <w:tcPr>
            <w:tcW w:w="1291" w:type="dxa"/>
            <w:vAlign w:val="center"/>
          </w:tcPr>
          <w:p w14:paraId="18A2C11D" w14:textId="77777777" w:rsidR="006B4DD0" w:rsidRDefault="00485C0F">
            <w:pPr>
              <w:jc w:val="right"/>
            </w:pPr>
            <w:r>
              <w:rPr>
                <w:rFonts w:eastAsiaTheme="minorEastAsia"/>
                <w:color w:val="000000" w:themeColor="text1"/>
                <w:szCs w:val="21"/>
              </w:rPr>
              <w:t>-3.06%</w:t>
            </w:r>
          </w:p>
        </w:tc>
        <w:tc>
          <w:tcPr>
            <w:tcW w:w="1291" w:type="dxa"/>
            <w:vAlign w:val="center"/>
          </w:tcPr>
          <w:p w14:paraId="36D7445C" w14:textId="77777777" w:rsidR="006B4DD0" w:rsidRDefault="00485C0F">
            <w:pPr>
              <w:jc w:val="right"/>
            </w:pPr>
            <w:r>
              <w:rPr>
                <w:rFonts w:eastAsiaTheme="minorEastAsia"/>
                <w:color w:val="000000" w:themeColor="text1"/>
                <w:szCs w:val="21"/>
              </w:rPr>
              <w:t>1.45%</w:t>
            </w:r>
          </w:p>
        </w:tc>
        <w:tc>
          <w:tcPr>
            <w:tcW w:w="1291" w:type="dxa"/>
            <w:vAlign w:val="center"/>
          </w:tcPr>
          <w:p w14:paraId="7B665A8E" w14:textId="77777777" w:rsidR="006B4DD0" w:rsidRDefault="00485C0F">
            <w:pPr>
              <w:jc w:val="right"/>
            </w:pPr>
            <w:r>
              <w:rPr>
                <w:rFonts w:eastAsiaTheme="minorEastAsia"/>
                <w:color w:val="000000" w:themeColor="text1"/>
                <w:szCs w:val="21"/>
              </w:rPr>
              <w:t>54.68%</w:t>
            </w:r>
          </w:p>
        </w:tc>
        <w:tc>
          <w:tcPr>
            <w:tcW w:w="1291" w:type="dxa"/>
            <w:vAlign w:val="center"/>
          </w:tcPr>
          <w:p w14:paraId="20ACF153" w14:textId="77777777" w:rsidR="006B4DD0" w:rsidRDefault="00485C0F">
            <w:pPr>
              <w:jc w:val="right"/>
            </w:pPr>
            <w:r>
              <w:rPr>
                <w:rFonts w:eastAsiaTheme="minorEastAsia"/>
                <w:color w:val="000000" w:themeColor="text1"/>
                <w:szCs w:val="21"/>
              </w:rPr>
              <w:t>0.40%</w:t>
            </w:r>
          </w:p>
        </w:tc>
      </w:tr>
      <w:tr w:rsidR="006B4DD0" w14:paraId="40C6C62F" w14:textId="77777777">
        <w:tc>
          <w:tcPr>
            <w:tcW w:w="1290" w:type="dxa"/>
            <w:vAlign w:val="center"/>
          </w:tcPr>
          <w:p w14:paraId="54B5D092" w14:textId="77777777" w:rsidR="006B4DD0" w:rsidRDefault="00485C0F">
            <w:pPr>
              <w:jc w:val="left"/>
            </w:pPr>
            <w:r>
              <w:rPr>
                <w:rFonts w:eastAsiaTheme="minorEastAsia"/>
                <w:color w:val="000000" w:themeColor="text1"/>
                <w:szCs w:val="21"/>
              </w:rPr>
              <w:t>自基金合同生效起至今</w:t>
            </w:r>
          </w:p>
        </w:tc>
        <w:tc>
          <w:tcPr>
            <w:tcW w:w="1291" w:type="dxa"/>
            <w:vAlign w:val="center"/>
          </w:tcPr>
          <w:p w14:paraId="5E0F596A" w14:textId="77777777" w:rsidR="006B4DD0" w:rsidRDefault="00485C0F">
            <w:pPr>
              <w:jc w:val="right"/>
            </w:pPr>
            <w:r>
              <w:rPr>
                <w:rFonts w:eastAsiaTheme="minorEastAsia"/>
                <w:color w:val="000000" w:themeColor="text1"/>
                <w:szCs w:val="21"/>
              </w:rPr>
              <w:t>389.73%</w:t>
            </w:r>
          </w:p>
        </w:tc>
        <w:tc>
          <w:tcPr>
            <w:tcW w:w="1291" w:type="dxa"/>
            <w:vAlign w:val="center"/>
          </w:tcPr>
          <w:p w14:paraId="0DE61253" w14:textId="77777777" w:rsidR="006B4DD0" w:rsidRDefault="00485C0F">
            <w:pPr>
              <w:jc w:val="right"/>
            </w:pPr>
            <w:r>
              <w:rPr>
                <w:rFonts w:eastAsiaTheme="minorEastAsia"/>
                <w:color w:val="000000" w:themeColor="text1"/>
                <w:szCs w:val="21"/>
              </w:rPr>
              <w:t>1.82%</w:t>
            </w:r>
          </w:p>
        </w:tc>
        <w:tc>
          <w:tcPr>
            <w:tcW w:w="1291" w:type="dxa"/>
            <w:vAlign w:val="center"/>
          </w:tcPr>
          <w:p w14:paraId="4E59B352" w14:textId="77777777" w:rsidR="006B4DD0" w:rsidRDefault="00485C0F">
            <w:pPr>
              <w:jc w:val="right"/>
            </w:pPr>
            <w:r>
              <w:rPr>
                <w:rFonts w:eastAsiaTheme="minorEastAsia"/>
                <w:color w:val="000000" w:themeColor="text1"/>
                <w:szCs w:val="21"/>
              </w:rPr>
              <w:t>30.64%</w:t>
            </w:r>
          </w:p>
        </w:tc>
        <w:tc>
          <w:tcPr>
            <w:tcW w:w="1291" w:type="dxa"/>
            <w:vAlign w:val="center"/>
          </w:tcPr>
          <w:p w14:paraId="62414154" w14:textId="77777777" w:rsidR="006B4DD0" w:rsidRDefault="00485C0F">
            <w:pPr>
              <w:jc w:val="right"/>
            </w:pPr>
            <w:r>
              <w:rPr>
                <w:rFonts w:eastAsiaTheme="minorEastAsia"/>
                <w:color w:val="000000" w:themeColor="text1"/>
                <w:szCs w:val="21"/>
              </w:rPr>
              <w:t>1.27%</w:t>
            </w:r>
          </w:p>
        </w:tc>
        <w:tc>
          <w:tcPr>
            <w:tcW w:w="1291" w:type="dxa"/>
            <w:vAlign w:val="center"/>
          </w:tcPr>
          <w:p w14:paraId="7C742CF9" w14:textId="77777777" w:rsidR="006B4DD0" w:rsidRDefault="00485C0F">
            <w:pPr>
              <w:jc w:val="right"/>
            </w:pPr>
            <w:r>
              <w:rPr>
                <w:rFonts w:eastAsiaTheme="minorEastAsia"/>
                <w:color w:val="000000" w:themeColor="text1"/>
                <w:szCs w:val="21"/>
              </w:rPr>
              <w:t>359.09%</w:t>
            </w:r>
          </w:p>
        </w:tc>
        <w:tc>
          <w:tcPr>
            <w:tcW w:w="1291" w:type="dxa"/>
            <w:vAlign w:val="center"/>
          </w:tcPr>
          <w:p w14:paraId="0FEE3728" w14:textId="77777777" w:rsidR="006B4DD0" w:rsidRDefault="00485C0F">
            <w:pPr>
              <w:jc w:val="right"/>
            </w:pPr>
            <w:r>
              <w:rPr>
                <w:rFonts w:eastAsiaTheme="minorEastAsia"/>
                <w:color w:val="000000" w:themeColor="text1"/>
                <w:szCs w:val="21"/>
              </w:rPr>
              <w:t>0.55%</w:t>
            </w:r>
          </w:p>
        </w:tc>
      </w:tr>
    </w:tbl>
    <w:p w14:paraId="24ADCBF2"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F8ABE89" w14:textId="77777777">
        <w:tc>
          <w:tcPr>
            <w:tcW w:w="1290" w:type="dxa"/>
            <w:vAlign w:val="center"/>
          </w:tcPr>
          <w:p w14:paraId="3A75D8B5"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560770C5"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767E074F"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BEB686B"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7111C17C"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138B279"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0723B2B0"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6B4DD0" w14:paraId="4FC9DB7D" w14:textId="77777777">
        <w:tc>
          <w:tcPr>
            <w:tcW w:w="1290" w:type="dxa"/>
            <w:vAlign w:val="center"/>
          </w:tcPr>
          <w:p w14:paraId="08BC7B3E" w14:textId="77777777" w:rsidR="006B4DD0" w:rsidRDefault="00485C0F">
            <w:pPr>
              <w:jc w:val="left"/>
            </w:pPr>
            <w:r>
              <w:rPr>
                <w:rFonts w:eastAsiaTheme="minorEastAsia"/>
                <w:color w:val="000000" w:themeColor="text1"/>
                <w:szCs w:val="21"/>
              </w:rPr>
              <w:t>过去三个月</w:t>
            </w:r>
          </w:p>
        </w:tc>
        <w:tc>
          <w:tcPr>
            <w:tcW w:w="1291" w:type="dxa"/>
            <w:vAlign w:val="center"/>
          </w:tcPr>
          <w:p w14:paraId="41D0BB89" w14:textId="77777777" w:rsidR="006B4DD0" w:rsidRDefault="00485C0F">
            <w:pPr>
              <w:jc w:val="right"/>
            </w:pPr>
            <w:r>
              <w:rPr>
                <w:rFonts w:eastAsiaTheme="minorEastAsia"/>
                <w:color w:val="000000" w:themeColor="text1"/>
                <w:szCs w:val="21"/>
              </w:rPr>
              <w:t>-0.84%</w:t>
            </w:r>
          </w:p>
        </w:tc>
        <w:tc>
          <w:tcPr>
            <w:tcW w:w="1291" w:type="dxa"/>
            <w:vAlign w:val="center"/>
          </w:tcPr>
          <w:p w14:paraId="7FB75194" w14:textId="77777777" w:rsidR="006B4DD0" w:rsidRDefault="00485C0F">
            <w:pPr>
              <w:jc w:val="right"/>
            </w:pPr>
            <w:r>
              <w:rPr>
                <w:rFonts w:eastAsiaTheme="minorEastAsia"/>
                <w:color w:val="000000" w:themeColor="text1"/>
                <w:szCs w:val="21"/>
              </w:rPr>
              <w:t>2.19%</w:t>
            </w:r>
          </w:p>
        </w:tc>
        <w:tc>
          <w:tcPr>
            <w:tcW w:w="1291" w:type="dxa"/>
            <w:vAlign w:val="center"/>
          </w:tcPr>
          <w:p w14:paraId="36C1A0AA" w14:textId="77777777" w:rsidR="006B4DD0" w:rsidRDefault="00485C0F">
            <w:pPr>
              <w:jc w:val="right"/>
            </w:pPr>
            <w:r>
              <w:rPr>
                <w:rFonts w:eastAsiaTheme="minorEastAsia"/>
                <w:color w:val="000000" w:themeColor="text1"/>
                <w:szCs w:val="21"/>
              </w:rPr>
              <w:t>-1.45%</w:t>
            </w:r>
          </w:p>
        </w:tc>
        <w:tc>
          <w:tcPr>
            <w:tcW w:w="1291" w:type="dxa"/>
            <w:vAlign w:val="center"/>
          </w:tcPr>
          <w:p w14:paraId="3D3D6403" w14:textId="77777777" w:rsidR="006B4DD0" w:rsidRDefault="00485C0F">
            <w:pPr>
              <w:jc w:val="right"/>
            </w:pPr>
            <w:r>
              <w:rPr>
                <w:rFonts w:eastAsiaTheme="minorEastAsia"/>
                <w:color w:val="000000" w:themeColor="text1"/>
                <w:szCs w:val="21"/>
              </w:rPr>
              <w:t>2.28%</w:t>
            </w:r>
          </w:p>
        </w:tc>
        <w:tc>
          <w:tcPr>
            <w:tcW w:w="1291" w:type="dxa"/>
            <w:vAlign w:val="center"/>
          </w:tcPr>
          <w:p w14:paraId="7732A127" w14:textId="77777777" w:rsidR="006B4DD0" w:rsidRDefault="00485C0F">
            <w:pPr>
              <w:jc w:val="right"/>
            </w:pPr>
            <w:r>
              <w:rPr>
                <w:rFonts w:eastAsiaTheme="minorEastAsia"/>
                <w:color w:val="000000" w:themeColor="text1"/>
                <w:szCs w:val="21"/>
              </w:rPr>
              <w:t>0.61%</w:t>
            </w:r>
          </w:p>
        </w:tc>
        <w:tc>
          <w:tcPr>
            <w:tcW w:w="1291" w:type="dxa"/>
            <w:vAlign w:val="center"/>
          </w:tcPr>
          <w:p w14:paraId="6C5D3BBE" w14:textId="77777777" w:rsidR="006B4DD0" w:rsidRDefault="00485C0F">
            <w:pPr>
              <w:jc w:val="right"/>
            </w:pPr>
            <w:r>
              <w:rPr>
                <w:rFonts w:eastAsiaTheme="minorEastAsia"/>
                <w:color w:val="000000" w:themeColor="text1"/>
                <w:szCs w:val="21"/>
              </w:rPr>
              <w:t>-0.09%</w:t>
            </w:r>
          </w:p>
        </w:tc>
      </w:tr>
      <w:tr w:rsidR="006B4DD0" w14:paraId="5E1874AC" w14:textId="77777777">
        <w:tc>
          <w:tcPr>
            <w:tcW w:w="1290" w:type="dxa"/>
            <w:vAlign w:val="center"/>
          </w:tcPr>
          <w:p w14:paraId="0DF620CE" w14:textId="77777777" w:rsidR="006B4DD0" w:rsidRDefault="00485C0F">
            <w:pPr>
              <w:jc w:val="left"/>
            </w:pPr>
            <w:r>
              <w:rPr>
                <w:rFonts w:eastAsiaTheme="minorEastAsia"/>
                <w:color w:val="000000" w:themeColor="text1"/>
                <w:szCs w:val="21"/>
              </w:rPr>
              <w:t>过去六个月</w:t>
            </w:r>
          </w:p>
        </w:tc>
        <w:tc>
          <w:tcPr>
            <w:tcW w:w="1291" w:type="dxa"/>
            <w:vAlign w:val="center"/>
          </w:tcPr>
          <w:p w14:paraId="365542DF" w14:textId="77777777" w:rsidR="006B4DD0" w:rsidRDefault="00485C0F">
            <w:pPr>
              <w:jc w:val="right"/>
            </w:pPr>
            <w:r>
              <w:rPr>
                <w:rFonts w:eastAsiaTheme="minorEastAsia"/>
                <w:color w:val="000000" w:themeColor="text1"/>
                <w:szCs w:val="21"/>
              </w:rPr>
              <w:t>8.25%</w:t>
            </w:r>
          </w:p>
        </w:tc>
        <w:tc>
          <w:tcPr>
            <w:tcW w:w="1291" w:type="dxa"/>
            <w:vAlign w:val="center"/>
          </w:tcPr>
          <w:p w14:paraId="7FF33C26" w14:textId="77777777" w:rsidR="006B4DD0" w:rsidRDefault="00485C0F">
            <w:pPr>
              <w:jc w:val="right"/>
            </w:pPr>
            <w:r>
              <w:rPr>
                <w:rFonts w:eastAsiaTheme="minorEastAsia"/>
                <w:color w:val="000000" w:themeColor="text1"/>
                <w:szCs w:val="21"/>
              </w:rPr>
              <w:t>2.04%</w:t>
            </w:r>
          </w:p>
        </w:tc>
        <w:tc>
          <w:tcPr>
            <w:tcW w:w="1291" w:type="dxa"/>
            <w:vAlign w:val="center"/>
          </w:tcPr>
          <w:p w14:paraId="31578786" w14:textId="77777777" w:rsidR="006B4DD0" w:rsidRDefault="00485C0F">
            <w:pPr>
              <w:jc w:val="right"/>
            </w:pPr>
            <w:r>
              <w:rPr>
                <w:rFonts w:eastAsiaTheme="minorEastAsia"/>
                <w:color w:val="000000" w:themeColor="text1"/>
                <w:szCs w:val="21"/>
              </w:rPr>
              <w:t>17.00%</w:t>
            </w:r>
          </w:p>
        </w:tc>
        <w:tc>
          <w:tcPr>
            <w:tcW w:w="1291" w:type="dxa"/>
            <w:vAlign w:val="center"/>
          </w:tcPr>
          <w:p w14:paraId="05F6F421" w14:textId="77777777" w:rsidR="006B4DD0" w:rsidRDefault="00485C0F">
            <w:pPr>
              <w:jc w:val="right"/>
            </w:pPr>
            <w:r>
              <w:rPr>
                <w:rFonts w:eastAsiaTheme="minorEastAsia"/>
                <w:color w:val="000000" w:themeColor="text1"/>
                <w:szCs w:val="21"/>
              </w:rPr>
              <w:t>2.08%</w:t>
            </w:r>
          </w:p>
        </w:tc>
        <w:tc>
          <w:tcPr>
            <w:tcW w:w="1291" w:type="dxa"/>
            <w:vAlign w:val="center"/>
          </w:tcPr>
          <w:p w14:paraId="6E003E4C" w14:textId="77777777" w:rsidR="006B4DD0" w:rsidRDefault="00485C0F">
            <w:pPr>
              <w:jc w:val="right"/>
            </w:pPr>
            <w:r>
              <w:rPr>
                <w:rFonts w:eastAsiaTheme="minorEastAsia"/>
                <w:color w:val="000000" w:themeColor="text1"/>
                <w:szCs w:val="21"/>
              </w:rPr>
              <w:t>-8.75%</w:t>
            </w:r>
          </w:p>
        </w:tc>
        <w:tc>
          <w:tcPr>
            <w:tcW w:w="1291" w:type="dxa"/>
            <w:vAlign w:val="center"/>
          </w:tcPr>
          <w:p w14:paraId="1A62DF2D" w14:textId="77777777" w:rsidR="006B4DD0" w:rsidRDefault="00485C0F">
            <w:pPr>
              <w:jc w:val="right"/>
            </w:pPr>
            <w:r>
              <w:rPr>
                <w:rFonts w:eastAsiaTheme="minorEastAsia"/>
                <w:color w:val="000000" w:themeColor="text1"/>
                <w:szCs w:val="21"/>
              </w:rPr>
              <w:t>-0.04%</w:t>
            </w:r>
          </w:p>
        </w:tc>
      </w:tr>
      <w:tr w:rsidR="006B4DD0" w14:paraId="069E5CD8" w14:textId="77777777">
        <w:tc>
          <w:tcPr>
            <w:tcW w:w="1290" w:type="dxa"/>
            <w:vAlign w:val="center"/>
          </w:tcPr>
          <w:p w14:paraId="6B40D495" w14:textId="77777777" w:rsidR="006B4DD0" w:rsidRDefault="00485C0F">
            <w:pPr>
              <w:jc w:val="left"/>
            </w:pPr>
            <w:r>
              <w:rPr>
                <w:rFonts w:eastAsiaTheme="minorEastAsia"/>
                <w:color w:val="000000" w:themeColor="text1"/>
                <w:szCs w:val="21"/>
              </w:rPr>
              <w:t>过去一年</w:t>
            </w:r>
          </w:p>
        </w:tc>
        <w:tc>
          <w:tcPr>
            <w:tcW w:w="1291" w:type="dxa"/>
            <w:vAlign w:val="center"/>
          </w:tcPr>
          <w:p w14:paraId="312839C3" w14:textId="77777777" w:rsidR="006B4DD0" w:rsidRDefault="00485C0F">
            <w:pPr>
              <w:jc w:val="right"/>
            </w:pPr>
            <w:r>
              <w:rPr>
                <w:rFonts w:eastAsiaTheme="minorEastAsia"/>
                <w:color w:val="000000" w:themeColor="text1"/>
                <w:szCs w:val="21"/>
              </w:rPr>
              <w:t>11.70%</w:t>
            </w:r>
          </w:p>
        </w:tc>
        <w:tc>
          <w:tcPr>
            <w:tcW w:w="1291" w:type="dxa"/>
            <w:vAlign w:val="center"/>
          </w:tcPr>
          <w:p w14:paraId="6F3CBB63" w14:textId="77777777" w:rsidR="006B4DD0" w:rsidRDefault="00485C0F">
            <w:pPr>
              <w:jc w:val="right"/>
            </w:pPr>
            <w:r>
              <w:rPr>
                <w:rFonts w:eastAsiaTheme="minorEastAsia"/>
                <w:color w:val="000000" w:themeColor="text1"/>
                <w:szCs w:val="21"/>
              </w:rPr>
              <w:t>1.77%</w:t>
            </w:r>
          </w:p>
        </w:tc>
        <w:tc>
          <w:tcPr>
            <w:tcW w:w="1291" w:type="dxa"/>
            <w:vAlign w:val="center"/>
          </w:tcPr>
          <w:p w14:paraId="07EDC519" w14:textId="77777777" w:rsidR="006B4DD0" w:rsidRDefault="00485C0F">
            <w:pPr>
              <w:jc w:val="right"/>
            </w:pPr>
            <w:r>
              <w:rPr>
                <w:rFonts w:eastAsiaTheme="minorEastAsia"/>
                <w:color w:val="000000" w:themeColor="text1"/>
                <w:szCs w:val="21"/>
              </w:rPr>
              <w:t>7.80%</w:t>
            </w:r>
          </w:p>
        </w:tc>
        <w:tc>
          <w:tcPr>
            <w:tcW w:w="1291" w:type="dxa"/>
            <w:vAlign w:val="center"/>
          </w:tcPr>
          <w:p w14:paraId="47AEF492" w14:textId="77777777" w:rsidR="006B4DD0" w:rsidRDefault="00485C0F">
            <w:pPr>
              <w:jc w:val="right"/>
            </w:pPr>
            <w:r>
              <w:rPr>
                <w:rFonts w:eastAsiaTheme="minorEastAsia"/>
                <w:color w:val="000000" w:themeColor="text1"/>
                <w:szCs w:val="21"/>
              </w:rPr>
              <w:t>1.72%</w:t>
            </w:r>
          </w:p>
        </w:tc>
        <w:tc>
          <w:tcPr>
            <w:tcW w:w="1291" w:type="dxa"/>
            <w:vAlign w:val="center"/>
          </w:tcPr>
          <w:p w14:paraId="1DE9707D" w14:textId="77777777" w:rsidR="006B4DD0" w:rsidRDefault="00485C0F">
            <w:pPr>
              <w:jc w:val="right"/>
            </w:pPr>
            <w:r>
              <w:rPr>
                <w:rFonts w:eastAsiaTheme="minorEastAsia"/>
                <w:color w:val="000000" w:themeColor="text1"/>
                <w:szCs w:val="21"/>
              </w:rPr>
              <w:t>3.90%</w:t>
            </w:r>
          </w:p>
        </w:tc>
        <w:tc>
          <w:tcPr>
            <w:tcW w:w="1291" w:type="dxa"/>
            <w:vAlign w:val="center"/>
          </w:tcPr>
          <w:p w14:paraId="1F8D3105" w14:textId="77777777" w:rsidR="006B4DD0" w:rsidRDefault="00485C0F">
            <w:pPr>
              <w:jc w:val="right"/>
            </w:pPr>
            <w:r>
              <w:rPr>
                <w:rFonts w:eastAsiaTheme="minorEastAsia"/>
                <w:color w:val="000000" w:themeColor="text1"/>
                <w:szCs w:val="21"/>
              </w:rPr>
              <w:t>0.05%</w:t>
            </w:r>
          </w:p>
        </w:tc>
      </w:tr>
      <w:tr w:rsidR="006B4DD0" w14:paraId="55C653EF" w14:textId="77777777">
        <w:tc>
          <w:tcPr>
            <w:tcW w:w="1290" w:type="dxa"/>
            <w:vAlign w:val="center"/>
          </w:tcPr>
          <w:p w14:paraId="045C7DA6" w14:textId="77777777" w:rsidR="006B4DD0" w:rsidRDefault="00485C0F">
            <w:pPr>
              <w:jc w:val="left"/>
            </w:pPr>
            <w:r>
              <w:rPr>
                <w:rFonts w:eastAsiaTheme="minorEastAsia"/>
                <w:color w:val="000000" w:themeColor="text1"/>
                <w:szCs w:val="21"/>
              </w:rPr>
              <w:t>过去三年</w:t>
            </w:r>
          </w:p>
        </w:tc>
        <w:tc>
          <w:tcPr>
            <w:tcW w:w="1291" w:type="dxa"/>
            <w:vAlign w:val="center"/>
          </w:tcPr>
          <w:p w14:paraId="6B4CFF1A" w14:textId="77777777" w:rsidR="006B4DD0" w:rsidRDefault="00485C0F">
            <w:pPr>
              <w:jc w:val="right"/>
            </w:pPr>
            <w:r>
              <w:rPr>
                <w:rFonts w:eastAsiaTheme="minorEastAsia"/>
                <w:color w:val="000000" w:themeColor="text1"/>
                <w:szCs w:val="21"/>
              </w:rPr>
              <w:t>-34.37%</w:t>
            </w:r>
          </w:p>
        </w:tc>
        <w:tc>
          <w:tcPr>
            <w:tcW w:w="1291" w:type="dxa"/>
            <w:vAlign w:val="center"/>
          </w:tcPr>
          <w:p w14:paraId="03E37253" w14:textId="77777777" w:rsidR="006B4DD0" w:rsidRDefault="00485C0F">
            <w:pPr>
              <w:jc w:val="right"/>
            </w:pPr>
            <w:r>
              <w:rPr>
                <w:rFonts w:eastAsiaTheme="minorEastAsia"/>
                <w:color w:val="000000" w:themeColor="text1"/>
                <w:szCs w:val="21"/>
              </w:rPr>
              <w:t>1.70%</w:t>
            </w:r>
          </w:p>
        </w:tc>
        <w:tc>
          <w:tcPr>
            <w:tcW w:w="1291" w:type="dxa"/>
            <w:vAlign w:val="center"/>
          </w:tcPr>
          <w:p w14:paraId="47A58097" w14:textId="77777777" w:rsidR="006B4DD0" w:rsidRDefault="00485C0F">
            <w:pPr>
              <w:jc w:val="right"/>
            </w:pPr>
            <w:r>
              <w:rPr>
                <w:rFonts w:eastAsiaTheme="minorEastAsia"/>
                <w:color w:val="000000" w:themeColor="text1"/>
                <w:szCs w:val="21"/>
              </w:rPr>
              <w:t>-37.24%</w:t>
            </w:r>
          </w:p>
        </w:tc>
        <w:tc>
          <w:tcPr>
            <w:tcW w:w="1291" w:type="dxa"/>
            <w:vAlign w:val="center"/>
          </w:tcPr>
          <w:p w14:paraId="334301AA" w14:textId="77777777" w:rsidR="006B4DD0" w:rsidRDefault="00485C0F">
            <w:pPr>
              <w:jc w:val="right"/>
            </w:pPr>
            <w:r>
              <w:rPr>
                <w:rFonts w:eastAsiaTheme="minorEastAsia"/>
                <w:color w:val="000000" w:themeColor="text1"/>
                <w:szCs w:val="21"/>
              </w:rPr>
              <w:t>1.41%</w:t>
            </w:r>
          </w:p>
        </w:tc>
        <w:tc>
          <w:tcPr>
            <w:tcW w:w="1291" w:type="dxa"/>
            <w:vAlign w:val="center"/>
          </w:tcPr>
          <w:p w14:paraId="2CA3A44F" w14:textId="77777777" w:rsidR="006B4DD0" w:rsidRDefault="00485C0F">
            <w:pPr>
              <w:jc w:val="right"/>
            </w:pPr>
            <w:r>
              <w:rPr>
                <w:rFonts w:eastAsiaTheme="minorEastAsia"/>
                <w:color w:val="000000" w:themeColor="text1"/>
                <w:szCs w:val="21"/>
              </w:rPr>
              <w:t>2.87%</w:t>
            </w:r>
          </w:p>
        </w:tc>
        <w:tc>
          <w:tcPr>
            <w:tcW w:w="1291" w:type="dxa"/>
            <w:vAlign w:val="center"/>
          </w:tcPr>
          <w:p w14:paraId="1CE34477" w14:textId="77777777" w:rsidR="006B4DD0" w:rsidRDefault="00485C0F">
            <w:pPr>
              <w:jc w:val="right"/>
            </w:pPr>
            <w:r>
              <w:rPr>
                <w:rFonts w:eastAsiaTheme="minorEastAsia"/>
                <w:color w:val="000000" w:themeColor="text1"/>
                <w:szCs w:val="21"/>
              </w:rPr>
              <w:t>0.29%</w:t>
            </w:r>
          </w:p>
        </w:tc>
      </w:tr>
      <w:tr w:rsidR="006B4DD0" w14:paraId="295AEFBC" w14:textId="77777777">
        <w:tc>
          <w:tcPr>
            <w:tcW w:w="1290" w:type="dxa"/>
            <w:vAlign w:val="center"/>
          </w:tcPr>
          <w:p w14:paraId="348ED556" w14:textId="77777777" w:rsidR="006B4DD0" w:rsidRDefault="00485C0F">
            <w:pPr>
              <w:jc w:val="left"/>
            </w:pPr>
            <w:r>
              <w:rPr>
                <w:rFonts w:eastAsiaTheme="minorEastAsia"/>
                <w:color w:val="000000" w:themeColor="text1"/>
                <w:szCs w:val="21"/>
              </w:rPr>
              <w:t>过去五年</w:t>
            </w:r>
          </w:p>
        </w:tc>
        <w:tc>
          <w:tcPr>
            <w:tcW w:w="1291" w:type="dxa"/>
            <w:vAlign w:val="center"/>
          </w:tcPr>
          <w:p w14:paraId="669B1217" w14:textId="77777777" w:rsidR="006B4DD0" w:rsidRDefault="00485C0F">
            <w:pPr>
              <w:jc w:val="right"/>
            </w:pPr>
            <w:r>
              <w:rPr>
                <w:rFonts w:eastAsiaTheme="minorEastAsia"/>
                <w:color w:val="000000" w:themeColor="text1"/>
                <w:szCs w:val="21"/>
              </w:rPr>
              <w:t>51.40%</w:t>
            </w:r>
          </w:p>
        </w:tc>
        <w:tc>
          <w:tcPr>
            <w:tcW w:w="1291" w:type="dxa"/>
            <w:vAlign w:val="center"/>
          </w:tcPr>
          <w:p w14:paraId="6611F1FE" w14:textId="77777777" w:rsidR="006B4DD0" w:rsidRDefault="00485C0F">
            <w:pPr>
              <w:jc w:val="right"/>
            </w:pPr>
            <w:r>
              <w:rPr>
                <w:rFonts w:eastAsiaTheme="minorEastAsia"/>
                <w:color w:val="000000" w:themeColor="text1"/>
                <w:szCs w:val="21"/>
              </w:rPr>
              <w:t>1.85%</w:t>
            </w:r>
          </w:p>
        </w:tc>
        <w:tc>
          <w:tcPr>
            <w:tcW w:w="1291" w:type="dxa"/>
            <w:vAlign w:val="center"/>
          </w:tcPr>
          <w:p w14:paraId="597D7DDB" w14:textId="77777777" w:rsidR="006B4DD0" w:rsidRDefault="00485C0F">
            <w:pPr>
              <w:jc w:val="right"/>
            </w:pPr>
            <w:r>
              <w:rPr>
                <w:rFonts w:eastAsiaTheme="minorEastAsia"/>
                <w:color w:val="000000" w:themeColor="text1"/>
                <w:szCs w:val="21"/>
              </w:rPr>
              <w:t>-3.06%</w:t>
            </w:r>
          </w:p>
        </w:tc>
        <w:tc>
          <w:tcPr>
            <w:tcW w:w="1291" w:type="dxa"/>
            <w:vAlign w:val="center"/>
          </w:tcPr>
          <w:p w14:paraId="3E521991" w14:textId="77777777" w:rsidR="006B4DD0" w:rsidRDefault="00485C0F">
            <w:pPr>
              <w:jc w:val="right"/>
            </w:pPr>
            <w:r>
              <w:rPr>
                <w:rFonts w:eastAsiaTheme="minorEastAsia"/>
                <w:color w:val="000000" w:themeColor="text1"/>
                <w:szCs w:val="21"/>
              </w:rPr>
              <w:t>1.45%</w:t>
            </w:r>
          </w:p>
        </w:tc>
        <w:tc>
          <w:tcPr>
            <w:tcW w:w="1291" w:type="dxa"/>
            <w:vAlign w:val="center"/>
          </w:tcPr>
          <w:p w14:paraId="6EABB5CD" w14:textId="77777777" w:rsidR="006B4DD0" w:rsidRDefault="00485C0F">
            <w:pPr>
              <w:jc w:val="right"/>
            </w:pPr>
            <w:r>
              <w:rPr>
                <w:rFonts w:eastAsiaTheme="minorEastAsia"/>
                <w:color w:val="000000" w:themeColor="text1"/>
                <w:szCs w:val="21"/>
              </w:rPr>
              <w:t>54.46%</w:t>
            </w:r>
          </w:p>
        </w:tc>
        <w:tc>
          <w:tcPr>
            <w:tcW w:w="1291" w:type="dxa"/>
            <w:vAlign w:val="center"/>
          </w:tcPr>
          <w:p w14:paraId="4C6A696A" w14:textId="77777777" w:rsidR="006B4DD0" w:rsidRDefault="00485C0F">
            <w:pPr>
              <w:jc w:val="right"/>
            </w:pPr>
            <w:r>
              <w:rPr>
                <w:rFonts w:eastAsiaTheme="minorEastAsia"/>
                <w:color w:val="000000" w:themeColor="text1"/>
                <w:szCs w:val="21"/>
              </w:rPr>
              <w:t>0.40%</w:t>
            </w:r>
          </w:p>
        </w:tc>
      </w:tr>
      <w:tr w:rsidR="006B4DD0" w14:paraId="02F5CE74" w14:textId="77777777">
        <w:tc>
          <w:tcPr>
            <w:tcW w:w="1290" w:type="dxa"/>
            <w:vAlign w:val="center"/>
          </w:tcPr>
          <w:p w14:paraId="20ABCC2D" w14:textId="77777777" w:rsidR="006B4DD0" w:rsidRDefault="00485C0F">
            <w:pPr>
              <w:jc w:val="left"/>
            </w:pPr>
            <w:r>
              <w:rPr>
                <w:rFonts w:eastAsiaTheme="minorEastAsia"/>
                <w:color w:val="000000" w:themeColor="text1"/>
                <w:szCs w:val="21"/>
              </w:rPr>
              <w:t>自基金合同生效起至今</w:t>
            </w:r>
          </w:p>
        </w:tc>
        <w:tc>
          <w:tcPr>
            <w:tcW w:w="1291" w:type="dxa"/>
            <w:vAlign w:val="center"/>
          </w:tcPr>
          <w:p w14:paraId="79C49BC2" w14:textId="77777777" w:rsidR="006B4DD0" w:rsidRDefault="00485C0F">
            <w:pPr>
              <w:jc w:val="right"/>
            </w:pPr>
            <w:r>
              <w:rPr>
                <w:rFonts w:eastAsiaTheme="minorEastAsia"/>
                <w:color w:val="000000" w:themeColor="text1"/>
                <w:szCs w:val="21"/>
              </w:rPr>
              <w:t>140.16%</w:t>
            </w:r>
          </w:p>
        </w:tc>
        <w:tc>
          <w:tcPr>
            <w:tcW w:w="1291" w:type="dxa"/>
            <w:vAlign w:val="center"/>
          </w:tcPr>
          <w:p w14:paraId="06985146" w14:textId="77777777" w:rsidR="006B4DD0" w:rsidRDefault="00485C0F">
            <w:pPr>
              <w:jc w:val="right"/>
            </w:pPr>
            <w:r>
              <w:rPr>
                <w:rFonts w:eastAsiaTheme="minorEastAsia"/>
                <w:color w:val="000000" w:themeColor="text1"/>
                <w:szCs w:val="21"/>
              </w:rPr>
              <w:t>1.78%</w:t>
            </w:r>
          </w:p>
        </w:tc>
        <w:tc>
          <w:tcPr>
            <w:tcW w:w="1291" w:type="dxa"/>
            <w:vAlign w:val="center"/>
          </w:tcPr>
          <w:p w14:paraId="1C729E35" w14:textId="77777777" w:rsidR="006B4DD0" w:rsidRDefault="00485C0F">
            <w:pPr>
              <w:jc w:val="right"/>
            </w:pPr>
            <w:r>
              <w:rPr>
                <w:rFonts w:eastAsiaTheme="minorEastAsia"/>
                <w:color w:val="000000" w:themeColor="text1"/>
                <w:szCs w:val="21"/>
              </w:rPr>
              <w:t>23.68%</w:t>
            </w:r>
          </w:p>
        </w:tc>
        <w:tc>
          <w:tcPr>
            <w:tcW w:w="1291" w:type="dxa"/>
            <w:vAlign w:val="center"/>
          </w:tcPr>
          <w:p w14:paraId="742C1E6F" w14:textId="77777777" w:rsidR="006B4DD0" w:rsidRDefault="00485C0F">
            <w:pPr>
              <w:jc w:val="right"/>
            </w:pPr>
            <w:r>
              <w:rPr>
                <w:rFonts w:eastAsiaTheme="minorEastAsia"/>
                <w:color w:val="000000" w:themeColor="text1"/>
                <w:szCs w:val="21"/>
              </w:rPr>
              <w:t>1.24%</w:t>
            </w:r>
          </w:p>
        </w:tc>
        <w:tc>
          <w:tcPr>
            <w:tcW w:w="1291" w:type="dxa"/>
            <w:vAlign w:val="center"/>
          </w:tcPr>
          <w:p w14:paraId="5B987797" w14:textId="77777777" w:rsidR="006B4DD0" w:rsidRDefault="00485C0F">
            <w:pPr>
              <w:jc w:val="right"/>
            </w:pPr>
            <w:r>
              <w:rPr>
                <w:rFonts w:eastAsiaTheme="minorEastAsia"/>
                <w:color w:val="000000" w:themeColor="text1"/>
                <w:szCs w:val="21"/>
              </w:rPr>
              <w:t>116.48%</w:t>
            </w:r>
          </w:p>
        </w:tc>
        <w:tc>
          <w:tcPr>
            <w:tcW w:w="1291" w:type="dxa"/>
            <w:vAlign w:val="center"/>
          </w:tcPr>
          <w:p w14:paraId="0330D205" w14:textId="77777777" w:rsidR="006B4DD0" w:rsidRDefault="00485C0F">
            <w:pPr>
              <w:jc w:val="right"/>
            </w:pPr>
            <w:r>
              <w:rPr>
                <w:rFonts w:eastAsiaTheme="minorEastAsia"/>
                <w:color w:val="000000" w:themeColor="text1"/>
                <w:szCs w:val="21"/>
              </w:rPr>
              <w:t>0.54%</w:t>
            </w:r>
          </w:p>
        </w:tc>
      </w:tr>
    </w:tbl>
    <w:p w14:paraId="2AFDFA4E"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摩根新兴动力混合</w:t>
      </w:r>
      <w:r w:rsidR="006F1F9D">
        <w:rPr>
          <w:rFonts w:eastAsiaTheme="minorEastAsia"/>
          <w:b/>
          <w:color w:val="000000" w:themeColor="text1"/>
          <w:kern w:val="0"/>
          <w:szCs w:val="21"/>
        </w:rPr>
        <w:t>C</w:t>
      </w:r>
      <w:r w:rsidR="006F1F9D">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4C2305BF" w14:textId="77777777" w:rsidTr="00B23323">
        <w:tc>
          <w:tcPr>
            <w:tcW w:w="1290" w:type="dxa"/>
            <w:vAlign w:val="center"/>
          </w:tcPr>
          <w:p w14:paraId="6C785BB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60638EC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6669B96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00FB1624"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3B8D1581"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2E7ED912"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535A595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6B4DD0" w14:paraId="20203441" w14:textId="77777777">
        <w:tc>
          <w:tcPr>
            <w:tcW w:w="1290" w:type="dxa"/>
            <w:vAlign w:val="center"/>
          </w:tcPr>
          <w:p w14:paraId="76A05CBB" w14:textId="77777777" w:rsidR="006B4DD0" w:rsidRDefault="00485C0F">
            <w:pPr>
              <w:jc w:val="left"/>
            </w:pPr>
            <w:r>
              <w:rPr>
                <w:rFonts w:eastAsiaTheme="minorEastAsia"/>
                <w:color w:val="000000" w:themeColor="text1"/>
                <w:szCs w:val="21"/>
              </w:rPr>
              <w:t>过去三个月</w:t>
            </w:r>
          </w:p>
        </w:tc>
        <w:tc>
          <w:tcPr>
            <w:tcW w:w="1291" w:type="dxa"/>
            <w:vAlign w:val="center"/>
          </w:tcPr>
          <w:p w14:paraId="011264CE" w14:textId="77777777" w:rsidR="006B4DD0" w:rsidRDefault="00485C0F">
            <w:pPr>
              <w:jc w:val="right"/>
            </w:pPr>
            <w:r>
              <w:rPr>
                <w:rFonts w:eastAsiaTheme="minorEastAsia"/>
                <w:color w:val="000000" w:themeColor="text1"/>
                <w:szCs w:val="21"/>
              </w:rPr>
              <w:t>-0.98%</w:t>
            </w:r>
          </w:p>
        </w:tc>
        <w:tc>
          <w:tcPr>
            <w:tcW w:w="1291" w:type="dxa"/>
            <w:vAlign w:val="center"/>
          </w:tcPr>
          <w:p w14:paraId="39B1D17B" w14:textId="77777777" w:rsidR="006B4DD0" w:rsidRDefault="00485C0F">
            <w:pPr>
              <w:jc w:val="right"/>
            </w:pPr>
            <w:r>
              <w:rPr>
                <w:rFonts w:eastAsiaTheme="minorEastAsia"/>
                <w:color w:val="000000" w:themeColor="text1"/>
                <w:szCs w:val="21"/>
              </w:rPr>
              <w:t>2.18%</w:t>
            </w:r>
          </w:p>
        </w:tc>
        <w:tc>
          <w:tcPr>
            <w:tcW w:w="1291" w:type="dxa"/>
            <w:vAlign w:val="center"/>
          </w:tcPr>
          <w:p w14:paraId="75BE40AF" w14:textId="77777777" w:rsidR="006B4DD0" w:rsidRDefault="00485C0F">
            <w:pPr>
              <w:jc w:val="right"/>
            </w:pPr>
            <w:r>
              <w:rPr>
                <w:rFonts w:eastAsiaTheme="minorEastAsia"/>
                <w:color w:val="000000" w:themeColor="text1"/>
                <w:szCs w:val="21"/>
              </w:rPr>
              <w:t>-1.45%</w:t>
            </w:r>
          </w:p>
        </w:tc>
        <w:tc>
          <w:tcPr>
            <w:tcW w:w="1291" w:type="dxa"/>
            <w:vAlign w:val="center"/>
          </w:tcPr>
          <w:p w14:paraId="1EC47F8C" w14:textId="77777777" w:rsidR="006B4DD0" w:rsidRDefault="00485C0F">
            <w:pPr>
              <w:jc w:val="right"/>
            </w:pPr>
            <w:r>
              <w:rPr>
                <w:rFonts w:eastAsiaTheme="minorEastAsia"/>
                <w:color w:val="000000" w:themeColor="text1"/>
                <w:szCs w:val="21"/>
              </w:rPr>
              <w:t>2.28%</w:t>
            </w:r>
          </w:p>
        </w:tc>
        <w:tc>
          <w:tcPr>
            <w:tcW w:w="1291" w:type="dxa"/>
            <w:vAlign w:val="center"/>
          </w:tcPr>
          <w:p w14:paraId="735DEF01" w14:textId="77777777" w:rsidR="006B4DD0" w:rsidRDefault="00485C0F">
            <w:pPr>
              <w:jc w:val="right"/>
            </w:pPr>
            <w:r>
              <w:rPr>
                <w:rFonts w:eastAsiaTheme="minorEastAsia"/>
                <w:color w:val="000000" w:themeColor="text1"/>
                <w:szCs w:val="21"/>
              </w:rPr>
              <w:t>0.47%</w:t>
            </w:r>
          </w:p>
        </w:tc>
        <w:tc>
          <w:tcPr>
            <w:tcW w:w="1291" w:type="dxa"/>
            <w:vAlign w:val="center"/>
          </w:tcPr>
          <w:p w14:paraId="75A6EEB3" w14:textId="77777777" w:rsidR="006B4DD0" w:rsidRDefault="00485C0F">
            <w:pPr>
              <w:jc w:val="right"/>
            </w:pPr>
            <w:r>
              <w:rPr>
                <w:rFonts w:eastAsiaTheme="minorEastAsia"/>
                <w:color w:val="000000" w:themeColor="text1"/>
                <w:szCs w:val="21"/>
              </w:rPr>
              <w:t>-0.10%</w:t>
            </w:r>
          </w:p>
        </w:tc>
      </w:tr>
      <w:tr w:rsidR="006B4DD0" w14:paraId="2019F010" w14:textId="77777777">
        <w:tc>
          <w:tcPr>
            <w:tcW w:w="1290" w:type="dxa"/>
            <w:vAlign w:val="center"/>
          </w:tcPr>
          <w:p w14:paraId="0E815265" w14:textId="77777777" w:rsidR="006B4DD0" w:rsidRDefault="00485C0F">
            <w:pPr>
              <w:jc w:val="left"/>
            </w:pPr>
            <w:r>
              <w:rPr>
                <w:rFonts w:eastAsiaTheme="minorEastAsia"/>
                <w:color w:val="000000" w:themeColor="text1"/>
                <w:szCs w:val="21"/>
              </w:rPr>
              <w:t>过去六个月</w:t>
            </w:r>
          </w:p>
        </w:tc>
        <w:tc>
          <w:tcPr>
            <w:tcW w:w="1291" w:type="dxa"/>
            <w:vAlign w:val="center"/>
          </w:tcPr>
          <w:p w14:paraId="1242A9B0" w14:textId="77777777" w:rsidR="006B4DD0" w:rsidRDefault="00485C0F">
            <w:pPr>
              <w:jc w:val="right"/>
            </w:pPr>
            <w:r>
              <w:rPr>
                <w:rFonts w:eastAsiaTheme="minorEastAsia"/>
                <w:color w:val="000000" w:themeColor="text1"/>
                <w:szCs w:val="21"/>
              </w:rPr>
              <w:t>7.95%</w:t>
            </w:r>
          </w:p>
        </w:tc>
        <w:tc>
          <w:tcPr>
            <w:tcW w:w="1291" w:type="dxa"/>
            <w:vAlign w:val="center"/>
          </w:tcPr>
          <w:p w14:paraId="227472DF" w14:textId="77777777" w:rsidR="006B4DD0" w:rsidRDefault="00485C0F">
            <w:pPr>
              <w:jc w:val="right"/>
            </w:pPr>
            <w:r>
              <w:rPr>
                <w:rFonts w:eastAsiaTheme="minorEastAsia"/>
                <w:color w:val="000000" w:themeColor="text1"/>
                <w:szCs w:val="21"/>
              </w:rPr>
              <w:t>2.04%</w:t>
            </w:r>
          </w:p>
        </w:tc>
        <w:tc>
          <w:tcPr>
            <w:tcW w:w="1291" w:type="dxa"/>
            <w:vAlign w:val="center"/>
          </w:tcPr>
          <w:p w14:paraId="686795BF" w14:textId="77777777" w:rsidR="006B4DD0" w:rsidRDefault="00485C0F">
            <w:pPr>
              <w:jc w:val="right"/>
            </w:pPr>
            <w:r>
              <w:rPr>
                <w:rFonts w:eastAsiaTheme="minorEastAsia"/>
                <w:color w:val="000000" w:themeColor="text1"/>
                <w:szCs w:val="21"/>
              </w:rPr>
              <w:t>17.00%</w:t>
            </w:r>
          </w:p>
        </w:tc>
        <w:tc>
          <w:tcPr>
            <w:tcW w:w="1291" w:type="dxa"/>
            <w:vAlign w:val="center"/>
          </w:tcPr>
          <w:p w14:paraId="68E8BE30" w14:textId="77777777" w:rsidR="006B4DD0" w:rsidRDefault="00485C0F">
            <w:pPr>
              <w:jc w:val="right"/>
            </w:pPr>
            <w:r>
              <w:rPr>
                <w:rFonts w:eastAsiaTheme="minorEastAsia"/>
                <w:color w:val="000000" w:themeColor="text1"/>
                <w:szCs w:val="21"/>
              </w:rPr>
              <w:t>2.08%</w:t>
            </w:r>
          </w:p>
        </w:tc>
        <w:tc>
          <w:tcPr>
            <w:tcW w:w="1291" w:type="dxa"/>
            <w:vAlign w:val="center"/>
          </w:tcPr>
          <w:p w14:paraId="43D536AA" w14:textId="77777777" w:rsidR="006B4DD0" w:rsidRDefault="00485C0F">
            <w:pPr>
              <w:jc w:val="right"/>
            </w:pPr>
            <w:r>
              <w:rPr>
                <w:rFonts w:eastAsiaTheme="minorEastAsia"/>
                <w:color w:val="000000" w:themeColor="text1"/>
                <w:szCs w:val="21"/>
              </w:rPr>
              <w:t>-9.05%</w:t>
            </w:r>
          </w:p>
        </w:tc>
        <w:tc>
          <w:tcPr>
            <w:tcW w:w="1291" w:type="dxa"/>
            <w:vAlign w:val="center"/>
          </w:tcPr>
          <w:p w14:paraId="659F01EE" w14:textId="77777777" w:rsidR="006B4DD0" w:rsidRDefault="00485C0F">
            <w:pPr>
              <w:jc w:val="right"/>
            </w:pPr>
            <w:r>
              <w:rPr>
                <w:rFonts w:eastAsiaTheme="minorEastAsia"/>
                <w:color w:val="000000" w:themeColor="text1"/>
                <w:szCs w:val="21"/>
              </w:rPr>
              <w:t>-0.04%</w:t>
            </w:r>
          </w:p>
        </w:tc>
      </w:tr>
      <w:tr w:rsidR="006B4DD0" w14:paraId="5AB203D6" w14:textId="77777777">
        <w:tc>
          <w:tcPr>
            <w:tcW w:w="1290" w:type="dxa"/>
            <w:vAlign w:val="center"/>
          </w:tcPr>
          <w:p w14:paraId="1E1B5F2B" w14:textId="77777777" w:rsidR="006B4DD0" w:rsidRDefault="00485C0F">
            <w:pPr>
              <w:jc w:val="left"/>
            </w:pPr>
            <w:r>
              <w:rPr>
                <w:rFonts w:eastAsiaTheme="minorEastAsia"/>
                <w:color w:val="000000" w:themeColor="text1"/>
                <w:szCs w:val="21"/>
              </w:rPr>
              <w:lastRenderedPageBreak/>
              <w:t>过去一年</w:t>
            </w:r>
          </w:p>
        </w:tc>
        <w:tc>
          <w:tcPr>
            <w:tcW w:w="1291" w:type="dxa"/>
            <w:vAlign w:val="center"/>
          </w:tcPr>
          <w:p w14:paraId="1B1EC7CB" w14:textId="77777777" w:rsidR="006B4DD0" w:rsidRDefault="00485C0F">
            <w:pPr>
              <w:jc w:val="right"/>
            </w:pPr>
            <w:r>
              <w:rPr>
                <w:rFonts w:eastAsiaTheme="minorEastAsia"/>
                <w:color w:val="000000" w:themeColor="text1"/>
                <w:szCs w:val="21"/>
              </w:rPr>
              <w:t>11.13%</w:t>
            </w:r>
          </w:p>
        </w:tc>
        <w:tc>
          <w:tcPr>
            <w:tcW w:w="1291" w:type="dxa"/>
            <w:vAlign w:val="center"/>
          </w:tcPr>
          <w:p w14:paraId="06E3820E" w14:textId="77777777" w:rsidR="006B4DD0" w:rsidRDefault="00485C0F">
            <w:pPr>
              <w:jc w:val="right"/>
            </w:pPr>
            <w:r>
              <w:rPr>
                <w:rFonts w:eastAsiaTheme="minorEastAsia"/>
                <w:color w:val="000000" w:themeColor="text1"/>
                <w:szCs w:val="21"/>
              </w:rPr>
              <w:t>1.77%</w:t>
            </w:r>
          </w:p>
        </w:tc>
        <w:tc>
          <w:tcPr>
            <w:tcW w:w="1291" w:type="dxa"/>
            <w:vAlign w:val="center"/>
          </w:tcPr>
          <w:p w14:paraId="6100F540" w14:textId="77777777" w:rsidR="006B4DD0" w:rsidRDefault="00485C0F">
            <w:pPr>
              <w:jc w:val="right"/>
            </w:pPr>
            <w:r>
              <w:rPr>
                <w:rFonts w:eastAsiaTheme="minorEastAsia"/>
                <w:color w:val="000000" w:themeColor="text1"/>
                <w:szCs w:val="21"/>
              </w:rPr>
              <w:t>7.80%</w:t>
            </w:r>
          </w:p>
        </w:tc>
        <w:tc>
          <w:tcPr>
            <w:tcW w:w="1291" w:type="dxa"/>
            <w:vAlign w:val="center"/>
          </w:tcPr>
          <w:p w14:paraId="7CCD91DB" w14:textId="77777777" w:rsidR="006B4DD0" w:rsidRDefault="00485C0F">
            <w:pPr>
              <w:jc w:val="right"/>
            </w:pPr>
            <w:r>
              <w:rPr>
                <w:rFonts w:eastAsiaTheme="minorEastAsia"/>
                <w:color w:val="000000" w:themeColor="text1"/>
                <w:szCs w:val="21"/>
              </w:rPr>
              <w:t>1.72%</w:t>
            </w:r>
          </w:p>
        </w:tc>
        <w:tc>
          <w:tcPr>
            <w:tcW w:w="1291" w:type="dxa"/>
            <w:vAlign w:val="center"/>
          </w:tcPr>
          <w:p w14:paraId="75617731" w14:textId="77777777" w:rsidR="006B4DD0" w:rsidRDefault="00485C0F">
            <w:pPr>
              <w:jc w:val="right"/>
            </w:pPr>
            <w:r>
              <w:rPr>
                <w:rFonts w:eastAsiaTheme="minorEastAsia"/>
                <w:color w:val="000000" w:themeColor="text1"/>
                <w:szCs w:val="21"/>
              </w:rPr>
              <w:t>3.33%</w:t>
            </w:r>
          </w:p>
        </w:tc>
        <w:tc>
          <w:tcPr>
            <w:tcW w:w="1291" w:type="dxa"/>
            <w:vAlign w:val="center"/>
          </w:tcPr>
          <w:p w14:paraId="37267DB9" w14:textId="77777777" w:rsidR="006B4DD0" w:rsidRDefault="00485C0F">
            <w:pPr>
              <w:jc w:val="right"/>
            </w:pPr>
            <w:r>
              <w:rPr>
                <w:rFonts w:eastAsiaTheme="minorEastAsia"/>
                <w:color w:val="000000" w:themeColor="text1"/>
                <w:szCs w:val="21"/>
              </w:rPr>
              <w:t>0.05%</w:t>
            </w:r>
          </w:p>
        </w:tc>
      </w:tr>
      <w:tr w:rsidR="006B4DD0" w14:paraId="66F405DA" w14:textId="77777777">
        <w:tc>
          <w:tcPr>
            <w:tcW w:w="1290" w:type="dxa"/>
            <w:vAlign w:val="center"/>
          </w:tcPr>
          <w:p w14:paraId="7A4A1C94" w14:textId="77777777" w:rsidR="006B4DD0" w:rsidRDefault="00485C0F">
            <w:pPr>
              <w:jc w:val="left"/>
            </w:pPr>
            <w:r>
              <w:rPr>
                <w:rFonts w:eastAsiaTheme="minorEastAsia"/>
                <w:color w:val="000000" w:themeColor="text1"/>
                <w:szCs w:val="21"/>
              </w:rPr>
              <w:t>过去三年</w:t>
            </w:r>
          </w:p>
        </w:tc>
        <w:tc>
          <w:tcPr>
            <w:tcW w:w="1291" w:type="dxa"/>
            <w:vAlign w:val="center"/>
          </w:tcPr>
          <w:p w14:paraId="083752EE" w14:textId="77777777" w:rsidR="006B4DD0" w:rsidRDefault="00485C0F">
            <w:pPr>
              <w:jc w:val="right"/>
            </w:pPr>
            <w:r>
              <w:rPr>
                <w:rFonts w:eastAsiaTheme="minorEastAsia"/>
                <w:color w:val="000000" w:themeColor="text1"/>
                <w:szCs w:val="21"/>
              </w:rPr>
              <w:t>-35.27%</w:t>
            </w:r>
          </w:p>
        </w:tc>
        <w:tc>
          <w:tcPr>
            <w:tcW w:w="1291" w:type="dxa"/>
            <w:vAlign w:val="center"/>
          </w:tcPr>
          <w:p w14:paraId="4D751CFF" w14:textId="77777777" w:rsidR="006B4DD0" w:rsidRDefault="00485C0F">
            <w:pPr>
              <w:jc w:val="right"/>
            </w:pPr>
            <w:r>
              <w:rPr>
                <w:rFonts w:eastAsiaTheme="minorEastAsia"/>
                <w:color w:val="000000" w:themeColor="text1"/>
                <w:szCs w:val="21"/>
              </w:rPr>
              <w:t>1.70%</w:t>
            </w:r>
          </w:p>
        </w:tc>
        <w:tc>
          <w:tcPr>
            <w:tcW w:w="1291" w:type="dxa"/>
            <w:vAlign w:val="center"/>
          </w:tcPr>
          <w:p w14:paraId="20E646BE" w14:textId="77777777" w:rsidR="006B4DD0" w:rsidRDefault="00485C0F">
            <w:pPr>
              <w:jc w:val="right"/>
            </w:pPr>
            <w:r>
              <w:rPr>
                <w:rFonts w:eastAsiaTheme="minorEastAsia"/>
                <w:color w:val="000000" w:themeColor="text1"/>
                <w:szCs w:val="21"/>
              </w:rPr>
              <w:t>-37.24%</w:t>
            </w:r>
          </w:p>
        </w:tc>
        <w:tc>
          <w:tcPr>
            <w:tcW w:w="1291" w:type="dxa"/>
            <w:vAlign w:val="center"/>
          </w:tcPr>
          <w:p w14:paraId="3D34B446" w14:textId="77777777" w:rsidR="006B4DD0" w:rsidRDefault="00485C0F">
            <w:pPr>
              <w:jc w:val="right"/>
            </w:pPr>
            <w:r>
              <w:rPr>
                <w:rFonts w:eastAsiaTheme="minorEastAsia"/>
                <w:color w:val="000000" w:themeColor="text1"/>
                <w:szCs w:val="21"/>
              </w:rPr>
              <w:t>1.41%</w:t>
            </w:r>
          </w:p>
        </w:tc>
        <w:tc>
          <w:tcPr>
            <w:tcW w:w="1291" w:type="dxa"/>
            <w:vAlign w:val="center"/>
          </w:tcPr>
          <w:p w14:paraId="29F4C5AF" w14:textId="77777777" w:rsidR="006B4DD0" w:rsidRDefault="00485C0F">
            <w:pPr>
              <w:jc w:val="right"/>
            </w:pPr>
            <w:r>
              <w:rPr>
                <w:rFonts w:eastAsiaTheme="minorEastAsia"/>
                <w:color w:val="000000" w:themeColor="text1"/>
                <w:szCs w:val="21"/>
              </w:rPr>
              <w:t>1.97%</w:t>
            </w:r>
          </w:p>
        </w:tc>
        <w:tc>
          <w:tcPr>
            <w:tcW w:w="1291" w:type="dxa"/>
            <w:vAlign w:val="center"/>
          </w:tcPr>
          <w:p w14:paraId="2E50A5C3" w14:textId="77777777" w:rsidR="006B4DD0" w:rsidRDefault="00485C0F">
            <w:pPr>
              <w:jc w:val="right"/>
            </w:pPr>
            <w:r>
              <w:rPr>
                <w:rFonts w:eastAsiaTheme="minorEastAsia"/>
                <w:color w:val="000000" w:themeColor="text1"/>
                <w:szCs w:val="21"/>
              </w:rPr>
              <w:t>0.29%</w:t>
            </w:r>
          </w:p>
        </w:tc>
      </w:tr>
      <w:tr w:rsidR="006B4DD0" w14:paraId="3340C483" w14:textId="77777777">
        <w:tc>
          <w:tcPr>
            <w:tcW w:w="1290" w:type="dxa"/>
            <w:vAlign w:val="center"/>
          </w:tcPr>
          <w:p w14:paraId="3A915822" w14:textId="77777777" w:rsidR="006B4DD0" w:rsidRDefault="00485C0F">
            <w:pPr>
              <w:jc w:val="left"/>
            </w:pPr>
            <w:r>
              <w:rPr>
                <w:rFonts w:eastAsiaTheme="minorEastAsia"/>
                <w:color w:val="000000" w:themeColor="text1"/>
                <w:szCs w:val="21"/>
              </w:rPr>
              <w:t>过去五年</w:t>
            </w:r>
          </w:p>
        </w:tc>
        <w:tc>
          <w:tcPr>
            <w:tcW w:w="1291" w:type="dxa"/>
            <w:vAlign w:val="center"/>
          </w:tcPr>
          <w:p w14:paraId="74EEE551" w14:textId="77777777" w:rsidR="006B4DD0" w:rsidRDefault="00485C0F">
            <w:pPr>
              <w:jc w:val="right"/>
            </w:pPr>
            <w:r>
              <w:rPr>
                <w:rFonts w:eastAsiaTheme="minorEastAsia"/>
                <w:color w:val="000000" w:themeColor="text1"/>
                <w:szCs w:val="21"/>
              </w:rPr>
              <w:t>-</w:t>
            </w:r>
          </w:p>
        </w:tc>
        <w:tc>
          <w:tcPr>
            <w:tcW w:w="1291" w:type="dxa"/>
            <w:vAlign w:val="center"/>
          </w:tcPr>
          <w:p w14:paraId="0BE053E2" w14:textId="77777777" w:rsidR="006B4DD0" w:rsidRDefault="00485C0F">
            <w:pPr>
              <w:jc w:val="right"/>
            </w:pPr>
            <w:r>
              <w:rPr>
                <w:rFonts w:eastAsiaTheme="minorEastAsia"/>
                <w:color w:val="000000" w:themeColor="text1"/>
                <w:szCs w:val="21"/>
              </w:rPr>
              <w:t>-</w:t>
            </w:r>
          </w:p>
        </w:tc>
        <w:tc>
          <w:tcPr>
            <w:tcW w:w="1291" w:type="dxa"/>
            <w:vAlign w:val="center"/>
          </w:tcPr>
          <w:p w14:paraId="37FEB787" w14:textId="77777777" w:rsidR="006B4DD0" w:rsidRDefault="00485C0F">
            <w:pPr>
              <w:jc w:val="right"/>
            </w:pPr>
            <w:r>
              <w:rPr>
                <w:rFonts w:eastAsiaTheme="minorEastAsia"/>
                <w:color w:val="000000" w:themeColor="text1"/>
                <w:szCs w:val="21"/>
              </w:rPr>
              <w:t>-</w:t>
            </w:r>
          </w:p>
        </w:tc>
        <w:tc>
          <w:tcPr>
            <w:tcW w:w="1291" w:type="dxa"/>
            <w:vAlign w:val="center"/>
          </w:tcPr>
          <w:p w14:paraId="41D39940" w14:textId="77777777" w:rsidR="006B4DD0" w:rsidRDefault="00485C0F">
            <w:pPr>
              <w:jc w:val="right"/>
            </w:pPr>
            <w:r>
              <w:rPr>
                <w:rFonts w:eastAsiaTheme="minorEastAsia"/>
                <w:color w:val="000000" w:themeColor="text1"/>
                <w:szCs w:val="21"/>
              </w:rPr>
              <w:t>-</w:t>
            </w:r>
          </w:p>
        </w:tc>
        <w:tc>
          <w:tcPr>
            <w:tcW w:w="1291" w:type="dxa"/>
            <w:vAlign w:val="center"/>
          </w:tcPr>
          <w:p w14:paraId="6DAAF29B" w14:textId="77777777" w:rsidR="006B4DD0" w:rsidRDefault="00485C0F">
            <w:pPr>
              <w:jc w:val="right"/>
            </w:pPr>
            <w:r>
              <w:rPr>
                <w:rFonts w:eastAsiaTheme="minorEastAsia"/>
                <w:color w:val="000000" w:themeColor="text1"/>
                <w:szCs w:val="21"/>
              </w:rPr>
              <w:t>-</w:t>
            </w:r>
          </w:p>
        </w:tc>
        <w:tc>
          <w:tcPr>
            <w:tcW w:w="1291" w:type="dxa"/>
            <w:vAlign w:val="center"/>
          </w:tcPr>
          <w:p w14:paraId="522A13A7" w14:textId="77777777" w:rsidR="006B4DD0" w:rsidRDefault="00485C0F">
            <w:pPr>
              <w:jc w:val="right"/>
            </w:pPr>
            <w:r>
              <w:rPr>
                <w:rFonts w:eastAsiaTheme="minorEastAsia"/>
                <w:color w:val="000000" w:themeColor="text1"/>
                <w:szCs w:val="21"/>
              </w:rPr>
              <w:t>-</w:t>
            </w:r>
          </w:p>
        </w:tc>
      </w:tr>
      <w:tr w:rsidR="006B4DD0" w14:paraId="21185579" w14:textId="77777777">
        <w:tc>
          <w:tcPr>
            <w:tcW w:w="1290" w:type="dxa"/>
            <w:vAlign w:val="center"/>
          </w:tcPr>
          <w:p w14:paraId="56BF9D12" w14:textId="77777777" w:rsidR="006B4DD0" w:rsidRDefault="00485C0F">
            <w:pPr>
              <w:jc w:val="left"/>
            </w:pPr>
            <w:r>
              <w:rPr>
                <w:rFonts w:eastAsiaTheme="minorEastAsia"/>
                <w:color w:val="000000" w:themeColor="text1"/>
                <w:szCs w:val="21"/>
              </w:rPr>
              <w:t>自基金合同生效起至今</w:t>
            </w:r>
          </w:p>
        </w:tc>
        <w:tc>
          <w:tcPr>
            <w:tcW w:w="1291" w:type="dxa"/>
            <w:vAlign w:val="center"/>
          </w:tcPr>
          <w:p w14:paraId="0FF9A052" w14:textId="77777777" w:rsidR="006B4DD0" w:rsidRDefault="00485C0F">
            <w:pPr>
              <w:jc w:val="right"/>
            </w:pPr>
            <w:r>
              <w:rPr>
                <w:rFonts w:eastAsiaTheme="minorEastAsia"/>
                <w:color w:val="000000" w:themeColor="text1"/>
                <w:szCs w:val="21"/>
              </w:rPr>
              <w:t>-33.53%</w:t>
            </w:r>
          </w:p>
        </w:tc>
        <w:tc>
          <w:tcPr>
            <w:tcW w:w="1291" w:type="dxa"/>
            <w:vAlign w:val="center"/>
          </w:tcPr>
          <w:p w14:paraId="76882907" w14:textId="77777777" w:rsidR="006B4DD0" w:rsidRDefault="00485C0F">
            <w:pPr>
              <w:jc w:val="right"/>
            </w:pPr>
            <w:r>
              <w:rPr>
                <w:rFonts w:eastAsiaTheme="minorEastAsia"/>
                <w:color w:val="000000" w:themeColor="text1"/>
                <w:szCs w:val="21"/>
              </w:rPr>
              <w:t>1.70%</w:t>
            </w:r>
          </w:p>
        </w:tc>
        <w:tc>
          <w:tcPr>
            <w:tcW w:w="1291" w:type="dxa"/>
            <w:vAlign w:val="center"/>
          </w:tcPr>
          <w:p w14:paraId="609AD712" w14:textId="77777777" w:rsidR="006B4DD0" w:rsidRDefault="00485C0F">
            <w:pPr>
              <w:jc w:val="right"/>
            </w:pPr>
            <w:r>
              <w:rPr>
                <w:rFonts w:eastAsiaTheme="minorEastAsia"/>
                <w:color w:val="000000" w:themeColor="text1"/>
                <w:szCs w:val="21"/>
              </w:rPr>
              <w:t>-36.44%</w:t>
            </w:r>
          </w:p>
        </w:tc>
        <w:tc>
          <w:tcPr>
            <w:tcW w:w="1291" w:type="dxa"/>
            <w:vAlign w:val="center"/>
          </w:tcPr>
          <w:p w14:paraId="2F39AC2D" w14:textId="77777777" w:rsidR="006B4DD0" w:rsidRDefault="00485C0F">
            <w:pPr>
              <w:jc w:val="right"/>
            </w:pPr>
            <w:r>
              <w:rPr>
                <w:rFonts w:eastAsiaTheme="minorEastAsia"/>
                <w:color w:val="000000" w:themeColor="text1"/>
                <w:szCs w:val="21"/>
              </w:rPr>
              <w:t>1.41%</w:t>
            </w:r>
          </w:p>
        </w:tc>
        <w:tc>
          <w:tcPr>
            <w:tcW w:w="1291" w:type="dxa"/>
            <w:vAlign w:val="center"/>
          </w:tcPr>
          <w:p w14:paraId="528EFDA2" w14:textId="77777777" w:rsidR="006B4DD0" w:rsidRDefault="00485C0F">
            <w:pPr>
              <w:jc w:val="right"/>
            </w:pPr>
            <w:r>
              <w:rPr>
                <w:rFonts w:eastAsiaTheme="minorEastAsia"/>
                <w:color w:val="000000" w:themeColor="text1"/>
                <w:szCs w:val="21"/>
              </w:rPr>
              <w:t>2.91%</w:t>
            </w:r>
          </w:p>
        </w:tc>
        <w:tc>
          <w:tcPr>
            <w:tcW w:w="1291" w:type="dxa"/>
            <w:vAlign w:val="center"/>
          </w:tcPr>
          <w:p w14:paraId="52A50E09" w14:textId="77777777" w:rsidR="006B4DD0" w:rsidRDefault="00485C0F">
            <w:pPr>
              <w:jc w:val="right"/>
            </w:pPr>
            <w:r>
              <w:rPr>
                <w:rFonts w:eastAsiaTheme="minorEastAsia"/>
                <w:color w:val="000000" w:themeColor="text1"/>
                <w:szCs w:val="21"/>
              </w:rPr>
              <w:t>0.29%</w:t>
            </w:r>
          </w:p>
        </w:tc>
      </w:tr>
    </w:tbl>
    <w:p w14:paraId="3D93D381"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6B25DFD1"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14:paraId="27083A9B"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01BD1285"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4D7C335C"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14:paraId="30CB2F5C"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30C3CA0D" wp14:editId="622B18F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DE4AC38"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14:paraId="48AFCB57"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2A6A413B" wp14:editId="49554B6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B18B122"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摩根新兴动力混合</w:t>
      </w:r>
      <w:r w:rsidR="006F1F9D">
        <w:rPr>
          <w:rFonts w:eastAsiaTheme="minorEastAsia"/>
          <w:color w:val="000000" w:themeColor="text1"/>
          <w:szCs w:val="21"/>
        </w:rPr>
        <w:t>C</w:t>
      </w:r>
      <w:r w:rsidR="006F1F9D">
        <w:rPr>
          <w:rFonts w:eastAsiaTheme="minorEastAsia"/>
          <w:color w:val="000000" w:themeColor="text1"/>
          <w:szCs w:val="21"/>
        </w:rPr>
        <w:t>类</w:t>
      </w:r>
      <w:r w:rsidRPr="0073597F">
        <w:rPr>
          <w:rFonts w:eastAsiaTheme="minorEastAsia"/>
          <w:color w:val="000000" w:themeColor="text1"/>
          <w:szCs w:val="21"/>
        </w:rPr>
        <w:t>：</w:t>
      </w:r>
    </w:p>
    <w:p w14:paraId="1D5027BE" w14:textId="77777777" w:rsidR="0015161C" w:rsidRPr="0073597F" w:rsidRDefault="0015161C">
      <w:pPr>
        <w:spacing w:line="360" w:lineRule="auto"/>
        <w:ind w:firstLineChars="200" w:firstLine="420"/>
        <w:rPr>
          <w:rFonts w:eastAsiaTheme="minorEastAsia"/>
          <w:color w:val="000000" w:themeColor="text1"/>
          <w:szCs w:val="21"/>
        </w:rPr>
      </w:pPr>
    </w:p>
    <w:p w14:paraId="271154F4"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683B6A04" wp14:editId="4A5EF7FD">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5EF4DF91" w14:textId="77777777" w:rsidR="006B4DD0" w:rsidRDefault="00485C0F">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7331B017" w14:textId="77777777" w:rsidR="006B4DD0" w:rsidRDefault="00485C0F">
      <w:pPr>
        <w:spacing w:line="360" w:lineRule="auto"/>
        <w:ind w:firstLine="36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H</w:t>
      </w:r>
      <w:r>
        <w:rPr>
          <w:rFonts w:eastAsiaTheme="minorEastAsia"/>
          <w:color w:val="000000" w:themeColor="text1"/>
          <w:szCs w:val="21"/>
        </w:rPr>
        <w:t>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14:paraId="543D4A35" w14:textId="77777777" w:rsidR="006B4DD0" w:rsidRDefault="00485C0F">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4E54A3CD"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合同规定。</w:t>
      </w:r>
    </w:p>
    <w:p w14:paraId="201CD36E" w14:textId="77777777" w:rsidR="005E6DF3" w:rsidRPr="0073597F" w:rsidRDefault="005E6DF3">
      <w:pPr>
        <w:tabs>
          <w:tab w:val="left" w:pos="1800"/>
        </w:tabs>
        <w:spacing w:line="288" w:lineRule="auto"/>
        <w:rPr>
          <w:rFonts w:eastAsiaTheme="minorEastAsia"/>
          <w:color w:val="000000" w:themeColor="text1"/>
          <w:szCs w:val="21"/>
        </w:rPr>
      </w:pPr>
    </w:p>
    <w:p w14:paraId="0CE7E24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36E083ED"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6FCE0E84" w14:textId="77777777">
        <w:tc>
          <w:tcPr>
            <w:tcW w:w="952" w:type="dxa"/>
            <w:vMerge w:val="restart"/>
            <w:vAlign w:val="center"/>
          </w:tcPr>
          <w:p w14:paraId="5E31F58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3DA56BD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0E265C7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73597F">
              <w:rPr>
                <w:rFonts w:eastAsiaTheme="minorEastAsia"/>
                <w:color w:val="000000" w:themeColor="text1"/>
                <w:kern w:val="0"/>
                <w:szCs w:val="21"/>
              </w:rPr>
              <w:t>任本基金</w:t>
            </w:r>
            <w:proofErr w:type="gramEnd"/>
            <w:r w:rsidRPr="0073597F">
              <w:rPr>
                <w:rFonts w:eastAsiaTheme="minorEastAsia"/>
                <w:color w:val="000000" w:themeColor="text1"/>
                <w:kern w:val="0"/>
                <w:szCs w:val="21"/>
              </w:rPr>
              <w:t>的基金经理期限</w:t>
            </w:r>
          </w:p>
        </w:tc>
        <w:tc>
          <w:tcPr>
            <w:tcW w:w="1254" w:type="dxa"/>
            <w:vMerge w:val="restart"/>
            <w:vAlign w:val="center"/>
          </w:tcPr>
          <w:p w14:paraId="70B505E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6BB0919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3E0169FB" w14:textId="77777777">
        <w:tc>
          <w:tcPr>
            <w:tcW w:w="952" w:type="dxa"/>
            <w:vMerge/>
            <w:vAlign w:val="center"/>
          </w:tcPr>
          <w:p w14:paraId="4F0FD4DD"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D660651"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E0D17B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17536322"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750EC3CC"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27A6F01"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B4DD0" w14:paraId="6956655E" w14:textId="77777777">
        <w:tc>
          <w:tcPr>
            <w:tcW w:w="952" w:type="dxa"/>
            <w:vAlign w:val="center"/>
          </w:tcPr>
          <w:p w14:paraId="574B9C3F" w14:textId="77777777" w:rsidR="006B4DD0" w:rsidRDefault="00485C0F">
            <w:pPr>
              <w:jc w:val="center"/>
            </w:pPr>
            <w:proofErr w:type="gramStart"/>
            <w:r>
              <w:rPr>
                <w:rFonts w:eastAsiaTheme="minorEastAsia"/>
                <w:color w:val="000000" w:themeColor="text1"/>
                <w:szCs w:val="21"/>
              </w:rPr>
              <w:t>杜猛</w:t>
            </w:r>
            <w:proofErr w:type="gramEnd"/>
          </w:p>
        </w:tc>
        <w:tc>
          <w:tcPr>
            <w:tcW w:w="930" w:type="dxa"/>
            <w:vAlign w:val="center"/>
          </w:tcPr>
          <w:p w14:paraId="0AB60378" w14:textId="77777777" w:rsidR="006B4DD0" w:rsidRDefault="00485C0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经理、副总经理兼投资总监</w:t>
            </w:r>
          </w:p>
        </w:tc>
        <w:tc>
          <w:tcPr>
            <w:tcW w:w="1210" w:type="dxa"/>
            <w:vAlign w:val="center"/>
          </w:tcPr>
          <w:p w14:paraId="03AFB943" w14:textId="77777777" w:rsidR="006B4DD0" w:rsidRDefault="00485C0F">
            <w:pPr>
              <w:jc w:val="center"/>
            </w:pPr>
            <w:r>
              <w:rPr>
                <w:rFonts w:eastAsiaTheme="minorEastAsia"/>
                <w:color w:val="000000" w:themeColor="text1"/>
                <w:szCs w:val="21"/>
              </w:rPr>
              <w:t>2011-07-13</w:t>
            </w:r>
          </w:p>
        </w:tc>
        <w:tc>
          <w:tcPr>
            <w:tcW w:w="1309" w:type="dxa"/>
            <w:vAlign w:val="center"/>
          </w:tcPr>
          <w:p w14:paraId="0762E854" w14:textId="77777777" w:rsidR="006B4DD0" w:rsidRDefault="00485C0F">
            <w:pPr>
              <w:jc w:val="center"/>
            </w:pPr>
            <w:r>
              <w:rPr>
                <w:rFonts w:eastAsiaTheme="minorEastAsia"/>
                <w:color w:val="000000" w:themeColor="text1"/>
                <w:szCs w:val="21"/>
              </w:rPr>
              <w:t>-</w:t>
            </w:r>
          </w:p>
        </w:tc>
        <w:tc>
          <w:tcPr>
            <w:tcW w:w="1254" w:type="dxa"/>
            <w:vAlign w:val="center"/>
          </w:tcPr>
          <w:p w14:paraId="78779FB3" w14:textId="77777777" w:rsidR="006B4DD0" w:rsidRDefault="00485C0F">
            <w:pPr>
              <w:jc w:val="center"/>
            </w:pPr>
            <w:r>
              <w:rPr>
                <w:rFonts w:eastAsiaTheme="minorEastAsia"/>
                <w:color w:val="000000" w:themeColor="text1"/>
                <w:szCs w:val="21"/>
              </w:rPr>
              <w:t>23</w:t>
            </w:r>
            <w:r>
              <w:rPr>
                <w:rFonts w:eastAsiaTheme="minorEastAsia"/>
                <w:color w:val="000000" w:themeColor="text1"/>
                <w:szCs w:val="21"/>
              </w:rPr>
              <w:t>年</w:t>
            </w:r>
          </w:p>
        </w:tc>
        <w:tc>
          <w:tcPr>
            <w:tcW w:w="3276" w:type="dxa"/>
            <w:vAlign w:val="center"/>
          </w:tcPr>
          <w:p w14:paraId="20369748" w14:textId="77777777" w:rsidR="006B4DD0" w:rsidRDefault="00485C0F">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经理，现任副总经理兼投资总监。</w:t>
            </w:r>
          </w:p>
        </w:tc>
      </w:tr>
    </w:tbl>
    <w:p w14:paraId="327BBA8A" w14:textId="77777777" w:rsidR="006B4DD0" w:rsidRDefault="00485C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4FB00F7B" w14:textId="77777777" w:rsidR="006B4DD0" w:rsidRDefault="00485C0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304EC93C"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14:paraId="598ADDA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3F676914"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合同的规定。</w:t>
      </w:r>
    </w:p>
    <w:p w14:paraId="7D36EA5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3EC8459F"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2423CC17"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C595458"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14:paraId="5A055A1B"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A5EA91C"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3C8A4ED8"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0FF8CB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06C6E11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16B5EC33"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5C3326E2"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w:t>
      </w:r>
      <w:r>
        <w:rPr>
          <w:rFonts w:eastAsiaTheme="minorEastAsia"/>
          <w:color w:val="000000" w:themeColor="text1"/>
          <w:szCs w:val="21"/>
        </w:rPr>
        <w:t>9</w:t>
      </w:r>
      <w:r>
        <w:rPr>
          <w:rFonts w:eastAsiaTheme="minorEastAsia"/>
          <w:color w:val="000000" w:themeColor="text1"/>
          <w:szCs w:val="21"/>
        </w:rPr>
        <w:t>月底的大幅上涨后，</w:t>
      </w:r>
      <w:r>
        <w:rPr>
          <w:rFonts w:eastAsiaTheme="minorEastAsia"/>
          <w:color w:val="000000" w:themeColor="text1"/>
          <w:szCs w:val="21"/>
        </w:rPr>
        <w:t>2024</w:t>
      </w:r>
      <w:r>
        <w:rPr>
          <w:rFonts w:eastAsiaTheme="minorEastAsia"/>
          <w:color w:val="000000" w:themeColor="text1"/>
          <w:szCs w:val="21"/>
        </w:rPr>
        <w:t>年第四季度</w:t>
      </w:r>
      <w:r>
        <w:rPr>
          <w:rFonts w:eastAsiaTheme="minorEastAsia"/>
          <w:color w:val="000000" w:themeColor="text1"/>
          <w:szCs w:val="21"/>
        </w:rPr>
        <w:t>A</w:t>
      </w:r>
      <w:r>
        <w:rPr>
          <w:rFonts w:eastAsiaTheme="minorEastAsia"/>
          <w:color w:val="000000" w:themeColor="text1"/>
          <w:szCs w:val="21"/>
        </w:rPr>
        <w:t>股市场冲高回落，随后进入了震荡阶段。我们认为短期的过热不会长远也并不可取，市场逐步走向正常化对于长期投资者来说也许更为适当。在经历了全年的波澜起伏后，最终</w:t>
      </w:r>
      <w:r>
        <w:rPr>
          <w:rFonts w:eastAsiaTheme="minorEastAsia"/>
          <w:color w:val="000000" w:themeColor="text1"/>
          <w:szCs w:val="21"/>
        </w:rPr>
        <w:t>2024</w:t>
      </w:r>
      <w:r>
        <w:rPr>
          <w:rFonts w:eastAsiaTheme="minorEastAsia"/>
          <w:color w:val="000000" w:themeColor="text1"/>
          <w:szCs w:val="21"/>
        </w:rPr>
        <w:t>年沪深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14.68%</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13.23%</w:t>
      </w:r>
      <w:r>
        <w:rPr>
          <w:rFonts w:eastAsiaTheme="minorEastAsia"/>
          <w:color w:val="000000" w:themeColor="text1"/>
          <w:szCs w:val="21"/>
        </w:rPr>
        <w:t>。</w:t>
      </w:r>
    </w:p>
    <w:p w14:paraId="31679B72"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虽然四季度市场基本处于震荡状态，但是资金依然比较活跃，</w:t>
      </w:r>
      <w:proofErr w:type="gramStart"/>
      <w:r>
        <w:rPr>
          <w:rFonts w:eastAsiaTheme="minorEastAsia"/>
          <w:color w:val="000000" w:themeColor="text1"/>
          <w:szCs w:val="21"/>
        </w:rPr>
        <w:t>偏科技</w:t>
      </w:r>
      <w:proofErr w:type="gramEnd"/>
      <w:r>
        <w:rPr>
          <w:rFonts w:eastAsiaTheme="minorEastAsia"/>
          <w:color w:val="000000" w:themeColor="text1"/>
          <w:szCs w:val="21"/>
        </w:rPr>
        <w:t>类的主题比如国产算力、人工智能应用、机器人等获得了一定程度的涨幅。本基金基于长期投资逻辑，主要投资了新质生产力相关的一批优秀公司。</w:t>
      </w:r>
    </w:p>
    <w:p w14:paraId="6EC33B1B"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年的市场可谓一波三折，市场信心一度相当</w:t>
      </w:r>
      <w:r>
        <w:rPr>
          <w:rFonts w:eastAsiaTheme="minorEastAsia"/>
          <w:color w:val="000000" w:themeColor="text1"/>
          <w:szCs w:val="21"/>
        </w:rPr>
        <w:t>低迷，随着政府表态和政策出台市场展开了一波超过</w:t>
      </w:r>
      <w:r>
        <w:rPr>
          <w:rFonts w:eastAsiaTheme="minorEastAsia"/>
          <w:color w:val="000000" w:themeColor="text1"/>
          <w:szCs w:val="21"/>
        </w:rPr>
        <w:t>30%</w:t>
      </w:r>
      <w:r>
        <w:rPr>
          <w:rFonts w:eastAsiaTheme="minorEastAsia"/>
          <w:color w:val="000000" w:themeColor="text1"/>
          <w:szCs w:val="21"/>
        </w:rPr>
        <w:t>的上涨，风险偏好也重新提升，成交量也创出了历史新高。我们认为对市场的过于乐观或者过于</w:t>
      </w:r>
      <w:proofErr w:type="gramStart"/>
      <w:r>
        <w:rPr>
          <w:rFonts w:eastAsiaTheme="minorEastAsia"/>
          <w:color w:val="000000" w:themeColor="text1"/>
          <w:szCs w:val="21"/>
        </w:rPr>
        <w:t>悲观都</w:t>
      </w:r>
      <w:proofErr w:type="gramEnd"/>
      <w:r>
        <w:rPr>
          <w:rFonts w:eastAsiaTheme="minorEastAsia"/>
          <w:color w:val="000000" w:themeColor="text1"/>
          <w:szCs w:val="21"/>
        </w:rPr>
        <w:t>并不应是常态，市场应该回到一个相对正常的状态中去，市场的估值体系应当有一个合理的框架，让上市公司能够得到合理的定价，这样市场才能走的更高走的更远。随着政策的逐步出台和落地，我们将密切关注并跟踪其对经济产生的实际效果，并从中寻找投资机会。</w:t>
      </w:r>
    </w:p>
    <w:p w14:paraId="52BF5AB7"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从行业层面看，我们关注各个行业在未来</w:t>
      </w:r>
      <w:r w:rsidRPr="0073597F">
        <w:rPr>
          <w:rFonts w:eastAsiaTheme="minorEastAsia"/>
          <w:color w:val="000000" w:themeColor="text1"/>
          <w:szCs w:val="21"/>
        </w:rPr>
        <w:t>1-2</w:t>
      </w:r>
      <w:r w:rsidRPr="0073597F">
        <w:rPr>
          <w:rFonts w:eastAsiaTheme="minorEastAsia"/>
          <w:color w:val="000000" w:themeColor="text1"/>
          <w:szCs w:val="21"/>
        </w:rPr>
        <w:t>年的变化。消费是这轮政策关注的重点，也是经济恢复增长的主要抓手，一系列补贴政策对汽车、家电、消费电子等行业在</w:t>
      </w:r>
      <w:r w:rsidRPr="0073597F">
        <w:rPr>
          <w:rFonts w:eastAsiaTheme="minorEastAsia"/>
          <w:color w:val="000000" w:themeColor="text1"/>
          <w:szCs w:val="21"/>
        </w:rPr>
        <w:t>2025</w:t>
      </w:r>
      <w:r w:rsidRPr="0073597F">
        <w:rPr>
          <w:rFonts w:eastAsiaTheme="minorEastAsia"/>
          <w:color w:val="000000" w:themeColor="text1"/>
          <w:szCs w:val="21"/>
        </w:rPr>
        <w:t>年的拉动将相当明显，我们对此抱乐观态度。站在产业发展的层面上，新质生产力无疑是中国未来经济增长的主要驱动力，也是我们在未来的投资重点。以人工智能为驱动力的科技产业是无法忽视的核心，</w:t>
      </w:r>
      <w:r w:rsidRPr="0073597F">
        <w:rPr>
          <w:rFonts w:eastAsiaTheme="minorEastAsia"/>
          <w:color w:val="000000" w:themeColor="text1"/>
          <w:szCs w:val="21"/>
        </w:rPr>
        <w:lastRenderedPageBreak/>
        <w:t>我们已经经历</w:t>
      </w:r>
      <w:proofErr w:type="gramStart"/>
      <w:r w:rsidRPr="0073597F">
        <w:rPr>
          <w:rFonts w:eastAsiaTheme="minorEastAsia"/>
          <w:color w:val="000000" w:themeColor="text1"/>
          <w:szCs w:val="21"/>
        </w:rPr>
        <w:t>了算力爆发</w:t>
      </w:r>
      <w:proofErr w:type="gramEnd"/>
      <w:r w:rsidRPr="0073597F">
        <w:rPr>
          <w:rFonts w:eastAsiaTheme="minorEastAsia"/>
          <w:color w:val="000000" w:themeColor="text1"/>
          <w:szCs w:val="21"/>
        </w:rPr>
        <w:t>所带来的投资机会，在未来我们将面对</w:t>
      </w:r>
      <w:r w:rsidRPr="0073597F">
        <w:rPr>
          <w:rFonts w:eastAsiaTheme="minorEastAsia"/>
          <w:color w:val="000000" w:themeColor="text1"/>
          <w:szCs w:val="21"/>
        </w:rPr>
        <w:t>AI</w:t>
      </w:r>
      <w:r w:rsidRPr="0073597F">
        <w:rPr>
          <w:rFonts w:eastAsiaTheme="minorEastAsia"/>
          <w:color w:val="000000" w:themeColor="text1"/>
          <w:szCs w:val="21"/>
        </w:rPr>
        <w:t>应用大规模推广所带来的更大范围的投资机会，这里面不仅包含</w:t>
      </w:r>
      <w:r w:rsidRPr="0073597F">
        <w:rPr>
          <w:rFonts w:eastAsiaTheme="minorEastAsia"/>
          <w:color w:val="000000" w:themeColor="text1"/>
          <w:szCs w:val="21"/>
        </w:rPr>
        <w:t>AI</w:t>
      </w:r>
      <w:r w:rsidRPr="0073597F">
        <w:rPr>
          <w:rFonts w:eastAsiaTheme="minorEastAsia"/>
          <w:color w:val="000000" w:themeColor="text1"/>
          <w:szCs w:val="21"/>
        </w:rPr>
        <w:t>硬件、</w:t>
      </w:r>
      <w:r w:rsidRPr="0073597F">
        <w:rPr>
          <w:rFonts w:eastAsiaTheme="minorEastAsia"/>
          <w:color w:val="000000" w:themeColor="text1"/>
          <w:szCs w:val="21"/>
        </w:rPr>
        <w:t>AI</w:t>
      </w:r>
      <w:r w:rsidRPr="0073597F">
        <w:rPr>
          <w:rFonts w:eastAsiaTheme="minorEastAsia"/>
          <w:color w:val="000000" w:themeColor="text1"/>
          <w:szCs w:val="21"/>
        </w:rPr>
        <w:t>软件，也有</w:t>
      </w:r>
      <w:r w:rsidRPr="0073597F">
        <w:rPr>
          <w:rFonts w:eastAsiaTheme="minorEastAsia"/>
          <w:color w:val="000000" w:themeColor="text1"/>
          <w:szCs w:val="21"/>
        </w:rPr>
        <w:t>AI</w:t>
      </w:r>
      <w:r w:rsidRPr="0073597F">
        <w:rPr>
          <w:rFonts w:eastAsiaTheme="minorEastAsia"/>
          <w:color w:val="000000" w:themeColor="text1"/>
          <w:szCs w:val="21"/>
        </w:rPr>
        <w:t>向各行业渗透所产生的效率提高和模式变化。我们将持续关注以人工智能为驱动力的科技产业，新能源产业、高端制造业、以创新药为主的医疗健康产业，并在其中维持较高</w:t>
      </w:r>
      <w:proofErr w:type="gramStart"/>
      <w:r w:rsidRPr="0073597F">
        <w:rPr>
          <w:rFonts w:eastAsiaTheme="minorEastAsia"/>
          <w:color w:val="000000" w:themeColor="text1"/>
          <w:szCs w:val="21"/>
        </w:rPr>
        <w:t>仓位</w:t>
      </w:r>
      <w:proofErr w:type="gramEnd"/>
      <w:r w:rsidRPr="0073597F">
        <w:rPr>
          <w:rFonts w:eastAsiaTheme="minorEastAsia"/>
          <w:color w:val="000000" w:themeColor="text1"/>
          <w:szCs w:val="21"/>
        </w:rPr>
        <w:t>。我们会努力在市场中挑选估值和成长性匹配的优质品种，寻找新兴产业中长期成长的公司，力争为基金持有人创造持续稳定收益。</w:t>
      </w:r>
    </w:p>
    <w:p w14:paraId="12080B81"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59AE125A"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:-0.85%</w:t>
      </w:r>
      <w:r>
        <w:rPr>
          <w:rFonts w:eastAsiaTheme="minorEastAsia"/>
          <w:color w:val="000000" w:themeColor="text1"/>
          <w:szCs w:val="21"/>
        </w:rPr>
        <w:t>，同期业绩比较基准收益率为</w:t>
      </w:r>
      <w:r>
        <w:rPr>
          <w:rFonts w:eastAsiaTheme="minorEastAsia"/>
          <w:color w:val="000000" w:themeColor="text1"/>
          <w:szCs w:val="21"/>
        </w:rPr>
        <w:t>:-1.45%</w:t>
      </w:r>
    </w:p>
    <w:p w14:paraId="0602F345"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:-0.98%</w:t>
      </w:r>
      <w:r>
        <w:rPr>
          <w:rFonts w:eastAsiaTheme="minorEastAsia"/>
          <w:color w:val="000000" w:themeColor="text1"/>
          <w:szCs w:val="21"/>
        </w:rPr>
        <w:t>，同期业绩比较基准收益率为</w:t>
      </w:r>
      <w:r>
        <w:rPr>
          <w:rFonts w:eastAsiaTheme="minorEastAsia"/>
          <w:color w:val="000000" w:themeColor="text1"/>
          <w:szCs w:val="21"/>
        </w:rPr>
        <w:t>:-1.45%</w:t>
      </w:r>
    </w:p>
    <w:p w14:paraId="3A3B591C"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:-0.84%</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:-1.45%</w:t>
      </w:r>
      <w:r w:rsidRPr="0073597F">
        <w:rPr>
          <w:rFonts w:eastAsiaTheme="minorEastAsia"/>
          <w:color w:val="000000" w:themeColor="text1"/>
          <w:szCs w:val="21"/>
        </w:rPr>
        <w:t>。</w:t>
      </w:r>
    </w:p>
    <w:p w14:paraId="11D6661C" w14:textId="77777777" w:rsidR="005E6DF3" w:rsidRPr="0073597F" w:rsidRDefault="005E6DF3">
      <w:pPr>
        <w:spacing w:line="360" w:lineRule="auto"/>
        <w:ind w:firstLineChars="200" w:firstLine="420"/>
        <w:rPr>
          <w:rFonts w:eastAsiaTheme="minorEastAsia"/>
          <w:color w:val="000000" w:themeColor="text1"/>
          <w:szCs w:val="21"/>
        </w:rPr>
      </w:pPr>
    </w:p>
    <w:p w14:paraId="6917F8F7"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57B70FCB"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24E5C673" w14:textId="77777777" w:rsidR="005E6DF3" w:rsidRPr="0073597F" w:rsidRDefault="005E6DF3">
      <w:pPr>
        <w:spacing w:line="360" w:lineRule="auto"/>
        <w:ind w:firstLineChars="200" w:firstLine="420"/>
        <w:rPr>
          <w:rFonts w:eastAsiaTheme="minorEastAsia"/>
          <w:color w:val="000000" w:themeColor="text1"/>
          <w:szCs w:val="21"/>
        </w:rPr>
      </w:pPr>
    </w:p>
    <w:p w14:paraId="1DFAEC3E"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3E45BE6C"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5412927C" w14:textId="77777777">
        <w:tc>
          <w:tcPr>
            <w:tcW w:w="720" w:type="dxa"/>
            <w:vAlign w:val="center"/>
          </w:tcPr>
          <w:p w14:paraId="14A6FC0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651FFE6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1770599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4C28CB7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0FA01834" w14:textId="77777777">
        <w:tc>
          <w:tcPr>
            <w:tcW w:w="720" w:type="dxa"/>
            <w:vAlign w:val="center"/>
          </w:tcPr>
          <w:p w14:paraId="678A7B5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46AB49D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343DB47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4,592,301,709.00</w:t>
            </w:r>
          </w:p>
        </w:tc>
        <w:tc>
          <w:tcPr>
            <w:tcW w:w="1843" w:type="dxa"/>
            <w:vAlign w:val="center"/>
          </w:tcPr>
          <w:p w14:paraId="3E4246B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85.84</w:t>
            </w:r>
          </w:p>
        </w:tc>
      </w:tr>
      <w:tr w:rsidR="0073597F" w:rsidRPr="0073597F" w14:paraId="7AD87F33" w14:textId="77777777">
        <w:tc>
          <w:tcPr>
            <w:tcW w:w="720" w:type="dxa"/>
            <w:vAlign w:val="center"/>
          </w:tcPr>
          <w:p w14:paraId="0BCD3313"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5A2D0B8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0D1F6F7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4,592,301,709.00</w:t>
            </w:r>
          </w:p>
        </w:tc>
        <w:tc>
          <w:tcPr>
            <w:tcW w:w="1843" w:type="dxa"/>
            <w:vAlign w:val="center"/>
          </w:tcPr>
          <w:p w14:paraId="0A04F28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85.84</w:t>
            </w:r>
          </w:p>
        </w:tc>
      </w:tr>
      <w:tr w:rsidR="0073597F" w:rsidRPr="0073597F" w14:paraId="30F52C23" w14:textId="77777777">
        <w:tc>
          <w:tcPr>
            <w:tcW w:w="720" w:type="dxa"/>
            <w:vAlign w:val="center"/>
          </w:tcPr>
          <w:p w14:paraId="5E94D22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0E4EB0C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7BE0AC3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3,062,372.99</w:t>
            </w:r>
          </w:p>
        </w:tc>
        <w:tc>
          <w:tcPr>
            <w:tcW w:w="1843" w:type="dxa"/>
            <w:vAlign w:val="center"/>
          </w:tcPr>
          <w:p w14:paraId="753C9A3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r w:rsidR="0073597F" w:rsidRPr="0073597F" w14:paraId="2FBCCF17" w14:textId="77777777">
        <w:tc>
          <w:tcPr>
            <w:tcW w:w="720" w:type="dxa"/>
            <w:vAlign w:val="center"/>
          </w:tcPr>
          <w:p w14:paraId="48AB13C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66239E8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7F86637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3,062,372.99</w:t>
            </w:r>
          </w:p>
        </w:tc>
        <w:tc>
          <w:tcPr>
            <w:tcW w:w="1843" w:type="dxa"/>
            <w:vAlign w:val="center"/>
          </w:tcPr>
          <w:p w14:paraId="61A2705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r w:rsidR="0073597F" w:rsidRPr="0073597F" w14:paraId="40F2A0F6" w14:textId="77777777">
        <w:tc>
          <w:tcPr>
            <w:tcW w:w="720" w:type="dxa"/>
            <w:vAlign w:val="center"/>
          </w:tcPr>
          <w:p w14:paraId="79616724"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28BEBC5A"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384C8E4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6BFC165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FFA3FC7" w14:textId="77777777">
        <w:tc>
          <w:tcPr>
            <w:tcW w:w="720" w:type="dxa"/>
          </w:tcPr>
          <w:p w14:paraId="3715D99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5C49D9C9"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1834E2F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FF4DE2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B1070C4" w14:textId="77777777">
        <w:tc>
          <w:tcPr>
            <w:tcW w:w="720" w:type="dxa"/>
            <w:vAlign w:val="center"/>
          </w:tcPr>
          <w:p w14:paraId="2E6D7A1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38F1215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w:t>
            </w:r>
            <w:proofErr w:type="gramStart"/>
            <w:r w:rsidRPr="0073597F">
              <w:rPr>
                <w:rFonts w:eastAsiaTheme="minorEastAsia"/>
                <w:color w:val="000000" w:themeColor="text1"/>
                <w:szCs w:val="21"/>
              </w:rPr>
              <w:t>品投资</w:t>
            </w:r>
            <w:proofErr w:type="gramEnd"/>
          </w:p>
        </w:tc>
        <w:tc>
          <w:tcPr>
            <w:tcW w:w="2977" w:type="dxa"/>
            <w:vAlign w:val="center"/>
          </w:tcPr>
          <w:p w14:paraId="1599CD4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48658E4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F9846E4" w14:textId="77777777">
        <w:tc>
          <w:tcPr>
            <w:tcW w:w="720" w:type="dxa"/>
            <w:vAlign w:val="center"/>
          </w:tcPr>
          <w:p w14:paraId="40C2FEC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13B4B73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16E679A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2D6A58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DBC2EB6" w14:textId="77777777">
        <w:tc>
          <w:tcPr>
            <w:tcW w:w="720" w:type="dxa"/>
            <w:vAlign w:val="center"/>
          </w:tcPr>
          <w:p w14:paraId="2FE46A6D"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68D3AA0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1B2E542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B5F9AA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CE6FDE0" w14:textId="77777777">
        <w:tc>
          <w:tcPr>
            <w:tcW w:w="720" w:type="dxa"/>
            <w:vAlign w:val="center"/>
          </w:tcPr>
          <w:p w14:paraId="3758F19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6</w:t>
            </w:r>
          </w:p>
        </w:tc>
        <w:tc>
          <w:tcPr>
            <w:tcW w:w="3357" w:type="dxa"/>
            <w:vAlign w:val="center"/>
          </w:tcPr>
          <w:p w14:paraId="6A3999F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3ED40CE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751,421,692.01</w:t>
            </w:r>
          </w:p>
        </w:tc>
        <w:tc>
          <w:tcPr>
            <w:tcW w:w="1843" w:type="dxa"/>
            <w:vAlign w:val="center"/>
          </w:tcPr>
          <w:p w14:paraId="67FF6C3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14.05</w:t>
            </w:r>
          </w:p>
        </w:tc>
      </w:tr>
      <w:tr w:rsidR="0073597F" w:rsidRPr="0073597F" w14:paraId="59A100BB" w14:textId="77777777">
        <w:tc>
          <w:tcPr>
            <w:tcW w:w="720" w:type="dxa"/>
            <w:vAlign w:val="center"/>
          </w:tcPr>
          <w:p w14:paraId="54A6654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0E88F62B"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3758962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2,822,672.63</w:t>
            </w:r>
          </w:p>
        </w:tc>
        <w:tc>
          <w:tcPr>
            <w:tcW w:w="1843" w:type="dxa"/>
            <w:vAlign w:val="center"/>
          </w:tcPr>
          <w:p w14:paraId="5C8446E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0.05</w:t>
            </w:r>
          </w:p>
        </w:tc>
      </w:tr>
      <w:tr w:rsidR="0073597F" w:rsidRPr="0073597F" w14:paraId="3BB537ED" w14:textId="77777777">
        <w:tc>
          <w:tcPr>
            <w:tcW w:w="720" w:type="dxa"/>
            <w:vAlign w:val="center"/>
          </w:tcPr>
          <w:p w14:paraId="10A5E69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478C14D5"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6408116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5,349,608,446.63</w:t>
            </w:r>
          </w:p>
        </w:tc>
        <w:tc>
          <w:tcPr>
            <w:tcW w:w="1843" w:type="dxa"/>
            <w:vAlign w:val="center"/>
          </w:tcPr>
          <w:p w14:paraId="248FCCE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322F4FC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5C1510A3"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14:paraId="578224D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F2C1AA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073F8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31DD79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E5A89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14:paraId="0A4714B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CC208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098FE6"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E239C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30,785,711.88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CE7AB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0.58</w:t>
            </w:r>
          </w:p>
        </w:tc>
      </w:tr>
      <w:tr w:rsidR="0073597F" w:rsidRPr="0073597F" w14:paraId="6DA7B0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F1FCC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7B51C2"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FC55C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5,998,816.27</w:t>
            </w:r>
          </w:p>
          <w:p w14:paraId="4974302D" w14:textId="77777777"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6909B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0.11</w:t>
            </w:r>
          </w:p>
          <w:p w14:paraId="1DA56886" w14:textId="77777777" w:rsidR="005E6DF3" w:rsidRPr="0073597F" w:rsidRDefault="005E6DF3">
            <w:pPr>
              <w:jc w:val="right"/>
              <w:rPr>
                <w:rFonts w:eastAsiaTheme="minorEastAsia"/>
                <w:color w:val="000000" w:themeColor="text1"/>
                <w:szCs w:val="21"/>
              </w:rPr>
            </w:pPr>
          </w:p>
        </w:tc>
      </w:tr>
      <w:tr w:rsidR="0073597F" w:rsidRPr="0073597F" w14:paraId="2E4E2B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262898"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F02144"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39039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4,046,190,783.13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4AD80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75.83</w:t>
            </w:r>
          </w:p>
        </w:tc>
      </w:tr>
      <w:tr w:rsidR="0073597F" w:rsidRPr="0073597F" w14:paraId="6C32E3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F35E92"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7FCDA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002AA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4,082,152.55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70ECA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0.08</w:t>
            </w:r>
          </w:p>
        </w:tc>
      </w:tr>
      <w:tr w:rsidR="0073597F" w:rsidRPr="0073597F" w14:paraId="6F0A62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5D378E"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29368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1CA65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26294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265159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5734C"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051CB9"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E2BD79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53,592,000.00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FBD69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w:t>
            </w:r>
          </w:p>
        </w:tc>
      </w:tr>
      <w:tr w:rsidR="0073597F" w:rsidRPr="0073597F" w14:paraId="00A40B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F9D915"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09E04F"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EEFCE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6931B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6D4A3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68492C"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CBEAB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F72EC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CA596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93DED0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82F33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BA6B96"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BE401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282,676,430.50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ACBF9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5.30</w:t>
            </w:r>
          </w:p>
        </w:tc>
      </w:tr>
      <w:tr w:rsidR="0073597F" w:rsidRPr="0073597F" w14:paraId="754A73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BAE6BC"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326ED3"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D254C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23,476,525.16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0BB5C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0.44</w:t>
            </w:r>
          </w:p>
        </w:tc>
      </w:tr>
      <w:tr w:rsidR="0073597F" w:rsidRPr="0073597F" w14:paraId="4BDF2D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365EA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DA65D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80D66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ADC80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DFE1E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EFBDD8"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52EEA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9A0E5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25677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D53E7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DAC8E1"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59147D"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73D47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80,026,563.84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AA463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1.50</w:t>
            </w:r>
          </w:p>
        </w:tc>
      </w:tr>
      <w:tr w:rsidR="0073597F" w:rsidRPr="0073597F" w14:paraId="0F9084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D66CD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1B945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C165B3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65,472,725.67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B7359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1.23</w:t>
            </w:r>
          </w:p>
        </w:tc>
      </w:tr>
      <w:tr w:rsidR="0073597F" w:rsidRPr="0073597F" w14:paraId="09036F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3DD27C"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0BFE3"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8E721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BB6AF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4C8D8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E039E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1A4F0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855850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DDF33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B8CD4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155EB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DF4CD9"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F940DC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E1692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E98E4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AF64A9"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B5B03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35FB8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FF6A2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FBDD83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8A1173"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CC36A1"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E588DC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43526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4945A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1DA8A7" w14:textId="77777777"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DBD84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203D0F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4,592,301,709.00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7452A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86.06</w:t>
            </w:r>
          </w:p>
        </w:tc>
      </w:tr>
    </w:tbl>
    <w:p w14:paraId="3A52DFC2"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14:paraId="2E90C64B" w14:textId="77777777" w:rsidTr="0033334C">
        <w:tc>
          <w:tcPr>
            <w:tcW w:w="817" w:type="dxa"/>
            <w:vAlign w:val="center"/>
          </w:tcPr>
          <w:p w14:paraId="185EF6A9"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14:paraId="0E297B6D"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14:paraId="6870C9C1"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14:paraId="49F8E40E"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14:paraId="6C51B8FC" w14:textId="77777777"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14:paraId="16329BD4"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6B4DD0" w14:paraId="66797FDF" w14:textId="77777777">
        <w:tc>
          <w:tcPr>
            <w:tcW w:w="817" w:type="dxa"/>
            <w:vAlign w:val="center"/>
          </w:tcPr>
          <w:p w14:paraId="03140085" w14:textId="77777777" w:rsidR="006B4DD0" w:rsidRDefault="00485C0F">
            <w:pPr>
              <w:jc w:val="center"/>
            </w:pPr>
            <w:r>
              <w:rPr>
                <w:rFonts w:eastAsiaTheme="minorEastAsia"/>
                <w:color w:val="000000" w:themeColor="text1"/>
                <w:kern w:val="0"/>
                <w:szCs w:val="21"/>
              </w:rPr>
              <w:lastRenderedPageBreak/>
              <w:t>1</w:t>
            </w:r>
          </w:p>
        </w:tc>
        <w:tc>
          <w:tcPr>
            <w:tcW w:w="1276" w:type="dxa"/>
            <w:vAlign w:val="center"/>
          </w:tcPr>
          <w:p w14:paraId="3164968E" w14:textId="77777777" w:rsidR="006B4DD0" w:rsidRDefault="00485C0F">
            <w:pPr>
              <w:jc w:val="center"/>
            </w:pPr>
            <w:r>
              <w:rPr>
                <w:rFonts w:eastAsiaTheme="minorEastAsia"/>
                <w:color w:val="000000" w:themeColor="text1"/>
                <w:kern w:val="0"/>
                <w:szCs w:val="21"/>
              </w:rPr>
              <w:t>300750</w:t>
            </w:r>
          </w:p>
        </w:tc>
        <w:tc>
          <w:tcPr>
            <w:tcW w:w="1701" w:type="dxa"/>
            <w:vAlign w:val="center"/>
          </w:tcPr>
          <w:p w14:paraId="7AF08DD1" w14:textId="77777777" w:rsidR="006B4DD0" w:rsidRDefault="00485C0F">
            <w:pPr>
              <w:jc w:val="center"/>
            </w:pPr>
            <w:r>
              <w:rPr>
                <w:rFonts w:eastAsiaTheme="minorEastAsia"/>
                <w:color w:val="000000" w:themeColor="text1"/>
                <w:kern w:val="0"/>
                <w:szCs w:val="21"/>
              </w:rPr>
              <w:t>宁德时代</w:t>
            </w:r>
          </w:p>
        </w:tc>
        <w:tc>
          <w:tcPr>
            <w:tcW w:w="1276" w:type="dxa"/>
            <w:vAlign w:val="center"/>
          </w:tcPr>
          <w:p w14:paraId="797D7FA9" w14:textId="77777777" w:rsidR="006B4DD0" w:rsidRDefault="00485C0F">
            <w:pPr>
              <w:jc w:val="right"/>
            </w:pPr>
            <w:r>
              <w:rPr>
                <w:rFonts w:eastAsiaTheme="minorEastAsia"/>
                <w:color w:val="000000" w:themeColor="text1"/>
                <w:kern w:val="0"/>
                <w:szCs w:val="21"/>
              </w:rPr>
              <w:t>1,932,329</w:t>
            </w:r>
          </w:p>
        </w:tc>
        <w:tc>
          <w:tcPr>
            <w:tcW w:w="1842" w:type="dxa"/>
            <w:vAlign w:val="center"/>
          </w:tcPr>
          <w:p w14:paraId="5E977698" w14:textId="77777777" w:rsidR="006B4DD0" w:rsidRDefault="00485C0F">
            <w:pPr>
              <w:jc w:val="right"/>
            </w:pPr>
            <w:r>
              <w:rPr>
                <w:rFonts w:eastAsiaTheme="minorEastAsia"/>
                <w:color w:val="000000" w:themeColor="text1"/>
                <w:kern w:val="0"/>
                <w:szCs w:val="21"/>
              </w:rPr>
              <w:t>513,999,514.00</w:t>
            </w:r>
          </w:p>
        </w:tc>
        <w:tc>
          <w:tcPr>
            <w:tcW w:w="1616" w:type="dxa"/>
            <w:vAlign w:val="center"/>
          </w:tcPr>
          <w:p w14:paraId="73AD9D53" w14:textId="77777777" w:rsidR="006B4DD0" w:rsidRDefault="00485C0F">
            <w:pPr>
              <w:jc w:val="right"/>
            </w:pPr>
            <w:r>
              <w:rPr>
                <w:rFonts w:eastAsiaTheme="minorEastAsia"/>
                <w:color w:val="000000" w:themeColor="text1"/>
                <w:kern w:val="0"/>
                <w:szCs w:val="21"/>
              </w:rPr>
              <w:t>9.63</w:t>
            </w:r>
          </w:p>
        </w:tc>
      </w:tr>
      <w:tr w:rsidR="006B4DD0" w14:paraId="7AC9F3C9" w14:textId="77777777">
        <w:tc>
          <w:tcPr>
            <w:tcW w:w="817" w:type="dxa"/>
            <w:vAlign w:val="center"/>
          </w:tcPr>
          <w:p w14:paraId="5E2B7EA1" w14:textId="77777777" w:rsidR="006B4DD0" w:rsidRDefault="00485C0F">
            <w:pPr>
              <w:jc w:val="center"/>
            </w:pPr>
            <w:r>
              <w:rPr>
                <w:rFonts w:eastAsiaTheme="minorEastAsia"/>
                <w:color w:val="000000" w:themeColor="text1"/>
                <w:kern w:val="0"/>
                <w:szCs w:val="21"/>
              </w:rPr>
              <w:t>2</w:t>
            </w:r>
          </w:p>
        </w:tc>
        <w:tc>
          <w:tcPr>
            <w:tcW w:w="1276" w:type="dxa"/>
            <w:vAlign w:val="center"/>
          </w:tcPr>
          <w:p w14:paraId="45A5C08D" w14:textId="77777777" w:rsidR="006B4DD0" w:rsidRDefault="00485C0F">
            <w:pPr>
              <w:jc w:val="center"/>
            </w:pPr>
            <w:r>
              <w:rPr>
                <w:rFonts w:eastAsiaTheme="minorEastAsia"/>
                <w:color w:val="000000" w:themeColor="text1"/>
                <w:kern w:val="0"/>
                <w:szCs w:val="21"/>
              </w:rPr>
              <w:t>002475</w:t>
            </w:r>
          </w:p>
        </w:tc>
        <w:tc>
          <w:tcPr>
            <w:tcW w:w="1701" w:type="dxa"/>
            <w:vAlign w:val="center"/>
          </w:tcPr>
          <w:p w14:paraId="02D8C7CE" w14:textId="77777777" w:rsidR="006B4DD0" w:rsidRDefault="00485C0F">
            <w:pPr>
              <w:jc w:val="center"/>
            </w:pPr>
            <w:r>
              <w:rPr>
                <w:rFonts w:eastAsiaTheme="minorEastAsia"/>
                <w:color w:val="000000" w:themeColor="text1"/>
                <w:kern w:val="0"/>
                <w:szCs w:val="21"/>
              </w:rPr>
              <w:t>立讯精密</w:t>
            </w:r>
          </w:p>
        </w:tc>
        <w:tc>
          <w:tcPr>
            <w:tcW w:w="1276" w:type="dxa"/>
            <w:vAlign w:val="center"/>
          </w:tcPr>
          <w:p w14:paraId="5175D080" w14:textId="77777777" w:rsidR="006B4DD0" w:rsidRDefault="00485C0F">
            <w:pPr>
              <w:jc w:val="right"/>
            </w:pPr>
            <w:r>
              <w:rPr>
                <w:rFonts w:eastAsiaTheme="minorEastAsia"/>
                <w:color w:val="000000" w:themeColor="text1"/>
                <w:kern w:val="0"/>
                <w:szCs w:val="21"/>
              </w:rPr>
              <w:t>8,623,603</w:t>
            </w:r>
          </w:p>
        </w:tc>
        <w:tc>
          <w:tcPr>
            <w:tcW w:w="1842" w:type="dxa"/>
            <w:vAlign w:val="center"/>
          </w:tcPr>
          <w:p w14:paraId="2FCC8DDA" w14:textId="77777777" w:rsidR="006B4DD0" w:rsidRDefault="00485C0F">
            <w:pPr>
              <w:jc w:val="right"/>
            </w:pPr>
            <w:r>
              <w:rPr>
                <w:rFonts w:eastAsiaTheme="minorEastAsia"/>
                <w:color w:val="000000" w:themeColor="text1"/>
                <w:kern w:val="0"/>
                <w:szCs w:val="21"/>
              </w:rPr>
              <w:t>351,498,058.28</w:t>
            </w:r>
          </w:p>
        </w:tc>
        <w:tc>
          <w:tcPr>
            <w:tcW w:w="1616" w:type="dxa"/>
            <w:vAlign w:val="center"/>
          </w:tcPr>
          <w:p w14:paraId="556ABC63" w14:textId="77777777" w:rsidR="006B4DD0" w:rsidRDefault="00485C0F">
            <w:pPr>
              <w:jc w:val="right"/>
            </w:pPr>
            <w:r>
              <w:rPr>
                <w:rFonts w:eastAsiaTheme="minorEastAsia"/>
                <w:color w:val="000000" w:themeColor="text1"/>
                <w:kern w:val="0"/>
                <w:szCs w:val="21"/>
              </w:rPr>
              <w:t>6.59</w:t>
            </w:r>
          </w:p>
        </w:tc>
      </w:tr>
      <w:tr w:rsidR="006B4DD0" w14:paraId="0F0F6371" w14:textId="77777777">
        <w:tc>
          <w:tcPr>
            <w:tcW w:w="817" w:type="dxa"/>
            <w:vAlign w:val="center"/>
          </w:tcPr>
          <w:p w14:paraId="309A4D59" w14:textId="77777777" w:rsidR="006B4DD0" w:rsidRDefault="00485C0F">
            <w:pPr>
              <w:jc w:val="center"/>
            </w:pPr>
            <w:r>
              <w:rPr>
                <w:rFonts w:eastAsiaTheme="minorEastAsia"/>
                <w:color w:val="000000" w:themeColor="text1"/>
                <w:kern w:val="0"/>
                <w:szCs w:val="21"/>
              </w:rPr>
              <w:t>3</w:t>
            </w:r>
          </w:p>
        </w:tc>
        <w:tc>
          <w:tcPr>
            <w:tcW w:w="1276" w:type="dxa"/>
            <w:vAlign w:val="center"/>
          </w:tcPr>
          <w:p w14:paraId="2A961564" w14:textId="77777777" w:rsidR="006B4DD0" w:rsidRDefault="00485C0F">
            <w:pPr>
              <w:jc w:val="center"/>
            </w:pPr>
            <w:r>
              <w:rPr>
                <w:rFonts w:eastAsiaTheme="minorEastAsia"/>
                <w:color w:val="000000" w:themeColor="text1"/>
                <w:kern w:val="0"/>
                <w:szCs w:val="21"/>
              </w:rPr>
              <w:t>002594</w:t>
            </w:r>
          </w:p>
        </w:tc>
        <w:tc>
          <w:tcPr>
            <w:tcW w:w="1701" w:type="dxa"/>
            <w:vAlign w:val="center"/>
          </w:tcPr>
          <w:p w14:paraId="5ABF70CC" w14:textId="77777777" w:rsidR="006B4DD0" w:rsidRDefault="00485C0F">
            <w:pPr>
              <w:jc w:val="center"/>
            </w:pPr>
            <w:r>
              <w:rPr>
                <w:rFonts w:eastAsiaTheme="minorEastAsia"/>
                <w:color w:val="000000" w:themeColor="text1"/>
                <w:kern w:val="0"/>
                <w:szCs w:val="21"/>
              </w:rPr>
              <w:t>比亚</w:t>
            </w:r>
            <w:proofErr w:type="gramStart"/>
            <w:r>
              <w:rPr>
                <w:rFonts w:eastAsiaTheme="minorEastAsia"/>
                <w:color w:val="000000" w:themeColor="text1"/>
                <w:kern w:val="0"/>
                <w:szCs w:val="21"/>
              </w:rPr>
              <w:t>迪</w:t>
            </w:r>
            <w:proofErr w:type="gramEnd"/>
          </w:p>
        </w:tc>
        <w:tc>
          <w:tcPr>
            <w:tcW w:w="1276" w:type="dxa"/>
            <w:vAlign w:val="center"/>
          </w:tcPr>
          <w:p w14:paraId="7D572948" w14:textId="77777777" w:rsidR="006B4DD0" w:rsidRDefault="00485C0F">
            <w:pPr>
              <w:jc w:val="right"/>
            </w:pPr>
            <w:r>
              <w:rPr>
                <w:rFonts w:eastAsiaTheme="minorEastAsia"/>
                <w:color w:val="000000" w:themeColor="text1"/>
                <w:kern w:val="0"/>
                <w:szCs w:val="21"/>
              </w:rPr>
              <w:t>1,097,100</w:t>
            </w:r>
          </w:p>
        </w:tc>
        <w:tc>
          <w:tcPr>
            <w:tcW w:w="1842" w:type="dxa"/>
            <w:vAlign w:val="center"/>
          </w:tcPr>
          <w:p w14:paraId="13D7B3EF" w14:textId="77777777" w:rsidR="006B4DD0" w:rsidRDefault="00485C0F">
            <w:pPr>
              <w:jc w:val="right"/>
            </w:pPr>
            <w:r>
              <w:rPr>
                <w:rFonts w:eastAsiaTheme="minorEastAsia"/>
                <w:color w:val="000000" w:themeColor="text1"/>
                <w:kern w:val="0"/>
                <w:szCs w:val="21"/>
              </w:rPr>
              <w:t>310,106,286.00</w:t>
            </w:r>
          </w:p>
        </w:tc>
        <w:tc>
          <w:tcPr>
            <w:tcW w:w="1616" w:type="dxa"/>
            <w:vAlign w:val="center"/>
          </w:tcPr>
          <w:p w14:paraId="551E8634" w14:textId="77777777" w:rsidR="006B4DD0" w:rsidRDefault="00485C0F">
            <w:pPr>
              <w:jc w:val="right"/>
            </w:pPr>
            <w:r>
              <w:rPr>
                <w:rFonts w:eastAsiaTheme="minorEastAsia"/>
                <w:color w:val="000000" w:themeColor="text1"/>
                <w:kern w:val="0"/>
                <w:szCs w:val="21"/>
              </w:rPr>
              <w:t>5.81</w:t>
            </w:r>
          </w:p>
        </w:tc>
      </w:tr>
      <w:tr w:rsidR="006B4DD0" w14:paraId="606E2161" w14:textId="77777777">
        <w:tc>
          <w:tcPr>
            <w:tcW w:w="817" w:type="dxa"/>
            <w:vAlign w:val="center"/>
          </w:tcPr>
          <w:p w14:paraId="5C66A4C4" w14:textId="77777777" w:rsidR="006B4DD0" w:rsidRDefault="00485C0F">
            <w:pPr>
              <w:jc w:val="center"/>
            </w:pPr>
            <w:r>
              <w:rPr>
                <w:rFonts w:eastAsiaTheme="minorEastAsia"/>
                <w:color w:val="000000" w:themeColor="text1"/>
                <w:kern w:val="0"/>
                <w:szCs w:val="21"/>
              </w:rPr>
              <w:t>4</w:t>
            </w:r>
          </w:p>
        </w:tc>
        <w:tc>
          <w:tcPr>
            <w:tcW w:w="1276" w:type="dxa"/>
            <w:vAlign w:val="center"/>
          </w:tcPr>
          <w:p w14:paraId="68CBCE50" w14:textId="77777777" w:rsidR="006B4DD0" w:rsidRDefault="00485C0F">
            <w:pPr>
              <w:jc w:val="center"/>
            </w:pPr>
            <w:r>
              <w:rPr>
                <w:rFonts w:eastAsiaTheme="minorEastAsia"/>
                <w:color w:val="000000" w:themeColor="text1"/>
                <w:kern w:val="0"/>
                <w:szCs w:val="21"/>
              </w:rPr>
              <w:t>002384</w:t>
            </w:r>
          </w:p>
        </w:tc>
        <w:tc>
          <w:tcPr>
            <w:tcW w:w="1701" w:type="dxa"/>
            <w:vAlign w:val="center"/>
          </w:tcPr>
          <w:p w14:paraId="6DB6CE78" w14:textId="77777777" w:rsidR="006B4DD0" w:rsidRDefault="00485C0F">
            <w:pPr>
              <w:jc w:val="center"/>
            </w:pPr>
            <w:r>
              <w:rPr>
                <w:rFonts w:eastAsiaTheme="minorEastAsia"/>
                <w:color w:val="000000" w:themeColor="text1"/>
                <w:kern w:val="0"/>
                <w:szCs w:val="21"/>
              </w:rPr>
              <w:t>东山精密</w:t>
            </w:r>
          </w:p>
        </w:tc>
        <w:tc>
          <w:tcPr>
            <w:tcW w:w="1276" w:type="dxa"/>
            <w:vAlign w:val="center"/>
          </w:tcPr>
          <w:p w14:paraId="191BB1A8" w14:textId="77777777" w:rsidR="006B4DD0" w:rsidRDefault="00485C0F">
            <w:pPr>
              <w:jc w:val="right"/>
            </w:pPr>
            <w:r>
              <w:rPr>
                <w:rFonts w:eastAsiaTheme="minorEastAsia"/>
                <w:color w:val="000000" w:themeColor="text1"/>
                <w:kern w:val="0"/>
                <w:szCs w:val="21"/>
              </w:rPr>
              <w:t>10,071,945</w:t>
            </w:r>
          </w:p>
        </w:tc>
        <w:tc>
          <w:tcPr>
            <w:tcW w:w="1842" w:type="dxa"/>
            <w:vAlign w:val="center"/>
          </w:tcPr>
          <w:p w14:paraId="567B2869" w14:textId="77777777" w:rsidR="006B4DD0" w:rsidRDefault="00485C0F">
            <w:pPr>
              <w:jc w:val="right"/>
            </w:pPr>
            <w:r>
              <w:rPr>
                <w:rFonts w:eastAsiaTheme="minorEastAsia"/>
                <w:color w:val="000000" w:themeColor="text1"/>
                <w:kern w:val="0"/>
                <w:szCs w:val="21"/>
              </w:rPr>
              <w:t>294,100,794.00</w:t>
            </w:r>
          </w:p>
        </w:tc>
        <w:tc>
          <w:tcPr>
            <w:tcW w:w="1616" w:type="dxa"/>
            <w:vAlign w:val="center"/>
          </w:tcPr>
          <w:p w14:paraId="4DCA2EB1" w14:textId="77777777" w:rsidR="006B4DD0" w:rsidRDefault="00485C0F">
            <w:pPr>
              <w:jc w:val="right"/>
            </w:pPr>
            <w:r>
              <w:rPr>
                <w:rFonts w:eastAsiaTheme="minorEastAsia"/>
                <w:color w:val="000000" w:themeColor="text1"/>
                <w:kern w:val="0"/>
                <w:szCs w:val="21"/>
              </w:rPr>
              <w:t>5.51</w:t>
            </w:r>
          </w:p>
        </w:tc>
      </w:tr>
      <w:tr w:rsidR="006B4DD0" w14:paraId="139D4432" w14:textId="77777777">
        <w:tc>
          <w:tcPr>
            <w:tcW w:w="817" w:type="dxa"/>
            <w:vAlign w:val="center"/>
          </w:tcPr>
          <w:p w14:paraId="7C036159" w14:textId="77777777" w:rsidR="006B4DD0" w:rsidRDefault="00485C0F">
            <w:pPr>
              <w:jc w:val="center"/>
            </w:pPr>
            <w:r>
              <w:rPr>
                <w:rFonts w:eastAsiaTheme="minorEastAsia"/>
                <w:color w:val="000000" w:themeColor="text1"/>
                <w:kern w:val="0"/>
                <w:szCs w:val="21"/>
              </w:rPr>
              <w:t>5</w:t>
            </w:r>
          </w:p>
        </w:tc>
        <w:tc>
          <w:tcPr>
            <w:tcW w:w="1276" w:type="dxa"/>
            <w:vAlign w:val="center"/>
          </w:tcPr>
          <w:p w14:paraId="28BA8EBE" w14:textId="77777777" w:rsidR="006B4DD0" w:rsidRDefault="00485C0F">
            <w:pPr>
              <w:jc w:val="center"/>
            </w:pPr>
            <w:r>
              <w:rPr>
                <w:rFonts w:eastAsiaTheme="minorEastAsia"/>
                <w:color w:val="000000" w:themeColor="text1"/>
                <w:kern w:val="0"/>
                <w:szCs w:val="21"/>
              </w:rPr>
              <w:t>300014</w:t>
            </w:r>
          </w:p>
        </w:tc>
        <w:tc>
          <w:tcPr>
            <w:tcW w:w="1701" w:type="dxa"/>
            <w:vAlign w:val="center"/>
          </w:tcPr>
          <w:p w14:paraId="1802C8CC" w14:textId="77777777" w:rsidR="006B4DD0" w:rsidRDefault="00485C0F">
            <w:pPr>
              <w:jc w:val="center"/>
            </w:pPr>
            <w:r>
              <w:rPr>
                <w:rFonts w:eastAsiaTheme="minorEastAsia"/>
                <w:color w:val="000000" w:themeColor="text1"/>
                <w:kern w:val="0"/>
                <w:szCs w:val="21"/>
              </w:rPr>
              <w:t>亿</w:t>
            </w:r>
            <w:proofErr w:type="gramStart"/>
            <w:r>
              <w:rPr>
                <w:rFonts w:eastAsiaTheme="minorEastAsia"/>
                <w:color w:val="000000" w:themeColor="text1"/>
                <w:kern w:val="0"/>
                <w:szCs w:val="21"/>
              </w:rPr>
              <w:t>纬锂能</w:t>
            </w:r>
            <w:proofErr w:type="gramEnd"/>
          </w:p>
        </w:tc>
        <w:tc>
          <w:tcPr>
            <w:tcW w:w="1276" w:type="dxa"/>
            <w:vAlign w:val="center"/>
          </w:tcPr>
          <w:p w14:paraId="3DDDEF4F" w14:textId="77777777" w:rsidR="006B4DD0" w:rsidRDefault="00485C0F">
            <w:pPr>
              <w:jc w:val="right"/>
            </w:pPr>
            <w:r>
              <w:rPr>
                <w:rFonts w:eastAsiaTheme="minorEastAsia"/>
                <w:color w:val="000000" w:themeColor="text1"/>
                <w:kern w:val="0"/>
                <w:szCs w:val="21"/>
              </w:rPr>
              <w:t>5,776,515</w:t>
            </w:r>
          </w:p>
        </w:tc>
        <w:tc>
          <w:tcPr>
            <w:tcW w:w="1842" w:type="dxa"/>
            <w:vAlign w:val="center"/>
          </w:tcPr>
          <w:p w14:paraId="06328232" w14:textId="77777777" w:rsidR="006B4DD0" w:rsidRDefault="00485C0F">
            <w:pPr>
              <w:jc w:val="right"/>
            </w:pPr>
            <w:r>
              <w:rPr>
                <w:rFonts w:eastAsiaTheme="minorEastAsia"/>
                <w:color w:val="000000" w:themeColor="text1"/>
                <w:kern w:val="0"/>
                <w:szCs w:val="21"/>
              </w:rPr>
              <w:t>269,994,311.10</w:t>
            </w:r>
          </w:p>
        </w:tc>
        <w:tc>
          <w:tcPr>
            <w:tcW w:w="1616" w:type="dxa"/>
            <w:vAlign w:val="center"/>
          </w:tcPr>
          <w:p w14:paraId="5AB95922" w14:textId="77777777" w:rsidR="006B4DD0" w:rsidRDefault="00485C0F">
            <w:pPr>
              <w:jc w:val="right"/>
            </w:pPr>
            <w:r>
              <w:rPr>
                <w:rFonts w:eastAsiaTheme="minorEastAsia"/>
                <w:color w:val="000000" w:themeColor="text1"/>
                <w:kern w:val="0"/>
                <w:szCs w:val="21"/>
              </w:rPr>
              <w:t>5.06</w:t>
            </w:r>
          </w:p>
        </w:tc>
      </w:tr>
      <w:tr w:rsidR="006B4DD0" w14:paraId="35E1DE3E" w14:textId="77777777">
        <w:tc>
          <w:tcPr>
            <w:tcW w:w="817" w:type="dxa"/>
            <w:vAlign w:val="center"/>
          </w:tcPr>
          <w:p w14:paraId="134DF9A6" w14:textId="77777777" w:rsidR="006B4DD0" w:rsidRDefault="00485C0F">
            <w:pPr>
              <w:jc w:val="center"/>
            </w:pPr>
            <w:r>
              <w:rPr>
                <w:rFonts w:eastAsiaTheme="minorEastAsia"/>
                <w:color w:val="000000" w:themeColor="text1"/>
                <w:kern w:val="0"/>
                <w:szCs w:val="21"/>
              </w:rPr>
              <w:t>6</w:t>
            </w:r>
          </w:p>
        </w:tc>
        <w:tc>
          <w:tcPr>
            <w:tcW w:w="1276" w:type="dxa"/>
            <w:vAlign w:val="center"/>
          </w:tcPr>
          <w:p w14:paraId="316F13B9" w14:textId="77777777" w:rsidR="006B4DD0" w:rsidRDefault="00485C0F">
            <w:pPr>
              <w:jc w:val="center"/>
            </w:pPr>
            <w:r>
              <w:rPr>
                <w:rFonts w:eastAsiaTheme="minorEastAsia"/>
                <w:color w:val="000000" w:themeColor="text1"/>
                <w:kern w:val="0"/>
                <w:szCs w:val="21"/>
              </w:rPr>
              <w:t>300476</w:t>
            </w:r>
          </w:p>
        </w:tc>
        <w:tc>
          <w:tcPr>
            <w:tcW w:w="1701" w:type="dxa"/>
            <w:vAlign w:val="center"/>
          </w:tcPr>
          <w:p w14:paraId="0D545F73" w14:textId="77777777" w:rsidR="006B4DD0" w:rsidRDefault="00485C0F">
            <w:pPr>
              <w:jc w:val="center"/>
            </w:pPr>
            <w:proofErr w:type="gramStart"/>
            <w:r>
              <w:rPr>
                <w:rFonts w:eastAsiaTheme="minorEastAsia"/>
                <w:color w:val="000000" w:themeColor="text1"/>
                <w:kern w:val="0"/>
                <w:szCs w:val="21"/>
              </w:rPr>
              <w:t>胜宏科技</w:t>
            </w:r>
            <w:proofErr w:type="gramEnd"/>
          </w:p>
        </w:tc>
        <w:tc>
          <w:tcPr>
            <w:tcW w:w="1276" w:type="dxa"/>
            <w:vAlign w:val="center"/>
          </w:tcPr>
          <w:p w14:paraId="78DE7DF0" w14:textId="77777777" w:rsidR="006B4DD0" w:rsidRDefault="00485C0F">
            <w:pPr>
              <w:jc w:val="right"/>
            </w:pPr>
            <w:r>
              <w:rPr>
                <w:rFonts w:eastAsiaTheme="minorEastAsia"/>
                <w:color w:val="000000" w:themeColor="text1"/>
                <w:kern w:val="0"/>
                <w:szCs w:val="21"/>
              </w:rPr>
              <w:t>6,162,695</w:t>
            </w:r>
          </w:p>
        </w:tc>
        <w:tc>
          <w:tcPr>
            <w:tcW w:w="1842" w:type="dxa"/>
            <w:vAlign w:val="center"/>
          </w:tcPr>
          <w:p w14:paraId="0A92651D" w14:textId="77777777" w:rsidR="006B4DD0" w:rsidRDefault="00485C0F">
            <w:pPr>
              <w:jc w:val="right"/>
            </w:pPr>
            <w:r>
              <w:rPr>
                <w:rFonts w:eastAsiaTheme="minorEastAsia"/>
                <w:color w:val="000000" w:themeColor="text1"/>
                <w:kern w:val="0"/>
                <w:szCs w:val="21"/>
              </w:rPr>
              <w:t>259,387,832.55</w:t>
            </w:r>
          </w:p>
        </w:tc>
        <w:tc>
          <w:tcPr>
            <w:tcW w:w="1616" w:type="dxa"/>
            <w:vAlign w:val="center"/>
          </w:tcPr>
          <w:p w14:paraId="2D3DC601" w14:textId="77777777" w:rsidR="006B4DD0" w:rsidRDefault="00485C0F">
            <w:pPr>
              <w:jc w:val="right"/>
            </w:pPr>
            <w:r>
              <w:rPr>
                <w:rFonts w:eastAsiaTheme="minorEastAsia"/>
                <w:color w:val="000000" w:themeColor="text1"/>
                <w:kern w:val="0"/>
                <w:szCs w:val="21"/>
              </w:rPr>
              <w:t>4.86</w:t>
            </w:r>
          </w:p>
        </w:tc>
      </w:tr>
      <w:tr w:rsidR="006B4DD0" w14:paraId="69829D24" w14:textId="77777777">
        <w:tc>
          <w:tcPr>
            <w:tcW w:w="817" w:type="dxa"/>
            <w:vAlign w:val="center"/>
          </w:tcPr>
          <w:p w14:paraId="3517CE1C" w14:textId="77777777" w:rsidR="006B4DD0" w:rsidRDefault="00485C0F">
            <w:pPr>
              <w:jc w:val="center"/>
            </w:pPr>
            <w:r>
              <w:rPr>
                <w:rFonts w:eastAsiaTheme="minorEastAsia"/>
                <w:color w:val="000000" w:themeColor="text1"/>
                <w:kern w:val="0"/>
                <w:szCs w:val="21"/>
              </w:rPr>
              <w:t>7</w:t>
            </w:r>
          </w:p>
        </w:tc>
        <w:tc>
          <w:tcPr>
            <w:tcW w:w="1276" w:type="dxa"/>
            <w:vAlign w:val="center"/>
          </w:tcPr>
          <w:p w14:paraId="6D4ADCFD" w14:textId="77777777" w:rsidR="006B4DD0" w:rsidRDefault="00485C0F">
            <w:pPr>
              <w:jc w:val="center"/>
            </w:pPr>
            <w:r>
              <w:rPr>
                <w:rFonts w:eastAsiaTheme="minorEastAsia"/>
                <w:color w:val="000000" w:themeColor="text1"/>
                <w:kern w:val="0"/>
                <w:szCs w:val="21"/>
              </w:rPr>
              <w:t>688256</w:t>
            </w:r>
          </w:p>
        </w:tc>
        <w:tc>
          <w:tcPr>
            <w:tcW w:w="1701" w:type="dxa"/>
            <w:vAlign w:val="center"/>
          </w:tcPr>
          <w:p w14:paraId="6C0CC76D" w14:textId="77777777" w:rsidR="006B4DD0" w:rsidRDefault="00485C0F">
            <w:pPr>
              <w:jc w:val="center"/>
            </w:pPr>
            <w:r>
              <w:rPr>
                <w:rFonts w:eastAsiaTheme="minorEastAsia"/>
                <w:color w:val="000000" w:themeColor="text1"/>
                <w:kern w:val="0"/>
                <w:szCs w:val="21"/>
              </w:rPr>
              <w:t>寒武纪</w:t>
            </w:r>
          </w:p>
        </w:tc>
        <w:tc>
          <w:tcPr>
            <w:tcW w:w="1276" w:type="dxa"/>
            <w:vAlign w:val="center"/>
          </w:tcPr>
          <w:p w14:paraId="414B81A1" w14:textId="77777777" w:rsidR="006B4DD0" w:rsidRDefault="00485C0F">
            <w:pPr>
              <w:jc w:val="right"/>
            </w:pPr>
            <w:r>
              <w:rPr>
                <w:rFonts w:eastAsiaTheme="minorEastAsia"/>
                <w:color w:val="000000" w:themeColor="text1"/>
                <w:kern w:val="0"/>
                <w:szCs w:val="21"/>
              </w:rPr>
              <w:t>309,381</w:t>
            </w:r>
          </w:p>
        </w:tc>
        <w:tc>
          <w:tcPr>
            <w:tcW w:w="1842" w:type="dxa"/>
            <w:vAlign w:val="center"/>
          </w:tcPr>
          <w:p w14:paraId="08B8E006" w14:textId="77777777" w:rsidR="006B4DD0" w:rsidRDefault="00485C0F">
            <w:pPr>
              <w:jc w:val="right"/>
            </w:pPr>
            <w:r>
              <w:rPr>
                <w:rFonts w:eastAsiaTheme="minorEastAsia"/>
                <w:color w:val="000000" w:themeColor="text1"/>
                <w:kern w:val="0"/>
                <w:szCs w:val="21"/>
              </w:rPr>
              <w:t>203,572,698.00</w:t>
            </w:r>
          </w:p>
        </w:tc>
        <w:tc>
          <w:tcPr>
            <w:tcW w:w="1616" w:type="dxa"/>
            <w:vAlign w:val="center"/>
          </w:tcPr>
          <w:p w14:paraId="3776F430" w14:textId="77777777" w:rsidR="006B4DD0" w:rsidRDefault="00485C0F">
            <w:pPr>
              <w:jc w:val="right"/>
            </w:pPr>
            <w:r>
              <w:rPr>
                <w:rFonts w:eastAsiaTheme="minorEastAsia"/>
                <w:color w:val="000000" w:themeColor="text1"/>
                <w:kern w:val="0"/>
                <w:szCs w:val="21"/>
              </w:rPr>
              <w:t>3.82</w:t>
            </w:r>
          </w:p>
        </w:tc>
      </w:tr>
      <w:tr w:rsidR="006B4DD0" w14:paraId="636DFFD6" w14:textId="77777777">
        <w:tc>
          <w:tcPr>
            <w:tcW w:w="817" w:type="dxa"/>
            <w:vAlign w:val="center"/>
          </w:tcPr>
          <w:p w14:paraId="52D367C3" w14:textId="77777777" w:rsidR="006B4DD0" w:rsidRDefault="00485C0F">
            <w:pPr>
              <w:jc w:val="center"/>
            </w:pPr>
            <w:r>
              <w:rPr>
                <w:rFonts w:eastAsiaTheme="minorEastAsia"/>
                <w:color w:val="000000" w:themeColor="text1"/>
                <w:kern w:val="0"/>
                <w:szCs w:val="21"/>
              </w:rPr>
              <w:t>8</w:t>
            </w:r>
          </w:p>
        </w:tc>
        <w:tc>
          <w:tcPr>
            <w:tcW w:w="1276" w:type="dxa"/>
            <w:vAlign w:val="center"/>
          </w:tcPr>
          <w:p w14:paraId="13407D15" w14:textId="77777777" w:rsidR="006B4DD0" w:rsidRDefault="00485C0F">
            <w:pPr>
              <w:jc w:val="center"/>
            </w:pPr>
            <w:r>
              <w:rPr>
                <w:rFonts w:eastAsiaTheme="minorEastAsia"/>
                <w:color w:val="000000" w:themeColor="text1"/>
                <w:kern w:val="0"/>
                <w:szCs w:val="21"/>
              </w:rPr>
              <w:t>001301</w:t>
            </w:r>
          </w:p>
        </w:tc>
        <w:tc>
          <w:tcPr>
            <w:tcW w:w="1701" w:type="dxa"/>
            <w:vAlign w:val="center"/>
          </w:tcPr>
          <w:p w14:paraId="2C0B4EEB" w14:textId="77777777" w:rsidR="006B4DD0" w:rsidRDefault="00485C0F">
            <w:pPr>
              <w:jc w:val="center"/>
            </w:pPr>
            <w:r>
              <w:rPr>
                <w:rFonts w:eastAsiaTheme="minorEastAsia"/>
                <w:color w:val="000000" w:themeColor="text1"/>
                <w:kern w:val="0"/>
                <w:szCs w:val="21"/>
              </w:rPr>
              <w:t>尚</w:t>
            </w:r>
            <w:proofErr w:type="gramStart"/>
            <w:r>
              <w:rPr>
                <w:rFonts w:eastAsiaTheme="minorEastAsia"/>
                <w:color w:val="000000" w:themeColor="text1"/>
                <w:kern w:val="0"/>
                <w:szCs w:val="21"/>
              </w:rPr>
              <w:t>太</w:t>
            </w:r>
            <w:proofErr w:type="gramEnd"/>
            <w:r>
              <w:rPr>
                <w:rFonts w:eastAsiaTheme="minorEastAsia"/>
                <w:color w:val="000000" w:themeColor="text1"/>
                <w:kern w:val="0"/>
                <w:szCs w:val="21"/>
              </w:rPr>
              <w:t>科技</w:t>
            </w:r>
          </w:p>
        </w:tc>
        <w:tc>
          <w:tcPr>
            <w:tcW w:w="1276" w:type="dxa"/>
            <w:vAlign w:val="center"/>
          </w:tcPr>
          <w:p w14:paraId="48DF615E" w14:textId="77777777" w:rsidR="006B4DD0" w:rsidRDefault="00485C0F">
            <w:pPr>
              <w:jc w:val="right"/>
            </w:pPr>
            <w:r>
              <w:rPr>
                <w:rFonts w:eastAsiaTheme="minorEastAsia"/>
                <w:color w:val="000000" w:themeColor="text1"/>
                <w:kern w:val="0"/>
                <w:szCs w:val="21"/>
              </w:rPr>
              <w:t>2,597,637</w:t>
            </w:r>
          </w:p>
        </w:tc>
        <w:tc>
          <w:tcPr>
            <w:tcW w:w="1842" w:type="dxa"/>
            <w:vAlign w:val="center"/>
          </w:tcPr>
          <w:p w14:paraId="3CA71E61" w14:textId="77777777" w:rsidR="006B4DD0" w:rsidRDefault="00485C0F">
            <w:pPr>
              <w:jc w:val="right"/>
            </w:pPr>
            <w:r>
              <w:rPr>
                <w:rFonts w:eastAsiaTheme="minorEastAsia"/>
                <w:color w:val="000000" w:themeColor="text1"/>
                <w:kern w:val="0"/>
                <w:szCs w:val="21"/>
              </w:rPr>
              <w:t>178,068,016.35</w:t>
            </w:r>
          </w:p>
        </w:tc>
        <w:tc>
          <w:tcPr>
            <w:tcW w:w="1616" w:type="dxa"/>
            <w:vAlign w:val="center"/>
          </w:tcPr>
          <w:p w14:paraId="724530CC" w14:textId="77777777" w:rsidR="006B4DD0" w:rsidRDefault="00485C0F">
            <w:pPr>
              <w:jc w:val="right"/>
            </w:pPr>
            <w:r>
              <w:rPr>
                <w:rFonts w:eastAsiaTheme="minorEastAsia"/>
                <w:color w:val="000000" w:themeColor="text1"/>
                <w:kern w:val="0"/>
                <w:szCs w:val="21"/>
              </w:rPr>
              <w:t>3.34</w:t>
            </w:r>
          </w:p>
        </w:tc>
      </w:tr>
      <w:tr w:rsidR="006B4DD0" w14:paraId="35D143D1" w14:textId="77777777">
        <w:tc>
          <w:tcPr>
            <w:tcW w:w="817" w:type="dxa"/>
            <w:vAlign w:val="center"/>
          </w:tcPr>
          <w:p w14:paraId="0DFCAD28" w14:textId="77777777" w:rsidR="006B4DD0" w:rsidRDefault="00485C0F">
            <w:pPr>
              <w:jc w:val="center"/>
            </w:pPr>
            <w:r>
              <w:rPr>
                <w:rFonts w:eastAsiaTheme="minorEastAsia"/>
                <w:color w:val="000000" w:themeColor="text1"/>
                <w:kern w:val="0"/>
                <w:szCs w:val="21"/>
              </w:rPr>
              <w:t>9</w:t>
            </w:r>
          </w:p>
        </w:tc>
        <w:tc>
          <w:tcPr>
            <w:tcW w:w="1276" w:type="dxa"/>
            <w:vAlign w:val="center"/>
          </w:tcPr>
          <w:p w14:paraId="318B8709" w14:textId="77777777" w:rsidR="006B4DD0" w:rsidRDefault="00485C0F">
            <w:pPr>
              <w:jc w:val="center"/>
            </w:pPr>
            <w:r>
              <w:rPr>
                <w:rFonts w:eastAsiaTheme="minorEastAsia"/>
                <w:color w:val="000000" w:themeColor="text1"/>
                <w:kern w:val="0"/>
                <w:szCs w:val="21"/>
              </w:rPr>
              <w:t>000425</w:t>
            </w:r>
          </w:p>
        </w:tc>
        <w:tc>
          <w:tcPr>
            <w:tcW w:w="1701" w:type="dxa"/>
            <w:vAlign w:val="center"/>
          </w:tcPr>
          <w:p w14:paraId="50C84441" w14:textId="77777777" w:rsidR="006B4DD0" w:rsidRDefault="00485C0F">
            <w:pPr>
              <w:jc w:val="center"/>
            </w:pPr>
            <w:r>
              <w:rPr>
                <w:rFonts w:eastAsiaTheme="minorEastAsia"/>
                <w:color w:val="000000" w:themeColor="text1"/>
                <w:kern w:val="0"/>
                <w:szCs w:val="21"/>
              </w:rPr>
              <w:t>徐工机械</w:t>
            </w:r>
          </w:p>
        </w:tc>
        <w:tc>
          <w:tcPr>
            <w:tcW w:w="1276" w:type="dxa"/>
            <w:vAlign w:val="center"/>
          </w:tcPr>
          <w:p w14:paraId="2DEF3F3E" w14:textId="77777777" w:rsidR="006B4DD0" w:rsidRDefault="00485C0F">
            <w:pPr>
              <w:jc w:val="right"/>
            </w:pPr>
            <w:r>
              <w:rPr>
                <w:rFonts w:eastAsiaTheme="minorEastAsia"/>
                <w:color w:val="000000" w:themeColor="text1"/>
                <w:kern w:val="0"/>
                <w:szCs w:val="21"/>
              </w:rPr>
              <w:t>20,699,300</w:t>
            </w:r>
          </w:p>
        </w:tc>
        <w:tc>
          <w:tcPr>
            <w:tcW w:w="1842" w:type="dxa"/>
            <w:vAlign w:val="center"/>
          </w:tcPr>
          <w:p w14:paraId="4E59E7E4" w14:textId="77777777" w:rsidR="006B4DD0" w:rsidRDefault="00485C0F">
            <w:pPr>
              <w:jc w:val="right"/>
            </w:pPr>
            <w:r>
              <w:rPr>
                <w:rFonts w:eastAsiaTheme="minorEastAsia"/>
                <w:color w:val="000000" w:themeColor="text1"/>
                <w:kern w:val="0"/>
                <w:szCs w:val="21"/>
              </w:rPr>
              <w:t>164,145,449.00</w:t>
            </w:r>
          </w:p>
        </w:tc>
        <w:tc>
          <w:tcPr>
            <w:tcW w:w="1616" w:type="dxa"/>
            <w:vAlign w:val="center"/>
          </w:tcPr>
          <w:p w14:paraId="6A2202C6" w14:textId="77777777" w:rsidR="006B4DD0" w:rsidRDefault="00485C0F">
            <w:pPr>
              <w:jc w:val="right"/>
            </w:pPr>
            <w:r>
              <w:rPr>
                <w:rFonts w:eastAsiaTheme="minorEastAsia"/>
                <w:color w:val="000000" w:themeColor="text1"/>
                <w:kern w:val="0"/>
                <w:szCs w:val="21"/>
              </w:rPr>
              <w:t>3.08</w:t>
            </w:r>
          </w:p>
        </w:tc>
      </w:tr>
      <w:tr w:rsidR="006B4DD0" w14:paraId="1B96AD7E" w14:textId="77777777">
        <w:tc>
          <w:tcPr>
            <w:tcW w:w="817" w:type="dxa"/>
            <w:vAlign w:val="center"/>
          </w:tcPr>
          <w:p w14:paraId="38237341" w14:textId="77777777" w:rsidR="006B4DD0" w:rsidRDefault="00485C0F">
            <w:pPr>
              <w:jc w:val="center"/>
            </w:pPr>
            <w:r>
              <w:rPr>
                <w:rFonts w:eastAsiaTheme="minorEastAsia"/>
                <w:color w:val="000000" w:themeColor="text1"/>
                <w:kern w:val="0"/>
                <w:szCs w:val="21"/>
              </w:rPr>
              <w:t>10</w:t>
            </w:r>
          </w:p>
        </w:tc>
        <w:tc>
          <w:tcPr>
            <w:tcW w:w="1276" w:type="dxa"/>
            <w:vAlign w:val="center"/>
          </w:tcPr>
          <w:p w14:paraId="430965A5" w14:textId="77777777" w:rsidR="006B4DD0" w:rsidRDefault="00485C0F">
            <w:pPr>
              <w:jc w:val="center"/>
            </w:pPr>
            <w:r>
              <w:rPr>
                <w:rFonts w:eastAsiaTheme="minorEastAsia"/>
                <w:color w:val="000000" w:themeColor="text1"/>
                <w:kern w:val="0"/>
                <w:szCs w:val="21"/>
              </w:rPr>
              <w:t>688506</w:t>
            </w:r>
          </w:p>
        </w:tc>
        <w:tc>
          <w:tcPr>
            <w:tcW w:w="1701" w:type="dxa"/>
            <w:vAlign w:val="center"/>
          </w:tcPr>
          <w:p w14:paraId="5A8D4D65" w14:textId="77777777" w:rsidR="006B4DD0" w:rsidRDefault="00485C0F">
            <w:pPr>
              <w:jc w:val="center"/>
            </w:pPr>
            <w:proofErr w:type="gramStart"/>
            <w:r>
              <w:rPr>
                <w:rFonts w:eastAsiaTheme="minorEastAsia"/>
                <w:color w:val="000000" w:themeColor="text1"/>
                <w:kern w:val="0"/>
                <w:szCs w:val="21"/>
              </w:rPr>
              <w:t>百利天恒</w:t>
            </w:r>
            <w:proofErr w:type="gramEnd"/>
          </w:p>
        </w:tc>
        <w:tc>
          <w:tcPr>
            <w:tcW w:w="1276" w:type="dxa"/>
            <w:vAlign w:val="center"/>
          </w:tcPr>
          <w:p w14:paraId="79DF0F74" w14:textId="77777777" w:rsidR="006B4DD0" w:rsidRDefault="00485C0F">
            <w:pPr>
              <w:jc w:val="right"/>
            </w:pPr>
            <w:r>
              <w:rPr>
                <w:rFonts w:eastAsiaTheme="minorEastAsia"/>
                <w:color w:val="000000" w:themeColor="text1"/>
                <w:kern w:val="0"/>
                <w:szCs w:val="21"/>
              </w:rPr>
              <w:t>856,000</w:t>
            </w:r>
          </w:p>
        </w:tc>
        <w:tc>
          <w:tcPr>
            <w:tcW w:w="1842" w:type="dxa"/>
            <w:vAlign w:val="center"/>
          </w:tcPr>
          <w:p w14:paraId="7D60C754" w14:textId="77777777" w:rsidR="006B4DD0" w:rsidRDefault="00485C0F">
            <w:pPr>
              <w:jc w:val="right"/>
            </w:pPr>
            <w:r>
              <w:rPr>
                <w:rFonts w:eastAsiaTheme="minorEastAsia"/>
                <w:color w:val="000000" w:themeColor="text1"/>
                <w:kern w:val="0"/>
                <w:szCs w:val="21"/>
              </w:rPr>
              <w:t>164,120,880.00</w:t>
            </w:r>
          </w:p>
        </w:tc>
        <w:tc>
          <w:tcPr>
            <w:tcW w:w="1616" w:type="dxa"/>
            <w:vAlign w:val="center"/>
          </w:tcPr>
          <w:p w14:paraId="04CBDAD4" w14:textId="77777777" w:rsidR="006B4DD0" w:rsidRDefault="00485C0F">
            <w:pPr>
              <w:jc w:val="right"/>
            </w:pPr>
            <w:r>
              <w:rPr>
                <w:rFonts w:eastAsiaTheme="minorEastAsia"/>
                <w:color w:val="000000" w:themeColor="text1"/>
                <w:kern w:val="0"/>
                <w:szCs w:val="21"/>
              </w:rPr>
              <w:t>3.08</w:t>
            </w:r>
          </w:p>
        </w:tc>
      </w:tr>
    </w:tbl>
    <w:bookmarkEnd w:id="1"/>
    <w:p w14:paraId="7E8A704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021064EF" w14:textId="77777777">
        <w:tc>
          <w:tcPr>
            <w:tcW w:w="817" w:type="dxa"/>
            <w:vAlign w:val="center"/>
          </w:tcPr>
          <w:p w14:paraId="2001FB6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0717884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2CD2B83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2AF131C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5949888F" w14:textId="77777777">
        <w:tc>
          <w:tcPr>
            <w:tcW w:w="817" w:type="dxa"/>
            <w:vAlign w:val="center"/>
          </w:tcPr>
          <w:p w14:paraId="49FCE80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065E787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71412E5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C9CDFF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631DFC7" w14:textId="77777777">
        <w:tc>
          <w:tcPr>
            <w:tcW w:w="817" w:type="dxa"/>
            <w:vAlign w:val="center"/>
          </w:tcPr>
          <w:p w14:paraId="7508B0D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6974E83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44FE7EF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7258DD6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7902055" w14:textId="77777777">
        <w:tc>
          <w:tcPr>
            <w:tcW w:w="817" w:type="dxa"/>
            <w:vAlign w:val="center"/>
          </w:tcPr>
          <w:p w14:paraId="5262B3C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2F97B50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6A07CDC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486EA3D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17B8DC1" w14:textId="77777777">
        <w:tc>
          <w:tcPr>
            <w:tcW w:w="817" w:type="dxa"/>
            <w:vAlign w:val="center"/>
          </w:tcPr>
          <w:p w14:paraId="4F3543AE"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49724C2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40DFEA6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931404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B087AC5" w14:textId="77777777">
        <w:tc>
          <w:tcPr>
            <w:tcW w:w="817" w:type="dxa"/>
            <w:vAlign w:val="center"/>
          </w:tcPr>
          <w:p w14:paraId="1BF9F42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5F18BAE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52C84E3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96CB92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A69AD5C" w14:textId="77777777">
        <w:tc>
          <w:tcPr>
            <w:tcW w:w="817" w:type="dxa"/>
            <w:vAlign w:val="center"/>
          </w:tcPr>
          <w:p w14:paraId="5F5A8A5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2F7B17D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w:t>
            </w:r>
            <w:proofErr w:type="gramStart"/>
            <w:r w:rsidRPr="0073597F">
              <w:rPr>
                <w:rFonts w:eastAsiaTheme="minorEastAsia"/>
                <w:color w:val="000000" w:themeColor="text1"/>
                <w:szCs w:val="21"/>
              </w:rPr>
              <w:t>券</w:t>
            </w:r>
            <w:proofErr w:type="gramEnd"/>
          </w:p>
        </w:tc>
        <w:tc>
          <w:tcPr>
            <w:tcW w:w="2835" w:type="dxa"/>
            <w:vAlign w:val="center"/>
          </w:tcPr>
          <w:p w14:paraId="204E1E7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FF4B8F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F233F81" w14:textId="77777777">
        <w:tc>
          <w:tcPr>
            <w:tcW w:w="817" w:type="dxa"/>
            <w:vAlign w:val="center"/>
          </w:tcPr>
          <w:p w14:paraId="632C682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39A58AA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1EC5B9C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2750A9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53E5A75" w14:textId="77777777">
        <w:tc>
          <w:tcPr>
            <w:tcW w:w="817" w:type="dxa"/>
            <w:vAlign w:val="center"/>
          </w:tcPr>
          <w:p w14:paraId="0648281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1937718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7F0BC44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3,062,372.99</w:t>
            </w:r>
          </w:p>
        </w:tc>
        <w:tc>
          <w:tcPr>
            <w:tcW w:w="1616" w:type="dxa"/>
            <w:vAlign w:val="center"/>
          </w:tcPr>
          <w:p w14:paraId="0174B48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r w:rsidR="0073597F" w:rsidRPr="0073597F" w14:paraId="6C946355" w14:textId="77777777">
        <w:tc>
          <w:tcPr>
            <w:tcW w:w="817" w:type="dxa"/>
            <w:vAlign w:val="center"/>
          </w:tcPr>
          <w:p w14:paraId="74213C4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3A126C4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6FCFA1D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B80F06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252870C" w14:textId="77777777">
        <w:tc>
          <w:tcPr>
            <w:tcW w:w="817" w:type="dxa"/>
            <w:vAlign w:val="center"/>
          </w:tcPr>
          <w:p w14:paraId="13B396A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6BA6AE4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7478A31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314DC4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C4D62E7" w14:textId="77777777">
        <w:tc>
          <w:tcPr>
            <w:tcW w:w="817" w:type="dxa"/>
            <w:vAlign w:val="center"/>
          </w:tcPr>
          <w:p w14:paraId="1313C49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786A41B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1F67769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3,062,372.99</w:t>
            </w:r>
          </w:p>
        </w:tc>
        <w:tc>
          <w:tcPr>
            <w:tcW w:w="1616" w:type="dxa"/>
            <w:vAlign w:val="center"/>
          </w:tcPr>
          <w:p w14:paraId="5F3DAE1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0.06</w:t>
            </w:r>
          </w:p>
        </w:tc>
      </w:tr>
    </w:tbl>
    <w:p w14:paraId="1FD825FD"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2FF34B73" w14:textId="77777777">
        <w:tc>
          <w:tcPr>
            <w:tcW w:w="1504" w:type="dxa"/>
            <w:vAlign w:val="center"/>
          </w:tcPr>
          <w:p w14:paraId="42362E3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339866A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78A7BB22"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55C301B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35256E6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7809EDC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6B4DD0" w14:paraId="55689C3B" w14:textId="77777777">
        <w:tc>
          <w:tcPr>
            <w:tcW w:w="1504" w:type="dxa"/>
            <w:vAlign w:val="center"/>
          </w:tcPr>
          <w:p w14:paraId="23A24D20" w14:textId="77777777" w:rsidR="006B4DD0" w:rsidRDefault="00485C0F">
            <w:pPr>
              <w:jc w:val="center"/>
            </w:pPr>
            <w:r>
              <w:rPr>
                <w:rFonts w:eastAsiaTheme="minorEastAsia"/>
                <w:color w:val="000000" w:themeColor="text1"/>
                <w:szCs w:val="21"/>
              </w:rPr>
              <w:t>1</w:t>
            </w:r>
          </w:p>
        </w:tc>
        <w:tc>
          <w:tcPr>
            <w:tcW w:w="1504" w:type="dxa"/>
            <w:vAlign w:val="center"/>
          </w:tcPr>
          <w:p w14:paraId="24759001" w14:textId="77777777" w:rsidR="006B4DD0" w:rsidRDefault="00485C0F">
            <w:pPr>
              <w:jc w:val="center"/>
            </w:pPr>
            <w:r>
              <w:rPr>
                <w:rFonts w:eastAsiaTheme="minorEastAsia"/>
                <w:color w:val="000000" w:themeColor="text1"/>
                <w:szCs w:val="21"/>
              </w:rPr>
              <w:t>113616</w:t>
            </w:r>
          </w:p>
        </w:tc>
        <w:tc>
          <w:tcPr>
            <w:tcW w:w="1504" w:type="dxa"/>
            <w:vAlign w:val="center"/>
          </w:tcPr>
          <w:p w14:paraId="4D2245DD" w14:textId="77777777" w:rsidR="006B4DD0" w:rsidRDefault="00485C0F">
            <w:pPr>
              <w:jc w:val="center"/>
            </w:pPr>
            <w:r>
              <w:rPr>
                <w:rFonts w:eastAsiaTheme="minorEastAsia"/>
                <w:color w:val="000000" w:themeColor="text1"/>
                <w:szCs w:val="21"/>
              </w:rPr>
              <w:t>XD</w:t>
            </w:r>
            <w:proofErr w:type="gramStart"/>
            <w:r>
              <w:rPr>
                <w:rFonts w:eastAsiaTheme="minorEastAsia"/>
                <w:color w:val="000000" w:themeColor="text1"/>
                <w:szCs w:val="21"/>
              </w:rPr>
              <w:t>韦尔转</w:t>
            </w:r>
            <w:proofErr w:type="gramEnd"/>
          </w:p>
        </w:tc>
        <w:tc>
          <w:tcPr>
            <w:tcW w:w="1503" w:type="dxa"/>
            <w:vAlign w:val="center"/>
          </w:tcPr>
          <w:p w14:paraId="36DEFE69" w14:textId="77777777" w:rsidR="006B4DD0" w:rsidRDefault="00485C0F">
            <w:pPr>
              <w:jc w:val="right"/>
            </w:pPr>
            <w:r>
              <w:rPr>
                <w:rFonts w:eastAsiaTheme="minorEastAsia"/>
                <w:color w:val="000000" w:themeColor="text1"/>
                <w:szCs w:val="21"/>
              </w:rPr>
              <w:t>26,310</w:t>
            </w:r>
          </w:p>
        </w:tc>
        <w:tc>
          <w:tcPr>
            <w:tcW w:w="1503" w:type="dxa"/>
            <w:vAlign w:val="center"/>
          </w:tcPr>
          <w:p w14:paraId="23D2D4CB" w14:textId="77777777" w:rsidR="006B4DD0" w:rsidRDefault="00485C0F">
            <w:pPr>
              <w:jc w:val="right"/>
            </w:pPr>
            <w:r>
              <w:rPr>
                <w:rFonts w:eastAsiaTheme="minorEastAsia"/>
                <w:color w:val="000000" w:themeColor="text1"/>
                <w:szCs w:val="21"/>
              </w:rPr>
              <w:t>3,062,372.99</w:t>
            </w:r>
          </w:p>
        </w:tc>
        <w:tc>
          <w:tcPr>
            <w:tcW w:w="1503" w:type="dxa"/>
            <w:vAlign w:val="center"/>
          </w:tcPr>
          <w:p w14:paraId="6A3A30A2" w14:textId="77777777" w:rsidR="006B4DD0" w:rsidRDefault="00485C0F">
            <w:pPr>
              <w:jc w:val="right"/>
            </w:pPr>
            <w:r>
              <w:rPr>
                <w:rFonts w:eastAsiaTheme="minorEastAsia"/>
                <w:color w:val="000000" w:themeColor="text1"/>
                <w:szCs w:val="21"/>
              </w:rPr>
              <w:t>0.06</w:t>
            </w:r>
          </w:p>
        </w:tc>
      </w:tr>
    </w:tbl>
    <w:p w14:paraId="293E540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572B880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3C0D9649"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lastRenderedPageBreak/>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704B3506"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103E247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3B09915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7918B115"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434E589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2FAA1464"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2ADD114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7DEBA4AE"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54199EA5"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5E80E75"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627F9BA2"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0355D5C0" w14:textId="77777777">
        <w:tc>
          <w:tcPr>
            <w:tcW w:w="1110" w:type="dxa"/>
            <w:vAlign w:val="center"/>
          </w:tcPr>
          <w:p w14:paraId="54827CE1"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2CFD9436"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172BB89B"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5561D864" w14:textId="77777777">
        <w:tc>
          <w:tcPr>
            <w:tcW w:w="1110" w:type="dxa"/>
            <w:vAlign w:val="center"/>
          </w:tcPr>
          <w:p w14:paraId="0EF5C62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05BF5768"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1888DBB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1,255,435.53</w:t>
            </w:r>
          </w:p>
        </w:tc>
      </w:tr>
      <w:tr w:rsidR="0073597F" w:rsidRPr="0073597F" w14:paraId="4509F2C6" w14:textId="77777777">
        <w:tc>
          <w:tcPr>
            <w:tcW w:w="1110" w:type="dxa"/>
            <w:vAlign w:val="center"/>
          </w:tcPr>
          <w:p w14:paraId="25B7572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059789C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218D4E8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92,961.25</w:t>
            </w:r>
          </w:p>
        </w:tc>
      </w:tr>
      <w:tr w:rsidR="0073597F" w:rsidRPr="0073597F" w14:paraId="2AF1EAB5" w14:textId="77777777">
        <w:tc>
          <w:tcPr>
            <w:tcW w:w="1110" w:type="dxa"/>
            <w:vAlign w:val="center"/>
          </w:tcPr>
          <w:p w14:paraId="29B3611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61A0439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5C4DACF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1CA5BEA4" w14:textId="77777777">
        <w:tc>
          <w:tcPr>
            <w:tcW w:w="1110" w:type="dxa"/>
            <w:vAlign w:val="center"/>
          </w:tcPr>
          <w:p w14:paraId="1DC5ED3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4D29E0B8"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5A9EE435"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C1007A4" w14:textId="77777777">
        <w:tc>
          <w:tcPr>
            <w:tcW w:w="1110" w:type="dxa"/>
            <w:vAlign w:val="center"/>
          </w:tcPr>
          <w:p w14:paraId="1D8F56F2"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1F0752B0"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76FBFC6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1,474,275.85</w:t>
            </w:r>
          </w:p>
        </w:tc>
      </w:tr>
      <w:tr w:rsidR="0073597F" w:rsidRPr="0073597F" w14:paraId="788DFB67" w14:textId="77777777">
        <w:tc>
          <w:tcPr>
            <w:tcW w:w="1110" w:type="dxa"/>
            <w:vAlign w:val="center"/>
          </w:tcPr>
          <w:p w14:paraId="4E01E5D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39DB129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24660301"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B5C5803" w14:textId="77777777">
        <w:tc>
          <w:tcPr>
            <w:tcW w:w="1110" w:type="dxa"/>
            <w:vAlign w:val="center"/>
          </w:tcPr>
          <w:p w14:paraId="79F2878A"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6846B357"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7B5AF455"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9C8427D" w14:textId="77777777">
        <w:tc>
          <w:tcPr>
            <w:tcW w:w="1110" w:type="dxa"/>
            <w:vAlign w:val="center"/>
          </w:tcPr>
          <w:p w14:paraId="50A9641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0D71FA69"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68A0542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DA60718" w14:textId="77777777">
        <w:tc>
          <w:tcPr>
            <w:tcW w:w="1110" w:type="dxa"/>
            <w:vAlign w:val="center"/>
          </w:tcPr>
          <w:p w14:paraId="42ABA0B5"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4D411DCA"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5620A6A6"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2,822,672.63</w:t>
            </w:r>
          </w:p>
        </w:tc>
      </w:tr>
    </w:tbl>
    <w:p w14:paraId="256B06ED"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14:paraId="09B6CE85" w14:textId="77777777">
        <w:tc>
          <w:tcPr>
            <w:tcW w:w="1181" w:type="dxa"/>
            <w:vAlign w:val="center"/>
          </w:tcPr>
          <w:p w14:paraId="15F5787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序号</w:t>
            </w:r>
          </w:p>
        </w:tc>
        <w:tc>
          <w:tcPr>
            <w:tcW w:w="2497" w:type="dxa"/>
            <w:vAlign w:val="center"/>
          </w:tcPr>
          <w:p w14:paraId="051AE97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14:paraId="747C10B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14:paraId="569B029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14:paraId="13BE61B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6B4DD0" w14:paraId="2874468D" w14:textId="77777777">
        <w:tc>
          <w:tcPr>
            <w:tcW w:w="1181" w:type="dxa"/>
            <w:vAlign w:val="center"/>
          </w:tcPr>
          <w:p w14:paraId="451D8A86" w14:textId="77777777" w:rsidR="006B4DD0" w:rsidRDefault="00485C0F">
            <w:pPr>
              <w:jc w:val="center"/>
            </w:pPr>
            <w:r>
              <w:rPr>
                <w:rFonts w:eastAsiaTheme="minorEastAsia"/>
                <w:color w:val="000000" w:themeColor="text1"/>
                <w:szCs w:val="21"/>
              </w:rPr>
              <w:t>1</w:t>
            </w:r>
          </w:p>
        </w:tc>
        <w:tc>
          <w:tcPr>
            <w:tcW w:w="2497" w:type="dxa"/>
            <w:vAlign w:val="center"/>
          </w:tcPr>
          <w:p w14:paraId="19581817" w14:textId="77777777" w:rsidR="006B4DD0" w:rsidRDefault="00485C0F">
            <w:pPr>
              <w:jc w:val="center"/>
            </w:pPr>
            <w:r>
              <w:rPr>
                <w:rFonts w:eastAsiaTheme="minorEastAsia"/>
                <w:color w:val="000000" w:themeColor="text1"/>
                <w:szCs w:val="21"/>
              </w:rPr>
              <w:t>113616</w:t>
            </w:r>
          </w:p>
        </w:tc>
        <w:tc>
          <w:tcPr>
            <w:tcW w:w="1746" w:type="dxa"/>
            <w:vAlign w:val="center"/>
          </w:tcPr>
          <w:p w14:paraId="63A0E2ED" w14:textId="77777777" w:rsidR="006B4DD0" w:rsidRDefault="00485C0F">
            <w:pPr>
              <w:jc w:val="center"/>
            </w:pPr>
            <w:proofErr w:type="gramStart"/>
            <w:r>
              <w:rPr>
                <w:rFonts w:eastAsiaTheme="minorEastAsia"/>
                <w:color w:val="000000" w:themeColor="text1"/>
                <w:szCs w:val="21"/>
              </w:rPr>
              <w:t>韦尔转债</w:t>
            </w:r>
            <w:proofErr w:type="gramEnd"/>
          </w:p>
        </w:tc>
        <w:tc>
          <w:tcPr>
            <w:tcW w:w="1825" w:type="dxa"/>
            <w:vAlign w:val="center"/>
          </w:tcPr>
          <w:p w14:paraId="2E2E7D42" w14:textId="77777777" w:rsidR="006B4DD0" w:rsidRDefault="00485C0F">
            <w:pPr>
              <w:jc w:val="right"/>
            </w:pPr>
            <w:r>
              <w:rPr>
                <w:rFonts w:eastAsiaTheme="minorEastAsia"/>
                <w:color w:val="000000" w:themeColor="text1"/>
                <w:szCs w:val="21"/>
              </w:rPr>
              <w:t>3,062,372.99</w:t>
            </w:r>
          </w:p>
        </w:tc>
        <w:tc>
          <w:tcPr>
            <w:tcW w:w="1679" w:type="dxa"/>
            <w:vAlign w:val="center"/>
          </w:tcPr>
          <w:p w14:paraId="48881AAD" w14:textId="77777777" w:rsidR="006B4DD0" w:rsidRDefault="00485C0F">
            <w:pPr>
              <w:jc w:val="right"/>
            </w:pPr>
            <w:r>
              <w:rPr>
                <w:rFonts w:eastAsiaTheme="minorEastAsia"/>
                <w:color w:val="000000" w:themeColor="text1"/>
                <w:szCs w:val="21"/>
              </w:rPr>
              <w:t>0.06</w:t>
            </w:r>
          </w:p>
        </w:tc>
      </w:tr>
    </w:tbl>
    <w:p w14:paraId="0FC351B0"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w:t>
      </w:r>
      <w:proofErr w:type="gramStart"/>
      <w:r w:rsidRPr="0073597F">
        <w:rPr>
          <w:rFonts w:eastAsiaTheme="minorEastAsia"/>
          <w:b/>
          <w:bCs/>
          <w:color w:val="000000" w:themeColor="text1"/>
          <w:szCs w:val="21"/>
        </w:rPr>
        <w:t>期末前</w:t>
      </w:r>
      <w:proofErr w:type="gramEnd"/>
      <w:r w:rsidRPr="0073597F">
        <w:rPr>
          <w:rFonts w:eastAsiaTheme="minorEastAsia"/>
          <w:b/>
          <w:bCs/>
          <w:color w:val="000000" w:themeColor="text1"/>
          <w:szCs w:val="21"/>
        </w:rPr>
        <w:t>十名股票中存在流通受限情况的说明</w:t>
      </w:r>
    </w:p>
    <w:p w14:paraId="532184D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w:t>
      </w:r>
      <w:proofErr w:type="gramStart"/>
      <w:r w:rsidRPr="0073597F">
        <w:rPr>
          <w:rFonts w:eastAsiaTheme="minorEastAsia"/>
          <w:color w:val="000000" w:themeColor="text1"/>
          <w:szCs w:val="21"/>
        </w:rPr>
        <w:t>期末前</w:t>
      </w:r>
      <w:proofErr w:type="gramEnd"/>
      <w:r w:rsidRPr="0073597F">
        <w:rPr>
          <w:rFonts w:eastAsiaTheme="minorEastAsia"/>
          <w:color w:val="000000" w:themeColor="text1"/>
          <w:szCs w:val="21"/>
        </w:rPr>
        <w:t>十名股票中不存在流通受限情况。</w:t>
      </w:r>
    </w:p>
    <w:p w14:paraId="47F1CC8D"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224109A7"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341C09A2"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32AA6E02"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5B6F18A2"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4F4B1A9E"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0F48FBB7"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14:paraId="7DED4690"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14:paraId="12B8ED2A"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摩根新兴动力混合</w:t>
            </w:r>
            <w:r>
              <w:rPr>
                <w:rFonts w:eastAsiaTheme="minorEastAsia"/>
                <w:color w:val="000000" w:themeColor="text1"/>
                <w:szCs w:val="21"/>
              </w:rPr>
              <w:t>C</w:t>
            </w:r>
            <w:r>
              <w:rPr>
                <w:rFonts w:eastAsiaTheme="minorEastAsia"/>
                <w:color w:val="000000" w:themeColor="text1"/>
                <w:szCs w:val="21"/>
              </w:rPr>
              <w:t>类</w:t>
            </w:r>
          </w:p>
        </w:tc>
      </w:tr>
      <w:tr w:rsidR="0073597F" w:rsidRPr="0073597F" w14:paraId="5B36210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5010D76B"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w:t>
            </w:r>
            <w:proofErr w:type="gramStart"/>
            <w:r w:rsidRPr="0073597F">
              <w:rPr>
                <w:rFonts w:eastAsiaTheme="minorEastAsia"/>
                <w:color w:val="000000" w:themeColor="text1"/>
                <w:kern w:val="0"/>
                <w:szCs w:val="21"/>
              </w:rPr>
              <w:t>初基金</w:t>
            </w:r>
            <w:proofErr w:type="gramEnd"/>
            <w:r w:rsidRPr="0073597F">
              <w:rPr>
                <w:rFonts w:eastAsiaTheme="minorEastAsia"/>
                <w:color w:val="000000" w:themeColor="text1"/>
                <w:kern w:val="0"/>
                <w:szCs w:val="21"/>
              </w:rPr>
              <w:t>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124F22C"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955,779,924.11</w:t>
            </w:r>
          </w:p>
        </w:tc>
        <w:tc>
          <w:tcPr>
            <w:tcW w:w="2126" w:type="dxa"/>
            <w:tcBorders>
              <w:top w:val="single" w:sz="8" w:space="0" w:color="000000"/>
              <w:left w:val="single" w:sz="8" w:space="0" w:color="000000"/>
              <w:bottom w:val="single" w:sz="8" w:space="0" w:color="000000"/>
              <w:right w:val="single" w:sz="8" w:space="0" w:color="000000"/>
            </w:tcBorders>
            <w:vAlign w:val="center"/>
          </w:tcPr>
          <w:p w14:paraId="716B54B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19,963,720.31</w:t>
            </w:r>
          </w:p>
        </w:tc>
        <w:tc>
          <w:tcPr>
            <w:tcW w:w="2183" w:type="dxa"/>
            <w:tcBorders>
              <w:top w:val="single" w:sz="8" w:space="0" w:color="000000"/>
              <w:left w:val="single" w:sz="8" w:space="0" w:color="000000"/>
              <w:bottom w:val="single" w:sz="8" w:space="0" w:color="000000"/>
              <w:right w:val="single" w:sz="8" w:space="0" w:color="000000"/>
            </w:tcBorders>
            <w:vAlign w:val="center"/>
          </w:tcPr>
          <w:p w14:paraId="3D9D6B9C"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48,617,287.93</w:t>
            </w:r>
          </w:p>
        </w:tc>
      </w:tr>
      <w:tr w:rsidR="0073597F" w:rsidRPr="0073597F" w14:paraId="6B29E9EC"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469CFB54"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F62A8C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277,526,683.51</w:t>
            </w:r>
          </w:p>
        </w:tc>
        <w:tc>
          <w:tcPr>
            <w:tcW w:w="2126" w:type="dxa"/>
            <w:tcBorders>
              <w:top w:val="single" w:sz="8" w:space="0" w:color="000000"/>
              <w:left w:val="single" w:sz="8" w:space="0" w:color="000000"/>
              <w:bottom w:val="single" w:sz="8" w:space="0" w:color="000000"/>
              <w:right w:val="single" w:sz="8" w:space="0" w:color="000000"/>
            </w:tcBorders>
            <w:vAlign w:val="center"/>
          </w:tcPr>
          <w:p w14:paraId="56F2676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852,702.41</w:t>
            </w:r>
          </w:p>
        </w:tc>
        <w:tc>
          <w:tcPr>
            <w:tcW w:w="2183" w:type="dxa"/>
            <w:tcBorders>
              <w:top w:val="single" w:sz="8" w:space="0" w:color="000000"/>
              <w:left w:val="single" w:sz="8" w:space="0" w:color="000000"/>
              <w:bottom w:val="single" w:sz="8" w:space="0" w:color="000000"/>
              <w:right w:val="single" w:sz="8" w:space="0" w:color="000000"/>
            </w:tcBorders>
            <w:vAlign w:val="center"/>
          </w:tcPr>
          <w:p w14:paraId="2C76F88C"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12,183,816.53</w:t>
            </w:r>
          </w:p>
        </w:tc>
      </w:tr>
      <w:tr w:rsidR="0073597F" w:rsidRPr="0073597F" w14:paraId="3E2E2F62"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4200057C"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5DF3E8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189,617,280.41</w:t>
            </w:r>
          </w:p>
        </w:tc>
        <w:tc>
          <w:tcPr>
            <w:tcW w:w="2126" w:type="dxa"/>
            <w:tcBorders>
              <w:top w:val="single" w:sz="8" w:space="0" w:color="000000"/>
              <w:left w:val="single" w:sz="8" w:space="0" w:color="000000"/>
              <w:bottom w:val="single" w:sz="8" w:space="0" w:color="000000"/>
              <w:right w:val="single" w:sz="8" w:space="0" w:color="000000"/>
            </w:tcBorders>
            <w:vAlign w:val="center"/>
          </w:tcPr>
          <w:p w14:paraId="306EFB77"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1,163,166.31</w:t>
            </w:r>
          </w:p>
        </w:tc>
        <w:tc>
          <w:tcPr>
            <w:tcW w:w="2183" w:type="dxa"/>
            <w:tcBorders>
              <w:top w:val="single" w:sz="8" w:space="0" w:color="000000"/>
              <w:left w:val="single" w:sz="8" w:space="0" w:color="000000"/>
              <w:bottom w:val="single" w:sz="8" w:space="0" w:color="000000"/>
              <w:right w:val="single" w:sz="8" w:space="0" w:color="000000"/>
            </w:tcBorders>
            <w:vAlign w:val="center"/>
          </w:tcPr>
          <w:p w14:paraId="2CB1DB13"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34,197,584.42</w:t>
            </w:r>
          </w:p>
        </w:tc>
      </w:tr>
      <w:tr w:rsidR="0073597F" w:rsidRPr="0073597F" w14:paraId="09BC51D4"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CDCA762"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80E19D8"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00232A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0F5D4F6A"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1CAF6D44"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89BEDF6"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104B5D5"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1,043,689,327.21</w:t>
            </w:r>
          </w:p>
        </w:tc>
        <w:tc>
          <w:tcPr>
            <w:tcW w:w="2126" w:type="dxa"/>
            <w:tcBorders>
              <w:top w:val="single" w:sz="8" w:space="0" w:color="000000"/>
              <w:left w:val="single" w:sz="8" w:space="0" w:color="000000"/>
              <w:bottom w:val="single" w:sz="8" w:space="0" w:color="000000"/>
              <w:right w:val="single" w:sz="8" w:space="0" w:color="000000"/>
            </w:tcBorders>
            <w:vAlign w:val="center"/>
          </w:tcPr>
          <w:p w14:paraId="1CC0807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19,653,256.41</w:t>
            </w:r>
          </w:p>
        </w:tc>
        <w:tc>
          <w:tcPr>
            <w:tcW w:w="2183" w:type="dxa"/>
            <w:tcBorders>
              <w:top w:val="single" w:sz="8" w:space="0" w:color="000000"/>
              <w:left w:val="single" w:sz="8" w:space="0" w:color="000000"/>
              <w:bottom w:val="single" w:sz="8" w:space="0" w:color="000000"/>
              <w:right w:val="single" w:sz="8" w:space="0" w:color="000000"/>
            </w:tcBorders>
            <w:vAlign w:val="center"/>
          </w:tcPr>
          <w:p w14:paraId="200C8DFA"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26,603,520.04</w:t>
            </w:r>
          </w:p>
        </w:tc>
      </w:tr>
    </w:tbl>
    <w:p w14:paraId="10FF7B16"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w:t>
      </w:r>
      <w:proofErr w:type="gramStart"/>
      <w:r w:rsidRPr="0073597F">
        <w:rPr>
          <w:color w:val="000000" w:themeColor="text1"/>
          <w:sz w:val="21"/>
          <w:szCs w:val="21"/>
          <w:shd w:val="clear" w:color="auto" w:fill="FFFFFF"/>
        </w:rPr>
        <w:t>固有资金</w:t>
      </w:r>
      <w:proofErr w:type="gramEnd"/>
      <w:r w:rsidRPr="0073597F">
        <w:rPr>
          <w:color w:val="000000" w:themeColor="text1"/>
          <w:sz w:val="21"/>
          <w:szCs w:val="21"/>
          <w:shd w:val="clear" w:color="auto" w:fill="FFFFFF"/>
        </w:rPr>
        <w:t>投资本基金情况</w:t>
      </w:r>
    </w:p>
    <w:p w14:paraId="3421A301"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0977370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14:paraId="55CFBA55"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3D87D7D2"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2"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14:paraId="1F6F74EC"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lastRenderedPageBreak/>
              <w:t>类</w:t>
            </w:r>
          </w:p>
        </w:tc>
        <w:tc>
          <w:tcPr>
            <w:tcW w:w="2268" w:type="dxa"/>
            <w:tcBorders>
              <w:top w:val="single" w:sz="8" w:space="0" w:color="000000"/>
              <w:left w:val="single" w:sz="8" w:space="0" w:color="000000"/>
              <w:bottom w:val="single" w:sz="8" w:space="0" w:color="000000"/>
              <w:right w:val="single" w:sz="8" w:space="0" w:color="000000"/>
            </w:tcBorders>
            <w:vAlign w:val="center"/>
          </w:tcPr>
          <w:p w14:paraId="11E54F37"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摩根新兴动力混合</w:t>
            </w:r>
            <w:r w:rsidRPr="0073597F">
              <w:rPr>
                <w:rFonts w:eastAsiaTheme="minorEastAsia"/>
                <w:color w:val="000000" w:themeColor="text1"/>
                <w:szCs w:val="21"/>
              </w:rPr>
              <w:t>H</w:t>
            </w:r>
            <w:r w:rsidRPr="0073597F">
              <w:rPr>
                <w:rFonts w:eastAsiaTheme="minorEastAsia"/>
                <w:color w:val="000000" w:themeColor="text1"/>
                <w:szCs w:val="21"/>
              </w:rPr>
              <w:lastRenderedPageBreak/>
              <w:t>类</w:t>
            </w:r>
          </w:p>
        </w:tc>
        <w:tc>
          <w:tcPr>
            <w:tcW w:w="2267" w:type="dxa"/>
            <w:tcBorders>
              <w:top w:val="single" w:sz="8" w:space="0" w:color="000000"/>
              <w:left w:val="single" w:sz="8" w:space="0" w:color="000000"/>
              <w:bottom w:val="single" w:sz="8" w:space="0" w:color="000000"/>
              <w:right w:val="single" w:sz="8" w:space="0" w:color="000000"/>
            </w:tcBorders>
            <w:vAlign w:val="center"/>
          </w:tcPr>
          <w:p w14:paraId="251C9D6A" w14:textId="77777777"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摩根新兴动力混合</w:t>
            </w:r>
            <w:r>
              <w:rPr>
                <w:rFonts w:eastAsiaTheme="minorEastAsia"/>
                <w:color w:val="000000" w:themeColor="text1"/>
                <w:szCs w:val="21"/>
              </w:rPr>
              <w:t>C</w:t>
            </w:r>
            <w:r>
              <w:rPr>
                <w:rFonts w:eastAsiaTheme="minorEastAsia"/>
                <w:color w:val="000000" w:themeColor="text1"/>
                <w:szCs w:val="21"/>
              </w:rPr>
              <w:t>类</w:t>
            </w:r>
          </w:p>
        </w:tc>
      </w:tr>
      <w:tr w:rsidR="0073597F" w:rsidRPr="0073597F" w14:paraId="0C689928"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1D2C2C04" w14:textId="77777777" w:rsidR="000F1B08" w:rsidRPr="0073597F" w:rsidRDefault="000F1B08" w:rsidP="002955D9">
            <w:pPr>
              <w:rPr>
                <w:rFonts w:eastAsia="方正仿宋简体"/>
                <w:color w:val="000000" w:themeColor="text1"/>
                <w:szCs w:val="21"/>
              </w:rPr>
            </w:pPr>
            <w:r w:rsidRPr="0073597F">
              <w:rPr>
                <w:color w:val="000000" w:themeColor="text1"/>
                <w:szCs w:val="21"/>
              </w:rPr>
              <w:t>报告期期</w:t>
            </w:r>
            <w:proofErr w:type="gramStart"/>
            <w:r w:rsidRPr="0073597F">
              <w:rPr>
                <w:color w:val="000000" w:themeColor="text1"/>
                <w:szCs w:val="21"/>
              </w:rPr>
              <w:t>初管理</w:t>
            </w:r>
            <w:proofErr w:type="gramEnd"/>
            <w:r w:rsidRPr="0073597F">
              <w:rPr>
                <w:color w:val="000000" w:themeColor="text1"/>
                <w:szCs w:val="21"/>
              </w:rPr>
              <w:t>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42A166D3"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2,322,529.04</w:t>
            </w:r>
          </w:p>
        </w:tc>
        <w:tc>
          <w:tcPr>
            <w:tcW w:w="2268" w:type="dxa"/>
            <w:tcBorders>
              <w:top w:val="single" w:sz="8" w:space="0" w:color="000000"/>
              <w:left w:val="single" w:sz="8" w:space="0" w:color="000000"/>
              <w:bottom w:val="single" w:sz="8" w:space="0" w:color="000000"/>
              <w:right w:val="single" w:sz="8" w:space="0" w:color="000000"/>
            </w:tcBorders>
            <w:vAlign w:val="center"/>
          </w:tcPr>
          <w:p w14:paraId="44F29088"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89F901E"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108A9B71"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23C8473C"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55618902"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19D2051E"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91B1F40"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3D3B9614"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3079F294"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515BD7E7"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4B76A557"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1B1CE14"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4C239A53"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31F95BAD"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463ED097"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2,322,529.04</w:t>
            </w:r>
          </w:p>
        </w:tc>
        <w:tc>
          <w:tcPr>
            <w:tcW w:w="2268" w:type="dxa"/>
            <w:tcBorders>
              <w:top w:val="single" w:sz="8" w:space="0" w:color="000000"/>
              <w:left w:val="single" w:sz="8" w:space="0" w:color="000000"/>
              <w:bottom w:val="single" w:sz="8" w:space="0" w:color="000000"/>
              <w:right w:val="single" w:sz="8" w:space="0" w:color="000000"/>
            </w:tcBorders>
            <w:vAlign w:val="center"/>
          </w:tcPr>
          <w:p w14:paraId="72D51B67"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7489237E"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1065B823"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0CE43E3E"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14:paraId="2B348D11"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0.21</w:t>
            </w:r>
          </w:p>
        </w:tc>
        <w:tc>
          <w:tcPr>
            <w:tcW w:w="2268" w:type="dxa"/>
            <w:tcBorders>
              <w:top w:val="single" w:sz="8" w:space="0" w:color="000000"/>
              <w:left w:val="single" w:sz="8" w:space="0" w:color="000000"/>
              <w:bottom w:val="single" w:sz="8" w:space="0" w:color="000000"/>
              <w:right w:val="single" w:sz="8" w:space="0" w:color="000000"/>
            </w:tcBorders>
            <w:vAlign w:val="center"/>
          </w:tcPr>
          <w:p w14:paraId="1A149607"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2CC3DA5"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2"/>
    <w:p w14:paraId="2955DE59"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w:t>
      </w:r>
      <w:proofErr w:type="gramStart"/>
      <w:r w:rsidRPr="0073597F">
        <w:rPr>
          <w:b/>
          <w:color w:val="000000" w:themeColor="text1"/>
          <w:szCs w:val="21"/>
          <w:shd w:val="clear" w:color="auto" w:fill="FFFFFF"/>
        </w:rPr>
        <w:t>固有资金</w:t>
      </w:r>
      <w:proofErr w:type="gramEnd"/>
      <w:r w:rsidRPr="0073597F">
        <w:rPr>
          <w:b/>
          <w:color w:val="000000" w:themeColor="text1"/>
          <w:szCs w:val="21"/>
          <w:shd w:val="clear" w:color="auto" w:fill="FFFFFF"/>
        </w:rPr>
        <w:t>投资本基金交易明细</w:t>
      </w:r>
    </w:p>
    <w:p w14:paraId="5E3FC8AF"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5002BEEF"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14:paraId="1463BD1B"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14:paraId="515A65F6"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14066E34"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55BE8094"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14:paraId="085796BE"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233EBCDC"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38E0027D"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04CC4297" w14:textId="77777777" w:rsidR="006B4DD0" w:rsidRDefault="00485C0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2B2351C8"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14:paraId="05051E9B"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14:paraId="3073D595"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66D59496"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lastRenderedPageBreak/>
        <w:t>8.3</w:t>
      </w:r>
      <w:r w:rsidRPr="0073597F">
        <w:rPr>
          <w:rFonts w:eastAsiaTheme="minorEastAsia"/>
          <w:b/>
          <w:bCs/>
          <w:color w:val="000000" w:themeColor="text1"/>
          <w:kern w:val="0"/>
          <w:szCs w:val="21"/>
        </w:rPr>
        <w:t>查阅方式</w:t>
      </w:r>
    </w:p>
    <w:p w14:paraId="2AB2281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0FB7EB65" w14:textId="77777777" w:rsidR="005E6DF3" w:rsidRPr="0073597F" w:rsidRDefault="005E6DF3">
      <w:pPr>
        <w:spacing w:line="360" w:lineRule="auto"/>
        <w:ind w:left="840"/>
        <w:jc w:val="right"/>
        <w:rPr>
          <w:rFonts w:eastAsiaTheme="minorEastAsia"/>
          <w:color w:val="000000" w:themeColor="text1"/>
          <w:szCs w:val="21"/>
        </w:rPr>
      </w:pPr>
    </w:p>
    <w:p w14:paraId="1DCE45A7" w14:textId="77777777" w:rsidR="005E6DF3" w:rsidRPr="0073597F" w:rsidRDefault="005E6DF3">
      <w:pPr>
        <w:spacing w:line="360" w:lineRule="auto"/>
        <w:ind w:left="840"/>
        <w:jc w:val="center"/>
        <w:rPr>
          <w:rFonts w:eastAsiaTheme="minorEastAsia"/>
          <w:b/>
          <w:color w:val="000000" w:themeColor="text1"/>
          <w:szCs w:val="21"/>
        </w:rPr>
      </w:pPr>
    </w:p>
    <w:p w14:paraId="0D52E7D8"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40950A95"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8811" w14:textId="77777777" w:rsidR="008730DF" w:rsidRDefault="008730DF">
      <w:r>
        <w:separator/>
      </w:r>
    </w:p>
  </w:endnote>
  <w:endnote w:type="continuationSeparator" w:id="0">
    <w:p w14:paraId="7820C2C9"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0181"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BC0B"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CB9A27A"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4241"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9E276DA"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8B43" w14:textId="77777777" w:rsidR="008730DF" w:rsidRDefault="008730DF">
      <w:r>
        <w:separator/>
      </w:r>
    </w:p>
  </w:footnote>
  <w:footnote w:type="continuationSeparator" w:id="0">
    <w:p w14:paraId="2136E55E"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637D" w14:textId="77777777" w:rsidR="0033334C" w:rsidRDefault="0033334C">
    <w:pPr>
      <w:pStyle w:val="af"/>
      <w:pBdr>
        <w:bottom w:val="single" w:sz="6" w:space="0" w:color="auto"/>
      </w:pBdr>
      <w:jc w:val="right"/>
    </w:pPr>
    <w:r>
      <w:t>摩根新兴动力混合型证券投资基金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85C0F"/>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B4DD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8127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188</TotalTime>
  <Pages>16</Pages>
  <Words>1366</Words>
  <Characters>7787</Characters>
  <Application>Microsoft Office Word</Application>
  <DocSecurity>0</DocSecurity>
  <Lines>64</Lines>
  <Paragraphs>18</Paragraphs>
  <ScaleCrop>false</ScaleCrop>
  <Company>TRT. Ltd. Co.</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237</cp:revision>
  <cp:lastPrinted>2007-07-19T00:46:00Z</cp:lastPrinted>
  <dcterms:created xsi:type="dcterms:W3CDTF">2013-06-21T06:56:00Z</dcterms:created>
  <dcterms:modified xsi:type="dcterms:W3CDTF">2025-01-21T06:35:00Z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