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上投摩根行业轮动混合型证券投资基金</w:t>
      </w:r>
    </w:p>
    <w:p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2022</w:t>
      </w:r>
      <w:r w:rsidRPr="00B54DC1">
        <w:rPr>
          <w:rFonts w:eastAsiaTheme="minorEastAsia"/>
          <w:b/>
          <w:color w:val="000000" w:themeColor="text1"/>
          <w:sz w:val="36"/>
          <w:szCs w:val="36"/>
        </w:rPr>
        <w:t>年中期报告</w:t>
      </w:r>
    </w:p>
    <w:p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2022</w:t>
      </w:r>
      <w:r w:rsidRPr="00B54DC1">
        <w:rPr>
          <w:rFonts w:eastAsiaTheme="minorEastAsia"/>
          <w:b/>
          <w:color w:val="000000" w:themeColor="text1"/>
          <w:sz w:val="36"/>
          <w:szCs w:val="36"/>
        </w:rPr>
        <w:t>年</w:t>
      </w:r>
      <w:r w:rsidRPr="00B54DC1">
        <w:rPr>
          <w:rFonts w:eastAsiaTheme="minorEastAsia"/>
          <w:b/>
          <w:color w:val="000000" w:themeColor="text1"/>
          <w:sz w:val="36"/>
          <w:szCs w:val="36"/>
        </w:rPr>
        <w:t>6</w:t>
      </w:r>
      <w:r w:rsidRPr="00B54DC1">
        <w:rPr>
          <w:rFonts w:eastAsiaTheme="minorEastAsia"/>
          <w:b/>
          <w:color w:val="000000" w:themeColor="text1"/>
          <w:sz w:val="36"/>
          <w:szCs w:val="36"/>
        </w:rPr>
        <w:t>月</w:t>
      </w:r>
      <w:r w:rsidRPr="00B54DC1">
        <w:rPr>
          <w:rFonts w:eastAsiaTheme="minorEastAsia"/>
          <w:b/>
          <w:color w:val="000000" w:themeColor="text1"/>
          <w:sz w:val="36"/>
          <w:szCs w:val="36"/>
        </w:rPr>
        <w:t>30</w:t>
      </w:r>
      <w:r w:rsidRPr="00B54DC1">
        <w:rPr>
          <w:rFonts w:eastAsiaTheme="minorEastAsia"/>
          <w:b/>
          <w:color w:val="000000" w:themeColor="text1"/>
          <w:sz w:val="36"/>
          <w:szCs w:val="36"/>
        </w:rPr>
        <w:t>日</w:t>
      </w: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rPr>
          <w:rFonts w:eastAsiaTheme="minorEastAsia"/>
          <w:b/>
          <w:color w:val="000000" w:themeColor="text1"/>
          <w:szCs w:val="21"/>
        </w:rPr>
      </w:pPr>
    </w:p>
    <w:p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基金管理人：上投摩根基金管理有限公司</w:t>
      </w:r>
    </w:p>
    <w:p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基金托管人：招商银行股份有限公司</w:t>
      </w:r>
    </w:p>
    <w:p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报告送出日期：二〇二二年八月三十一日</w:t>
      </w:r>
    </w:p>
    <w:p w:rsidR="00EE54C5" w:rsidRPr="00B54DC1" w:rsidRDefault="00EE54C5">
      <w:pPr>
        <w:spacing w:line="288" w:lineRule="auto"/>
        <w:ind w:firstLineChars="900" w:firstLine="1897"/>
        <w:rPr>
          <w:rFonts w:eastAsiaTheme="minorEastAsia"/>
          <w:b/>
          <w:color w:val="000000" w:themeColor="text1"/>
          <w:szCs w:val="21"/>
        </w:rPr>
        <w:sectPr w:rsidR="00EE54C5" w:rsidRPr="00B54DC1">
          <w:headerReference w:type="default" r:id="rId8"/>
          <w:pgSz w:w="11926" w:h="15840"/>
          <w:pgMar w:top="1418" w:right="1418" w:bottom="851" w:left="1418" w:header="851" w:footer="992" w:gutter="0"/>
          <w:cols w:space="720"/>
        </w:sectPr>
      </w:pP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0" w:name="_Toc225498243"/>
      <w:bookmarkStart w:id="1" w:name="_Toc111645518"/>
      <w:r w:rsidRPr="00B54DC1">
        <w:rPr>
          <w:rFonts w:eastAsiaTheme="minorEastAsia"/>
          <w:b/>
          <w:bCs/>
          <w:color w:val="000000" w:themeColor="text1"/>
          <w:szCs w:val="24"/>
          <w:lang w:val="en-US"/>
        </w:rPr>
        <w:lastRenderedPageBreak/>
        <w:t xml:space="preserve">1  </w:t>
      </w:r>
      <w:r w:rsidRPr="00B54DC1">
        <w:rPr>
          <w:rFonts w:eastAsiaTheme="minorEastAsia"/>
          <w:b/>
          <w:bCs/>
          <w:color w:val="000000" w:themeColor="text1"/>
          <w:szCs w:val="24"/>
          <w:lang w:val="en-US"/>
        </w:rPr>
        <w:t>重要提示及目录</w:t>
      </w:r>
      <w:bookmarkEnd w:id="0"/>
      <w:bookmarkEnd w:id="1"/>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 w:name="_Toc111645519"/>
      <w:r w:rsidRPr="00B54DC1">
        <w:rPr>
          <w:rFonts w:ascii="Times New Roman" w:eastAsiaTheme="minorEastAsia" w:hAnsi="Times New Roman"/>
          <w:color w:val="000000" w:themeColor="text1"/>
          <w:kern w:val="0"/>
          <w:sz w:val="21"/>
          <w:szCs w:val="21"/>
        </w:rPr>
        <w:t xml:space="preserve">1.1 </w:t>
      </w:r>
      <w:r w:rsidRPr="00B54DC1">
        <w:rPr>
          <w:rFonts w:ascii="Times New Roman" w:eastAsiaTheme="minorEastAsia" w:hAnsi="Times New Roman"/>
          <w:color w:val="000000" w:themeColor="text1"/>
          <w:kern w:val="0"/>
          <w:sz w:val="21"/>
          <w:szCs w:val="21"/>
        </w:rPr>
        <w:t>重要提示</w:t>
      </w:r>
      <w:bookmarkEnd w:id="2"/>
    </w:p>
    <w:p w:rsidR="00EA3EDE" w:rsidRDefault="009F6A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EA3EDE" w:rsidRDefault="009F6A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EA3EDE" w:rsidRDefault="009F6A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A3EDE" w:rsidRDefault="009F6A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EA3EDE" w:rsidRDefault="009F6AE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EA3EDE" w:rsidRDefault="009F6AE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EE54C5" w:rsidRPr="00B54DC1" w:rsidRDefault="00323032">
      <w:pPr>
        <w:spacing w:line="360" w:lineRule="auto"/>
        <w:ind w:firstLineChars="200" w:firstLine="420"/>
        <w:rPr>
          <w:rFonts w:eastAsiaTheme="minorEastAsia"/>
          <w:color w:val="000000" w:themeColor="text1"/>
          <w:szCs w:val="21"/>
        </w:rPr>
      </w:pPr>
      <w:r w:rsidRPr="00B54DC1">
        <w:rPr>
          <w:rFonts w:eastAsiaTheme="minorEastAsia"/>
          <w:color w:val="000000" w:themeColor="text1"/>
          <w:szCs w:val="21"/>
        </w:rPr>
        <w:t>本报告期自</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日起至</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日止。</w:t>
      </w:r>
    </w:p>
    <w:p w:rsidR="00EE54C5" w:rsidRPr="00B54DC1" w:rsidRDefault="00323032">
      <w:pPr>
        <w:spacing w:line="288" w:lineRule="auto"/>
        <w:rPr>
          <w:rFonts w:eastAsiaTheme="minorEastAsia"/>
          <w:b/>
          <w:bCs/>
          <w:color w:val="000000" w:themeColor="text1"/>
          <w:kern w:val="0"/>
          <w:szCs w:val="21"/>
        </w:rPr>
      </w:pPr>
      <w:r w:rsidRPr="00B54DC1">
        <w:rPr>
          <w:rFonts w:eastAsiaTheme="minorEastAsia"/>
          <w:color w:val="000000" w:themeColor="text1"/>
          <w:szCs w:val="21"/>
        </w:rPr>
        <w:br w:type="page"/>
      </w:r>
      <w:r w:rsidRPr="00B54DC1">
        <w:rPr>
          <w:rFonts w:eastAsiaTheme="minorEastAsia"/>
          <w:b/>
          <w:color w:val="000000" w:themeColor="text1"/>
          <w:kern w:val="0"/>
          <w:szCs w:val="21"/>
        </w:rPr>
        <w:lastRenderedPageBreak/>
        <w:t xml:space="preserve">1.2 </w:t>
      </w:r>
      <w:r w:rsidRPr="00B54DC1">
        <w:rPr>
          <w:rFonts w:eastAsiaTheme="minorEastAsia"/>
          <w:b/>
          <w:color w:val="000000" w:themeColor="text1"/>
          <w:kern w:val="0"/>
          <w:szCs w:val="21"/>
        </w:rPr>
        <w:t>目录</w:t>
      </w:r>
    </w:p>
    <w:p w:rsidR="009F6AE3" w:rsidRDefault="00323032">
      <w:pPr>
        <w:pStyle w:val="11"/>
        <w:rPr>
          <w:rFonts w:asciiTheme="minorHAnsi" w:eastAsiaTheme="minorEastAsia" w:hAnsiTheme="minorHAnsi" w:cstheme="minorBidi"/>
          <w:noProof/>
          <w:szCs w:val="22"/>
        </w:rPr>
      </w:pPr>
      <w:r w:rsidRPr="00B54DC1">
        <w:rPr>
          <w:rFonts w:eastAsiaTheme="minorEastAsia"/>
          <w:color w:val="000000" w:themeColor="text1"/>
          <w:szCs w:val="21"/>
        </w:rPr>
        <w:fldChar w:fldCharType="begin"/>
      </w:r>
      <w:r w:rsidRPr="00B54DC1">
        <w:rPr>
          <w:rFonts w:eastAsiaTheme="minorEastAsia"/>
          <w:color w:val="000000" w:themeColor="text1"/>
          <w:szCs w:val="21"/>
        </w:rPr>
        <w:instrText xml:space="preserve"> TOC \o "1-3" \h \z \u </w:instrText>
      </w:r>
      <w:r w:rsidRPr="00B54DC1">
        <w:rPr>
          <w:rFonts w:eastAsiaTheme="minorEastAsia"/>
          <w:color w:val="000000" w:themeColor="text1"/>
          <w:szCs w:val="21"/>
        </w:rPr>
        <w:fldChar w:fldCharType="separate"/>
      </w:r>
      <w:hyperlink w:anchor="_Toc111645518" w:history="1">
        <w:r w:rsidR="009F6AE3" w:rsidRPr="00BF05ED">
          <w:rPr>
            <w:rStyle w:val="aff"/>
            <w:b/>
            <w:bCs/>
            <w:noProof/>
          </w:rPr>
          <w:t xml:space="preserve">1  </w:t>
        </w:r>
        <w:r w:rsidR="009F6AE3" w:rsidRPr="00BF05ED">
          <w:rPr>
            <w:rStyle w:val="aff"/>
            <w:b/>
            <w:bCs/>
            <w:noProof/>
          </w:rPr>
          <w:t>重要提示及目录</w:t>
        </w:r>
        <w:r w:rsidR="009F6AE3">
          <w:rPr>
            <w:noProof/>
            <w:webHidden/>
          </w:rPr>
          <w:tab/>
        </w:r>
        <w:r w:rsidR="009F6AE3">
          <w:rPr>
            <w:noProof/>
            <w:webHidden/>
          </w:rPr>
          <w:fldChar w:fldCharType="begin"/>
        </w:r>
        <w:r w:rsidR="009F6AE3">
          <w:rPr>
            <w:noProof/>
            <w:webHidden/>
          </w:rPr>
          <w:instrText xml:space="preserve"> PAGEREF _Toc111645518 \h </w:instrText>
        </w:r>
        <w:r w:rsidR="009F6AE3">
          <w:rPr>
            <w:noProof/>
            <w:webHidden/>
          </w:rPr>
        </w:r>
        <w:r w:rsidR="009F6AE3">
          <w:rPr>
            <w:noProof/>
            <w:webHidden/>
          </w:rPr>
          <w:fldChar w:fldCharType="separate"/>
        </w:r>
        <w:r w:rsidR="001763AA">
          <w:rPr>
            <w:noProof/>
            <w:webHidden/>
          </w:rPr>
          <w:t>2</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19" w:history="1">
        <w:r w:rsidR="009F6AE3" w:rsidRPr="00BF05ED">
          <w:rPr>
            <w:rStyle w:val="aff"/>
            <w:noProof/>
          </w:rPr>
          <w:t xml:space="preserve">1.1 </w:t>
        </w:r>
        <w:r w:rsidR="009F6AE3" w:rsidRPr="00BF05ED">
          <w:rPr>
            <w:rStyle w:val="aff"/>
            <w:noProof/>
          </w:rPr>
          <w:t>重要提示</w:t>
        </w:r>
        <w:r w:rsidR="009F6AE3">
          <w:rPr>
            <w:noProof/>
            <w:webHidden/>
          </w:rPr>
          <w:tab/>
        </w:r>
        <w:r w:rsidR="009F6AE3">
          <w:rPr>
            <w:noProof/>
            <w:webHidden/>
          </w:rPr>
          <w:fldChar w:fldCharType="begin"/>
        </w:r>
        <w:r w:rsidR="009F6AE3">
          <w:rPr>
            <w:noProof/>
            <w:webHidden/>
          </w:rPr>
          <w:instrText xml:space="preserve"> PAGEREF _Toc111645519 \h </w:instrText>
        </w:r>
        <w:r w:rsidR="009F6AE3">
          <w:rPr>
            <w:noProof/>
            <w:webHidden/>
          </w:rPr>
        </w:r>
        <w:r w:rsidR="009F6AE3">
          <w:rPr>
            <w:noProof/>
            <w:webHidden/>
          </w:rPr>
          <w:fldChar w:fldCharType="separate"/>
        </w:r>
        <w:r w:rsidR="001763AA">
          <w:rPr>
            <w:noProof/>
            <w:webHidden/>
          </w:rPr>
          <w:t>2</w:t>
        </w:r>
        <w:r w:rsidR="009F6AE3">
          <w:rPr>
            <w:noProof/>
            <w:webHidden/>
          </w:rPr>
          <w:fldChar w:fldCharType="end"/>
        </w:r>
      </w:hyperlink>
    </w:p>
    <w:p w:rsidR="009F6AE3" w:rsidRDefault="00ED48D5">
      <w:pPr>
        <w:pStyle w:val="11"/>
        <w:rPr>
          <w:rFonts w:asciiTheme="minorHAnsi" w:eastAsiaTheme="minorEastAsia" w:hAnsiTheme="minorHAnsi" w:cstheme="minorBidi"/>
          <w:noProof/>
          <w:szCs w:val="22"/>
        </w:rPr>
      </w:pPr>
      <w:hyperlink w:anchor="_Toc111645520" w:history="1">
        <w:r w:rsidR="009F6AE3" w:rsidRPr="00BF05ED">
          <w:rPr>
            <w:rStyle w:val="aff"/>
            <w:b/>
            <w:bCs/>
            <w:noProof/>
          </w:rPr>
          <w:t xml:space="preserve">2  </w:t>
        </w:r>
        <w:r w:rsidR="009F6AE3" w:rsidRPr="00BF05ED">
          <w:rPr>
            <w:rStyle w:val="aff"/>
            <w:b/>
            <w:bCs/>
            <w:noProof/>
          </w:rPr>
          <w:t>基金简介</w:t>
        </w:r>
        <w:r w:rsidR="009F6AE3">
          <w:rPr>
            <w:noProof/>
            <w:webHidden/>
          </w:rPr>
          <w:tab/>
        </w:r>
        <w:r w:rsidR="009F6AE3">
          <w:rPr>
            <w:noProof/>
            <w:webHidden/>
          </w:rPr>
          <w:fldChar w:fldCharType="begin"/>
        </w:r>
        <w:r w:rsidR="009F6AE3">
          <w:rPr>
            <w:noProof/>
            <w:webHidden/>
          </w:rPr>
          <w:instrText xml:space="preserve"> PAGEREF _Toc111645520 \h </w:instrText>
        </w:r>
        <w:r w:rsidR="009F6AE3">
          <w:rPr>
            <w:noProof/>
            <w:webHidden/>
          </w:rPr>
        </w:r>
        <w:r w:rsidR="009F6AE3">
          <w:rPr>
            <w:noProof/>
            <w:webHidden/>
          </w:rPr>
          <w:fldChar w:fldCharType="separate"/>
        </w:r>
        <w:r w:rsidR="001763AA">
          <w:rPr>
            <w:noProof/>
            <w:webHidden/>
          </w:rPr>
          <w:t>5</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21" w:history="1">
        <w:r w:rsidR="009F6AE3" w:rsidRPr="00BF05ED">
          <w:rPr>
            <w:rStyle w:val="aff"/>
            <w:noProof/>
          </w:rPr>
          <w:t xml:space="preserve">2.1 </w:t>
        </w:r>
        <w:r w:rsidR="009F6AE3" w:rsidRPr="00BF05ED">
          <w:rPr>
            <w:rStyle w:val="aff"/>
            <w:noProof/>
          </w:rPr>
          <w:t>基金基本情况</w:t>
        </w:r>
        <w:r w:rsidR="009F6AE3">
          <w:rPr>
            <w:noProof/>
            <w:webHidden/>
          </w:rPr>
          <w:tab/>
        </w:r>
        <w:r w:rsidR="009F6AE3">
          <w:rPr>
            <w:noProof/>
            <w:webHidden/>
          </w:rPr>
          <w:fldChar w:fldCharType="begin"/>
        </w:r>
        <w:r w:rsidR="009F6AE3">
          <w:rPr>
            <w:noProof/>
            <w:webHidden/>
          </w:rPr>
          <w:instrText xml:space="preserve"> PAGEREF _Toc111645521 \h </w:instrText>
        </w:r>
        <w:r w:rsidR="009F6AE3">
          <w:rPr>
            <w:noProof/>
            <w:webHidden/>
          </w:rPr>
        </w:r>
        <w:r w:rsidR="009F6AE3">
          <w:rPr>
            <w:noProof/>
            <w:webHidden/>
          </w:rPr>
          <w:fldChar w:fldCharType="separate"/>
        </w:r>
        <w:r w:rsidR="001763AA">
          <w:rPr>
            <w:noProof/>
            <w:webHidden/>
          </w:rPr>
          <w:t>5</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22" w:history="1">
        <w:r w:rsidR="009F6AE3" w:rsidRPr="00BF05ED">
          <w:rPr>
            <w:rStyle w:val="aff"/>
            <w:noProof/>
          </w:rPr>
          <w:t xml:space="preserve">2.2 </w:t>
        </w:r>
        <w:r w:rsidR="009F6AE3" w:rsidRPr="00BF05ED">
          <w:rPr>
            <w:rStyle w:val="aff"/>
            <w:noProof/>
          </w:rPr>
          <w:t>基金产品说明</w:t>
        </w:r>
        <w:r w:rsidR="009F6AE3">
          <w:rPr>
            <w:noProof/>
            <w:webHidden/>
          </w:rPr>
          <w:tab/>
        </w:r>
        <w:r w:rsidR="009F6AE3">
          <w:rPr>
            <w:noProof/>
            <w:webHidden/>
          </w:rPr>
          <w:fldChar w:fldCharType="begin"/>
        </w:r>
        <w:r w:rsidR="009F6AE3">
          <w:rPr>
            <w:noProof/>
            <w:webHidden/>
          </w:rPr>
          <w:instrText xml:space="preserve"> PAGEREF _Toc111645522 \h </w:instrText>
        </w:r>
        <w:r w:rsidR="009F6AE3">
          <w:rPr>
            <w:noProof/>
            <w:webHidden/>
          </w:rPr>
        </w:r>
        <w:r w:rsidR="009F6AE3">
          <w:rPr>
            <w:noProof/>
            <w:webHidden/>
          </w:rPr>
          <w:fldChar w:fldCharType="separate"/>
        </w:r>
        <w:r w:rsidR="001763AA">
          <w:rPr>
            <w:noProof/>
            <w:webHidden/>
          </w:rPr>
          <w:t>5</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23" w:history="1">
        <w:r w:rsidR="009F6AE3" w:rsidRPr="00BF05ED">
          <w:rPr>
            <w:rStyle w:val="aff"/>
            <w:noProof/>
          </w:rPr>
          <w:t xml:space="preserve">2.3 </w:t>
        </w:r>
        <w:r w:rsidR="009F6AE3" w:rsidRPr="00BF05ED">
          <w:rPr>
            <w:rStyle w:val="aff"/>
            <w:noProof/>
          </w:rPr>
          <w:t>基金管理人和基金托管人</w:t>
        </w:r>
        <w:r w:rsidR="009F6AE3">
          <w:rPr>
            <w:noProof/>
            <w:webHidden/>
          </w:rPr>
          <w:tab/>
        </w:r>
        <w:r w:rsidR="009F6AE3">
          <w:rPr>
            <w:noProof/>
            <w:webHidden/>
          </w:rPr>
          <w:fldChar w:fldCharType="begin"/>
        </w:r>
        <w:r w:rsidR="009F6AE3">
          <w:rPr>
            <w:noProof/>
            <w:webHidden/>
          </w:rPr>
          <w:instrText xml:space="preserve"> PAGEREF _Toc111645523 \h </w:instrText>
        </w:r>
        <w:r w:rsidR="009F6AE3">
          <w:rPr>
            <w:noProof/>
            <w:webHidden/>
          </w:rPr>
        </w:r>
        <w:r w:rsidR="009F6AE3">
          <w:rPr>
            <w:noProof/>
            <w:webHidden/>
          </w:rPr>
          <w:fldChar w:fldCharType="separate"/>
        </w:r>
        <w:r w:rsidR="001763AA">
          <w:rPr>
            <w:noProof/>
            <w:webHidden/>
          </w:rPr>
          <w:t>6</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24" w:history="1">
        <w:r w:rsidR="009F6AE3" w:rsidRPr="00BF05ED">
          <w:rPr>
            <w:rStyle w:val="aff"/>
            <w:noProof/>
          </w:rPr>
          <w:t xml:space="preserve">2.4 </w:t>
        </w:r>
        <w:r w:rsidR="009F6AE3" w:rsidRPr="00BF05ED">
          <w:rPr>
            <w:rStyle w:val="aff"/>
            <w:noProof/>
          </w:rPr>
          <w:t>信息披露方式</w:t>
        </w:r>
        <w:r w:rsidR="009F6AE3">
          <w:rPr>
            <w:noProof/>
            <w:webHidden/>
          </w:rPr>
          <w:tab/>
        </w:r>
        <w:r w:rsidR="009F6AE3">
          <w:rPr>
            <w:noProof/>
            <w:webHidden/>
          </w:rPr>
          <w:fldChar w:fldCharType="begin"/>
        </w:r>
        <w:r w:rsidR="009F6AE3">
          <w:rPr>
            <w:noProof/>
            <w:webHidden/>
          </w:rPr>
          <w:instrText xml:space="preserve"> PAGEREF _Toc111645524 \h </w:instrText>
        </w:r>
        <w:r w:rsidR="009F6AE3">
          <w:rPr>
            <w:noProof/>
            <w:webHidden/>
          </w:rPr>
        </w:r>
        <w:r w:rsidR="009F6AE3">
          <w:rPr>
            <w:noProof/>
            <w:webHidden/>
          </w:rPr>
          <w:fldChar w:fldCharType="separate"/>
        </w:r>
        <w:r w:rsidR="001763AA">
          <w:rPr>
            <w:noProof/>
            <w:webHidden/>
          </w:rPr>
          <w:t>6</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25" w:history="1">
        <w:r w:rsidR="009F6AE3" w:rsidRPr="00BF05ED">
          <w:rPr>
            <w:rStyle w:val="aff"/>
            <w:noProof/>
          </w:rPr>
          <w:t xml:space="preserve">2.5 </w:t>
        </w:r>
        <w:r w:rsidR="009F6AE3" w:rsidRPr="00BF05ED">
          <w:rPr>
            <w:rStyle w:val="aff"/>
            <w:noProof/>
          </w:rPr>
          <w:t>其他相关资料</w:t>
        </w:r>
        <w:r w:rsidR="009F6AE3">
          <w:rPr>
            <w:noProof/>
            <w:webHidden/>
          </w:rPr>
          <w:tab/>
        </w:r>
        <w:r w:rsidR="009F6AE3">
          <w:rPr>
            <w:noProof/>
            <w:webHidden/>
          </w:rPr>
          <w:fldChar w:fldCharType="begin"/>
        </w:r>
        <w:r w:rsidR="009F6AE3">
          <w:rPr>
            <w:noProof/>
            <w:webHidden/>
          </w:rPr>
          <w:instrText xml:space="preserve"> PAGEREF _Toc111645525 \h </w:instrText>
        </w:r>
        <w:r w:rsidR="009F6AE3">
          <w:rPr>
            <w:noProof/>
            <w:webHidden/>
          </w:rPr>
        </w:r>
        <w:r w:rsidR="009F6AE3">
          <w:rPr>
            <w:noProof/>
            <w:webHidden/>
          </w:rPr>
          <w:fldChar w:fldCharType="separate"/>
        </w:r>
        <w:r w:rsidR="001763AA">
          <w:rPr>
            <w:noProof/>
            <w:webHidden/>
          </w:rPr>
          <w:t>6</w:t>
        </w:r>
        <w:r w:rsidR="009F6AE3">
          <w:rPr>
            <w:noProof/>
            <w:webHidden/>
          </w:rPr>
          <w:fldChar w:fldCharType="end"/>
        </w:r>
      </w:hyperlink>
    </w:p>
    <w:p w:rsidR="009F6AE3" w:rsidRDefault="00ED48D5">
      <w:pPr>
        <w:pStyle w:val="11"/>
        <w:rPr>
          <w:rFonts w:asciiTheme="minorHAnsi" w:eastAsiaTheme="minorEastAsia" w:hAnsiTheme="minorHAnsi" w:cstheme="minorBidi"/>
          <w:noProof/>
          <w:szCs w:val="22"/>
        </w:rPr>
      </w:pPr>
      <w:hyperlink w:anchor="_Toc111645526" w:history="1">
        <w:r w:rsidR="009F6AE3" w:rsidRPr="00BF05ED">
          <w:rPr>
            <w:rStyle w:val="aff"/>
            <w:b/>
            <w:bCs/>
            <w:noProof/>
          </w:rPr>
          <w:t xml:space="preserve">3  </w:t>
        </w:r>
        <w:r w:rsidR="009F6AE3" w:rsidRPr="00BF05ED">
          <w:rPr>
            <w:rStyle w:val="aff"/>
            <w:b/>
            <w:bCs/>
            <w:noProof/>
          </w:rPr>
          <w:t>主要财务指标和基金净值表现</w:t>
        </w:r>
        <w:r w:rsidR="009F6AE3">
          <w:rPr>
            <w:noProof/>
            <w:webHidden/>
          </w:rPr>
          <w:tab/>
        </w:r>
        <w:r w:rsidR="009F6AE3">
          <w:rPr>
            <w:noProof/>
            <w:webHidden/>
          </w:rPr>
          <w:fldChar w:fldCharType="begin"/>
        </w:r>
        <w:r w:rsidR="009F6AE3">
          <w:rPr>
            <w:noProof/>
            <w:webHidden/>
          </w:rPr>
          <w:instrText xml:space="preserve"> PAGEREF _Toc111645526 \h </w:instrText>
        </w:r>
        <w:r w:rsidR="009F6AE3">
          <w:rPr>
            <w:noProof/>
            <w:webHidden/>
          </w:rPr>
        </w:r>
        <w:r w:rsidR="009F6AE3">
          <w:rPr>
            <w:noProof/>
            <w:webHidden/>
          </w:rPr>
          <w:fldChar w:fldCharType="separate"/>
        </w:r>
        <w:r w:rsidR="001763AA">
          <w:rPr>
            <w:noProof/>
            <w:webHidden/>
          </w:rPr>
          <w:t>6</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27" w:history="1">
        <w:r w:rsidR="009F6AE3" w:rsidRPr="00BF05ED">
          <w:rPr>
            <w:rStyle w:val="aff"/>
            <w:noProof/>
          </w:rPr>
          <w:t xml:space="preserve">3.1 </w:t>
        </w:r>
        <w:r w:rsidR="009F6AE3" w:rsidRPr="00BF05ED">
          <w:rPr>
            <w:rStyle w:val="aff"/>
            <w:noProof/>
          </w:rPr>
          <w:t>主要会计数据和财务指标</w:t>
        </w:r>
        <w:r w:rsidR="009F6AE3">
          <w:rPr>
            <w:noProof/>
            <w:webHidden/>
          </w:rPr>
          <w:tab/>
        </w:r>
        <w:r w:rsidR="009F6AE3">
          <w:rPr>
            <w:noProof/>
            <w:webHidden/>
          </w:rPr>
          <w:fldChar w:fldCharType="begin"/>
        </w:r>
        <w:r w:rsidR="009F6AE3">
          <w:rPr>
            <w:noProof/>
            <w:webHidden/>
          </w:rPr>
          <w:instrText xml:space="preserve"> PAGEREF _Toc111645527 \h </w:instrText>
        </w:r>
        <w:r w:rsidR="009F6AE3">
          <w:rPr>
            <w:noProof/>
            <w:webHidden/>
          </w:rPr>
        </w:r>
        <w:r w:rsidR="009F6AE3">
          <w:rPr>
            <w:noProof/>
            <w:webHidden/>
          </w:rPr>
          <w:fldChar w:fldCharType="separate"/>
        </w:r>
        <w:r w:rsidR="001763AA">
          <w:rPr>
            <w:noProof/>
            <w:webHidden/>
          </w:rPr>
          <w:t>6</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28" w:history="1">
        <w:r w:rsidR="009F6AE3" w:rsidRPr="00BF05ED">
          <w:rPr>
            <w:rStyle w:val="aff"/>
            <w:noProof/>
          </w:rPr>
          <w:t xml:space="preserve">3.2 </w:t>
        </w:r>
        <w:r w:rsidR="009F6AE3" w:rsidRPr="00BF05ED">
          <w:rPr>
            <w:rStyle w:val="aff"/>
            <w:noProof/>
          </w:rPr>
          <w:t>基金净值表现</w:t>
        </w:r>
        <w:r w:rsidR="009F6AE3">
          <w:rPr>
            <w:noProof/>
            <w:webHidden/>
          </w:rPr>
          <w:tab/>
        </w:r>
        <w:r w:rsidR="009F6AE3">
          <w:rPr>
            <w:noProof/>
            <w:webHidden/>
          </w:rPr>
          <w:fldChar w:fldCharType="begin"/>
        </w:r>
        <w:r w:rsidR="009F6AE3">
          <w:rPr>
            <w:noProof/>
            <w:webHidden/>
          </w:rPr>
          <w:instrText xml:space="preserve"> PAGEREF _Toc111645528 \h </w:instrText>
        </w:r>
        <w:r w:rsidR="009F6AE3">
          <w:rPr>
            <w:noProof/>
            <w:webHidden/>
          </w:rPr>
        </w:r>
        <w:r w:rsidR="009F6AE3">
          <w:rPr>
            <w:noProof/>
            <w:webHidden/>
          </w:rPr>
          <w:fldChar w:fldCharType="separate"/>
        </w:r>
        <w:r w:rsidR="001763AA">
          <w:rPr>
            <w:noProof/>
            <w:webHidden/>
          </w:rPr>
          <w:t>7</w:t>
        </w:r>
        <w:r w:rsidR="009F6AE3">
          <w:rPr>
            <w:noProof/>
            <w:webHidden/>
          </w:rPr>
          <w:fldChar w:fldCharType="end"/>
        </w:r>
      </w:hyperlink>
    </w:p>
    <w:p w:rsidR="009F6AE3" w:rsidRDefault="00ED48D5">
      <w:pPr>
        <w:pStyle w:val="11"/>
        <w:rPr>
          <w:rFonts w:asciiTheme="minorHAnsi" w:eastAsiaTheme="minorEastAsia" w:hAnsiTheme="minorHAnsi" w:cstheme="minorBidi"/>
          <w:noProof/>
          <w:szCs w:val="22"/>
        </w:rPr>
      </w:pPr>
      <w:hyperlink w:anchor="_Toc111645529" w:history="1">
        <w:r w:rsidR="009F6AE3" w:rsidRPr="00BF05ED">
          <w:rPr>
            <w:rStyle w:val="aff"/>
            <w:b/>
            <w:bCs/>
            <w:noProof/>
          </w:rPr>
          <w:t xml:space="preserve">4  </w:t>
        </w:r>
        <w:r w:rsidR="009F6AE3" w:rsidRPr="00BF05ED">
          <w:rPr>
            <w:rStyle w:val="aff"/>
            <w:b/>
            <w:bCs/>
            <w:noProof/>
          </w:rPr>
          <w:t>管理人报告</w:t>
        </w:r>
        <w:r w:rsidR="009F6AE3">
          <w:rPr>
            <w:noProof/>
            <w:webHidden/>
          </w:rPr>
          <w:tab/>
        </w:r>
        <w:r w:rsidR="009F6AE3">
          <w:rPr>
            <w:noProof/>
            <w:webHidden/>
          </w:rPr>
          <w:fldChar w:fldCharType="begin"/>
        </w:r>
        <w:r w:rsidR="009F6AE3">
          <w:rPr>
            <w:noProof/>
            <w:webHidden/>
          </w:rPr>
          <w:instrText xml:space="preserve"> PAGEREF _Toc111645529 \h </w:instrText>
        </w:r>
        <w:r w:rsidR="009F6AE3">
          <w:rPr>
            <w:noProof/>
            <w:webHidden/>
          </w:rPr>
        </w:r>
        <w:r w:rsidR="009F6AE3">
          <w:rPr>
            <w:noProof/>
            <w:webHidden/>
          </w:rPr>
          <w:fldChar w:fldCharType="separate"/>
        </w:r>
        <w:r w:rsidR="001763AA">
          <w:rPr>
            <w:noProof/>
            <w:webHidden/>
          </w:rPr>
          <w:t>10</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30" w:history="1">
        <w:r w:rsidR="009F6AE3" w:rsidRPr="00BF05ED">
          <w:rPr>
            <w:rStyle w:val="aff"/>
            <w:noProof/>
          </w:rPr>
          <w:t xml:space="preserve">4.1 </w:t>
        </w:r>
        <w:r w:rsidR="009F6AE3" w:rsidRPr="00BF05ED">
          <w:rPr>
            <w:rStyle w:val="aff"/>
            <w:noProof/>
          </w:rPr>
          <w:t>基金管理人及基金经理情况</w:t>
        </w:r>
        <w:r w:rsidR="009F6AE3">
          <w:rPr>
            <w:noProof/>
            <w:webHidden/>
          </w:rPr>
          <w:tab/>
        </w:r>
        <w:r w:rsidR="009F6AE3">
          <w:rPr>
            <w:noProof/>
            <w:webHidden/>
          </w:rPr>
          <w:fldChar w:fldCharType="begin"/>
        </w:r>
        <w:r w:rsidR="009F6AE3">
          <w:rPr>
            <w:noProof/>
            <w:webHidden/>
          </w:rPr>
          <w:instrText xml:space="preserve"> PAGEREF _Toc111645530 \h </w:instrText>
        </w:r>
        <w:r w:rsidR="009F6AE3">
          <w:rPr>
            <w:noProof/>
            <w:webHidden/>
          </w:rPr>
        </w:r>
        <w:r w:rsidR="009F6AE3">
          <w:rPr>
            <w:noProof/>
            <w:webHidden/>
          </w:rPr>
          <w:fldChar w:fldCharType="separate"/>
        </w:r>
        <w:r w:rsidR="001763AA">
          <w:rPr>
            <w:noProof/>
            <w:webHidden/>
          </w:rPr>
          <w:t>10</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31" w:history="1">
        <w:r w:rsidR="009F6AE3" w:rsidRPr="00BF05ED">
          <w:rPr>
            <w:rStyle w:val="aff"/>
            <w:noProof/>
          </w:rPr>
          <w:t xml:space="preserve">4.2 </w:t>
        </w:r>
        <w:r w:rsidR="009F6AE3" w:rsidRPr="00BF05ED">
          <w:rPr>
            <w:rStyle w:val="aff"/>
            <w:noProof/>
          </w:rPr>
          <w:t>管理人对报告期内本基金运作遵规守信情况的说明</w:t>
        </w:r>
        <w:r w:rsidR="009F6AE3">
          <w:rPr>
            <w:noProof/>
            <w:webHidden/>
          </w:rPr>
          <w:tab/>
        </w:r>
        <w:r w:rsidR="009F6AE3">
          <w:rPr>
            <w:noProof/>
            <w:webHidden/>
          </w:rPr>
          <w:fldChar w:fldCharType="begin"/>
        </w:r>
        <w:r w:rsidR="009F6AE3">
          <w:rPr>
            <w:noProof/>
            <w:webHidden/>
          </w:rPr>
          <w:instrText xml:space="preserve"> PAGEREF _Toc111645531 \h </w:instrText>
        </w:r>
        <w:r w:rsidR="009F6AE3">
          <w:rPr>
            <w:noProof/>
            <w:webHidden/>
          </w:rPr>
        </w:r>
        <w:r w:rsidR="009F6AE3">
          <w:rPr>
            <w:noProof/>
            <w:webHidden/>
          </w:rPr>
          <w:fldChar w:fldCharType="separate"/>
        </w:r>
        <w:r w:rsidR="001763AA">
          <w:rPr>
            <w:noProof/>
            <w:webHidden/>
          </w:rPr>
          <w:t>13</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32" w:history="1">
        <w:r w:rsidR="009F6AE3" w:rsidRPr="00BF05ED">
          <w:rPr>
            <w:rStyle w:val="aff"/>
            <w:noProof/>
          </w:rPr>
          <w:t xml:space="preserve">4.3 </w:t>
        </w:r>
        <w:r w:rsidR="009F6AE3" w:rsidRPr="00BF05ED">
          <w:rPr>
            <w:rStyle w:val="aff"/>
            <w:noProof/>
          </w:rPr>
          <w:t>管理人对报告期内公平交易情况的专项说明</w:t>
        </w:r>
        <w:r w:rsidR="009F6AE3">
          <w:rPr>
            <w:noProof/>
            <w:webHidden/>
          </w:rPr>
          <w:tab/>
        </w:r>
        <w:r w:rsidR="009F6AE3">
          <w:rPr>
            <w:noProof/>
            <w:webHidden/>
          </w:rPr>
          <w:fldChar w:fldCharType="begin"/>
        </w:r>
        <w:r w:rsidR="009F6AE3">
          <w:rPr>
            <w:noProof/>
            <w:webHidden/>
          </w:rPr>
          <w:instrText xml:space="preserve"> PAGEREF _Toc111645532 \h </w:instrText>
        </w:r>
        <w:r w:rsidR="009F6AE3">
          <w:rPr>
            <w:noProof/>
            <w:webHidden/>
          </w:rPr>
        </w:r>
        <w:r w:rsidR="009F6AE3">
          <w:rPr>
            <w:noProof/>
            <w:webHidden/>
          </w:rPr>
          <w:fldChar w:fldCharType="separate"/>
        </w:r>
        <w:r w:rsidR="001763AA">
          <w:rPr>
            <w:noProof/>
            <w:webHidden/>
          </w:rPr>
          <w:t>13</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33" w:history="1">
        <w:r w:rsidR="009F6AE3" w:rsidRPr="00BF05ED">
          <w:rPr>
            <w:rStyle w:val="aff"/>
            <w:noProof/>
          </w:rPr>
          <w:t xml:space="preserve">4.4 </w:t>
        </w:r>
        <w:r w:rsidR="009F6AE3" w:rsidRPr="00BF05ED">
          <w:rPr>
            <w:rStyle w:val="aff"/>
            <w:noProof/>
          </w:rPr>
          <w:t>管理人对报告期内基金的投资策略和业绩表现的说明</w:t>
        </w:r>
        <w:r w:rsidR="009F6AE3">
          <w:rPr>
            <w:noProof/>
            <w:webHidden/>
          </w:rPr>
          <w:tab/>
        </w:r>
        <w:r w:rsidR="009F6AE3">
          <w:rPr>
            <w:noProof/>
            <w:webHidden/>
          </w:rPr>
          <w:fldChar w:fldCharType="begin"/>
        </w:r>
        <w:r w:rsidR="009F6AE3">
          <w:rPr>
            <w:noProof/>
            <w:webHidden/>
          </w:rPr>
          <w:instrText xml:space="preserve"> PAGEREF _Toc111645533 \h </w:instrText>
        </w:r>
        <w:r w:rsidR="009F6AE3">
          <w:rPr>
            <w:noProof/>
            <w:webHidden/>
          </w:rPr>
        </w:r>
        <w:r w:rsidR="009F6AE3">
          <w:rPr>
            <w:noProof/>
            <w:webHidden/>
          </w:rPr>
          <w:fldChar w:fldCharType="separate"/>
        </w:r>
        <w:r w:rsidR="001763AA">
          <w:rPr>
            <w:noProof/>
            <w:webHidden/>
          </w:rPr>
          <w:t>14</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34" w:history="1">
        <w:r w:rsidR="009F6AE3" w:rsidRPr="00BF05ED">
          <w:rPr>
            <w:rStyle w:val="aff"/>
            <w:noProof/>
          </w:rPr>
          <w:t xml:space="preserve">4.5 </w:t>
        </w:r>
        <w:r w:rsidR="009F6AE3" w:rsidRPr="00BF05ED">
          <w:rPr>
            <w:rStyle w:val="aff"/>
            <w:noProof/>
          </w:rPr>
          <w:t>管理人对宏观经济、证券市场及行业走势的简要展望</w:t>
        </w:r>
        <w:r w:rsidR="009F6AE3">
          <w:rPr>
            <w:noProof/>
            <w:webHidden/>
          </w:rPr>
          <w:tab/>
        </w:r>
        <w:r w:rsidR="009F6AE3">
          <w:rPr>
            <w:noProof/>
            <w:webHidden/>
          </w:rPr>
          <w:fldChar w:fldCharType="begin"/>
        </w:r>
        <w:r w:rsidR="009F6AE3">
          <w:rPr>
            <w:noProof/>
            <w:webHidden/>
          </w:rPr>
          <w:instrText xml:space="preserve"> PAGEREF _Toc111645534 \h </w:instrText>
        </w:r>
        <w:r w:rsidR="009F6AE3">
          <w:rPr>
            <w:noProof/>
            <w:webHidden/>
          </w:rPr>
        </w:r>
        <w:r w:rsidR="009F6AE3">
          <w:rPr>
            <w:noProof/>
            <w:webHidden/>
          </w:rPr>
          <w:fldChar w:fldCharType="separate"/>
        </w:r>
        <w:r w:rsidR="001763AA">
          <w:rPr>
            <w:noProof/>
            <w:webHidden/>
          </w:rPr>
          <w:t>14</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35" w:history="1">
        <w:r w:rsidR="009F6AE3" w:rsidRPr="00BF05ED">
          <w:rPr>
            <w:rStyle w:val="aff"/>
            <w:noProof/>
          </w:rPr>
          <w:t xml:space="preserve">4.6 </w:t>
        </w:r>
        <w:r w:rsidR="009F6AE3" w:rsidRPr="00BF05ED">
          <w:rPr>
            <w:rStyle w:val="aff"/>
            <w:noProof/>
          </w:rPr>
          <w:t>管理人对报告期内基金估值程序等事项的说明</w:t>
        </w:r>
        <w:r w:rsidR="009F6AE3">
          <w:rPr>
            <w:noProof/>
            <w:webHidden/>
          </w:rPr>
          <w:tab/>
        </w:r>
        <w:r w:rsidR="009F6AE3">
          <w:rPr>
            <w:noProof/>
            <w:webHidden/>
          </w:rPr>
          <w:fldChar w:fldCharType="begin"/>
        </w:r>
        <w:r w:rsidR="009F6AE3">
          <w:rPr>
            <w:noProof/>
            <w:webHidden/>
          </w:rPr>
          <w:instrText xml:space="preserve"> PAGEREF _Toc111645535 \h </w:instrText>
        </w:r>
        <w:r w:rsidR="009F6AE3">
          <w:rPr>
            <w:noProof/>
            <w:webHidden/>
          </w:rPr>
        </w:r>
        <w:r w:rsidR="009F6AE3">
          <w:rPr>
            <w:noProof/>
            <w:webHidden/>
          </w:rPr>
          <w:fldChar w:fldCharType="separate"/>
        </w:r>
        <w:r w:rsidR="001763AA">
          <w:rPr>
            <w:noProof/>
            <w:webHidden/>
          </w:rPr>
          <w:t>15</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36" w:history="1">
        <w:r w:rsidR="009F6AE3" w:rsidRPr="00BF05ED">
          <w:rPr>
            <w:rStyle w:val="aff"/>
            <w:noProof/>
          </w:rPr>
          <w:t xml:space="preserve">4.7 </w:t>
        </w:r>
        <w:r w:rsidR="009F6AE3" w:rsidRPr="00BF05ED">
          <w:rPr>
            <w:rStyle w:val="aff"/>
            <w:noProof/>
          </w:rPr>
          <w:t>管理人对报告期内基金利润分配情况的说明</w:t>
        </w:r>
        <w:r w:rsidR="009F6AE3">
          <w:rPr>
            <w:noProof/>
            <w:webHidden/>
          </w:rPr>
          <w:tab/>
        </w:r>
        <w:r w:rsidR="009F6AE3">
          <w:rPr>
            <w:noProof/>
            <w:webHidden/>
          </w:rPr>
          <w:fldChar w:fldCharType="begin"/>
        </w:r>
        <w:r w:rsidR="009F6AE3">
          <w:rPr>
            <w:noProof/>
            <w:webHidden/>
          </w:rPr>
          <w:instrText xml:space="preserve"> PAGEREF _Toc111645536 \h </w:instrText>
        </w:r>
        <w:r w:rsidR="009F6AE3">
          <w:rPr>
            <w:noProof/>
            <w:webHidden/>
          </w:rPr>
        </w:r>
        <w:r w:rsidR="009F6AE3">
          <w:rPr>
            <w:noProof/>
            <w:webHidden/>
          </w:rPr>
          <w:fldChar w:fldCharType="separate"/>
        </w:r>
        <w:r w:rsidR="001763AA">
          <w:rPr>
            <w:noProof/>
            <w:webHidden/>
          </w:rPr>
          <w:t>15</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37" w:history="1">
        <w:r w:rsidR="009F6AE3" w:rsidRPr="00BF05ED">
          <w:rPr>
            <w:rStyle w:val="aff"/>
            <w:noProof/>
          </w:rPr>
          <w:t xml:space="preserve">4.8 </w:t>
        </w:r>
        <w:r w:rsidR="009F6AE3" w:rsidRPr="00BF05ED">
          <w:rPr>
            <w:rStyle w:val="aff"/>
            <w:noProof/>
          </w:rPr>
          <w:t>报告期内管理人对本基金持有人数或基金资产净值预警情形的说明</w:t>
        </w:r>
        <w:r w:rsidR="009F6AE3">
          <w:rPr>
            <w:noProof/>
            <w:webHidden/>
          </w:rPr>
          <w:tab/>
        </w:r>
        <w:r w:rsidR="009F6AE3">
          <w:rPr>
            <w:noProof/>
            <w:webHidden/>
          </w:rPr>
          <w:fldChar w:fldCharType="begin"/>
        </w:r>
        <w:r w:rsidR="009F6AE3">
          <w:rPr>
            <w:noProof/>
            <w:webHidden/>
          </w:rPr>
          <w:instrText xml:space="preserve"> PAGEREF _Toc111645537 \h </w:instrText>
        </w:r>
        <w:r w:rsidR="009F6AE3">
          <w:rPr>
            <w:noProof/>
            <w:webHidden/>
          </w:rPr>
        </w:r>
        <w:r w:rsidR="009F6AE3">
          <w:rPr>
            <w:noProof/>
            <w:webHidden/>
          </w:rPr>
          <w:fldChar w:fldCharType="separate"/>
        </w:r>
        <w:r w:rsidR="001763AA">
          <w:rPr>
            <w:noProof/>
            <w:webHidden/>
          </w:rPr>
          <w:t>15</w:t>
        </w:r>
        <w:r w:rsidR="009F6AE3">
          <w:rPr>
            <w:noProof/>
            <w:webHidden/>
          </w:rPr>
          <w:fldChar w:fldCharType="end"/>
        </w:r>
      </w:hyperlink>
    </w:p>
    <w:p w:rsidR="009F6AE3" w:rsidRDefault="00ED48D5">
      <w:pPr>
        <w:pStyle w:val="11"/>
        <w:rPr>
          <w:rFonts w:asciiTheme="minorHAnsi" w:eastAsiaTheme="minorEastAsia" w:hAnsiTheme="minorHAnsi" w:cstheme="minorBidi"/>
          <w:noProof/>
          <w:szCs w:val="22"/>
        </w:rPr>
      </w:pPr>
      <w:hyperlink w:anchor="_Toc111645538" w:history="1">
        <w:r w:rsidR="009F6AE3" w:rsidRPr="00BF05ED">
          <w:rPr>
            <w:rStyle w:val="aff"/>
            <w:b/>
            <w:bCs/>
            <w:noProof/>
          </w:rPr>
          <w:t xml:space="preserve">5  </w:t>
        </w:r>
        <w:r w:rsidR="009F6AE3" w:rsidRPr="00BF05ED">
          <w:rPr>
            <w:rStyle w:val="aff"/>
            <w:b/>
            <w:bCs/>
            <w:noProof/>
          </w:rPr>
          <w:t>托管人报告</w:t>
        </w:r>
        <w:r w:rsidR="009F6AE3">
          <w:rPr>
            <w:noProof/>
            <w:webHidden/>
          </w:rPr>
          <w:tab/>
        </w:r>
        <w:r w:rsidR="009F6AE3">
          <w:rPr>
            <w:noProof/>
            <w:webHidden/>
          </w:rPr>
          <w:fldChar w:fldCharType="begin"/>
        </w:r>
        <w:r w:rsidR="009F6AE3">
          <w:rPr>
            <w:noProof/>
            <w:webHidden/>
          </w:rPr>
          <w:instrText xml:space="preserve"> PAGEREF _Toc111645538 \h </w:instrText>
        </w:r>
        <w:r w:rsidR="009F6AE3">
          <w:rPr>
            <w:noProof/>
            <w:webHidden/>
          </w:rPr>
        </w:r>
        <w:r w:rsidR="009F6AE3">
          <w:rPr>
            <w:noProof/>
            <w:webHidden/>
          </w:rPr>
          <w:fldChar w:fldCharType="separate"/>
        </w:r>
        <w:r w:rsidR="001763AA">
          <w:rPr>
            <w:noProof/>
            <w:webHidden/>
          </w:rPr>
          <w:t>15</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39" w:history="1">
        <w:r w:rsidR="009F6AE3" w:rsidRPr="00BF05ED">
          <w:rPr>
            <w:rStyle w:val="aff"/>
            <w:noProof/>
          </w:rPr>
          <w:t xml:space="preserve">5.1 </w:t>
        </w:r>
        <w:r w:rsidR="009F6AE3" w:rsidRPr="00BF05ED">
          <w:rPr>
            <w:rStyle w:val="aff"/>
            <w:noProof/>
          </w:rPr>
          <w:t>报告期内本基金托管人遵规守信情况声明</w:t>
        </w:r>
        <w:r w:rsidR="009F6AE3">
          <w:rPr>
            <w:noProof/>
            <w:webHidden/>
          </w:rPr>
          <w:tab/>
        </w:r>
        <w:r w:rsidR="009F6AE3">
          <w:rPr>
            <w:noProof/>
            <w:webHidden/>
          </w:rPr>
          <w:fldChar w:fldCharType="begin"/>
        </w:r>
        <w:r w:rsidR="009F6AE3">
          <w:rPr>
            <w:noProof/>
            <w:webHidden/>
          </w:rPr>
          <w:instrText xml:space="preserve"> PAGEREF _Toc111645539 \h </w:instrText>
        </w:r>
        <w:r w:rsidR="009F6AE3">
          <w:rPr>
            <w:noProof/>
            <w:webHidden/>
          </w:rPr>
        </w:r>
        <w:r w:rsidR="009F6AE3">
          <w:rPr>
            <w:noProof/>
            <w:webHidden/>
          </w:rPr>
          <w:fldChar w:fldCharType="separate"/>
        </w:r>
        <w:r w:rsidR="001763AA">
          <w:rPr>
            <w:noProof/>
            <w:webHidden/>
          </w:rPr>
          <w:t>15</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40" w:history="1">
        <w:r w:rsidR="009F6AE3" w:rsidRPr="00BF05ED">
          <w:rPr>
            <w:rStyle w:val="aff"/>
            <w:noProof/>
          </w:rPr>
          <w:t xml:space="preserve">5.2 </w:t>
        </w:r>
        <w:r w:rsidR="009F6AE3" w:rsidRPr="00BF05ED">
          <w:rPr>
            <w:rStyle w:val="aff"/>
            <w:noProof/>
          </w:rPr>
          <w:t>托管人对报告期内本基金投资运作遵规守信、净值计算、利润分配等情况的说明</w:t>
        </w:r>
        <w:r w:rsidR="009F6AE3">
          <w:rPr>
            <w:noProof/>
            <w:webHidden/>
          </w:rPr>
          <w:tab/>
        </w:r>
        <w:r w:rsidR="009F6AE3">
          <w:rPr>
            <w:noProof/>
            <w:webHidden/>
          </w:rPr>
          <w:fldChar w:fldCharType="begin"/>
        </w:r>
        <w:r w:rsidR="009F6AE3">
          <w:rPr>
            <w:noProof/>
            <w:webHidden/>
          </w:rPr>
          <w:instrText xml:space="preserve"> PAGEREF _Toc111645540 \h </w:instrText>
        </w:r>
        <w:r w:rsidR="009F6AE3">
          <w:rPr>
            <w:noProof/>
            <w:webHidden/>
          </w:rPr>
        </w:r>
        <w:r w:rsidR="009F6AE3">
          <w:rPr>
            <w:noProof/>
            <w:webHidden/>
          </w:rPr>
          <w:fldChar w:fldCharType="separate"/>
        </w:r>
        <w:r w:rsidR="001763AA">
          <w:rPr>
            <w:noProof/>
            <w:webHidden/>
          </w:rPr>
          <w:t>15</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41" w:history="1">
        <w:r w:rsidR="009F6AE3" w:rsidRPr="00BF05ED">
          <w:rPr>
            <w:rStyle w:val="aff"/>
            <w:noProof/>
          </w:rPr>
          <w:t xml:space="preserve">5.3 </w:t>
        </w:r>
        <w:r w:rsidR="009F6AE3" w:rsidRPr="00BF05ED">
          <w:rPr>
            <w:rStyle w:val="aff"/>
            <w:noProof/>
          </w:rPr>
          <w:t>托管人对本中期报告中财务信息等内容的真实、准确和完整发表意见</w:t>
        </w:r>
        <w:r w:rsidR="009F6AE3">
          <w:rPr>
            <w:noProof/>
            <w:webHidden/>
          </w:rPr>
          <w:tab/>
        </w:r>
        <w:r w:rsidR="009F6AE3">
          <w:rPr>
            <w:noProof/>
            <w:webHidden/>
          </w:rPr>
          <w:fldChar w:fldCharType="begin"/>
        </w:r>
        <w:r w:rsidR="009F6AE3">
          <w:rPr>
            <w:noProof/>
            <w:webHidden/>
          </w:rPr>
          <w:instrText xml:space="preserve"> PAGEREF _Toc111645541 \h </w:instrText>
        </w:r>
        <w:r w:rsidR="009F6AE3">
          <w:rPr>
            <w:noProof/>
            <w:webHidden/>
          </w:rPr>
        </w:r>
        <w:r w:rsidR="009F6AE3">
          <w:rPr>
            <w:noProof/>
            <w:webHidden/>
          </w:rPr>
          <w:fldChar w:fldCharType="separate"/>
        </w:r>
        <w:r w:rsidR="001763AA">
          <w:rPr>
            <w:noProof/>
            <w:webHidden/>
          </w:rPr>
          <w:t>16</w:t>
        </w:r>
        <w:r w:rsidR="009F6AE3">
          <w:rPr>
            <w:noProof/>
            <w:webHidden/>
          </w:rPr>
          <w:fldChar w:fldCharType="end"/>
        </w:r>
      </w:hyperlink>
    </w:p>
    <w:p w:rsidR="009F6AE3" w:rsidRDefault="00ED48D5">
      <w:pPr>
        <w:pStyle w:val="11"/>
        <w:rPr>
          <w:rFonts w:asciiTheme="minorHAnsi" w:eastAsiaTheme="minorEastAsia" w:hAnsiTheme="minorHAnsi" w:cstheme="minorBidi"/>
          <w:noProof/>
          <w:szCs w:val="22"/>
        </w:rPr>
      </w:pPr>
      <w:hyperlink w:anchor="_Toc111645542" w:history="1">
        <w:r w:rsidR="009F6AE3" w:rsidRPr="00BF05ED">
          <w:rPr>
            <w:rStyle w:val="aff"/>
            <w:b/>
            <w:bCs/>
            <w:noProof/>
          </w:rPr>
          <w:t xml:space="preserve">6  </w:t>
        </w:r>
        <w:r w:rsidR="009F6AE3" w:rsidRPr="00BF05ED">
          <w:rPr>
            <w:rStyle w:val="aff"/>
            <w:b/>
            <w:bCs/>
            <w:noProof/>
          </w:rPr>
          <w:t>半年度财务会计报告（未经审计）</w:t>
        </w:r>
        <w:r w:rsidR="009F6AE3">
          <w:rPr>
            <w:noProof/>
            <w:webHidden/>
          </w:rPr>
          <w:tab/>
        </w:r>
        <w:r w:rsidR="009F6AE3">
          <w:rPr>
            <w:noProof/>
            <w:webHidden/>
          </w:rPr>
          <w:fldChar w:fldCharType="begin"/>
        </w:r>
        <w:r w:rsidR="009F6AE3">
          <w:rPr>
            <w:noProof/>
            <w:webHidden/>
          </w:rPr>
          <w:instrText xml:space="preserve"> PAGEREF _Toc111645542 \h </w:instrText>
        </w:r>
        <w:r w:rsidR="009F6AE3">
          <w:rPr>
            <w:noProof/>
            <w:webHidden/>
          </w:rPr>
        </w:r>
        <w:r w:rsidR="009F6AE3">
          <w:rPr>
            <w:noProof/>
            <w:webHidden/>
          </w:rPr>
          <w:fldChar w:fldCharType="separate"/>
        </w:r>
        <w:r w:rsidR="001763AA">
          <w:rPr>
            <w:noProof/>
            <w:webHidden/>
          </w:rPr>
          <w:t>16</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43" w:history="1">
        <w:r w:rsidR="009F6AE3" w:rsidRPr="00BF05ED">
          <w:rPr>
            <w:rStyle w:val="aff"/>
            <w:noProof/>
          </w:rPr>
          <w:t xml:space="preserve">6.1 </w:t>
        </w:r>
        <w:r w:rsidR="009F6AE3" w:rsidRPr="00BF05ED">
          <w:rPr>
            <w:rStyle w:val="aff"/>
            <w:noProof/>
          </w:rPr>
          <w:t>资产负债表</w:t>
        </w:r>
        <w:r w:rsidR="009F6AE3">
          <w:rPr>
            <w:noProof/>
            <w:webHidden/>
          </w:rPr>
          <w:tab/>
        </w:r>
        <w:r w:rsidR="009F6AE3">
          <w:rPr>
            <w:noProof/>
            <w:webHidden/>
          </w:rPr>
          <w:fldChar w:fldCharType="begin"/>
        </w:r>
        <w:r w:rsidR="009F6AE3">
          <w:rPr>
            <w:noProof/>
            <w:webHidden/>
          </w:rPr>
          <w:instrText xml:space="preserve"> PAGEREF _Toc111645543 \h </w:instrText>
        </w:r>
        <w:r w:rsidR="009F6AE3">
          <w:rPr>
            <w:noProof/>
            <w:webHidden/>
          </w:rPr>
        </w:r>
        <w:r w:rsidR="009F6AE3">
          <w:rPr>
            <w:noProof/>
            <w:webHidden/>
          </w:rPr>
          <w:fldChar w:fldCharType="separate"/>
        </w:r>
        <w:r w:rsidR="001763AA">
          <w:rPr>
            <w:noProof/>
            <w:webHidden/>
          </w:rPr>
          <w:t>16</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44" w:history="1">
        <w:r w:rsidR="009F6AE3" w:rsidRPr="00BF05ED">
          <w:rPr>
            <w:rStyle w:val="aff"/>
            <w:noProof/>
          </w:rPr>
          <w:t xml:space="preserve">6.2 </w:t>
        </w:r>
        <w:r w:rsidR="009F6AE3" w:rsidRPr="00BF05ED">
          <w:rPr>
            <w:rStyle w:val="aff"/>
            <w:noProof/>
          </w:rPr>
          <w:t>利润表</w:t>
        </w:r>
        <w:r w:rsidR="009F6AE3">
          <w:rPr>
            <w:noProof/>
            <w:webHidden/>
          </w:rPr>
          <w:tab/>
        </w:r>
        <w:r w:rsidR="009F6AE3">
          <w:rPr>
            <w:noProof/>
            <w:webHidden/>
          </w:rPr>
          <w:fldChar w:fldCharType="begin"/>
        </w:r>
        <w:r w:rsidR="009F6AE3">
          <w:rPr>
            <w:noProof/>
            <w:webHidden/>
          </w:rPr>
          <w:instrText xml:space="preserve"> PAGEREF _Toc111645544 \h </w:instrText>
        </w:r>
        <w:r w:rsidR="009F6AE3">
          <w:rPr>
            <w:noProof/>
            <w:webHidden/>
          </w:rPr>
        </w:r>
        <w:r w:rsidR="009F6AE3">
          <w:rPr>
            <w:noProof/>
            <w:webHidden/>
          </w:rPr>
          <w:fldChar w:fldCharType="separate"/>
        </w:r>
        <w:r w:rsidR="001763AA">
          <w:rPr>
            <w:noProof/>
            <w:webHidden/>
          </w:rPr>
          <w:t>17</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45" w:history="1">
        <w:r w:rsidR="009F6AE3" w:rsidRPr="00BF05ED">
          <w:rPr>
            <w:rStyle w:val="aff"/>
            <w:noProof/>
          </w:rPr>
          <w:t xml:space="preserve">6.3 </w:t>
        </w:r>
        <w:r w:rsidR="009F6AE3" w:rsidRPr="00BF05ED">
          <w:rPr>
            <w:rStyle w:val="aff"/>
            <w:rFonts w:ascii="宋体" w:hAnsi="宋体"/>
            <w:noProof/>
          </w:rPr>
          <w:t>净资产（基金净值）变动表</w:t>
        </w:r>
        <w:r w:rsidR="009F6AE3">
          <w:rPr>
            <w:noProof/>
            <w:webHidden/>
          </w:rPr>
          <w:tab/>
        </w:r>
        <w:r w:rsidR="009F6AE3">
          <w:rPr>
            <w:noProof/>
            <w:webHidden/>
          </w:rPr>
          <w:fldChar w:fldCharType="begin"/>
        </w:r>
        <w:r w:rsidR="009F6AE3">
          <w:rPr>
            <w:noProof/>
            <w:webHidden/>
          </w:rPr>
          <w:instrText xml:space="preserve"> PAGEREF _Toc111645545 \h </w:instrText>
        </w:r>
        <w:r w:rsidR="009F6AE3">
          <w:rPr>
            <w:noProof/>
            <w:webHidden/>
          </w:rPr>
        </w:r>
        <w:r w:rsidR="009F6AE3">
          <w:rPr>
            <w:noProof/>
            <w:webHidden/>
          </w:rPr>
          <w:fldChar w:fldCharType="separate"/>
        </w:r>
        <w:r w:rsidR="001763AA">
          <w:rPr>
            <w:noProof/>
            <w:webHidden/>
          </w:rPr>
          <w:t>18</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46" w:history="1">
        <w:r w:rsidR="009F6AE3" w:rsidRPr="00BF05ED">
          <w:rPr>
            <w:rStyle w:val="aff"/>
            <w:noProof/>
          </w:rPr>
          <w:t xml:space="preserve">6.4 </w:t>
        </w:r>
        <w:r w:rsidR="009F6AE3" w:rsidRPr="00BF05ED">
          <w:rPr>
            <w:rStyle w:val="aff"/>
            <w:noProof/>
          </w:rPr>
          <w:t>报表附注</w:t>
        </w:r>
        <w:r w:rsidR="009F6AE3">
          <w:rPr>
            <w:noProof/>
            <w:webHidden/>
          </w:rPr>
          <w:tab/>
        </w:r>
        <w:r w:rsidR="009F6AE3">
          <w:rPr>
            <w:noProof/>
            <w:webHidden/>
          </w:rPr>
          <w:fldChar w:fldCharType="begin"/>
        </w:r>
        <w:r w:rsidR="009F6AE3">
          <w:rPr>
            <w:noProof/>
            <w:webHidden/>
          </w:rPr>
          <w:instrText xml:space="preserve"> PAGEREF _Toc111645546 \h </w:instrText>
        </w:r>
        <w:r w:rsidR="009F6AE3">
          <w:rPr>
            <w:noProof/>
            <w:webHidden/>
          </w:rPr>
        </w:r>
        <w:r w:rsidR="009F6AE3">
          <w:rPr>
            <w:noProof/>
            <w:webHidden/>
          </w:rPr>
          <w:fldChar w:fldCharType="separate"/>
        </w:r>
        <w:r w:rsidR="001763AA">
          <w:rPr>
            <w:noProof/>
            <w:webHidden/>
          </w:rPr>
          <w:t>20</w:t>
        </w:r>
        <w:r w:rsidR="009F6AE3">
          <w:rPr>
            <w:noProof/>
            <w:webHidden/>
          </w:rPr>
          <w:fldChar w:fldCharType="end"/>
        </w:r>
      </w:hyperlink>
    </w:p>
    <w:p w:rsidR="009F6AE3" w:rsidRDefault="00ED48D5">
      <w:pPr>
        <w:pStyle w:val="31"/>
        <w:tabs>
          <w:tab w:val="right" w:leader="dot" w:pos="9060"/>
        </w:tabs>
        <w:rPr>
          <w:rFonts w:asciiTheme="minorHAnsi" w:eastAsiaTheme="minorEastAsia" w:hAnsiTheme="minorHAnsi" w:cstheme="minorBidi"/>
          <w:noProof/>
          <w:szCs w:val="22"/>
        </w:rPr>
      </w:pPr>
      <w:hyperlink w:anchor="_Toc111645547" w:history="1">
        <w:r w:rsidR="009F6AE3" w:rsidRPr="00BF05ED">
          <w:rPr>
            <w:rStyle w:val="aff"/>
            <w:b/>
            <w:bCs/>
            <w:noProof/>
            <w:kern w:val="0"/>
          </w:rPr>
          <w:t>6.4.14</w:t>
        </w:r>
        <w:r w:rsidR="009F6AE3" w:rsidRPr="00BF05ED">
          <w:rPr>
            <w:rStyle w:val="aff"/>
            <w:rFonts w:ascii="宋体" w:hAnsi="宋体"/>
            <w:b/>
            <w:noProof/>
          </w:rPr>
          <w:t xml:space="preserve"> 公允价值</w:t>
        </w:r>
        <w:r w:rsidR="009F6AE3">
          <w:rPr>
            <w:noProof/>
            <w:webHidden/>
          </w:rPr>
          <w:tab/>
        </w:r>
        <w:r w:rsidR="009F6AE3">
          <w:rPr>
            <w:noProof/>
            <w:webHidden/>
          </w:rPr>
          <w:fldChar w:fldCharType="begin"/>
        </w:r>
        <w:r w:rsidR="009F6AE3">
          <w:rPr>
            <w:noProof/>
            <w:webHidden/>
          </w:rPr>
          <w:instrText xml:space="preserve"> PAGEREF _Toc111645547 \h </w:instrText>
        </w:r>
        <w:r w:rsidR="009F6AE3">
          <w:rPr>
            <w:noProof/>
            <w:webHidden/>
          </w:rPr>
        </w:r>
        <w:r w:rsidR="009F6AE3">
          <w:rPr>
            <w:noProof/>
            <w:webHidden/>
          </w:rPr>
          <w:fldChar w:fldCharType="separate"/>
        </w:r>
        <w:r w:rsidR="001763AA">
          <w:rPr>
            <w:noProof/>
            <w:webHidden/>
          </w:rPr>
          <w:t>41</w:t>
        </w:r>
        <w:r w:rsidR="009F6AE3">
          <w:rPr>
            <w:noProof/>
            <w:webHidden/>
          </w:rPr>
          <w:fldChar w:fldCharType="end"/>
        </w:r>
      </w:hyperlink>
    </w:p>
    <w:p w:rsidR="009F6AE3" w:rsidRDefault="00ED48D5">
      <w:pPr>
        <w:pStyle w:val="31"/>
        <w:tabs>
          <w:tab w:val="right" w:leader="dot" w:pos="9060"/>
        </w:tabs>
        <w:rPr>
          <w:rFonts w:asciiTheme="minorHAnsi" w:eastAsiaTheme="minorEastAsia" w:hAnsiTheme="minorHAnsi" w:cstheme="minorBidi"/>
          <w:noProof/>
          <w:szCs w:val="22"/>
        </w:rPr>
      </w:pPr>
      <w:hyperlink w:anchor="_Toc111645548" w:history="1">
        <w:r w:rsidR="009F6AE3" w:rsidRPr="00BF05ED">
          <w:rPr>
            <w:rStyle w:val="aff"/>
            <w:b/>
            <w:bCs/>
            <w:noProof/>
            <w:kern w:val="0"/>
          </w:rPr>
          <w:t>6.4.14.2</w:t>
        </w:r>
        <w:r w:rsidR="009F6AE3" w:rsidRPr="00BF05ED">
          <w:rPr>
            <w:rStyle w:val="aff"/>
            <w:rFonts w:ascii="宋体" w:hAnsi="宋体"/>
            <w:b/>
            <w:noProof/>
          </w:rPr>
          <w:t xml:space="preserve"> 持续的以公允价值计量的金融工具</w:t>
        </w:r>
        <w:r w:rsidR="009F6AE3">
          <w:rPr>
            <w:noProof/>
            <w:webHidden/>
          </w:rPr>
          <w:tab/>
        </w:r>
        <w:r w:rsidR="009F6AE3">
          <w:rPr>
            <w:noProof/>
            <w:webHidden/>
          </w:rPr>
          <w:fldChar w:fldCharType="begin"/>
        </w:r>
        <w:r w:rsidR="009F6AE3">
          <w:rPr>
            <w:noProof/>
            <w:webHidden/>
          </w:rPr>
          <w:instrText xml:space="preserve"> PAGEREF _Toc111645548 \h </w:instrText>
        </w:r>
        <w:r w:rsidR="009F6AE3">
          <w:rPr>
            <w:noProof/>
            <w:webHidden/>
          </w:rPr>
        </w:r>
        <w:r w:rsidR="009F6AE3">
          <w:rPr>
            <w:noProof/>
            <w:webHidden/>
          </w:rPr>
          <w:fldChar w:fldCharType="separate"/>
        </w:r>
        <w:r w:rsidR="001763AA">
          <w:rPr>
            <w:noProof/>
            <w:webHidden/>
          </w:rPr>
          <w:t>41</w:t>
        </w:r>
        <w:r w:rsidR="009F6AE3">
          <w:rPr>
            <w:noProof/>
            <w:webHidden/>
          </w:rPr>
          <w:fldChar w:fldCharType="end"/>
        </w:r>
      </w:hyperlink>
    </w:p>
    <w:p w:rsidR="009F6AE3" w:rsidRDefault="00ED48D5">
      <w:pPr>
        <w:pStyle w:val="11"/>
        <w:rPr>
          <w:rFonts w:asciiTheme="minorHAnsi" w:eastAsiaTheme="minorEastAsia" w:hAnsiTheme="minorHAnsi" w:cstheme="minorBidi"/>
          <w:noProof/>
          <w:szCs w:val="22"/>
        </w:rPr>
      </w:pPr>
      <w:hyperlink w:anchor="_Toc111645549" w:history="1">
        <w:r w:rsidR="009F6AE3" w:rsidRPr="00BF05ED">
          <w:rPr>
            <w:rStyle w:val="aff"/>
            <w:b/>
            <w:bCs/>
            <w:noProof/>
          </w:rPr>
          <w:t xml:space="preserve">7  </w:t>
        </w:r>
        <w:r w:rsidR="009F6AE3" w:rsidRPr="00BF05ED">
          <w:rPr>
            <w:rStyle w:val="aff"/>
            <w:b/>
            <w:bCs/>
            <w:noProof/>
          </w:rPr>
          <w:t>投资组合报告</w:t>
        </w:r>
        <w:r w:rsidR="009F6AE3">
          <w:rPr>
            <w:noProof/>
            <w:webHidden/>
          </w:rPr>
          <w:tab/>
        </w:r>
        <w:r w:rsidR="009F6AE3">
          <w:rPr>
            <w:noProof/>
            <w:webHidden/>
          </w:rPr>
          <w:fldChar w:fldCharType="begin"/>
        </w:r>
        <w:r w:rsidR="009F6AE3">
          <w:rPr>
            <w:noProof/>
            <w:webHidden/>
          </w:rPr>
          <w:instrText xml:space="preserve"> PAGEREF _Toc111645549 \h </w:instrText>
        </w:r>
        <w:r w:rsidR="009F6AE3">
          <w:rPr>
            <w:noProof/>
            <w:webHidden/>
          </w:rPr>
        </w:r>
        <w:r w:rsidR="009F6AE3">
          <w:rPr>
            <w:noProof/>
            <w:webHidden/>
          </w:rPr>
          <w:fldChar w:fldCharType="separate"/>
        </w:r>
        <w:r w:rsidR="001763AA">
          <w:rPr>
            <w:noProof/>
            <w:webHidden/>
          </w:rPr>
          <w:t>42</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50" w:history="1">
        <w:r w:rsidR="009F6AE3" w:rsidRPr="00BF05ED">
          <w:rPr>
            <w:rStyle w:val="aff"/>
            <w:noProof/>
          </w:rPr>
          <w:t xml:space="preserve">7.1 </w:t>
        </w:r>
        <w:r w:rsidR="009F6AE3" w:rsidRPr="00BF05ED">
          <w:rPr>
            <w:rStyle w:val="aff"/>
            <w:noProof/>
          </w:rPr>
          <w:t>期末基金资产组合情况</w:t>
        </w:r>
        <w:r w:rsidR="009F6AE3">
          <w:rPr>
            <w:noProof/>
            <w:webHidden/>
          </w:rPr>
          <w:tab/>
        </w:r>
        <w:r w:rsidR="009F6AE3">
          <w:rPr>
            <w:noProof/>
            <w:webHidden/>
          </w:rPr>
          <w:fldChar w:fldCharType="begin"/>
        </w:r>
        <w:r w:rsidR="009F6AE3">
          <w:rPr>
            <w:noProof/>
            <w:webHidden/>
          </w:rPr>
          <w:instrText xml:space="preserve"> PAGEREF _Toc111645550 \h </w:instrText>
        </w:r>
        <w:r w:rsidR="009F6AE3">
          <w:rPr>
            <w:noProof/>
            <w:webHidden/>
          </w:rPr>
        </w:r>
        <w:r w:rsidR="009F6AE3">
          <w:rPr>
            <w:noProof/>
            <w:webHidden/>
          </w:rPr>
          <w:fldChar w:fldCharType="separate"/>
        </w:r>
        <w:r w:rsidR="001763AA">
          <w:rPr>
            <w:noProof/>
            <w:webHidden/>
          </w:rPr>
          <w:t>42</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51" w:history="1">
        <w:r w:rsidR="009F6AE3" w:rsidRPr="00BF05ED">
          <w:rPr>
            <w:rStyle w:val="aff"/>
            <w:noProof/>
          </w:rPr>
          <w:t xml:space="preserve">7.2 </w:t>
        </w:r>
        <w:r w:rsidR="009F6AE3" w:rsidRPr="00BF05ED">
          <w:rPr>
            <w:rStyle w:val="aff"/>
            <w:noProof/>
          </w:rPr>
          <w:t>报告期末按行业分类的股票投资组合</w:t>
        </w:r>
        <w:r w:rsidR="009F6AE3">
          <w:rPr>
            <w:noProof/>
            <w:webHidden/>
          </w:rPr>
          <w:tab/>
        </w:r>
        <w:r w:rsidR="009F6AE3">
          <w:rPr>
            <w:noProof/>
            <w:webHidden/>
          </w:rPr>
          <w:fldChar w:fldCharType="begin"/>
        </w:r>
        <w:r w:rsidR="009F6AE3">
          <w:rPr>
            <w:noProof/>
            <w:webHidden/>
          </w:rPr>
          <w:instrText xml:space="preserve"> PAGEREF _Toc111645551 \h </w:instrText>
        </w:r>
        <w:r w:rsidR="009F6AE3">
          <w:rPr>
            <w:noProof/>
            <w:webHidden/>
          </w:rPr>
        </w:r>
        <w:r w:rsidR="009F6AE3">
          <w:rPr>
            <w:noProof/>
            <w:webHidden/>
          </w:rPr>
          <w:fldChar w:fldCharType="separate"/>
        </w:r>
        <w:r w:rsidR="001763AA">
          <w:rPr>
            <w:noProof/>
            <w:webHidden/>
          </w:rPr>
          <w:t>42</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52" w:history="1">
        <w:r w:rsidR="009F6AE3" w:rsidRPr="00BF05ED">
          <w:rPr>
            <w:rStyle w:val="aff"/>
            <w:noProof/>
          </w:rPr>
          <w:t xml:space="preserve">7.3 </w:t>
        </w:r>
        <w:r w:rsidR="009F6AE3" w:rsidRPr="00BF05ED">
          <w:rPr>
            <w:rStyle w:val="aff"/>
            <w:noProof/>
          </w:rPr>
          <w:t>期末按公允价值占基金资产净值比例大小排序的所有股票投资明细</w:t>
        </w:r>
        <w:r w:rsidR="009F6AE3">
          <w:rPr>
            <w:noProof/>
            <w:webHidden/>
          </w:rPr>
          <w:tab/>
        </w:r>
        <w:r w:rsidR="009F6AE3">
          <w:rPr>
            <w:noProof/>
            <w:webHidden/>
          </w:rPr>
          <w:fldChar w:fldCharType="begin"/>
        </w:r>
        <w:r w:rsidR="009F6AE3">
          <w:rPr>
            <w:noProof/>
            <w:webHidden/>
          </w:rPr>
          <w:instrText xml:space="preserve"> PAGEREF _Toc111645552 \h </w:instrText>
        </w:r>
        <w:r w:rsidR="009F6AE3">
          <w:rPr>
            <w:noProof/>
            <w:webHidden/>
          </w:rPr>
        </w:r>
        <w:r w:rsidR="009F6AE3">
          <w:rPr>
            <w:noProof/>
            <w:webHidden/>
          </w:rPr>
          <w:fldChar w:fldCharType="separate"/>
        </w:r>
        <w:r w:rsidR="001763AA">
          <w:rPr>
            <w:noProof/>
            <w:webHidden/>
          </w:rPr>
          <w:t>43</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53" w:history="1">
        <w:r w:rsidR="009F6AE3" w:rsidRPr="00BF05ED">
          <w:rPr>
            <w:rStyle w:val="aff"/>
            <w:noProof/>
          </w:rPr>
          <w:t>7.4</w:t>
        </w:r>
        <w:r w:rsidR="009F6AE3" w:rsidRPr="00BF05ED">
          <w:rPr>
            <w:rStyle w:val="aff"/>
            <w:noProof/>
          </w:rPr>
          <w:t>报告期内股票投资组合的重大变动</w:t>
        </w:r>
        <w:r w:rsidR="009F6AE3">
          <w:rPr>
            <w:noProof/>
            <w:webHidden/>
          </w:rPr>
          <w:tab/>
        </w:r>
        <w:r w:rsidR="009F6AE3">
          <w:rPr>
            <w:noProof/>
            <w:webHidden/>
          </w:rPr>
          <w:fldChar w:fldCharType="begin"/>
        </w:r>
        <w:r w:rsidR="009F6AE3">
          <w:rPr>
            <w:noProof/>
            <w:webHidden/>
          </w:rPr>
          <w:instrText xml:space="preserve"> PAGEREF _Toc111645553 \h </w:instrText>
        </w:r>
        <w:r w:rsidR="009F6AE3">
          <w:rPr>
            <w:noProof/>
            <w:webHidden/>
          </w:rPr>
        </w:r>
        <w:r w:rsidR="009F6AE3">
          <w:rPr>
            <w:noProof/>
            <w:webHidden/>
          </w:rPr>
          <w:fldChar w:fldCharType="separate"/>
        </w:r>
        <w:r w:rsidR="001763AA">
          <w:rPr>
            <w:noProof/>
            <w:webHidden/>
          </w:rPr>
          <w:t>45</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54" w:history="1">
        <w:r w:rsidR="009F6AE3" w:rsidRPr="00BF05ED">
          <w:rPr>
            <w:rStyle w:val="aff"/>
            <w:noProof/>
          </w:rPr>
          <w:t xml:space="preserve">7.5 </w:t>
        </w:r>
        <w:r w:rsidR="009F6AE3" w:rsidRPr="00BF05ED">
          <w:rPr>
            <w:rStyle w:val="aff"/>
            <w:noProof/>
          </w:rPr>
          <w:t>期末按债券品种分类的债券投资组合</w:t>
        </w:r>
        <w:r w:rsidR="009F6AE3">
          <w:rPr>
            <w:noProof/>
            <w:webHidden/>
          </w:rPr>
          <w:tab/>
        </w:r>
        <w:r w:rsidR="009F6AE3">
          <w:rPr>
            <w:noProof/>
            <w:webHidden/>
          </w:rPr>
          <w:fldChar w:fldCharType="begin"/>
        </w:r>
        <w:r w:rsidR="009F6AE3">
          <w:rPr>
            <w:noProof/>
            <w:webHidden/>
          </w:rPr>
          <w:instrText xml:space="preserve"> PAGEREF _Toc111645554 \h </w:instrText>
        </w:r>
        <w:r w:rsidR="009F6AE3">
          <w:rPr>
            <w:noProof/>
            <w:webHidden/>
          </w:rPr>
        </w:r>
        <w:r w:rsidR="009F6AE3">
          <w:rPr>
            <w:noProof/>
            <w:webHidden/>
          </w:rPr>
          <w:fldChar w:fldCharType="separate"/>
        </w:r>
        <w:r w:rsidR="001763AA">
          <w:rPr>
            <w:noProof/>
            <w:webHidden/>
          </w:rPr>
          <w:t>47</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55" w:history="1">
        <w:r w:rsidR="009F6AE3" w:rsidRPr="00BF05ED">
          <w:rPr>
            <w:rStyle w:val="aff"/>
            <w:noProof/>
          </w:rPr>
          <w:t>7.6</w:t>
        </w:r>
        <w:r w:rsidR="009F6AE3" w:rsidRPr="00BF05ED">
          <w:rPr>
            <w:rStyle w:val="aff"/>
            <w:noProof/>
          </w:rPr>
          <w:t>期末按公允价值占基金资产净值比例大小排序的前五名债券投资明细</w:t>
        </w:r>
        <w:r w:rsidR="009F6AE3">
          <w:rPr>
            <w:noProof/>
            <w:webHidden/>
          </w:rPr>
          <w:tab/>
        </w:r>
        <w:r w:rsidR="009F6AE3">
          <w:rPr>
            <w:noProof/>
            <w:webHidden/>
          </w:rPr>
          <w:fldChar w:fldCharType="begin"/>
        </w:r>
        <w:r w:rsidR="009F6AE3">
          <w:rPr>
            <w:noProof/>
            <w:webHidden/>
          </w:rPr>
          <w:instrText xml:space="preserve"> PAGEREF _Toc111645555 \h </w:instrText>
        </w:r>
        <w:r w:rsidR="009F6AE3">
          <w:rPr>
            <w:noProof/>
            <w:webHidden/>
          </w:rPr>
        </w:r>
        <w:r w:rsidR="009F6AE3">
          <w:rPr>
            <w:noProof/>
            <w:webHidden/>
          </w:rPr>
          <w:fldChar w:fldCharType="separate"/>
        </w:r>
        <w:r w:rsidR="001763AA">
          <w:rPr>
            <w:noProof/>
            <w:webHidden/>
          </w:rPr>
          <w:t>47</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56" w:history="1">
        <w:r w:rsidR="009F6AE3" w:rsidRPr="00BF05ED">
          <w:rPr>
            <w:rStyle w:val="aff"/>
            <w:noProof/>
          </w:rPr>
          <w:t xml:space="preserve">7.7 </w:t>
        </w:r>
        <w:r w:rsidR="009F6AE3" w:rsidRPr="00BF05ED">
          <w:rPr>
            <w:rStyle w:val="aff"/>
            <w:noProof/>
          </w:rPr>
          <w:t>期末按公允价值占基金资产净值比例大小排序的所有资产支持证券投资明细</w:t>
        </w:r>
        <w:r w:rsidR="009F6AE3">
          <w:rPr>
            <w:noProof/>
            <w:webHidden/>
          </w:rPr>
          <w:tab/>
        </w:r>
        <w:r w:rsidR="009F6AE3">
          <w:rPr>
            <w:noProof/>
            <w:webHidden/>
          </w:rPr>
          <w:fldChar w:fldCharType="begin"/>
        </w:r>
        <w:r w:rsidR="009F6AE3">
          <w:rPr>
            <w:noProof/>
            <w:webHidden/>
          </w:rPr>
          <w:instrText xml:space="preserve"> PAGEREF _Toc111645556 \h </w:instrText>
        </w:r>
        <w:r w:rsidR="009F6AE3">
          <w:rPr>
            <w:noProof/>
            <w:webHidden/>
          </w:rPr>
        </w:r>
        <w:r w:rsidR="009F6AE3">
          <w:rPr>
            <w:noProof/>
            <w:webHidden/>
          </w:rPr>
          <w:fldChar w:fldCharType="separate"/>
        </w:r>
        <w:r w:rsidR="001763AA">
          <w:rPr>
            <w:noProof/>
            <w:webHidden/>
          </w:rPr>
          <w:t>47</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57" w:history="1">
        <w:r w:rsidR="009F6AE3" w:rsidRPr="00BF05ED">
          <w:rPr>
            <w:rStyle w:val="aff"/>
            <w:noProof/>
          </w:rPr>
          <w:t xml:space="preserve">7.8 </w:t>
        </w:r>
        <w:r w:rsidR="009F6AE3" w:rsidRPr="00BF05ED">
          <w:rPr>
            <w:rStyle w:val="aff"/>
            <w:noProof/>
          </w:rPr>
          <w:t>报告期末按公允价值占基金资产净值比例大小排序的前五名贵金属投资明细</w:t>
        </w:r>
        <w:r w:rsidR="009F6AE3">
          <w:rPr>
            <w:noProof/>
            <w:webHidden/>
          </w:rPr>
          <w:tab/>
        </w:r>
        <w:r w:rsidR="009F6AE3">
          <w:rPr>
            <w:noProof/>
            <w:webHidden/>
          </w:rPr>
          <w:fldChar w:fldCharType="begin"/>
        </w:r>
        <w:r w:rsidR="009F6AE3">
          <w:rPr>
            <w:noProof/>
            <w:webHidden/>
          </w:rPr>
          <w:instrText xml:space="preserve"> PAGEREF _Toc111645557 \h </w:instrText>
        </w:r>
        <w:r w:rsidR="009F6AE3">
          <w:rPr>
            <w:noProof/>
            <w:webHidden/>
          </w:rPr>
        </w:r>
        <w:r w:rsidR="009F6AE3">
          <w:rPr>
            <w:noProof/>
            <w:webHidden/>
          </w:rPr>
          <w:fldChar w:fldCharType="separate"/>
        </w:r>
        <w:r w:rsidR="001763AA">
          <w:rPr>
            <w:noProof/>
            <w:webHidden/>
          </w:rPr>
          <w:t>47</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58" w:history="1">
        <w:r w:rsidR="009F6AE3" w:rsidRPr="00BF05ED">
          <w:rPr>
            <w:rStyle w:val="aff"/>
            <w:noProof/>
          </w:rPr>
          <w:t xml:space="preserve">7.9 </w:t>
        </w:r>
        <w:r w:rsidR="009F6AE3" w:rsidRPr="00BF05ED">
          <w:rPr>
            <w:rStyle w:val="aff"/>
            <w:noProof/>
          </w:rPr>
          <w:t>期末按公允价值占基金资产净值比例大小排序的前五名权证投资明细</w:t>
        </w:r>
        <w:r w:rsidR="009F6AE3">
          <w:rPr>
            <w:noProof/>
            <w:webHidden/>
          </w:rPr>
          <w:tab/>
        </w:r>
        <w:r w:rsidR="009F6AE3">
          <w:rPr>
            <w:noProof/>
            <w:webHidden/>
          </w:rPr>
          <w:fldChar w:fldCharType="begin"/>
        </w:r>
        <w:r w:rsidR="009F6AE3">
          <w:rPr>
            <w:noProof/>
            <w:webHidden/>
          </w:rPr>
          <w:instrText xml:space="preserve"> PAGEREF _Toc111645558 \h </w:instrText>
        </w:r>
        <w:r w:rsidR="009F6AE3">
          <w:rPr>
            <w:noProof/>
            <w:webHidden/>
          </w:rPr>
        </w:r>
        <w:r w:rsidR="009F6AE3">
          <w:rPr>
            <w:noProof/>
            <w:webHidden/>
          </w:rPr>
          <w:fldChar w:fldCharType="separate"/>
        </w:r>
        <w:r w:rsidR="001763AA">
          <w:rPr>
            <w:noProof/>
            <w:webHidden/>
          </w:rPr>
          <w:t>47</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59" w:history="1">
        <w:r w:rsidR="009F6AE3" w:rsidRPr="00BF05ED">
          <w:rPr>
            <w:rStyle w:val="aff"/>
            <w:noProof/>
          </w:rPr>
          <w:t xml:space="preserve">7.10 </w:t>
        </w:r>
        <w:r w:rsidR="009F6AE3" w:rsidRPr="00BF05ED">
          <w:rPr>
            <w:rStyle w:val="aff"/>
            <w:noProof/>
          </w:rPr>
          <w:t>本基金投资股指期货的投资政策</w:t>
        </w:r>
        <w:r w:rsidR="009F6AE3">
          <w:rPr>
            <w:noProof/>
            <w:webHidden/>
          </w:rPr>
          <w:tab/>
        </w:r>
        <w:r w:rsidR="009F6AE3">
          <w:rPr>
            <w:noProof/>
            <w:webHidden/>
          </w:rPr>
          <w:fldChar w:fldCharType="begin"/>
        </w:r>
        <w:r w:rsidR="009F6AE3">
          <w:rPr>
            <w:noProof/>
            <w:webHidden/>
          </w:rPr>
          <w:instrText xml:space="preserve"> PAGEREF _Toc111645559 \h </w:instrText>
        </w:r>
        <w:r w:rsidR="009F6AE3">
          <w:rPr>
            <w:noProof/>
            <w:webHidden/>
          </w:rPr>
        </w:r>
        <w:r w:rsidR="009F6AE3">
          <w:rPr>
            <w:noProof/>
            <w:webHidden/>
          </w:rPr>
          <w:fldChar w:fldCharType="separate"/>
        </w:r>
        <w:r w:rsidR="001763AA">
          <w:rPr>
            <w:noProof/>
            <w:webHidden/>
          </w:rPr>
          <w:t>47</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60" w:history="1">
        <w:r w:rsidR="009F6AE3" w:rsidRPr="00BF05ED">
          <w:rPr>
            <w:rStyle w:val="aff"/>
            <w:noProof/>
          </w:rPr>
          <w:t xml:space="preserve">7.11 </w:t>
        </w:r>
        <w:r w:rsidR="009F6AE3" w:rsidRPr="00BF05ED">
          <w:rPr>
            <w:rStyle w:val="aff"/>
            <w:noProof/>
          </w:rPr>
          <w:t>报告期末本基金投资的国债期货交易情况说明</w:t>
        </w:r>
        <w:r w:rsidR="009F6AE3">
          <w:rPr>
            <w:noProof/>
            <w:webHidden/>
          </w:rPr>
          <w:tab/>
        </w:r>
        <w:r w:rsidR="009F6AE3">
          <w:rPr>
            <w:noProof/>
            <w:webHidden/>
          </w:rPr>
          <w:fldChar w:fldCharType="begin"/>
        </w:r>
        <w:r w:rsidR="009F6AE3">
          <w:rPr>
            <w:noProof/>
            <w:webHidden/>
          </w:rPr>
          <w:instrText xml:space="preserve"> PAGEREF _Toc111645560 \h </w:instrText>
        </w:r>
        <w:r w:rsidR="009F6AE3">
          <w:rPr>
            <w:noProof/>
            <w:webHidden/>
          </w:rPr>
        </w:r>
        <w:r w:rsidR="009F6AE3">
          <w:rPr>
            <w:noProof/>
            <w:webHidden/>
          </w:rPr>
          <w:fldChar w:fldCharType="separate"/>
        </w:r>
        <w:r w:rsidR="001763AA">
          <w:rPr>
            <w:noProof/>
            <w:webHidden/>
          </w:rPr>
          <w:t>47</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61" w:history="1">
        <w:r w:rsidR="009F6AE3" w:rsidRPr="00BF05ED">
          <w:rPr>
            <w:rStyle w:val="aff"/>
            <w:noProof/>
          </w:rPr>
          <w:t xml:space="preserve">7.12 </w:t>
        </w:r>
        <w:r w:rsidR="009F6AE3" w:rsidRPr="00BF05ED">
          <w:rPr>
            <w:rStyle w:val="aff"/>
            <w:noProof/>
          </w:rPr>
          <w:t>本报告期投资基金情况</w:t>
        </w:r>
        <w:r w:rsidR="009F6AE3">
          <w:rPr>
            <w:noProof/>
            <w:webHidden/>
          </w:rPr>
          <w:tab/>
        </w:r>
        <w:r w:rsidR="009F6AE3">
          <w:rPr>
            <w:noProof/>
            <w:webHidden/>
          </w:rPr>
          <w:fldChar w:fldCharType="begin"/>
        </w:r>
        <w:r w:rsidR="009F6AE3">
          <w:rPr>
            <w:noProof/>
            <w:webHidden/>
          </w:rPr>
          <w:instrText xml:space="preserve"> PAGEREF _Toc111645561 \h </w:instrText>
        </w:r>
        <w:r w:rsidR="009F6AE3">
          <w:rPr>
            <w:noProof/>
            <w:webHidden/>
          </w:rPr>
        </w:r>
        <w:r w:rsidR="009F6AE3">
          <w:rPr>
            <w:noProof/>
            <w:webHidden/>
          </w:rPr>
          <w:fldChar w:fldCharType="separate"/>
        </w:r>
        <w:r w:rsidR="001763AA">
          <w:rPr>
            <w:noProof/>
            <w:webHidden/>
          </w:rPr>
          <w:t>47</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62" w:history="1">
        <w:r w:rsidR="009F6AE3" w:rsidRPr="00BF05ED">
          <w:rPr>
            <w:rStyle w:val="aff"/>
            <w:noProof/>
          </w:rPr>
          <w:t xml:space="preserve">7.13 </w:t>
        </w:r>
        <w:r w:rsidR="009F6AE3" w:rsidRPr="00BF05ED">
          <w:rPr>
            <w:rStyle w:val="aff"/>
            <w:noProof/>
          </w:rPr>
          <w:t>投资组合报告附注</w:t>
        </w:r>
        <w:r w:rsidR="009F6AE3">
          <w:rPr>
            <w:noProof/>
            <w:webHidden/>
          </w:rPr>
          <w:tab/>
        </w:r>
        <w:r w:rsidR="009F6AE3">
          <w:rPr>
            <w:noProof/>
            <w:webHidden/>
          </w:rPr>
          <w:fldChar w:fldCharType="begin"/>
        </w:r>
        <w:r w:rsidR="009F6AE3">
          <w:rPr>
            <w:noProof/>
            <w:webHidden/>
          </w:rPr>
          <w:instrText xml:space="preserve"> PAGEREF _Toc111645562 \h </w:instrText>
        </w:r>
        <w:r w:rsidR="009F6AE3">
          <w:rPr>
            <w:noProof/>
            <w:webHidden/>
          </w:rPr>
        </w:r>
        <w:r w:rsidR="009F6AE3">
          <w:rPr>
            <w:noProof/>
            <w:webHidden/>
          </w:rPr>
          <w:fldChar w:fldCharType="separate"/>
        </w:r>
        <w:r w:rsidR="001763AA">
          <w:rPr>
            <w:noProof/>
            <w:webHidden/>
          </w:rPr>
          <w:t>47</w:t>
        </w:r>
        <w:r w:rsidR="009F6AE3">
          <w:rPr>
            <w:noProof/>
            <w:webHidden/>
          </w:rPr>
          <w:fldChar w:fldCharType="end"/>
        </w:r>
      </w:hyperlink>
    </w:p>
    <w:p w:rsidR="009F6AE3" w:rsidRDefault="00ED48D5">
      <w:pPr>
        <w:pStyle w:val="11"/>
        <w:rPr>
          <w:rFonts w:asciiTheme="minorHAnsi" w:eastAsiaTheme="minorEastAsia" w:hAnsiTheme="minorHAnsi" w:cstheme="minorBidi"/>
          <w:noProof/>
          <w:szCs w:val="22"/>
        </w:rPr>
      </w:pPr>
      <w:hyperlink w:anchor="_Toc111645563" w:history="1">
        <w:r w:rsidR="009F6AE3" w:rsidRPr="00BF05ED">
          <w:rPr>
            <w:rStyle w:val="aff"/>
            <w:b/>
            <w:bCs/>
            <w:noProof/>
          </w:rPr>
          <w:t xml:space="preserve">8  </w:t>
        </w:r>
        <w:r w:rsidR="009F6AE3" w:rsidRPr="00BF05ED">
          <w:rPr>
            <w:rStyle w:val="aff"/>
            <w:b/>
            <w:bCs/>
            <w:noProof/>
          </w:rPr>
          <w:t>基金份额持有人信息</w:t>
        </w:r>
        <w:r w:rsidR="009F6AE3">
          <w:rPr>
            <w:noProof/>
            <w:webHidden/>
          </w:rPr>
          <w:tab/>
        </w:r>
        <w:r w:rsidR="009F6AE3">
          <w:rPr>
            <w:noProof/>
            <w:webHidden/>
          </w:rPr>
          <w:fldChar w:fldCharType="begin"/>
        </w:r>
        <w:r w:rsidR="009F6AE3">
          <w:rPr>
            <w:noProof/>
            <w:webHidden/>
          </w:rPr>
          <w:instrText xml:space="preserve"> PAGEREF _Toc111645563 \h </w:instrText>
        </w:r>
        <w:r w:rsidR="009F6AE3">
          <w:rPr>
            <w:noProof/>
            <w:webHidden/>
          </w:rPr>
        </w:r>
        <w:r w:rsidR="009F6AE3">
          <w:rPr>
            <w:noProof/>
            <w:webHidden/>
          </w:rPr>
          <w:fldChar w:fldCharType="separate"/>
        </w:r>
        <w:r w:rsidR="001763AA">
          <w:rPr>
            <w:noProof/>
            <w:webHidden/>
          </w:rPr>
          <w:t>48</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64" w:history="1">
        <w:r w:rsidR="009F6AE3" w:rsidRPr="00BF05ED">
          <w:rPr>
            <w:rStyle w:val="aff"/>
            <w:noProof/>
          </w:rPr>
          <w:t xml:space="preserve">8.1 </w:t>
        </w:r>
        <w:r w:rsidR="009F6AE3" w:rsidRPr="00BF05ED">
          <w:rPr>
            <w:rStyle w:val="aff"/>
            <w:noProof/>
          </w:rPr>
          <w:t>期末基金份额持有人户数及持有人结构</w:t>
        </w:r>
        <w:r w:rsidR="009F6AE3">
          <w:rPr>
            <w:noProof/>
            <w:webHidden/>
          </w:rPr>
          <w:tab/>
        </w:r>
        <w:r w:rsidR="009F6AE3">
          <w:rPr>
            <w:noProof/>
            <w:webHidden/>
          </w:rPr>
          <w:fldChar w:fldCharType="begin"/>
        </w:r>
        <w:r w:rsidR="009F6AE3">
          <w:rPr>
            <w:noProof/>
            <w:webHidden/>
          </w:rPr>
          <w:instrText xml:space="preserve"> PAGEREF _Toc111645564 \h </w:instrText>
        </w:r>
        <w:r w:rsidR="009F6AE3">
          <w:rPr>
            <w:noProof/>
            <w:webHidden/>
          </w:rPr>
        </w:r>
        <w:r w:rsidR="009F6AE3">
          <w:rPr>
            <w:noProof/>
            <w:webHidden/>
          </w:rPr>
          <w:fldChar w:fldCharType="separate"/>
        </w:r>
        <w:r w:rsidR="001763AA">
          <w:rPr>
            <w:noProof/>
            <w:webHidden/>
          </w:rPr>
          <w:t>48</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65" w:history="1">
        <w:r w:rsidR="009F6AE3" w:rsidRPr="00BF05ED">
          <w:rPr>
            <w:rStyle w:val="aff"/>
            <w:noProof/>
          </w:rPr>
          <w:t xml:space="preserve">8.2 </w:t>
        </w:r>
        <w:r w:rsidR="009F6AE3" w:rsidRPr="00BF05ED">
          <w:rPr>
            <w:rStyle w:val="aff"/>
            <w:noProof/>
          </w:rPr>
          <w:t>期末基金管理人的从业人员持有本基金的情况</w:t>
        </w:r>
        <w:r w:rsidR="009F6AE3">
          <w:rPr>
            <w:noProof/>
            <w:webHidden/>
          </w:rPr>
          <w:tab/>
        </w:r>
        <w:r w:rsidR="009F6AE3">
          <w:rPr>
            <w:noProof/>
            <w:webHidden/>
          </w:rPr>
          <w:fldChar w:fldCharType="begin"/>
        </w:r>
        <w:r w:rsidR="009F6AE3">
          <w:rPr>
            <w:noProof/>
            <w:webHidden/>
          </w:rPr>
          <w:instrText xml:space="preserve"> PAGEREF _Toc111645565 \h </w:instrText>
        </w:r>
        <w:r w:rsidR="009F6AE3">
          <w:rPr>
            <w:noProof/>
            <w:webHidden/>
          </w:rPr>
        </w:r>
        <w:r w:rsidR="009F6AE3">
          <w:rPr>
            <w:noProof/>
            <w:webHidden/>
          </w:rPr>
          <w:fldChar w:fldCharType="separate"/>
        </w:r>
        <w:r w:rsidR="001763AA">
          <w:rPr>
            <w:noProof/>
            <w:webHidden/>
          </w:rPr>
          <w:t>48</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66" w:history="1">
        <w:r w:rsidR="009F6AE3" w:rsidRPr="00BF05ED">
          <w:rPr>
            <w:rStyle w:val="aff"/>
            <w:noProof/>
          </w:rPr>
          <w:t>8.3</w:t>
        </w:r>
        <w:r w:rsidR="009F6AE3" w:rsidRPr="00BF05ED">
          <w:rPr>
            <w:rStyle w:val="aff"/>
            <w:noProof/>
          </w:rPr>
          <w:t>期末基金管理人的从业人员持有本开放式基金份额总量区间的情况</w:t>
        </w:r>
        <w:r w:rsidR="009F6AE3">
          <w:rPr>
            <w:noProof/>
            <w:webHidden/>
          </w:rPr>
          <w:tab/>
        </w:r>
        <w:r w:rsidR="009F6AE3">
          <w:rPr>
            <w:noProof/>
            <w:webHidden/>
          </w:rPr>
          <w:fldChar w:fldCharType="begin"/>
        </w:r>
        <w:r w:rsidR="009F6AE3">
          <w:rPr>
            <w:noProof/>
            <w:webHidden/>
          </w:rPr>
          <w:instrText xml:space="preserve"> PAGEREF _Toc111645566 \h </w:instrText>
        </w:r>
        <w:r w:rsidR="009F6AE3">
          <w:rPr>
            <w:noProof/>
            <w:webHidden/>
          </w:rPr>
        </w:r>
        <w:r w:rsidR="009F6AE3">
          <w:rPr>
            <w:noProof/>
            <w:webHidden/>
          </w:rPr>
          <w:fldChar w:fldCharType="separate"/>
        </w:r>
        <w:r w:rsidR="001763AA">
          <w:rPr>
            <w:noProof/>
            <w:webHidden/>
          </w:rPr>
          <w:t>49</w:t>
        </w:r>
        <w:r w:rsidR="009F6AE3">
          <w:rPr>
            <w:noProof/>
            <w:webHidden/>
          </w:rPr>
          <w:fldChar w:fldCharType="end"/>
        </w:r>
      </w:hyperlink>
    </w:p>
    <w:p w:rsidR="009F6AE3" w:rsidRDefault="00ED48D5">
      <w:pPr>
        <w:pStyle w:val="11"/>
        <w:rPr>
          <w:rFonts w:asciiTheme="minorHAnsi" w:eastAsiaTheme="minorEastAsia" w:hAnsiTheme="minorHAnsi" w:cstheme="minorBidi"/>
          <w:noProof/>
          <w:szCs w:val="22"/>
        </w:rPr>
      </w:pPr>
      <w:hyperlink w:anchor="_Toc111645567" w:history="1">
        <w:r w:rsidR="009F6AE3" w:rsidRPr="00BF05ED">
          <w:rPr>
            <w:rStyle w:val="aff"/>
            <w:b/>
            <w:bCs/>
            <w:noProof/>
          </w:rPr>
          <w:t xml:space="preserve">9  </w:t>
        </w:r>
        <w:r w:rsidR="009F6AE3" w:rsidRPr="00BF05ED">
          <w:rPr>
            <w:rStyle w:val="aff"/>
            <w:b/>
            <w:bCs/>
            <w:noProof/>
          </w:rPr>
          <w:t>开放式基金份额变动</w:t>
        </w:r>
        <w:r w:rsidR="009F6AE3">
          <w:rPr>
            <w:noProof/>
            <w:webHidden/>
          </w:rPr>
          <w:tab/>
        </w:r>
        <w:r w:rsidR="009F6AE3">
          <w:rPr>
            <w:noProof/>
            <w:webHidden/>
          </w:rPr>
          <w:fldChar w:fldCharType="begin"/>
        </w:r>
        <w:r w:rsidR="009F6AE3">
          <w:rPr>
            <w:noProof/>
            <w:webHidden/>
          </w:rPr>
          <w:instrText xml:space="preserve"> PAGEREF _Toc111645567 \h </w:instrText>
        </w:r>
        <w:r w:rsidR="009F6AE3">
          <w:rPr>
            <w:noProof/>
            <w:webHidden/>
          </w:rPr>
        </w:r>
        <w:r w:rsidR="009F6AE3">
          <w:rPr>
            <w:noProof/>
            <w:webHidden/>
          </w:rPr>
          <w:fldChar w:fldCharType="separate"/>
        </w:r>
        <w:r w:rsidR="001763AA">
          <w:rPr>
            <w:noProof/>
            <w:webHidden/>
          </w:rPr>
          <w:t>49</w:t>
        </w:r>
        <w:r w:rsidR="009F6AE3">
          <w:rPr>
            <w:noProof/>
            <w:webHidden/>
          </w:rPr>
          <w:fldChar w:fldCharType="end"/>
        </w:r>
      </w:hyperlink>
    </w:p>
    <w:p w:rsidR="009F6AE3" w:rsidRDefault="00ED48D5">
      <w:pPr>
        <w:pStyle w:val="11"/>
        <w:rPr>
          <w:rFonts w:asciiTheme="minorHAnsi" w:eastAsiaTheme="minorEastAsia" w:hAnsiTheme="minorHAnsi" w:cstheme="minorBidi"/>
          <w:noProof/>
          <w:szCs w:val="22"/>
        </w:rPr>
      </w:pPr>
      <w:hyperlink w:anchor="_Toc111645568" w:history="1">
        <w:r w:rsidR="009F6AE3" w:rsidRPr="00BF05ED">
          <w:rPr>
            <w:rStyle w:val="aff"/>
            <w:b/>
            <w:bCs/>
            <w:noProof/>
          </w:rPr>
          <w:t xml:space="preserve">10  </w:t>
        </w:r>
        <w:r w:rsidR="009F6AE3" w:rsidRPr="00BF05ED">
          <w:rPr>
            <w:rStyle w:val="aff"/>
            <w:b/>
            <w:bCs/>
            <w:noProof/>
          </w:rPr>
          <w:t>重大事件揭示</w:t>
        </w:r>
        <w:r w:rsidR="009F6AE3">
          <w:rPr>
            <w:noProof/>
            <w:webHidden/>
          </w:rPr>
          <w:tab/>
        </w:r>
        <w:r w:rsidR="009F6AE3">
          <w:rPr>
            <w:noProof/>
            <w:webHidden/>
          </w:rPr>
          <w:fldChar w:fldCharType="begin"/>
        </w:r>
        <w:r w:rsidR="009F6AE3">
          <w:rPr>
            <w:noProof/>
            <w:webHidden/>
          </w:rPr>
          <w:instrText xml:space="preserve"> PAGEREF _Toc111645568 \h </w:instrText>
        </w:r>
        <w:r w:rsidR="009F6AE3">
          <w:rPr>
            <w:noProof/>
            <w:webHidden/>
          </w:rPr>
        </w:r>
        <w:r w:rsidR="009F6AE3">
          <w:rPr>
            <w:noProof/>
            <w:webHidden/>
          </w:rPr>
          <w:fldChar w:fldCharType="separate"/>
        </w:r>
        <w:r w:rsidR="001763AA">
          <w:rPr>
            <w:noProof/>
            <w:webHidden/>
          </w:rPr>
          <w:t>50</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69" w:history="1">
        <w:r w:rsidR="009F6AE3" w:rsidRPr="00BF05ED">
          <w:rPr>
            <w:rStyle w:val="aff"/>
            <w:noProof/>
          </w:rPr>
          <w:t>10.1</w:t>
        </w:r>
        <w:r w:rsidR="009F6AE3" w:rsidRPr="00BF05ED">
          <w:rPr>
            <w:rStyle w:val="aff"/>
            <w:rFonts w:asciiTheme="minorEastAsia" w:hAnsiTheme="minorEastAsia"/>
            <w:noProof/>
          </w:rPr>
          <w:t>基金份额持有人大会决议</w:t>
        </w:r>
        <w:r w:rsidR="009F6AE3">
          <w:rPr>
            <w:noProof/>
            <w:webHidden/>
          </w:rPr>
          <w:tab/>
        </w:r>
        <w:r w:rsidR="009F6AE3">
          <w:rPr>
            <w:noProof/>
            <w:webHidden/>
          </w:rPr>
          <w:fldChar w:fldCharType="begin"/>
        </w:r>
        <w:r w:rsidR="009F6AE3">
          <w:rPr>
            <w:noProof/>
            <w:webHidden/>
          </w:rPr>
          <w:instrText xml:space="preserve"> PAGEREF _Toc111645569 \h </w:instrText>
        </w:r>
        <w:r w:rsidR="009F6AE3">
          <w:rPr>
            <w:noProof/>
            <w:webHidden/>
          </w:rPr>
        </w:r>
        <w:r w:rsidR="009F6AE3">
          <w:rPr>
            <w:noProof/>
            <w:webHidden/>
          </w:rPr>
          <w:fldChar w:fldCharType="separate"/>
        </w:r>
        <w:r w:rsidR="001763AA">
          <w:rPr>
            <w:noProof/>
            <w:webHidden/>
          </w:rPr>
          <w:t>50</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70" w:history="1">
        <w:r w:rsidR="009F6AE3" w:rsidRPr="00BF05ED">
          <w:rPr>
            <w:rStyle w:val="aff"/>
            <w:noProof/>
          </w:rPr>
          <w:t>10.2</w:t>
        </w:r>
        <w:r w:rsidR="009F6AE3" w:rsidRPr="00BF05ED">
          <w:rPr>
            <w:rStyle w:val="aff"/>
            <w:rFonts w:asciiTheme="minorEastAsia" w:hAnsiTheme="minorEastAsia"/>
            <w:noProof/>
          </w:rPr>
          <w:t>基金管理人、基金托管人的专门基金托管部门的重大人事变动</w:t>
        </w:r>
        <w:r w:rsidR="009F6AE3">
          <w:rPr>
            <w:noProof/>
            <w:webHidden/>
          </w:rPr>
          <w:tab/>
        </w:r>
        <w:r w:rsidR="009F6AE3">
          <w:rPr>
            <w:noProof/>
            <w:webHidden/>
          </w:rPr>
          <w:fldChar w:fldCharType="begin"/>
        </w:r>
        <w:r w:rsidR="009F6AE3">
          <w:rPr>
            <w:noProof/>
            <w:webHidden/>
          </w:rPr>
          <w:instrText xml:space="preserve"> PAGEREF _Toc111645570 \h </w:instrText>
        </w:r>
        <w:r w:rsidR="009F6AE3">
          <w:rPr>
            <w:noProof/>
            <w:webHidden/>
          </w:rPr>
        </w:r>
        <w:r w:rsidR="009F6AE3">
          <w:rPr>
            <w:noProof/>
            <w:webHidden/>
          </w:rPr>
          <w:fldChar w:fldCharType="separate"/>
        </w:r>
        <w:r w:rsidR="001763AA">
          <w:rPr>
            <w:noProof/>
            <w:webHidden/>
          </w:rPr>
          <w:t>50</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71" w:history="1">
        <w:r w:rsidR="009F6AE3" w:rsidRPr="00BF05ED">
          <w:rPr>
            <w:rStyle w:val="aff"/>
            <w:noProof/>
          </w:rPr>
          <w:t>10.3</w:t>
        </w:r>
        <w:r w:rsidR="009F6AE3" w:rsidRPr="00BF05ED">
          <w:rPr>
            <w:rStyle w:val="aff"/>
            <w:rFonts w:asciiTheme="minorEastAsia" w:hAnsiTheme="minorEastAsia"/>
            <w:noProof/>
          </w:rPr>
          <w:t>涉及基金管理人、基金财产、基金托管业务的诉讼</w:t>
        </w:r>
        <w:r w:rsidR="009F6AE3">
          <w:rPr>
            <w:noProof/>
            <w:webHidden/>
          </w:rPr>
          <w:tab/>
        </w:r>
        <w:r w:rsidR="009F6AE3">
          <w:rPr>
            <w:noProof/>
            <w:webHidden/>
          </w:rPr>
          <w:fldChar w:fldCharType="begin"/>
        </w:r>
        <w:r w:rsidR="009F6AE3">
          <w:rPr>
            <w:noProof/>
            <w:webHidden/>
          </w:rPr>
          <w:instrText xml:space="preserve"> PAGEREF _Toc111645571 \h </w:instrText>
        </w:r>
        <w:r w:rsidR="009F6AE3">
          <w:rPr>
            <w:noProof/>
            <w:webHidden/>
          </w:rPr>
        </w:r>
        <w:r w:rsidR="009F6AE3">
          <w:rPr>
            <w:noProof/>
            <w:webHidden/>
          </w:rPr>
          <w:fldChar w:fldCharType="separate"/>
        </w:r>
        <w:r w:rsidR="001763AA">
          <w:rPr>
            <w:noProof/>
            <w:webHidden/>
          </w:rPr>
          <w:t>50</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72" w:history="1">
        <w:r w:rsidR="009F6AE3" w:rsidRPr="00BF05ED">
          <w:rPr>
            <w:rStyle w:val="aff"/>
            <w:noProof/>
          </w:rPr>
          <w:t>10.4</w:t>
        </w:r>
        <w:r w:rsidR="009F6AE3" w:rsidRPr="00BF05ED">
          <w:rPr>
            <w:rStyle w:val="aff"/>
            <w:rFonts w:asciiTheme="minorEastAsia" w:hAnsiTheme="minorEastAsia"/>
            <w:noProof/>
          </w:rPr>
          <w:t>基金投资策略的改变</w:t>
        </w:r>
        <w:r w:rsidR="009F6AE3">
          <w:rPr>
            <w:noProof/>
            <w:webHidden/>
          </w:rPr>
          <w:tab/>
        </w:r>
        <w:r w:rsidR="009F6AE3">
          <w:rPr>
            <w:noProof/>
            <w:webHidden/>
          </w:rPr>
          <w:fldChar w:fldCharType="begin"/>
        </w:r>
        <w:r w:rsidR="009F6AE3">
          <w:rPr>
            <w:noProof/>
            <w:webHidden/>
          </w:rPr>
          <w:instrText xml:space="preserve"> PAGEREF _Toc111645572 \h </w:instrText>
        </w:r>
        <w:r w:rsidR="009F6AE3">
          <w:rPr>
            <w:noProof/>
            <w:webHidden/>
          </w:rPr>
        </w:r>
        <w:r w:rsidR="009F6AE3">
          <w:rPr>
            <w:noProof/>
            <w:webHidden/>
          </w:rPr>
          <w:fldChar w:fldCharType="separate"/>
        </w:r>
        <w:r w:rsidR="001763AA">
          <w:rPr>
            <w:noProof/>
            <w:webHidden/>
          </w:rPr>
          <w:t>50</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73" w:history="1">
        <w:r w:rsidR="009F6AE3" w:rsidRPr="00BF05ED">
          <w:rPr>
            <w:rStyle w:val="aff"/>
            <w:noProof/>
          </w:rPr>
          <w:t>10.5</w:t>
        </w:r>
        <w:r w:rsidR="009F6AE3" w:rsidRPr="00BF05ED">
          <w:rPr>
            <w:rStyle w:val="aff"/>
            <w:noProof/>
          </w:rPr>
          <w:t>为基金进行审计的会计师事务所情况</w:t>
        </w:r>
        <w:r w:rsidR="009F6AE3">
          <w:rPr>
            <w:noProof/>
            <w:webHidden/>
          </w:rPr>
          <w:tab/>
        </w:r>
        <w:r w:rsidR="009F6AE3">
          <w:rPr>
            <w:noProof/>
            <w:webHidden/>
          </w:rPr>
          <w:fldChar w:fldCharType="begin"/>
        </w:r>
        <w:r w:rsidR="009F6AE3">
          <w:rPr>
            <w:noProof/>
            <w:webHidden/>
          </w:rPr>
          <w:instrText xml:space="preserve"> PAGEREF _Toc111645573 \h </w:instrText>
        </w:r>
        <w:r w:rsidR="009F6AE3">
          <w:rPr>
            <w:noProof/>
            <w:webHidden/>
          </w:rPr>
        </w:r>
        <w:r w:rsidR="009F6AE3">
          <w:rPr>
            <w:noProof/>
            <w:webHidden/>
          </w:rPr>
          <w:fldChar w:fldCharType="separate"/>
        </w:r>
        <w:r w:rsidR="001763AA">
          <w:rPr>
            <w:noProof/>
            <w:webHidden/>
          </w:rPr>
          <w:t>50</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74" w:history="1">
        <w:r w:rsidR="009F6AE3" w:rsidRPr="00BF05ED">
          <w:rPr>
            <w:rStyle w:val="aff"/>
            <w:noProof/>
          </w:rPr>
          <w:t>10.6</w:t>
        </w:r>
        <w:r w:rsidR="009F6AE3" w:rsidRPr="00BF05ED">
          <w:rPr>
            <w:rStyle w:val="aff"/>
            <w:noProof/>
          </w:rPr>
          <w:t>管理人、托管人及其高级管理人员受稽查或处罚等情况</w:t>
        </w:r>
        <w:r w:rsidR="009F6AE3">
          <w:rPr>
            <w:noProof/>
            <w:webHidden/>
          </w:rPr>
          <w:tab/>
        </w:r>
        <w:r w:rsidR="009F6AE3">
          <w:rPr>
            <w:noProof/>
            <w:webHidden/>
          </w:rPr>
          <w:fldChar w:fldCharType="begin"/>
        </w:r>
        <w:r w:rsidR="009F6AE3">
          <w:rPr>
            <w:noProof/>
            <w:webHidden/>
          </w:rPr>
          <w:instrText xml:space="preserve"> PAGEREF _Toc111645574 \h </w:instrText>
        </w:r>
        <w:r w:rsidR="009F6AE3">
          <w:rPr>
            <w:noProof/>
            <w:webHidden/>
          </w:rPr>
        </w:r>
        <w:r w:rsidR="009F6AE3">
          <w:rPr>
            <w:noProof/>
            <w:webHidden/>
          </w:rPr>
          <w:fldChar w:fldCharType="separate"/>
        </w:r>
        <w:r w:rsidR="001763AA">
          <w:rPr>
            <w:noProof/>
            <w:webHidden/>
          </w:rPr>
          <w:t>50</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75" w:history="1">
        <w:r w:rsidR="009F6AE3" w:rsidRPr="00BF05ED">
          <w:rPr>
            <w:rStyle w:val="aff"/>
            <w:noProof/>
          </w:rPr>
          <w:t>10.7</w:t>
        </w:r>
        <w:r w:rsidR="009F6AE3" w:rsidRPr="00BF05ED">
          <w:rPr>
            <w:rStyle w:val="aff"/>
            <w:noProof/>
          </w:rPr>
          <w:t>基金租用证券公司交易单元的有关情况</w:t>
        </w:r>
        <w:r w:rsidR="009F6AE3">
          <w:rPr>
            <w:noProof/>
            <w:webHidden/>
          </w:rPr>
          <w:tab/>
        </w:r>
        <w:r w:rsidR="009F6AE3">
          <w:rPr>
            <w:noProof/>
            <w:webHidden/>
          </w:rPr>
          <w:fldChar w:fldCharType="begin"/>
        </w:r>
        <w:r w:rsidR="009F6AE3">
          <w:rPr>
            <w:noProof/>
            <w:webHidden/>
          </w:rPr>
          <w:instrText xml:space="preserve"> PAGEREF _Toc111645575 \h </w:instrText>
        </w:r>
        <w:r w:rsidR="009F6AE3">
          <w:rPr>
            <w:noProof/>
            <w:webHidden/>
          </w:rPr>
        </w:r>
        <w:r w:rsidR="009F6AE3">
          <w:rPr>
            <w:noProof/>
            <w:webHidden/>
          </w:rPr>
          <w:fldChar w:fldCharType="separate"/>
        </w:r>
        <w:r w:rsidR="001763AA">
          <w:rPr>
            <w:noProof/>
            <w:webHidden/>
          </w:rPr>
          <w:t>50</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76" w:history="1">
        <w:r w:rsidR="009F6AE3" w:rsidRPr="00BF05ED">
          <w:rPr>
            <w:rStyle w:val="aff"/>
            <w:noProof/>
          </w:rPr>
          <w:t xml:space="preserve">10.8 </w:t>
        </w:r>
        <w:r w:rsidR="009F6AE3" w:rsidRPr="00BF05ED">
          <w:rPr>
            <w:rStyle w:val="aff"/>
            <w:noProof/>
          </w:rPr>
          <w:t>其他重大事件</w:t>
        </w:r>
        <w:r w:rsidR="009F6AE3">
          <w:rPr>
            <w:noProof/>
            <w:webHidden/>
          </w:rPr>
          <w:tab/>
        </w:r>
        <w:r w:rsidR="009F6AE3">
          <w:rPr>
            <w:noProof/>
            <w:webHidden/>
          </w:rPr>
          <w:fldChar w:fldCharType="begin"/>
        </w:r>
        <w:r w:rsidR="009F6AE3">
          <w:rPr>
            <w:noProof/>
            <w:webHidden/>
          </w:rPr>
          <w:instrText xml:space="preserve"> PAGEREF _Toc111645576 \h </w:instrText>
        </w:r>
        <w:r w:rsidR="009F6AE3">
          <w:rPr>
            <w:noProof/>
            <w:webHidden/>
          </w:rPr>
        </w:r>
        <w:r w:rsidR="009F6AE3">
          <w:rPr>
            <w:noProof/>
            <w:webHidden/>
          </w:rPr>
          <w:fldChar w:fldCharType="separate"/>
        </w:r>
        <w:r w:rsidR="001763AA">
          <w:rPr>
            <w:noProof/>
            <w:webHidden/>
          </w:rPr>
          <w:t>52</w:t>
        </w:r>
        <w:r w:rsidR="009F6AE3">
          <w:rPr>
            <w:noProof/>
            <w:webHidden/>
          </w:rPr>
          <w:fldChar w:fldCharType="end"/>
        </w:r>
      </w:hyperlink>
    </w:p>
    <w:p w:rsidR="009F6AE3" w:rsidRDefault="00ED48D5">
      <w:pPr>
        <w:pStyle w:val="11"/>
        <w:rPr>
          <w:rFonts w:asciiTheme="minorHAnsi" w:eastAsiaTheme="minorEastAsia" w:hAnsiTheme="minorHAnsi" w:cstheme="minorBidi"/>
          <w:noProof/>
          <w:szCs w:val="22"/>
        </w:rPr>
      </w:pPr>
      <w:hyperlink w:anchor="_Toc111645577" w:history="1">
        <w:r w:rsidR="009F6AE3" w:rsidRPr="00BF05ED">
          <w:rPr>
            <w:rStyle w:val="aff"/>
            <w:b/>
            <w:bCs/>
            <w:noProof/>
          </w:rPr>
          <w:t xml:space="preserve">11  </w:t>
        </w:r>
        <w:r w:rsidR="009F6AE3" w:rsidRPr="00BF05ED">
          <w:rPr>
            <w:rStyle w:val="aff"/>
            <w:b/>
            <w:bCs/>
            <w:noProof/>
          </w:rPr>
          <w:t>影响投资者决策的其他重要信息</w:t>
        </w:r>
        <w:r w:rsidR="009F6AE3">
          <w:rPr>
            <w:noProof/>
            <w:webHidden/>
          </w:rPr>
          <w:tab/>
        </w:r>
        <w:r w:rsidR="009F6AE3">
          <w:rPr>
            <w:noProof/>
            <w:webHidden/>
          </w:rPr>
          <w:fldChar w:fldCharType="begin"/>
        </w:r>
        <w:r w:rsidR="009F6AE3">
          <w:rPr>
            <w:noProof/>
            <w:webHidden/>
          </w:rPr>
          <w:instrText xml:space="preserve"> PAGEREF _Toc111645577 \h </w:instrText>
        </w:r>
        <w:r w:rsidR="009F6AE3">
          <w:rPr>
            <w:noProof/>
            <w:webHidden/>
          </w:rPr>
        </w:r>
        <w:r w:rsidR="009F6AE3">
          <w:rPr>
            <w:noProof/>
            <w:webHidden/>
          </w:rPr>
          <w:fldChar w:fldCharType="separate"/>
        </w:r>
        <w:r w:rsidR="001763AA">
          <w:rPr>
            <w:noProof/>
            <w:webHidden/>
          </w:rPr>
          <w:t>52</w:t>
        </w:r>
        <w:r w:rsidR="009F6AE3">
          <w:rPr>
            <w:noProof/>
            <w:webHidden/>
          </w:rPr>
          <w:fldChar w:fldCharType="end"/>
        </w:r>
      </w:hyperlink>
    </w:p>
    <w:p w:rsidR="009F6AE3" w:rsidRDefault="00ED48D5">
      <w:pPr>
        <w:pStyle w:val="11"/>
        <w:rPr>
          <w:rFonts w:asciiTheme="minorHAnsi" w:eastAsiaTheme="minorEastAsia" w:hAnsiTheme="minorHAnsi" w:cstheme="minorBidi"/>
          <w:noProof/>
          <w:szCs w:val="22"/>
        </w:rPr>
      </w:pPr>
      <w:hyperlink w:anchor="_Toc111645578" w:history="1">
        <w:r w:rsidR="009F6AE3" w:rsidRPr="00BF05ED">
          <w:rPr>
            <w:rStyle w:val="aff"/>
            <w:b/>
            <w:bCs/>
            <w:noProof/>
          </w:rPr>
          <w:t xml:space="preserve">12  </w:t>
        </w:r>
        <w:r w:rsidR="009F6AE3" w:rsidRPr="00BF05ED">
          <w:rPr>
            <w:rStyle w:val="aff"/>
            <w:b/>
            <w:bCs/>
            <w:noProof/>
          </w:rPr>
          <w:t>备查文件目录</w:t>
        </w:r>
        <w:r w:rsidR="009F6AE3">
          <w:rPr>
            <w:noProof/>
            <w:webHidden/>
          </w:rPr>
          <w:tab/>
        </w:r>
        <w:r w:rsidR="009F6AE3">
          <w:rPr>
            <w:noProof/>
            <w:webHidden/>
          </w:rPr>
          <w:fldChar w:fldCharType="begin"/>
        </w:r>
        <w:r w:rsidR="009F6AE3">
          <w:rPr>
            <w:noProof/>
            <w:webHidden/>
          </w:rPr>
          <w:instrText xml:space="preserve"> PAGEREF _Toc111645578 \h </w:instrText>
        </w:r>
        <w:r w:rsidR="009F6AE3">
          <w:rPr>
            <w:noProof/>
            <w:webHidden/>
          </w:rPr>
        </w:r>
        <w:r w:rsidR="009F6AE3">
          <w:rPr>
            <w:noProof/>
            <w:webHidden/>
          </w:rPr>
          <w:fldChar w:fldCharType="separate"/>
        </w:r>
        <w:r w:rsidR="001763AA">
          <w:rPr>
            <w:noProof/>
            <w:webHidden/>
          </w:rPr>
          <w:t>52</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79" w:history="1">
        <w:r w:rsidR="009F6AE3" w:rsidRPr="00BF05ED">
          <w:rPr>
            <w:rStyle w:val="aff"/>
            <w:noProof/>
          </w:rPr>
          <w:t xml:space="preserve">12.1 </w:t>
        </w:r>
        <w:r w:rsidR="009F6AE3" w:rsidRPr="00BF05ED">
          <w:rPr>
            <w:rStyle w:val="aff"/>
            <w:noProof/>
          </w:rPr>
          <w:t>备查文件目录</w:t>
        </w:r>
        <w:r w:rsidR="009F6AE3">
          <w:rPr>
            <w:noProof/>
            <w:webHidden/>
          </w:rPr>
          <w:tab/>
        </w:r>
        <w:r w:rsidR="009F6AE3">
          <w:rPr>
            <w:noProof/>
            <w:webHidden/>
          </w:rPr>
          <w:fldChar w:fldCharType="begin"/>
        </w:r>
        <w:r w:rsidR="009F6AE3">
          <w:rPr>
            <w:noProof/>
            <w:webHidden/>
          </w:rPr>
          <w:instrText xml:space="preserve"> PAGEREF _Toc111645579 \h </w:instrText>
        </w:r>
        <w:r w:rsidR="009F6AE3">
          <w:rPr>
            <w:noProof/>
            <w:webHidden/>
          </w:rPr>
        </w:r>
        <w:r w:rsidR="009F6AE3">
          <w:rPr>
            <w:noProof/>
            <w:webHidden/>
          </w:rPr>
          <w:fldChar w:fldCharType="separate"/>
        </w:r>
        <w:r w:rsidR="001763AA">
          <w:rPr>
            <w:noProof/>
            <w:webHidden/>
          </w:rPr>
          <w:t>52</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80" w:history="1">
        <w:r w:rsidR="009F6AE3" w:rsidRPr="00BF05ED">
          <w:rPr>
            <w:rStyle w:val="aff"/>
            <w:noProof/>
          </w:rPr>
          <w:t xml:space="preserve">12.2 </w:t>
        </w:r>
        <w:r w:rsidR="009F6AE3" w:rsidRPr="00BF05ED">
          <w:rPr>
            <w:rStyle w:val="aff"/>
            <w:noProof/>
          </w:rPr>
          <w:t>存放地点</w:t>
        </w:r>
        <w:r w:rsidR="009F6AE3">
          <w:rPr>
            <w:noProof/>
            <w:webHidden/>
          </w:rPr>
          <w:tab/>
        </w:r>
        <w:r w:rsidR="009F6AE3">
          <w:rPr>
            <w:noProof/>
            <w:webHidden/>
          </w:rPr>
          <w:fldChar w:fldCharType="begin"/>
        </w:r>
        <w:r w:rsidR="009F6AE3">
          <w:rPr>
            <w:noProof/>
            <w:webHidden/>
          </w:rPr>
          <w:instrText xml:space="preserve"> PAGEREF _Toc111645580 \h </w:instrText>
        </w:r>
        <w:r w:rsidR="009F6AE3">
          <w:rPr>
            <w:noProof/>
            <w:webHidden/>
          </w:rPr>
        </w:r>
        <w:r w:rsidR="009F6AE3">
          <w:rPr>
            <w:noProof/>
            <w:webHidden/>
          </w:rPr>
          <w:fldChar w:fldCharType="separate"/>
        </w:r>
        <w:r w:rsidR="001763AA">
          <w:rPr>
            <w:noProof/>
            <w:webHidden/>
          </w:rPr>
          <w:t>52</w:t>
        </w:r>
        <w:r w:rsidR="009F6AE3">
          <w:rPr>
            <w:noProof/>
            <w:webHidden/>
          </w:rPr>
          <w:fldChar w:fldCharType="end"/>
        </w:r>
      </w:hyperlink>
    </w:p>
    <w:p w:rsidR="009F6AE3" w:rsidRDefault="00ED48D5">
      <w:pPr>
        <w:pStyle w:val="23"/>
        <w:rPr>
          <w:rFonts w:asciiTheme="minorHAnsi" w:eastAsiaTheme="minorEastAsia" w:hAnsiTheme="minorHAnsi" w:cstheme="minorBidi"/>
          <w:noProof/>
          <w:kern w:val="2"/>
          <w:szCs w:val="22"/>
        </w:rPr>
      </w:pPr>
      <w:hyperlink w:anchor="_Toc111645581" w:history="1">
        <w:r w:rsidR="009F6AE3" w:rsidRPr="00BF05ED">
          <w:rPr>
            <w:rStyle w:val="aff"/>
            <w:noProof/>
          </w:rPr>
          <w:t xml:space="preserve">12.3 </w:t>
        </w:r>
        <w:r w:rsidR="009F6AE3" w:rsidRPr="00BF05ED">
          <w:rPr>
            <w:rStyle w:val="aff"/>
            <w:noProof/>
          </w:rPr>
          <w:t>查阅方式</w:t>
        </w:r>
        <w:r w:rsidR="009F6AE3">
          <w:rPr>
            <w:noProof/>
            <w:webHidden/>
          </w:rPr>
          <w:tab/>
        </w:r>
        <w:r w:rsidR="009F6AE3">
          <w:rPr>
            <w:noProof/>
            <w:webHidden/>
          </w:rPr>
          <w:fldChar w:fldCharType="begin"/>
        </w:r>
        <w:r w:rsidR="009F6AE3">
          <w:rPr>
            <w:noProof/>
            <w:webHidden/>
          </w:rPr>
          <w:instrText xml:space="preserve"> PAGEREF _Toc111645581 \h </w:instrText>
        </w:r>
        <w:r w:rsidR="009F6AE3">
          <w:rPr>
            <w:noProof/>
            <w:webHidden/>
          </w:rPr>
        </w:r>
        <w:r w:rsidR="009F6AE3">
          <w:rPr>
            <w:noProof/>
            <w:webHidden/>
          </w:rPr>
          <w:fldChar w:fldCharType="separate"/>
        </w:r>
        <w:r w:rsidR="001763AA">
          <w:rPr>
            <w:noProof/>
            <w:webHidden/>
          </w:rPr>
          <w:t>52</w:t>
        </w:r>
        <w:r w:rsidR="009F6AE3">
          <w:rPr>
            <w:noProof/>
            <w:webHidden/>
          </w:rPr>
          <w:fldChar w:fldCharType="end"/>
        </w:r>
      </w:hyperlink>
    </w:p>
    <w:p w:rsidR="00EE54C5" w:rsidRPr="00B54DC1" w:rsidRDefault="00323032">
      <w:pPr>
        <w:autoSpaceDE w:val="0"/>
        <w:autoSpaceDN w:val="0"/>
        <w:adjustRightInd w:val="0"/>
        <w:spacing w:before="29" w:line="360" w:lineRule="auto"/>
        <w:ind w:left="15"/>
        <w:rPr>
          <w:rFonts w:eastAsiaTheme="minorEastAsia"/>
          <w:b/>
          <w:color w:val="000000" w:themeColor="text1"/>
          <w:kern w:val="0"/>
          <w:szCs w:val="21"/>
        </w:rPr>
      </w:pPr>
      <w:r w:rsidRPr="00B54DC1">
        <w:rPr>
          <w:rFonts w:eastAsiaTheme="minorEastAsia"/>
          <w:color w:val="000000" w:themeColor="text1"/>
          <w:szCs w:val="21"/>
        </w:rPr>
        <w:fldChar w:fldCharType="end"/>
      </w:r>
      <w:r w:rsidRPr="00B54DC1">
        <w:rPr>
          <w:rFonts w:eastAsiaTheme="minorEastAsia"/>
          <w:color w:val="000000" w:themeColor="text1"/>
          <w:szCs w:val="21"/>
        </w:rPr>
        <w:br w:type="page"/>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3" w:name="_Toc225498244"/>
      <w:bookmarkStart w:id="4" w:name="_Toc111645520"/>
      <w:r w:rsidRPr="00B54DC1">
        <w:rPr>
          <w:rFonts w:eastAsiaTheme="minorEastAsia"/>
          <w:b/>
          <w:bCs/>
          <w:color w:val="000000" w:themeColor="text1"/>
          <w:szCs w:val="24"/>
          <w:lang w:val="en-US"/>
        </w:rPr>
        <w:lastRenderedPageBreak/>
        <w:t xml:space="preserve">2  </w:t>
      </w:r>
      <w:r w:rsidRPr="00B54DC1">
        <w:rPr>
          <w:rFonts w:eastAsiaTheme="minorEastAsia"/>
          <w:b/>
          <w:bCs/>
          <w:color w:val="000000" w:themeColor="text1"/>
          <w:szCs w:val="24"/>
          <w:lang w:val="en-US"/>
        </w:rPr>
        <w:t>基金简介</w:t>
      </w:r>
      <w:bookmarkEnd w:id="3"/>
      <w:bookmarkEnd w:id="4"/>
    </w:p>
    <w:p w:rsidR="00EE54C5" w:rsidRPr="00B54DC1" w:rsidRDefault="00323032">
      <w:pPr>
        <w:pStyle w:val="2"/>
        <w:spacing w:before="0" w:after="0"/>
        <w:rPr>
          <w:rFonts w:ascii="Times New Roman" w:eastAsiaTheme="minorEastAsia" w:hAnsi="Times New Roman"/>
          <w:color w:val="000000" w:themeColor="text1"/>
          <w:sz w:val="21"/>
          <w:szCs w:val="21"/>
        </w:rPr>
      </w:pPr>
      <w:bookmarkStart w:id="5" w:name="_Toc111645521"/>
      <w:r w:rsidRPr="00B54DC1">
        <w:rPr>
          <w:rFonts w:ascii="Times New Roman" w:eastAsiaTheme="minorEastAsia" w:hAnsi="Times New Roman"/>
          <w:color w:val="000000" w:themeColor="text1"/>
          <w:kern w:val="0"/>
          <w:sz w:val="21"/>
          <w:szCs w:val="21"/>
        </w:rPr>
        <w:t>2.1</w:t>
      </w:r>
      <w:r w:rsidRPr="00B54DC1">
        <w:rPr>
          <w:rFonts w:ascii="Times New Roman" w:eastAsiaTheme="minorEastAsia" w:hAnsi="Times New Roman" w:hint="eastAsia"/>
          <w:color w:val="000000" w:themeColor="text1"/>
          <w:kern w:val="0"/>
          <w:sz w:val="21"/>
          <w:szCs w:val="21"/>
        </w:rPr>
        <w:t xml:space="preserve"> </w:t>
      </w:r>
      <w:r w:rsidRPr="00B54DC1">
        <w:rPr>
          <w:rFonts w:ascii="Times New Roman" w:eastAsiaTheme="minorEastAsia" w:hAnsi="Times New Roman"/>
          <w:color w:val="000000" w:themeColor="text1"/>
          <w:sz w:val="21"/>
          <w:szCs w:val="21"/>
        </w:rPr>
        <w:t>基金基本情况</w:t>
      </w:r>
      <w:bookmarkEnd w:id="5"/>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126"/>
        <w:gridCol w:w="1984"/>
        <w:gridCol w:w="1968"/>
      </w:tblGrid>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基金名称</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上投摩根行业轮动混合型证券投资基金</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基金简称</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上投摩根行业轮动混合</w:t>
            </w:r>
          </w:p>
        </w:tc>
      </w:tr>
      <w:tr w:rsidR="00B54DC1" w:rsidRPr="00B54DC1">
        <w:tc>
          <w:tcPr>
            <w:tcW w:w="2694" w:type="dxa"/>
            <w:vAlign w:val="center"/>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基金主代码</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377530</w:t>
            </w:r>
          </w:p>
        </w:tc>
      </w:tr>
      <w:tr w:rsidR="00B54DC1" w:rsidRPr="00B54DC1">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交易代码</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377530</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基金运作方式</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契约型开放式</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基金合同生效日</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2010</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28</w:t>
            </w:r>
            <w:r w:rsidRPr="00B54DC1">
              <w:rPr>
                <w:rFonts w:eastAsiaTheme="minorEastAsia"/>
                <w:color w:val="000000" w:themeColor="text1"/>
                <w:szCs w:val="21"/>
              </w:rPr>
              <w:t>日</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基金管理人</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上投摩根基金管理有限公司</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基金托管人</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招商银行股份有限公司</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报告期末基金份额总额</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360,527,134.95</w:t>
            </w:r>
            <w:r w:rsidRPr="00B54DC1">
              <w:rPr>
                <w:rFonts w:eastAsiaTheme="minorEastAsia"/>
                <w:color w:val="000000" w:themeColor="text1"/>
                <w:szCs w:val="21"/>
              </w:rPr>
              <w:t>份</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基金合同存续期</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不定期</w:t>
            </w:r>
          </w:p>
        </w:tc>
      </w:tr>
      <w:tr w:rsidR="00B54DC1" w:rsidRPr="00B54DC1">
        <w:trPr>
          <w:trHeight w:val="369"/>
        </w:trPr>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下属分级基金的基金简称</w:t>
            </w:r>
          </w:p>
        </w:tc>
        <w:tc>
          <w:tcPr>
            <w:tcW w:w="212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A</w:t>
            </w:r>
          </w:p>
        </w:tc>
        <w:tc>
          <w:tcPr>
            <w:tcW w:w="1984"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H</w:t>
            </w:r>
          </w:p>
        </w:tc>
        <w:tc>
          <w:tcPr>
            <w:tcW w:w="1968"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上投摩根行业轮动混合</w:t>
            </w:r>
            <w:r>
              <w:rPr>
                <w:rFonts w:eastAsiaTheme="minorEastAsia"/>
                <w:color w:val="000000" w:themeColor="text1"/>
                <w:szCs w:val="21"/>
              </w:rPr>
              <w:t>C</w:t>
            </w:r>
          </w:p>
        </w:tc>
      </w:tr>
      <w:tr w:rsidR="00B54DC1" w:rsidRPr="00B54DC1">
        <w:trPr>
          <w:trHeight w:val="475"/>
        </w:trPr>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下属分级基金的交易代码</w:t>
            </w:r>
          </w:p>
        </w:tc>
        <w:tc>
          <w:tcPr>
            <w:tcW w:w="2126"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377530</w:t>
            </w:r>
          </w:p>
        </w:tc>
        <w:tc>
          <w:tcPr>
            <w:tcW w:w="198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960006</w:t>
            </w:r>
          </w:p>
        </w:tc>
        <w:tc>
          <w:tcPr>
            <w:tcW w:w="196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014641</w:t>
            </w:r>
          </w:p>
        </w:tc>
      </w:tr>
      <w:tr w:rsidR="00B54DC1" w:rsidRPr="00B54DC1">
        <w:trPr>
          <w:trHeight w:val="696"/>
        </w:trPr>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报告期末下属分级基金的份额总额</w:t>
            </w:r>
          </w:p>
        </w:tc>
        <w:tc>
          <w:tcPr>
            <w:tcW w:w="2126"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301,776,028.42</w:t>
            </w:r>
            <w:r w:rsidRPr="00B54DC1">
              <w:rPr>
                <w:rFonts w:eastAsiaTheme="minorEastAsia"/>
                <w:color w:val="000000" w:themeColor="text1"/>
                <w:szCs w:val="21"/>
              </w:rPr>
              <w:t>份</w:t>
            </w:r>
          </w:p>
        </w:tc>
        <w:tc>
          <w:tcPr>
            <w:tcW w:w="198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58,704,587.05</w:t>
            </w:r>
            <w:r w:rsidRPr="00B54DC1">
              <w:rPr>
                <w:rFonts w:eastAsiaTheme="minorEastAsia"/>
                <w:color w:val="000000" w:themeColor="text1"/>
                <w:szCs w:val="21"/>
              </w:rPr>
              <w:t>份</w:t>
            </w:r>
          </w:p>
        </w:tc>
        <w:tc>
          <w:tcPr>
            <w:tcW w:w="196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46,519.48</w:t>
            </w:r>
            <w:r w:rsidR="00323032" w:rsidRPr="00B54DC1">
              <w:rPr>
                <w:rFonts w:eastAsiaTheme="minorEastAsia"/>
                <w:color w:val="000000" w:themeColor="text1"/>
                <w:szCs w:val="21"/>
              </w:rPr>
              <w:t>份</w:t>
            </w:r>
          </w:p>
        </w:tc>
      </w:tr>
    </w:tbl>
    <w:p w:rsidR="00EE54C5" w:rsidRPr="00B54DC1" w:rsidRDefault="00323032">
      <w:pPr>
        <w:pStyle w:val="2"/>
        <w:spacing w:before="0" w:after="0"/>
        <w:jc w:val="left"/>
        <w:rPr>
          <w:rFonts w:ascii="Times New Roman" w:eastAsiaTheme="minorEastAsia" w:hAnsi="Times New Roman"/>
          <w:color w:val="000000" w:themeColor="text1"/>
          <w:sz w:val="21"/>
          <w:szCs w:val="21"/>
        </w:rPr>
      </w:pPr>
      <w:bookmarkStart w:id="6" w:name="_Toc111645522"/>
      <w:r w:rsidRPr="00B54DC1">
        <w:rPr>
          <w:rFonts w:ascii="Times New Roman" w:eastAsiaTheme="minorEastAsia" w:hAnsi="Times New Roman"/>
          <w:color w:val="000000" w:themeColor="text1"/>
          <w:kern w:val="0"/>
          <w:sz w:val="21"/>
          <w:szCs w:val="21"/>
        </w:rPr>
        <w:t>2.2</w:t>
      </w:r>
      <w:r w:rsidRPr="00B54DC1">
        <w:rPr>
          <w:rFonts w:ascii="Times New Roman" w:eastAsiaTheme="minorEastAsia" w:hAnsi="Times New Roman" w:hint="eastAsia"/>
          <w:color w:val="000000" w:themeColor="text1"/>
          <w:kern w:val="0"/>
          <w:sz w:val="21"/>
          <w:szCs w:val="21"/>
        </w:rPr>
        <w:t xml:space="preserve"> </w:t>
      </w:r>
      <w:r w:rsidRPr="00B54DC1">
        <w:rPr>
          <w:rFonts w:ascii="Times New Roman" w:eastAsiaTheme="minorEastAsia" w:hAnsi="Times New Roman"/>
          <w:color w:val="000000" w:themeColor="text1"/>
          <w:sz w:val="21"/>
          <w:szCs w:val="21"/>
        </w:rPr>
        <w:t>基金产品说明</w:t>
      </w:r>
      <w:bookmarkEnd w:id="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投资目标</w:t>
            </w:r>
          </w:p>
        </w:tc>
        <w:tc>
          <w:tcPr>
            <w:tcW w:w="6873"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本基金通过把握资产轮动、产业策略与经济周期相联系的规律，挖掘经济周期波动中强势行业中具有核心竞争优势的上市公司，力求在景气的多空变化中追求基金资产长期稳健的超额收益。</w:t>
            </w:r>
          </w:p>
        </w:tc>
      </w:tr>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投资策略</w:t>
            </w:r>
          </w:p>
        </w:tc>
        <w:tc>
          <w:tcPr>
            <w:tcW w:w="6873" w:type="dxa"/>
            <w:vAlign w:val="bottom"/>
          </w:tcPr>
          <w:p w:rsidR="00EA3EDE" w:rsidRDefault="009F6AE3">
            <w:pPr>
              <w:rPr>
                <w:rFonts w:eastAsiaTheme="minorEastAsia"/>
                <w:color w:val="000000" w:themeColor="text1"/>
                <w:szCs w:val="21"/>
              </w:rPr>
            </w:pPr>
            <w:r>
              <w:rPr>
                <w:rFonts w:eastAsiaTheme="minorEastAsia"/>
                <w:color w:val="000000" w:themeColor="text1"/>
                <w:szCs w:val="21"/>
              </w:rPr>
              <w:t>国际经验表明，受宏观经济周期波动的影响，产业发展存在周期轮动的现象。某些行业能够在经济周期的特定阶段获得更好的表现，从而形成阶段性的强势行业。在股票市场中表现为行业投资收益的中长期轮动，处于各行业的不同企业也面临不同的投资机会。本基金通过把握经济周期变化，依据对宏观经济、产业政策、行业景气度及市场波动等因素的综合判断，采取自上而下的资产配置策略、行业配置策略与自下而上的个股选择策略相结合，精选强势行业中具有核心竞争优势的个股，力求无论在多空市场环境下均能获取稳健的超额回报。</w:t>
            </w:r>
          </w:p>
          <w:p w:rsidR="00EA3EDE" w:rsidRDefault="009F6AE3">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EA3EDE" w:rsidRDefault="009F6AE3">
            <w:pPr>
              <w:rPr>
                <w:rFonts w:eastAsiaTheme="minorEastAsia"/>
                <w:color w:val="000000" w:themeColor="text1"/>
                <w:szCs w:val="21"/>
              </w:rPr>
            </w:pPr>
            <w:r>
              <w:rPr>
                <w:rFonts w:eastAsiaTheme="minorEastAsia"/>
                <w:color w:val="000000" w:themeColor="text1"/>
                <w:szCs w:val="21"/>
              </w:rPr>
              <w:t>本基金对大类资产的配置是从宏观层面出发，采用定量分析和定性分析相结合的手段，综合宏观经济环境、政策形势、行业景气度和证券市场走势的综合分析，积极进行大类资产配置。</w:t>
            </w:r>
          </w:p>
          <w:p w:rsidR="00EA3EDE" w:rsidRDefault="009F6AE3">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、行业配置策略</w:t>
            </w:r>
          </w:p>
          <w:p w:rsidR="00EA3EDE" w:rsidRDefault="009F6AE3">
            <w:pPr>
              <w:rPr>
                <w:rFonts w:eastAsiaTheme="minorEastAsia"/>
                <w:color w:val="000000" w:themeColor="text1"/>
                <w:szCs w:val="21"/>
              </w:rPr>
            </w:pPr>
            <w:r>
              <w:rPr>
                <w:rFonts w:eastAsiaTheme="minorEastAsia"/>
                <w:color w:val="000000" w:themeColor="text1"/>
                <w:szCs w:val="21"/>
              </w:rPr>
              <w:t>本基金运用</w:t>
            </w:r>
            <w:r>
              <w:rPr>
                <w:rFonts w:eastAsiaTheme="minorEastAsia"/>
                <w:color w:val="000000" w:themeColor="text1"/>
                <w:szCs w:val="21"/>
              </w:rPr>
              <w:t>"</w:t>
            </w:r>
            <w:r>
              <w:rPr>
                <w:rFonts w:eastAsiaTheme="minorEastAsia"/>
                <w:color w:val="000000" w:themeColor="text1"/>
                <w:szCs w:val="21"/>
              </w:rPr>
              <w:t>投资时钟理论</w:t>
            </w:r>
            <w:r>
              <w:rPr>
                <w:rFonts w:eastAsiaTheme="minorEastAsia"/>
                <w:color w:val="000000" w:themeColor="text1"/>
                <w:szCs w:val="21"/>
              </w:rPr>
              <w:t>"</w:t>
            </w:r>
            <w:r>
              <w:rPr>
                <w:rFonts w:eastAsiaTheme="minorEastAsia"/>
                <w:color w:val="000000" w:themeColor="text1"/>
                <w:szCs w:val="21"/>
              </w:rPr>
              <w:t>，对行业的配置以宏观经济周期分析为基础，挖掘每一经济周期阶段下处于景气复苏以及景气上升阶段的行业，考察经济周期中行业轮动与市场波动的规律，把握行业间的相对强弱关系与强势行业的持续周期，增加预期收益率较高的行业配置，减少或者不配置预期收益率较低的行业。</w:t>
            </w:r>
          </w:p>
          <w:p w:rsidR="00EA3EDE" w:rsidRDefault="009F6AE3">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、个股选择</w:t>
            </w:r>
          </w:p>
          <w:p w:rsidR="00EA3EDE" w:rsidRDefault="009F6AE3">
            <w:pPr>
              <w:rPr>
                <w:rFonts w:eastAsiaTheme="minorEastAsia"/>
                <w:color w:val="000000" w:themeColor="text1"/>
                <w:szCs w:val="21"/>
              </w:rPr>
            </w:pPr>
            <w:r>
              <w:rPr>
                <w:rFonts w:eastAsiaTheme="minorEastAsia"/>
                <w:color w:val="000000" w:themeColor="text1"/>
                <w:szCs w:val="21"/>
              </w:rPr>
              <w:t>本基金重点投资于强势行业中获益程度最高且具有核心竞争优势的上市公司。</w:t>
            </w:r>
          </w:p>
          <w:p w:rsidR="00EA3EDE" w:rsidRDefault="009F6AE3">
            <w:pPr>
              <w:rPr>
                <w:rFonts w:eastAsiaTheme="minorEastAsia"/>
                <w:color w:val="000000" w:themeColor="text1"/>
                <w:szCs w:val="21"/>
              </w:rPr>
            </w:pPr>
            <w:r>
              <w:rPr>
                <w:rFonts w:eastAsiaTheme="minorEastAsia"/>
                <w:color w:val="000000" w:themeColor="text1"/>
                <w:szCs w:val="21"/>
              </w:rPr>
              <w:lastRenderedPageBreak/>
              <w:t>4</w:t>
            </w:r>
            <w:r>
              <w:rPr>
                <w:rFonts w:eastAsiaTheme="minorEastAsia"/>
                <w:color w:val="000000" w:themeColor="text1"/>
                <w:szCs w:val="21"/>
              </w:rPr>
              <w:t>、固定收益类投资策略</w:t>
            </w:r>
          </w:p>
          <w:p w:rsidR="00EA3EDE" w:rsidRDefault="009F6AE3">
            <w:pPr>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w:t>
            </w:r>
          </w:p>
          <w:p w:rsidR="00EE54C5" w:rsidRPr="00B54DC1" w:rsidRDefault="00323032">
            <w:pPr>
              <w:rPr>
                <w:rFonts w:eastAsiaTheme="minorEastAsia"/>
                <w:color w:val="000000" w:themeColor="text1"/>
                <w:szCs w:val="21"/>
              </w:rPr>
            </w:pPr>
            <w:r w:rsidRPr="00B54DC1">
              <w:rPr>
                <w:rFonts w:eastAsiaTheme="minorEastAsia"/>
                <w:color w:val="000000" w:themeColor="text1"/>
                <w:szCs w:val="21"/>
              </w:rPr>
              <w:t>5</w:t>
            </w:r>
            <w:r w:rsidRPr="00B54DC1">
              <w:rPr>
                <w:rFonts w:eastAsiaTheme="minorEastAsia"/>
                <w:color w:val="000000" w:themeColor="text1"/>
                <w:szCs w:val="21"/>
              </w:rPr>
              <w:t>、其他投资策略：包括可转换债券投资策略、权证投资策略、存托凭证投资策略。</w:t>
            </w:r>
          </w:p>
        </w:tc>
      </w:tr>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lastRenderedPageBreak/>
              <w:t>业绩比较基准</w:t>
            </w:r>
          </w:p>
        </w:tc>
        <w:tc>
          <w:tcPr>
            <w:tcW w:w="6873"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沪深</w:t>
            </w:r>
            <w:r w:rsidRPr="00B54DC1">
              <w:rPr>
                <w:rFonts w:eastAsiaTheme="minorEastAsia"/>
                <w:color w:val="000000" w:themeColor="text1"/>
                <w:szCs w:val="21"/>
              </w:rPr>
              <w:t>300</w:t>
            </w:r>
            <w:r w:rsidRPr="00B54DC1">
              <w:rPr>
                <w:rFonts w:eastAsiaTheme="minorEastAsia"/>
                <w:color w:val="000000" w:themeColor="text1"/>
                <w:szCs w:val="21"/>
              </w:rPr>
              <w:t>指数收益率</w:t>
            </w:r>
            <w:r w:rsidRPr="00B54DC1">
              <w:rPr>
                <w:rFonts w:eastAsiaTheme="minorEastAsia"/>
                <w:color w:val="000000" w:themeColor="text1"/>
                <w:szCs w:val="21"/>
              </w:rPr>
              <w:t>×80%+</w:t>
            </w:r>
            <w:r w:rsidRPr="00B54DC1">
              <w:rPr>
                <w:rFonts w:eastAsiaTheme="minorEastAsia"/>
                <w:color w:val="000000" w:themeColor="text1"/>
                <w:szCs w:val="21"/>
              </w:rPr>
              <w:t>上证国债指数收益率</w:t>
            </w:r>
            <w:r w:rsidRPr="00B54DC1">
              <w:rPr>
                <w:rFonts w:eastAsiaTheme="minorEastAsia"/>
                <w:color w:val="000000" w:themeColor="text1"/>
                <w:szCs w:val="21"/>
              </w:rPr>
              <w:t>×20%</w:t>
            </w:r>
          </w:p>
        </w:tc>
      </w:tr>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风险收益特征</w:t>
            </w:r>
          </w:p>
        </w:tc>
        <w:tc>
          <w:tcPr>
            <w:tcW w:w="6873" w:type="dxa"/>
            <w:vAlign w:val="bottom"/>
          </w:tcPr>
          <w:p w:rsidR="00EA3EDE" w:rsidRDefault="009F6AE3">
            <w:pPr>
              <w:rPr>
                <w:rFonts w:eastAsiaTheme="minorEastAsia"/>
                <w:color w:val="000000" w:themeColor="text1"/>
                <w:szCs w:val="21"/>
              </w:rPr>
            </w:pPr>
            <w:r>
              <w:rPr>
                <w:rFonts w:eastAsiaTheme="minorEastAsia"/>
                <w:color w:val="000000" w:themeColor="text1"/>
                <w:szCs w:val="21"/>
              </w:rPr>
              <w:t>本基金是主动管理的混合型证券投资基金，属于证券投资基金的较高风险品种，预期风险收益水平风险高于债券基金和货币市场基金，低于股票基金。</w:t>
            </w:r>
          </w:p>
          <w:p w:rsidR="00EE54C5" w:rsidRPr="00B54DC1" w:rsidRDefault="00323032">
            <w:pPr>
              <w:rPr>
                <w:rFonts w:eastAsiaTheme="minorEastAsia"/>
                <w:color w:val="000000" w:themeColor="text1"/>
                <w:szCs w:val="21"/>
              </w:rPr>
            </w:pPr>
            <w:r w:rsidRPr="00B54DC1">
              <w:rPr>
                <w:rFonts w:eastAsiaTheme="minorEastAsia"/>
                <w:color w:val="000000" w:themeColor="text1"/>
                <w:szCs w:val="21"/>
              </w:rPr>
              <w:t>根据</w:t>
            </w:r>
            <w:r w:rsidRPr="00B54DC1">
              <w:rPr>
                <w:rFonts w:eastAsiaTheme="minorEastAsia"/>
                <w:color w:val="000000" w:themeColor="text1"/>
                <w:szCs w:val="21"/>
              </w:rPr>
              <w:t>2017</w:t>
            </w:r>
            <w:r w:rsidRPr="00B54DC1">
              <w:rPr>
                <w:rFonts w:eastAsiaTheme="minorEastAsia"/>
                <w:color w:val="000000" w:themeColor="text1"/>
                <w:szCs w:val="21"/>
              </w:rPr>
              <w:t>年</w:t>
            </w:r>
            <w:r w:rsidRPr="00B54DC1">
              <w:rPr>
                <w:rFonts w:eastAsiaTheme="minorEastAsia"/>
                <w:color w:val="000000" w:themeColor="text1"/>
                <w:szCs w:val="21"/>
              </w:rPr>
              <w:t>7</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EE54C5" w:rsidRPr="00B54DC1" w:rsidRDefault="00323032">
      <w:pPr>
        <w:pStyle w:val="2"/>
        <w:spacing w:before="0" w:after="0"/>
        <w:jc w:val="left"/>
        <w:rPr>
          <w:rFonts w:ascii="Times New Roman" w:eastAsiaTheme="minorEastAsia" w:hAnsi="Times New Roman"/>
          <w:color w:val="000000" w:themeColor="text1"/>
          <w:kern w:val="0"/>
          <w:sz w:val="21"/>
          <w:szCs w:val="21"/>
        </w:rPr>
      </w:pPr>
      <w:bookmarkStart w:id="7" w:name="_Toc225498247"/>
      <w:bookmarkStart w:id="8" w:name="_Toc111645523"/>
      <w:r w:rsidRPr="00B54DC1">
        <w:rPr>
          <w:rFonts w:ascii="Times New Roman" w:eastAsiaTheme="minorEastAsia" w:hAnsi="Times New Roman"/>
          <w:color w:val="000000" w:themeColor="text1"/>
          <w:kern w:val="0"/>
          <w:sz w:val="21"/>
          <w:szCs w:val="21"/>
        </w:rPr>
        <w:t xml:space="preserve">2.3 </w:t>
      </w:r>
      <w:r w:rsidRPr="00B54DC1">
        <w:rPr>
          <w:rFonts w:ascii="Times New Roman" w:eastAsiaTheme="minorEastAsia" w:hAnsi="Times New Roman"/>
          <w:color w:val="000000" w:themeColor="text1"/>
          <w:kern w:val="0"/>
          <w:sz w:val="21"/>
          <w:szCs w:val="21"/>
        </w:rPr>
        <w:t>基金管理人和基金托管人</w:t>
      </w:r>
      <w:bookmarkEnd w:id="7"/>
      <w:bookmarkEnd w:id="8"/>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B54DC1" w:rsidRPr="00B54DC1">
        <w:tc>
          <w:tcPr>
            <w:tcW w:w="2631" w:type="dxa"/>
            <w:gridSpan w:val="2"/>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项目</w:t>
            </w:r>
          </w:p>
        </w:tc>
        <w:tc>
          <w:tcPr>
            <w:tcW w:w="30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基金管理人</w:t>
            </w:r>
          </w:p>
        </w:tc>
        <w:tc>
          <w:tcPr>
            <w:tcW w:w="30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基金托管人</w:t>
            </w:r>
          </w:p>
        </w:tc>
      </w:tr>
      <w:tr w:rsidR="00B54DC1" w:rsidRPr="00B54DC1">
        <w:tc>
          <w:tcPr>
            <w:tcW w:w="2631" w:type="dxa"/>
            <w:gridSpan w:val="2"/>
            <w:vAlign w:val="center"/>
          </w:tcPr>
          <w:p w:rsidR="00EE54C5" w:rsidRPr="00B54DC1" w:rsidRDefault="00323032">
            <w:pPr>
              <w:autoSpaceDE w:val="0"/>
              <w:autoSpaceDN w:val="0"/>
              <w:adjustRightInd w:val="0"/>
              <w:spacing w:before="29"/>
              <w:ind w:left="15"/>
              <w:rPr>
                <w:rFonts w:eastAsiaTheme="minorEastAsia"/>
                <w:color w:val="000000" w:themeColor="text1"/>
                <w:kern w:val="0"/>
                <w:szCs w:val="21"/>
              </w:rPr>
            </w:pPr>
            <w:r w:rsidRPr="00B54DC1">
              <w:rPr>
                <w:rFonts w:eastAsiaTheme="minorEastAsia"/>
                <w:color w:val="000000" w:themeColor="text1"/>
                <w:kern w:val="0"/>
                <w:szCs w:val="21"/>
              </w:rPr>
              <w:t>名称</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上投摩根基金管理有限公司</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招商银行股份有限公司</w:t>
            </w:r>
          </w:p>
        </w:tc>
      </w:tr>
      <w:tr w:rsidR="00B54DC1" w:rsidRPr="00B54DC1">
        <w:tc>
          <w:tcPr>
            <w:tcW w:w="1260" w:type="dxa"/>
            <w:vMerge w:val="restart"/>
            <w:vAlign w:val="center"/>
          </w:tcPr>
          <w:p w:rsidR="00EE54C5" w:rsidRPr="00B54DC1" w:rsidRDefault="00323032">
            <w:pPr>
              <w:autoSpaceDE w:val="0"/>
              <w:autoSpaceDN w:val="0"/>
              <w:adjustRightInd w:val="0"/>
              <w:spacing w:before="29"/>
              <w:ind w:left="15"/>
              <w:rPr>
                <w:rFonts w:eastAsiaTheme="minorEastAsia"/>
                <w:color w:val="000000" w:themeColor="text1"/>
                <w:kern w:val="0"/>
                <w:szCs w:val="21"/>
              </w:rPr>
            </w:pPr>
            <w:r w:rsidRPr="00B54DC1">
              <w:rPr>
                <w:rFonts w:eastAsiaTheme="minorEastAsia"/>
                <w:color w:val="000000" w:themeColor="text1"/>
                <w:szCs w:val="21"/>
              </w:rPr>
              <w:t>信息披露负责人</w:t>
            </w:r>
          </w:p>
        </w:tc>
        <w:tc>
          <w:tcPr>
            <w:tcW w:w="137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姓名</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邹树波</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张燕</w:t>
            </w:r>
          </w:p>
        </w:tc>
      </w:tr>
      <w:tr w:rsidR="00B54DC1" w:rsidRPr="00B54DC1">
        <w:tc>
          <w:tcPr>
            <w:tcW w:w="1260" w:type="dxa"/>
            <w:vMerge/>
            <w:vAlign w:val="center"/>
          </w:tcPr>
          <w:p w:rsidR="00EE54C5" w:rsidRPr="00B54DC1" w:rsidRDefault="00EE54C5">
            <w:pPr>
              <w:widowControl/>
              <w:jc w:val="left"/>
              <w:rPr>
                <w:rFonts w:eastAsiaTheme="minorEastAsia"/>
                <w:color w:val="000000" w:themeColor="text1"/>
                <w:kern w:val="0"/>
                <w:szCs w:val="21"/>
              </w:rPr>
            </w:pPr>
          </w:p>
        </w:tc>
        <w:tc>
          <w:tcPr>
            <w:tcW w:w="1371"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szCs w:val="21"/>
              </w:rPr>
              <w:t>联系电话</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021-38794888</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0755-83199084</w:t>
            </w:r>
          </w:p>
        </w:tc>
      </w:tr>
      <w:tr w:rsidR="00B54DC1" w:rsidRPr="00B54DC1">
        <w:tc>
          <w:tcPr>
            <w:tcW w:w="1260" w:type="dxa"/>
            <w:vMerge/>
            <w:vAlign w:val="center"/>
          </w:tcPr>
          <w:p w:rsidR="00EE54C5" w:rsidRPr="00B54DC1" w:rsidRDefault="00EE54C5">
            <w:pPr>
              <w:widowControl/>
              <w:jc w:val="left"/>
              <w:rPr>
                <w:rFonts w:eastAsiaTheme="minorEastAsia"/>
                <w:color w:val="000000" w:themeColor="text1"/>
                <w:kern w:val="0"/>
                <w:szCs w:val="21"/>
              </w:rPr>
            </w:pPr>
          </w:p>
        </w:tc>
        <w:tc>
          <w:tcPr>
            <w:tcW w:w="1371"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szCs w:val="21"/>
              </w:rPr>
              <w:t>电子邮箱</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services@cifm.com</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yan_zhang@cmbchina.com</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客户服务电话</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400-889-4888</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95555</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传真</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021-20628400</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0755-83195201</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注册地址</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中国（上海）自由贸易试验区富城路</w:t>
            </w:r>
            <w:r w:rsidRPr="00B54DC1">
              <w:rPr>
                <w:rFonts w:eastAsiaTheme="minorEastAsia"/>
                <w:color w:val="000000" w:themeColor="text1"/>
                <w:kern w:val="0"/>
                <w:szCs w:val="21"/>
              </w:rPr>
              <w:t>99</w:t>
            </w:r>
            <w:r w:rsidRPr="00B54DC1">
              <w:rPr>
                <w:rFonts w:eastAsiaTheme="minorEastAsia"/>
                <w:color w:val="000000" w:themeColor="text1"/>
                <w:kern w:val="0"/>
                <w:szCs w:val="21"/>
              </w:rPr>
              <w:t>号震旦国际大楼</w:t>
            </w:r>
            <w:r w:rsidRPr="00B54DC1">
              <w:rPr>
                <w:rFonts w:eastAsiaTheme="minorEastAsia"/>
                <w:color w:val="000000" w:themeColor="text1"/>
                <w:kern w:val="0"/>
                <w:szCs w:val="21"/>
              </w:rPr>
              <w:t>25</w:t>
            </w:r>
            <w:r w:rsidRPr="00B54DC1">
              <w:rPr>
                <w:rFonts w:eastAsiaTheme="minorEastAsia"/>
                <w:color w:val="000000" w:themeColor="text1"/>
                <w:kern w:val="0"/>
                <w:szCs w:val="21"/>
              </w:rPr>
              <w:t>楼</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深圳市深南大道</w:t>
            </w:r>
            <w:r w:rsidRPr="00B54DC1">
              <w:rPr>
                <w:rFonts w:eastAsiaTheme="minorEastAsia"/>
                <w:color w:val="000000" w:themeColor="text1"/>
                <w:kern w:val="0"/>
                <w:szCs w:val="21"/>
              </w:rPr>
              <w:t>7088</w:t>
            </w:r>
            <w:r w:rsidRPr="00B54DC1">
              <w:rPr>
                <w:rFonts w:eastAsiaTheme="minorEastAsia"/>
                <w:color w:val="000000" w:themeColor="text1"/>
                <w:kern w:val="0"/>
                <w:szCs w:val="21"/>
              </w:rPr>
              <w:t>号招商银行大厦</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办公地址</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中国（上海）自由贸易试验区富城路</w:t>
            </w:r>
            <w:r w:rsidRPr="00B54DC1">
              <w:rPr>
                <w:rFonts w:eastAsiaTheme="minorEastAsia"/>
                <w:color w:val="000000" w:themeColor="text1"/>
                <w:kern w:val="0"/>
                <w:szCs w:val="21"/>
              </w:rPr>
              <w:t>99</w:t>
            </w:r>
            <w:r w:rsidRPr="00B54DC1">
              <w:rPr>
                <w:rFonts w:eastAsiaTheme="minorEastAsia"/>
                <w:color w:val="000000" w:themeColor="text1"/>
                <w:kern w:val="0"/>
                <w:szCs w:val="21"/>
              </w:rPr>
              <w:t>号震旦国际大楼</w:t>
            </w:r>
            <w:r w:rsidRPr="00B54DC1">
              <w:rPr>
                <w:rFonts w:eastAsiaTheme="minorEastAsia"/>
                <w:color w:val="000000" w:themeColor="text1"/>
                <w:kern w:val="0"/>
                <w:szCs w:val="21"/>
              </w:rPr>
              <w:t>25</w:t>
            </w:r>
            <w:r w:rsidRPr="00B54DC1">
              <w:rPr>
                <w:rFonts w:eastAsiaTheme="minorEastAsia"/>
                <w:color w:val="000000" w:themeColor="text1"/>
                <w:kern w:val="0"/>
                <w:szCs w:val="21"/>
              </w:rPr>
              <w:t>楼</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深圳市深南大道</w:t>
            </w:r>
            <w:r w:rsidRPr="00B54DC1">
              <w:rPr>
                <w:rFonts w:eastAsiaTheme="minorEastAsia"/>
                <w:color w:val="000000" w:themeColor="text1"/>
                <w:kern w:val="0"/>
                <w:szCs w:val="21"/>
              </w:rPr>
              <w:t>7088</w:t>
            </w:r>
            <w:r w:rsidRPr="00B54DC1">
              <w:rPr>
                <w:rFonts w:eastAsiaTheme="minorEastAsia"/>
                <w:color w:val="000000" w:themeColor="text1"/>
                <w:kern w:val="0"/>
                <w:szCs w:val="21"/>
              </w:rPr>
              <w:t>号招商银行大厦</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邮政编码</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200120</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518040</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法定代表人</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陈兵</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缪建民</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 w:name="_Toc225498248"/>
      <w:bookmarkStart w:id="10" w:name="_Toc111645524"/>
      <w:r w:rsidRPr="00B54DC1">
        <w:rPr>
          <w:rFonts w:ascii="Times New Roman" w:eastAsiaTheme="minorEastAsia" w:hAnsi="Times New Roman"/>
          <w:color w:val="000000" w:themeColor="text1"/>
          <w:kern w:val="0"/>
          <w:sz w:val="21"/>
          <w:szCs w:val="21"/>
        </w:rPr>
        <w:t xml:space="preserve">2.4 </w:t>
      </w:r>
      <w:r w:rsidRPr="00B54DC1">
        <w:rPr>
          <w:rFonts w:ascii="Times New Roman" w:eastAsiaTheme="minorEastAsia" w:hAnsi="Times New Roman"/>
          <w:color w:val="000000" w:themeColor="text1"/>
          <w:kern w:val="0"/>
          <w:sz w:val="21"/>
          <w:szCs w:val="21"/>
        </w:rPr>
        <w:t>信息披露方式</w:t>
      </w:r>
      <w:bookmarkEnd w:id="9"/>
      <w:bookmarkEnd w:id="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B54DC1" w:rsidRPr="00B54DC1">
        <w:tc>
          <w:tcPr>
            <w:tcW w:w="482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本基金选定的信息披露报纸名称</w:t>
            </w:r>
          </w:p>
        </w:tc>
        <w:tc>
          <w:tcPr>
            <w:tcW w:w="418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《上海证券报》</w:t>
            </w:r>
            <w:r w:rsidRPr="00B54DC1">
              <w:rPr>
                <w:rFonts w:eastAsiaTheme="minorEastAsia"/>
                <w:color w:val="000000" w:themeColor="text1"/>
                <w:szCs w:val="21"/>
              </w:rPr>
              <w:t xml:space="preserve"> </w:t>
            </w:r>
          </w:p>
        </w:tc>
      </w:tr>
      <w:tr w:rsidR="00B54DC1" w:rsidRPr="00B54DC1">
        <w:tc>
          <w:tcPr>
            <w:tcW w:w="482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登载基金</w:t>
            </w:r>
            <w:r w:rsidR="003577AA" w:rsidRPr="00B54DC1">
              <w:rPr>
                <w:rFonts w:eastAsiaTheme="minorEastAsia"/>
                <w:color w:val="000000" w:themeColor="text1"/>
                <w:szCs w:val="21"/>
              </w:rPr>
              <w:t>中期</w:t>
            </w:r>
            <w:r w:rsidRPr="00B54DC1">
              <w:rPr>
                <w:rFonts w:eastAsiaTheme="minorEastAsia"/>
                <w:color w:val="000000" w:themeColor="text1"/>
                <w:szCs w:val="21"/>
              </w:rPr>
              <w:t>报告正文的管理人互联网网址</w:t>
            </w:r>
          </w:p>
        </w:tc>
        <w:tc>
          <w:tcPr>
            <w:tcW w:w="418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http://www.cifm.com</w:t>
            </w:r>
          </w:p>
        </w:tc>
      </w:tr>
      <w:tr w:rsidR="00B54DC1" w:rsidRPr="00B54DC1">
        <w:tc>
          <w:tcPr>
            <w:tcW w:w="482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基金</w:t>
            </w:r>
            <w:r w:rsidR="003577AA" w:rsidRPr="00B54DC1">
              <w:rPr>
                <w:rFonts w:eastAsiaTheme="minorEastAsia"/>
                <w:color w:val="000000" w:themeColor="text1"/>
                <w:szCs w:val="21"/>
              </w:rPr>
              <w:t>中期</w:t>
            </w:r>
            <w:r w:rsidRPr="00B54DC1">
              <w:rPr>
                <w:rFonts w:eastAsiaTheme="minorEastAsia"/>
                <w:color w:val="000000" w:themeColor="text1"/>
                <w:szCs w:val="21"/>
              </w:rPr>
              <w:t>报告备置地点</w:t>
            </w:r>
          </w:p>
        </w:tc>
        <w:tc>
          <w:tcPr>
            <w:tcW w:w="418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基金管理人、基金托管人的办公场所</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1" w:name="_Toc225498249"/>
      <w:bookmarkStart w:id="12" w:name="_Toc111645525"/>
      <w:r w:rsidRPr="00B54DC1">
        <w:rPr>
          <w:rFonts w:ascii="Times New Roman" w:eastAsiaTheme="minorEastAsia" w:hAnsi="Times New Roman"/>
          <w:color w:val="000000" w:themeColor="text1"/>
          <w:kern w:val="0"/>
          <w:sz w:val="21"/>
          <w:szCs w:val="21"/>
        </w:rPr>
        <w:t xml:space="preserve">2.5 </w:t>
      </w:r>
      <w:r w:rsidRPr="00B54DC1">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B54DC1" w:rsidRPr="00B54DC1">
        <w:tc>
          <w:tcPr>
            <w:tcW w:w="1951" w:type="dxa"/>
          </w:tcPr>
          <w:p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项目</w:t>
            </w:r>
          </w:p>
        </w:tc>
        <w:tc>
          <w:tcPr>
            <w:tcW w:w="3260" w:type="dxa"/>
          </w:tcPr>
          <w:p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名称</w:t>
            </w:r>
          </w:p>
        </w:tc>
        <w:tc>
          <w:tcPr>
            <w:tcW w:w="4075" w:type="dxa"/>
          </w:tcPr>
          <w:p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办公地址</w:t>
            </w:r>
          </w:p>
        </w:tc>
      </w:tr>
      <w:tr w:rsidR="00B54DC1" w:rsidRPr="00B54DC1">
        <w:tc>
          <w:tcPr>
            <w:tcW w:w="1951"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注册登记机构</w:t>
            </w:r>
          </w:p>
        </w:tc>
        <w:tc>
          <w:tcPr>
            <w:tcW w:w="326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上投摩根基金管理有限公司</w:t>
            </w:r>
          </w:p>
        </w:tc>
        <w:tc>
          <w:tcPr>
            <w:tcW w:w="4075"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中国（上海）自由贸易试验区富城路</w:t>
            </w:r>
            <w:r w:rsidRPr="00B54DC1">
              <w:rPr>
                <w:rFonts w:eastAsiaTheme="minorEastAsia"/>
                <w:color w:val="000000" w:themeColor="text1"/>
                <w:szCs w:val="21"/>
              </w:rPr>
              <w:t>99</w:t>
            </w:r>
            <w:r w:rsidRPr="00B54DC1">
              <w:rPr>
                <w:rFonts w:eastAsiaTheme="minorEastAsia"/>
                <w:color w:val="000000" w:themeColor="text1"/>
                <w:szCs w:val="21"/>
              </w:rPr>
              <w:t>号震旦国际大楼</w:t>
            </w:r>
            <w:r w:rsidRPr="00B54DC1">
              <w:rPr>
                <w:rFonts w:eastAsiaTheme="minorEastAsia"/>
                <w:color w:val="000000" w:themeColor="text1"/>
                <w:szCs w:val="21"/>
              </w:rPr>
              <w:t>25</w:t>
            </w:r>
            <w:r w:rsidRPr="00B54DC1">
              <w:rPr>
                <w:rFonts w:eastAsiaTheme="minorEastAsia"/>
                <w:color w:val="000000" w:themeColor="text1"/>
                <w:szCs w:val="21"/>
              </w:rPr>
              <w:t>楼</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3" w:name="_Toc225498250"/>
      <w:bookmarkStart w:id="14" w:name="_Toc111645526"/>
      <w:bookmarkStart w:id="15" w:name="_Toc194312019"/>
      <w:bookmarkStart w:id="16" w:name="_Toc193947512"/>
      <w:r w:rsidRPr="00B54DC1">
        <w:rPr>
          <w:rFonts w:eastAsiaTheme="minorEastAsia"/>
          <w:b/>
          <w:bCs/>
          <w:color w:val="000000" w:themeColor="text1"/>
          <w:szCs w:val="24"/>
          <w:lang w:val="en-US"/>
        </w:rPr>
        <w:t xml:space="preserve">3  </w:t>
      </w:r>
      <w:r w:rsidRPr="00B54DC1">
        <w:rPr>
          <w:rFonts w:eastAsiaTheme="minorEastAsia"/>
          <w:b/>
          <w:bCs/>
          <w:color w:val="000000" w:themeColor="text1"/>
          <w:szCs w:val="24"/>
          <w:lang w:val="en-US"/>
        </w:rPr>
        <w:t>主要财务指标和基金净值表现</w:t>
      </w:r>
      <w:bookmarkEnd w:id="13"/>
      <w:bookmarkEnd w:id="14"/>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7" w:name="_Toc286996129"/>
      <w:bookmarkStart w:id="18" w:name="_Toc111645527"/>
      <w:r w:rsidRPr="00B54DC1">
        <w:rPr>
          <w:rFonts w:ascii="Times New Roman" w:eastAsiaTheme="minorEastAsia" w:hAnsi="Times New Roman"/>
          <w:color w:val="000000" w:themeColor="text1"/>
          <w:kern w:val="0"/>
          <w:sz w:val="21"/>
          <w:szCs w:val="21"/>
        </w:rPr>
        <w:t xml:space="preserve">3.1 </w:t>
      </w:r>
      <w:r w:rsidRPr="00B54DC1">
        <w:rPr>
          <w:rFonts w:ascii="Times New Roman" w:eastAsiaTheme="minorEastAsia" w:hAnsi="Times New Roman"/>
          <w:color w:val="000000" w:themeColor="text1"/>
          <w:kern w:val="0"/>
          <w:sz w:val="21"/>
          <w:szCs w:val="21"/>
        </w:rPr>
        <w:t>主要会计数据和财务指标</w:t>
      </w:r>
      <w:bookmarkEnd w:id="17"/>
      <w:bookmarkEnd w:id="18"/>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1"/>
        <w:gridCol w:w="2259"/>
        <w:gridCol w:w="2268"/>
        <w:gridCol w:w="2284"/>
      </w:tblGrid>
      <w:tr w:rsidR="00B54DC1" w:rsidRPr="00B54DC1">
        <w:trPr>
          <w:trHeight w:val="487"/>
        </w:trPr>
        <w:tc>
          <w:tcPr>
            <w:tcW w:w="2561" w:type="dxa"/>
            <w:vMerge w:val="restart"/>
            <w:vAlign w:val="center"/>
          </w:tcPr>
          <w:bookmarkEnd w:id="15"/>
          <w:bookmarkEnd w:id="16"/>
          <w:p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3.1.1</w:t>
            </w:r>
            <w:r w:rsidRPr="00B54DC1">
              <w:rPr>
                <w:rFonts w:eastAsiaTheme="minorEastAsia"/>
                <w:b/>
                <w:color w:val="000000" w:themeColor="text1"/>
                <w:szCs w:val="21"/>
              </w:rPr>
              <w:t>期间数据和指标</w:t>
            </w:r>
          </w:p>
        </w:tc>
        <w:tc>
          <w:tcPr>
            <w:tcW w:w="6811" w:type="dxa"/>
            <w:gridSpan w:val="3"/>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w:t>
            </w:r>
            <w:r w:rsidRPr="00B54DC1">
              <w:rPr>
                <w:rFonts w:eastAsiaTheme="minorEastAsia"/>
                <w:b/>
                <w:color w:val="000000" w:themeColor="text1"/>
                <w:szCs w:val="21"/>
              </w:rPr>
              <w:t>2022</w:t>
            </w:r>
            <w:r w:rsidRPr="00B54DC1">
              <w:rPr>
                <w:rFonts w:eastAsiaTheme="minorEastAsia"/>
                <w:b/>
                <w:color w:val="000000" w:themeColor="text1"/>
                <w:szCs w:val="21"/>
              </w:rPr>
              <w:t>年</w:t>
            </w:r>
            <w:r w:rsidRPr="00B54DC1">
              <w:rPr>
                <w:rFonts w:eastAsiaTheme="minorEastAsia"/>
                <w:b/>
                <w:color w:val="000000" w:themeColor="text1"/>
                <w:szCs w:val="21"/>
              </w:rPr>
              <w:t>1</w:t>
            </w:r>
            <w:r w:rsidRPr="00B54DC1">
              <w:rPr>
                <w:rFonts w:eastAsiaTheme="minorEastAsia"/>
                <w:b/>
                <w:color w:val="000000" w:themeColor="text1"/>
                <w:szCs w:val="21"/>
              </w:rPr>
              <w:t>月</w:t>
            </w:r>
            <w:r w:rsidRPr="00B54DC1">
              <w:rPr>
                <w:rFonts w:eastAsiaTheme="minorEastAsia"/>
                <w:b/>
                <w:color w:val="000000" w:themeColor="text1"/>
                <w:szCs w:val="21"/>
              </w:rPr>
              <w:t>1</w:t>
            </w:r>
            <w:r w:rsidRPr="00B54DC1">
              <w:rPr>
                <w:rFonts w:eastAsiaTheme="minorEastAsia"/>
                <w:b/>
                <w:color w:val="000000" w:themeColor="text1"/>
                <w:szCs w:val="21"/>
              </w:rPr>
              <w:t>日至</w:t>
            </w:r>
            <w:r w:rsidRPr="00B54DC1">
              <w:rPr>
                <w:rFonts w:eastAsiaTheme="minorEastAsia"/>
                <w:b/>
                <w:color w:val="000000" w:themeColor="text1"/>
                <w:szCs w:val="21"/>
              </w:rPr>
              <w:t>2022</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p>
        </w:tc>
      </w:tr>
      <w:tr w:rsidR="00B54DC1" w:rsidRPr="00B54DC1">
        <w:trPr>
          <w:trHeight w:val="487"/>
        </w:trPr>
        <w:tc>
          <w:tcPr>
            <w:tcW w:w="2561" w:type="dxa"/>
            <w:vMerge/>
            <w:vAlign w:val="center"/>
          </w:tcPr>
          <w:p w:rsidR="00EE54C5" w:rsidRPr="00B54DC1" w:rsidRDefault="00EE54C5">
            <w:pPr>
              <w:widowControl/>
              <w:jc w:val="left"/>
              <w:rPr>
                <w:rFonts w:eastAsiaTheme="minorEastAsia"/>
                <w:b/>
                <w:color w:val="000000" w:themeColor="text1"/>
                <w:szCs w:val="21"/>
              </w:rPr>
            </w:pPr>
          </w:p>
        </w:tc>
        <w:tc>
          <w:tcPr>
            <w:tcW w:w="2259"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A</w:t>
            </w:r>
          </w:p>
        </w:tc>
        <w:tc>
          <w:tcPr>
            <w:tcW w:w="226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H</w:t>
            </w:r>
          </w:p>
        </w:tc>
        <w:tc>
          <w:tcPr>
            <w:tcW w:w="2284"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上投摩根行业轮动混合</w:t>
            </w:r>
            <w:r>
              <w:rPr>
                <w:rFonts w:eastAsiaTheme="minorEastAsia"/>
                <w:color w:val="000000" w:themeColor="text1"/>
                <w:szCs w:val="21"/>
              </w:rPr>
              <w:t>C</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本期已实现收益</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-90,049,182.90</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-21,824,627.65</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250,256.59</w:t>
            </w:r>
          </w:p>
        </w:tc>
      </w:tr>
      <w:tr w:rsidR="00B54DC1" w:rsidRPr="00B54DC1">
        <w:trPr>
          <w:trHeight w:val="754"/>
        </w:trPr>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-102,418,147.04</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-32,703,329.56</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2,057,250.82</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加权平均基金份额本期利润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-0.3746</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-0.5597</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1.8131</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本期加权平均净值利润率</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-10.74%</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-15.95%</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49.95%</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本期基金份额净值增长率</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-13.40%</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-13.42%</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-7.59%</w:t>
            </w:r>
          </w:p>
        </w:tc>
      </w:tr>
      <w:tr w:rsidR="00B54DC1" w:rsidRPr="00B54DC1">
        <w:tc>
          <w:tcPr>
            <w:tcW w:w="2561" w:type="dxa"/>
            <w:vMerge w:val="restart"/>
            <w:vAlign w:val="center"/>
          </w:tcPr>
          <w:p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3.1.2</w:t>
            </w:r>
            <w:r w:rsidRPr="00B54DC1">
              <w:rPr>
                <w:rFonts w:eastAsiaTheme="minorEastAsia"/>
                <w:b/>
                <w:color w:val="000000" w:themeColor="text1"/>
                <w:szCs w:val="21"/>
              </w:rPr>
              <w:t>期末数据和指标</w:t>
            </w:r>
          </w:p>
        </w:tc>
        <w:tc>
          <w:tcPr>
            <w:tcW w:w="6811" w:type="dxa"/>
            <w:gridSpan w:val="3"/>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报告期末</w:t>
            </w:r>
            <w:r w:rsidRPr="00B54DC1">
              <w:rPr>
                <w:rFonts w:eastAsiaTheme="minorEastAsia"/>
                <w:b/>
                <w:color w:val="000000" w:themeColor="text1"/>
                <w:szCs w:val="21"/>
              </w:rPr>
              <w:t>(2022</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r w:rsidRPr="00B54DC1">
              <w:rPr>
                <w:rFonts w:eastAsiaTheme="minorEastAsia"/>
                <w:b/>
                <w:color w:val="000000" w:themeColor="text1"/>
                <w:szCs w:val="21"/>
              </w:rPr>
              <w:t>)</w:t>
            </w:r>
          </w:p>
        </w:tc>
      </w:tr>
      <w:tr w:rsidR="00B54DC1" w:rsidRPr="00B54DC1">
        <w:trPr>
          <w:trHeight w:val="373"/>
        </w:trPr>
        <w:tc>
          <w:tcPr>
            <w:tcW w:w="2561" w:type="dxa"/>
            <w:vMerge/>
            <w:vAlign w:val="center"/>
          </w:tcPr>
          <w:p w:rsidR="00EE54C5" w:rsidRPr="00B54DC1" w:rsidRDefault="00EE54C5">
            <w:pPr>
              <w:widowControl/>
              <w:jc w:val="left"/>
              <w:rPr>
                <w:rFonts w:eastAsiaTheme="minorEastAsia"/>
                <w:b/>
                <w:color w:val="000000" w:themeColor="text1"/>
                <w:szCs w:val="21"/>
              </w:rPr>
            </w:pPr>
          </w:p>
        </w:tc>
        <w:tc>
          <w:tcPr>
            <w:tcW w:w="2259" w:type="dxa"/>
            <w:vAlign w:val="center"/>
          </w:tcPr>
          <w:p w:rsidR="00EE54C5" w:rsidRPr="00B54DC1" w:rsidRDefault="00323032">
            <w:pPr>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A</w:t>
            </w:r>
          </w:p>
        </w:tc>
        <w:tc>
          <w:tcPr>
            <w:tcW w:w="2268" w:type="dxa"/>
            <w:vAlign w:val="center"/>
          </w:tcPr>
          <w:p w:rsidR="00EE54C5" w:rsidRPr="00B54DC1" w:rsidRDefault="00323032">
            <w:pPr>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H</w:t>
            </w:r>
          </w:p>
        </w:tc>
        <w:tc>
          <w:tcPr>
            <w:tcW w:w="2284" w:type="dxa"/>
            <w:vAlign w:val="center"/>
          </w:tcPr>
          <w:p w:rsidR="00EE54C5" w:rsidRPr="00B54DC1" w:rsidRDefault="00DA3D70">
            <w:pPr>
              <w:ind w:leftChars="-51" w:left="-107" w:rightChars="-51" w:right="-107"/>
              <w:jc w:val="center"/>
              <w:rPr>
                <w:rFonts w:eastAsiaTheme="minorEastAsia"/>
                <w:color w:val="000000" w:themeColor="text1"/>
                <w:szCs w:val="21"/>
              </w:rPr>
            </w:pPr>
            <w:r>
              <w:rPr>
                <w:rFonts w:eastAsiaTheme="minorEastAsia"/>
                <w:color w:val="000000" w:themeColor="text1"/>
                <w:szCs w:val="21"/>
              </w:rPr>
              <w:t>上投摩根行业轮动混合</w:t>
            </w:r>
            <w:r>
              <w:rPr>
                <w:rFonts w:eastAsiaTheme="minorEastAsia"/>
                <w:color w:val="000000" w:themeColor="text1"/>
                <w:szCs w:val="21"/>
              </w:rPr>
              <w:t>C</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期末可供分配利润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607,725,712.67</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119,215,238.89</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105,439.44</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期末可供分配基金份额利润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2.0138</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2.0308</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2.2666</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期末基金资产净值</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1,119,765,847.38</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218,994,198.41</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184,260.62</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期末基金份额净值</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3.7106</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3.7304</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3.9609</w:t>
            </w:r>
          </w:p>
        </w:tc>
      </w:tr>
      <w:tr w:rsidR="00B54DC1" w:rsidRPr="00B54DC1">
        <w:tc>
          <w:tcPr>
            <w:tcW w:w="2561" w:type="dxa"/>
            <w:vMerge w:val="restart"/>
            <w:vAlign w:val="center"/>
          </w:tcPr>
          <w:p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3.1.3</w:t>
            </w:r>
            <w:r w:rsidRPr="00B54DC1">
              <w:rPr>
                <w:rFonts w:eastAsiaTheme="minorEastAsia"/>
                <w:b/>
                <w:color w:val="000000" w:themeColor="text1"/>
                <w:szCs w:val="21"/>
              </w:rPr>
              <w:t>累计期末指标</w:t>
            </w:r>
          </w:p>
        </w:tc>
        <w:tc>
          <w:tcPr>
            <w:tcW w:w="6811" w:type="dxa"/>
            <w:gridSpan w:val="3"/>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报告期末</w:t>
            </w:r>
            <w:r w:rsidRPr="00B54DC1">
              <w:rPr>
                <w:rFonts w:eastAsiaTheme="minorEastAsia"/>
                <w:b/>
                <w:color w:val="000000" w:themeColor="text1"/>
                <w:szCs w:val="21"/>
              </w:rPr>
              <w:t>(2022</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r w:rsidRPr="00B54DC1">
              <w:rPr>
                <w:rFonts w:eastAsiaTheme="minorEastAsia"/>
                <w:b/>
                <w:color w:val="000000" w:themeColor="text1"/>
                <w:szCs w:val="21"/>
              </w:rPr>
              <w:t>)</w:t>
            </w:r>
          </w:p>
        </w:tc>
      </w:tr>
      <w:tr w:rsidR="00B54DC1" w:rsidRPr="00B54DC1">
        <w:tc>
          <w:tcPr>
            <w:tcW w:w="2561" w:type="dxa"/>
            <w:vMerge/>
            <w:vAlign w:val="center"/>
          </w:tcPr>
          <w:p w:rsidR="00EE54C5" w:rsidRPr="00B54DC1" w:rsidRDefault="00EE54C5">
            <w:pPr>
              <w:widowControl/>
              <w:jc w:val="left"/>
              <w:rPr>
                <w:rFonts w:eastAsiaTheme="minorEastAsia"/>
                <w:b/>
                <w:color w:val="000000" w:themeColor="text1"/>
                <w:szCs w:val="21"/>
              </w:rPr>
            </w:pPr>
          </w:p>
        </w:tc>
        <w:tc>
          <w:tcPr>
            <w:tcW w:w="2259"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A</w:t>
            </w:r>
          </w:p>
        </w:tc>
        <w:tc>
          <w:tcPr>
            <w:tcW w:w="226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H</w:t>
            </w:r>
          </w:p>
        </w:tc>
        <w:tc>
          <w:tcPr>
            <w:tcW w:w="2284"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上投摩根行业轮动混合</w:t>
            </w:r>
            <w:r>
              <w:rPr>
                <w:rFonts w:eastAsiaTheme="minorEastAsia"/>
                <w:color w:val="000000" w:themeColor="text1"/>
                <w:szCs w:val="21"/>
              </w:rPr>
              <w:t>C</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基金份额累计净值增长率</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338.30%</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149.51%</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-5.18%</w:t>
            </w:r>
          </w:p>
        </w:tc>
      </w:tr>
    </w:tbl>
    <w:p w:rsidR="00EA3EDE" w:rsidRDefault="009F6AE3" w:rsidP="008936A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sidR="008936AF">
        <w:rPr>
          <w:rFonts w:eastAsiaTheme="minorEastAsia"/>
          <w:color w:val="000000" w:themeColor="text1"/>
          <w:kern w:val="0"/>
          <w:szCs w:val="21"/>
        </w:rPr>
        <w:t>，期末可供分配利润采用期末资产负债表中未分配利润与未分配利润中已实现部分的孰低数。</w:t>
      </w:r>
      <w:r>
        <w:rPr>
          <w:rFonts w:eastAsiaTheme="minorEastAsia"/>
          <w:color w:val="000000" w:themeColor="text1"/>
          <w:kern w:val="0"/>
          <w:szCs w:val="21"/>
        </w:rPr>
        <w:t xml:space="preserve"> </w:t>
      </w:r>
    </w:p>
    <w:p w:rsidR="00EA3EDE" w:rsidRDefault="009F6AE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本基金自</w:t>
      </w:r>
      <w:r w:rsidRPr="00B54DC1">
        <w:rPr>
          <w:rFonts w:eastAsiaTheme="minorEastAsia"/>
          <w:color w:val="000000" w:themeColor="text1"/>
          <w:kern w:val="0"/>
          <w:szCs w:val="21"/>
        </w:rPr>
        <w:t xml:space="preserve">2021 </w:t>
      </w:r>
      <w:r w:rsidRPr="00B54DC1">
        <w:rPr>
          <w:rFonts w:eastAsiaTheme="minorEastAsia"/>
          <w:color w:val="000000" w:themeColor="text1"/>
          <w:kern w:val="0"/>
          <w:szCs w:val="21"/>
        </w:rPr>
        <w:t>年</w:t>
      </w:r>
      <w:r w:rsidRPr="00B54DC1">
        <w:rPr>
          <w:rFonts w:eastAsiaTheme="minorEastAsia"/>
          <w:color w:val="000000" w:themeColor="text1"/>
          <w:kern w:val="0"/>
          <w:szCs w:val="21"/>
        </w:rPr>
        <w:t xml:space="preserve"> 12 </w:t>
      </w:r>
      <w:r w:rsidRPr="00B54DC1">
        <w:rPr>
          <w:rFonts w:eastAsiaTheme="minorEastAsia"/>
          <w:color w:val="000000" w:themeColor="text1"/>
          <w:kern w:val="0"/>
          <w:szCs w:val="21"/>
        </w:rPr>
        <w:t>月</w:t>
      </w:r>
      <w:r w:rsidRPr="00B54DC1">
        <w:rPr>
          <w:rFonts w:eastAsiaTheme="minorEastAsia"/>
          <w:color w:val="000000" w:themeColor="text1"/>
          <w:kern w:val="0"/>
          <w:szCs w:val="21"/>
        </w:rPr>
        <w:t xml:space="preserve"> 24 </w:t>
      </w:r>
      <w:r w:rsidRPr="00B54DC1">
        <w:rPr>
          <w:rFonts w:eastAsiaTheme="minorEastAsia"/>
          <w:color w:val="000000" w:themeColor="text1"/>
          <w:kern w:val="0"/>
          <w:szCs w:val="21"/>
        </w:rPr>
        <w:t>日，增设</w:t>
      </w:r>
      <w:r w:rsidRPr="00B54DC1">
        <w:rPr>
          <w:rFonts w:eastAsiaTheme="minorEastAsia"/>
          <w:color w:val="000000" w:themeColor="text1"/>
          <w:kern w:val="0"/>
          <w:szCs w:val="21"/>
        </w:rPr>
        <w:t xml:space="preserve"> C </w:t>
      </w:r>
      <w:r w:rsidRPr="00B54DC1">
        <w:rPr>
          <w:rFonts w:eastAsiaTheme="minorEastAsia"/>
          <w:color w:val="000000" w:themeColor="text1"/>
          <w:kern w:val="0"/>
          <w:szCs w:val="21"/>
        </w:rPr>
        <w:t>类基金份额。</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9" w:name="_Toc225498252"/>
      <w:bookmarkStart w:id="20" w:name="_Toc111645528"/>
      <w:r w:rsidRPr="00B54DC1">
        <w:rPr>
          <w:rFonts w:ascii="Times New Roman" w:eastAsiaTheme="minorEastAsia" w:hAnsi="Times New Roman"/>
          <w:color w:val="000000" w:themeColor="text1"/>
          <w:kern w:val="0"/>
          <w:sz w:val="21"/>
          <w:szCs w:val="21"/>
        </w:rPr>
        <w:t xml:space="preserve">3.2 </w:t>
      </w:r>
      <w:r w:rsidRPr="00B54DC1">
        <w:rPr>
          <w:rFonts w:ascii="Times New Roman" w:eastAsiaTheme="minorEastAsia" w:hAnsi="Times New Roman"/>
          <w:color w:val="000000" w:themeColor="text1"/>
          <w:kern w:val="0"/>
          <w:sz w:val="21"/>
          <w:szCs w:val="21"/>
        </w:rPr>
        <w:t>基金净值表现</w:t>
      </w:r>
      <w:bookmarkEnd w:id="19"/>
      <w:bookmarkEnd w:id="20"/>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3.2.1 </w:t>
      </w:r>
      <w:r w:rsidRPr="00B54DC1">
        <w:rPr>
          <w:rFonts w:eastAsiaTheme="minorEastAsia"/>
          <w:b/>
          <w:color w:val="000000" w:themeColor="text1"/>
          <w:kern w:val="0"/>
          <w:szCs w:val="21"/>
        </w:rPr>
        <w:t>基金份额净值增长率及其与同期业绩比较基准收益率的比较</w:t>
      </w:r>
    </w:p>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上投摩根行业轮动混合</w:t>
      </w:r>
      <w:r w:rsidRPr="00B54DC1">
        <w:rPr>
          <w:rFonts w:ascii="Times New Roman" w:eastAsiaTheme="minorEastAsia" w:hAnsi="Times New Roman"/>
          <w:color w:val="000000" w:themeColor="text1"/>
          <w:sz w:val="21"/>
          <w:szCs w:val="21"/>
        </w:rPr>
        <w:t>A</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EA3EDE">
        <w:tc>
          <w:tcPr>
            <w:tcW w:w="1620" w:type="dxa"/>
            <w:vAlign w:val="center"/>
          </w:tcPr>
          <w:p w:rsidR="00EA3EDE" w:rsidRDefault="009F6AE3">
            <w:pPr>
              <w:jc w:val="left"/>
            </w:pPr>
            <w:r>
              <w:rPr>
                <w:rFonts w:eastAsiaTheme="minorEastAsia"/>
                <w:color w:val="000000" w:themeColor="text1"/>
                <w:szCs w:val="21"/>
              </w:rPr>
              <w:t>过去一个月</w:t>
            </w:r>
          </w:p>
        </w:tc>
        <w:tc>
          <w:tcPr>
            <w:tcW w:w="1350" w:type="dxa"/>
            <w:vAlign w:val="center"/>
          </w:tcPr>
          <w:p w:rsidR="00EA3EDE" w:rsidRDefault="009F6AE3">
            <w:pPr>
              <w:jc w:val="center"/>
            </w:pPr>
            <w:r>
              <w:rPr>
                <w:rFonts w:eastAsiaTheme="minorEastAsia"/>
                <w:color w:val="000000" w:themeColor="text1"/>
                <w:szCs w:val="21"/>
              </w:rPr>
              <w:t>13.94%</w:t>
            </w:r>
          </w:p>
        </w:tc>
        <w:tc>
          <w:tcPr>
            <w:tcW w:w="1350" w:type="dxa"/>
            <w:vAlign w:val="center"/>
          </w:tcPr>
          <w:p w:rsidR="00EA3EDE" w:rsidRDefault="009F6AE3">
            <w:pPr>
              <w:jc w:val="center"/>
            </w:pPr>
            <w:r>
              <w:rPr>
                <w:rFonts w:eastAsiaTheme="minorEastAsia"/>
                <w:color w:val="000000" w:themeColor="text1"/>
                <w:szCs w:val="21"/>
              </w:rPr>
              <w:t>1.60%</w:t>
            </w:r>
          </w:p>
        </w:tc>
        <w:tc>
          <w:tcPr>
            <w:tcW w:w="1350" w:type="dxa"/>
            <w:vAlign w:val="center"/>
          </w:tcPr>
          <w:p w:rsidR="00EA3EDE" w:rsidRDefault="009F6AE3">
            <w:pPr>
              <w:jc w:val="center"/>
            </w:pPr>
            <w:r>
              <w:rPr>
                <w:rFonts w:eastAsiaTheme="minorEastAsia"/>
                <w:color w:val="000000" w:themeColor="text1"/>
                <w:szCs w:val="21"/>
              </w:rPr>
              <w:t>7.73%</w:t>
            </w:r>
          </w:p>
        </w:tc>
        <w:tc>
          <w:tcPr>
            <w:tcW w:w="1350" w:type="dxa"/>
            <w:vAlign w:val="center"/>
          </w:tcPr>
          <w:p w:rsidR="00EA3EDE" w:rsidRDefault="009F6AE3">
            <w:pPr>
              <w:jc w:val="center"/>
            </w:pPr>
            <w:r>
              <w:rPr>
                <w:rFonts w:eastAsiaTheme="minorEastAsia"/>
                <w:color w:val="000000" w:themeColor="text1"/>
                <w:szCs w:val="21"/>
              </w:rPr>
              <w:t>0.86%</w:t>
            </w:r>
          </w:p>
        </w:tc>
        <w:tc>
          <w:tcPr>
            <w:tcW w:w="1350" w:type="dxa"/>
            <w:vAlign w:val="center"/>
          </w:tcPr>
          <w:p w:rsidR="00EA3EDE" w:rsidRDefault="009F6AE3">
            <w:pPr>
              <w:jc w:val="center"/>
            </w:pPr>
            <w:r>
              <w:rPr>
                <w:rFonts w:eastAsiaTheme="minorEastAsia"/>
                <w:color w:val="000000" w:themeColor="text1"/>
                <w:szCs w:val="21"/>
              </w:rPr>
              <w:t>6.21%</w:t>
            </w:r>
          </w:p>
        </w:tc>
        <w:tc>
          <w:tcPr>
            <w:tcW w:w="1350" w:type="dxa"/>
            <w:vAlign w:val="center"/>
          </w:tcPr>
          <w:p w:rsidR="00EA3EDE" w:rsidRDefault="009F6AE3">
            <w:pPr>
              <w:jc w:val="center"/>
            </w:pPr>
            <w:r>
              <w:rPr>
                <w:rFonts w:eastAsiaTheme="minorEastAsia"/>
                <w:color w:val="000000" w:themeColor="text1"/>
                <w:szCs w:val="21"/>
              </w:rPr>
              <w:t>0.74%</w:t>
            </w:r>
          </w:p>
        </w:tc>
      </w:tr>
      <w:tr w:rsidR="00EA3EDE">
        <w:tc>
          <w:tcPr>
            <w:tcW w:w="1620" w:type="dxa"/>
            <w:vAlign w:val="center"/>
          </w:tcPr>
          <w:p w:rsidR="00EA3EDE" w:rsidRDefault="009F6AE3">
            <w:pPr>
              <w:jc w:val="left"/>
            </w:pPr>
            <w:r>
              <w:rPr>
                <w:rFonts w:eastAsiaTheme="minorEastAsia"/>
                <w:color w:val="000000" w:themeColor="text1"/>
                <w:szCs w:val="21"/>
              </w:rPr>
              <w:t>过去三个月</w:t>
            </w:r>
          </w:p>
        </w:tc>
        <w:tc>
          <w:tcPr>
            <w:tcW w:w="1350" w:type="dxa"/>
            <w:vAlign w:val="center"/>
          </w:tcPr>
          <w:p w:rsidR="00EA3EDE" w:rsidRDefault="009F6AE3">
            <w:pPr>
              <w:jc w:val="center"/>
            </w:pPr>
            <w:r>
              <w:rPr>
                <w:rFonts w:eastAsiaTheme="minorEastAsia"/>
                <w:color w:val="000000" w:themeColor="text1"/>
                <w:szCs w:val="21"/>
              </w:rPr>
              <w:t>9.41%</w:t>
            </w:r>
          </w:p>
        </w:tc>
        <w:tc>
          <w:tcPr>
            <w:tcW w:w="1350" w:type="dxa"/>
            <w:vAlign w:val="center"/>
          </w:tcPr>
          <w:p w:rsidR="00EA3EDE" w:rsidRDefault="009F6AE3">
            <w:pPr>
              <w:jc w:val="center"/>
            </w:pPr>
            <w:r>
              <w:rPr>
                <w:rFonts w:eastAsiaTheme="minorEastAsia"/>
                <w:color w:val="000000" w:themeColor="text1"/>
                <w:szCs w:val="21"/>
              </w:rPr>
              <w:t>1.84%</w:t>
            </w:r>
          </w:p>
        </w:tc>
        <w:tc>
          <w:tcPr>
            <w:tcW w:w="1350" w:type="dxa"/>
            <w:vAlign w:val="center"/>
          </w:tcPr>
          <w:p w:rsidR="00EA3EDE" w:rsidRDefault="009F6AE3">
            <w:pPr>
              <w:jc w:val="center"/>
            </w:pPr>
            <w:r>
              <w:rPr>
                <w:rFonts w:eastAsiaTheme="minorEastAsia"/>
                <w:color w:val="000000" w:themeColor="text1"/>
                <w:szCs w:val="21"/>
              </w:rPr>
              <w:t>5.19%</w:t>
            </w:r>
          </w:p>
        </w:tc>
        <w:tc>
          <w:tcPr>
            <w:tcW w:w="1350" w:type="dxa"/>
            <w:vAlign w:val="center"/>
          </w:tcPr>
          <w:p w:rsidR="00EA3EDE" w:rsidRDefault="009F6AE3">
            <w:pPr>
              <w:jc w:val="center"/>
            </w:pPr>
            <w:r>
              <w:rPr>
                <w:rFonts w:eastAsiaTheme="minorEastAsia"/>
                <w:color w:val="000000" w:themeColor="text1"/>
                <w:szCs w:val="21"/>
              </w:rPr>
              <w:t>1.15%</w:t>
            </w:r>
          </w:p>
        </w:tc>
        <w:tc>
          <w:tcPr>
            <w:tcW w:w="1350" w:type="dxa"/>
            <w:vAlign w:val="center"/>
          </w:tcPr>
          <w:p w:rsidR="00EA3EDE" w:rsidRDefault="009F6AE3">
            <w:pPr>
              <w:jc w:val="center"/>
            </w:pPr>
            <w:r>
              <w:rPr>
                <w:rFonts w:eastAsiaTheme="minorEastAsia"/>
                <w:color w:val="000000" w:themeColor="text1"/>
                <w:szCs w:val="21"/>
              </w:rPr>
              <w:t>4.22%</w:t>
            </w:r>
          </w:p>
        </w:tc>
        <w:tc>
          <w:tcPr>
            <w:tcW w:w="1350" w:type="dxa"/>
            <w:vAlign w:val="center"/>
          </w:tcPr>
          <w:p w:rsidR="00EA3EDE" w:rsidRDefault="009F6AE3">
            <w:pPr>
              <w:jc w:val="center"/>
            </w:pPr>
            <w:r>
              <w:rPr>
                <w:rFonts w:eastAsiaTheme="minorEastAsia"/>
                <w:color w:val="000000" w:themeColor="text1"/>
                <w:szCs w:val="21"/>
              </w:rPr>
              <w:t>0.69%</w:t>
            </w:r>
          </w:p>
        </w:tc>
      </w:tr>
      <w:tr w:rsidR="00EA3EDE">
        <w:tc>
          <w:tcPr>
            <w:tcW w:w="1620" w:type="dxa"/>
            <w:vAlign w:val="center"/>
          </w:tcPr>
          <w:p w:rsidR="00EA3EDE" w:rsidRDefault="009F6AE3">
            <w:pPr>
              <w:jc w:val="left"/>
            </w:pPr>
            <w:r>
              <w:rPr>
                <w:rFonts w:eastAsiaTheme="minorEastAsia"/>
                <w:color w:val="000000" w:themeColor="text1"/>
                <w:szCs w:val="21"/>
              </w:rPr>
              <w:t>过去六个月</w:t>
            </w:r>
          </w:p>
        </w:tc>
        <w:tc>
          <w:tcPr>
            <w:tcW w:w="1350" w:type="dxa"/>
            <w:vAlign w:val="center"/>
          </w:tcPr>
          <w:p w:rsidR="00EA3EDE" w:rsidRDefault="009F6AE3">
            <w:pPr>
              <w:jc w:val="center"/>
            </w:pPr>
            <w:r>
              <w:rPr>
                <w:rFonts w:eastAsiaTheme="minorEastAsia"/>
                <w:color w:val="000000" w:themeColor="text1"/>
                <w:szCs w:val="21"/>
              </w:rPr>
              <w:t>-13.40%</w:t>
            </w:r>
          </w:p>
        </w:tc>
        <w:tc>
          <w:tcPr>
            <w:tcW w:w="1350" w:type="dxa"/>
            <w:vAlign w:val="center"/>
          </w:tcPr>
          <w:p w:rsidR="00EA3EDE" w:rsidRDefault="009F6AE3">
            <w:pPr>
              <w:jc w:val="center"/>
            </w:pPr>
            <w:r>
              <w:rPr>
                <w:rFonts w:eastAsiaTheme="minorEastAsia"/>
                <w:color w:val="000000" w:themeColor="text1"/>
                <w:szCs w:val="21"/>
              </w:rPr>
              <w:t>1.78%</w:t>
            </w:r>
          </w:p>
        </w:tc>
        <w:tc>
          <w:tcPr>
            <w:tcW w:w="1350" w:type="dxa"/>
            <w:vAlign w:val="center"/>
          </w:tcPr>
          <w:p w:rsidR="00EA3EDE" w:rsidRDefault="009F6AE3">
            <w:pPr>
              <w:jc w:val="center"/>
            </w:pPr>
            <w:r>
              <w:rPr>
                <w:rFonts w:eastAsiaTheme="minorEastAsia"/>
                <w:color w:val="000000" w:themeColor="text1"/>
                <w:szCs w:val="21"/>
              </w:rPr>
              <w:t>-6.96%</w:t>
            </w:r>
          </w:p>
        </w:tc>
        <w:tc>
          <w:tcPr>
            <w:tcW w:w="1350" w:type="dxa"/>
            <w:vAlign w:val="center"/>
          </w:tcPr>
          <w:p w:rsidR="00EA3EDE" w:rsidRDefault="009F6AE3">
            <w:pPr>
              <w:jc w:val="center"/>
            </w:pPr>
            <w:r>
              <w:rPr>
                <w:rFonts w:eastAsiaTheme="minorEastAsia"/>
                <w:color w:val="000000" w:themeColor="text1"/>
                <w:szCs w:val="21"/>
              </w:rPr>
              <w:t>1.16%</w:t>
            </w:r>
          </w:p>
        </w:tc>
        <w:tc>
          <w:tcPr>
            <w:tcW w:w="1350" w:type="dxa"/>
            <w:vAlign w:val="center"/>
          </w:tcPr>
          <w:p w:rsidR="00EA3EDE" w:rsidRDefault="009F6AE3">
            <w:pPr>
              <w:jc w:val="center"/>
            </w:pPr>
            <w:r>
              <w:rPr>
                <w:rFonts w:eastAsiaTheme="minorEastAsia"/>
                <w:color w:val="000000" w:themeColor="text1"/>
                <w:szCs w:val="21"/>
              </w:rPr>
              <w:t>-6.44%</w:t>
            </w:r>
          </w:p>
        </w:tc>
        <w:tc>
          <w:tcPr>
            <w:tcW w:w="1350" w:type="dxa"/>
            <w:vAlign w:val="center"/>
          </w:tcPr>
          <w:p w:rsidR="00EA3EDE" w:rsidRDefault="009F6AE3">
            <w:pPr>
              <w:jc w:val="center"/>
            </w:pPr>
            <w:r>
              <w:rPr>
                <w:rFonts w:eastAsiaTheme="minorEastAsia"/>
                <w:color w:val="000000" w:themeColor="text1"/>
                <w:szCs w:val="21"/>
              </w:rPr>
              <w:t>0.62%</w:t>
            </w:r>
          </w:p>
        </w:tc>
      </w:tr>
      <w:tr w:rsidR="00EA3EDE">
        <w:tc>
          <w:tcPr>
            <w:tcW w:w="1620" w:type="dxa"/>
            <w:vAlign w:val="center"/>
          </w:tcPr>
          <w:p w:rsidR="00EA3EDE" w:rsidRDefault="009F6AE3">
            <w:pPr>
              <w:jc w:val="left"/>
            </w:pPr>
            <w:r>
              <w:rPr>
                <w:rFonts w:eastAsiaTheme="minorEastAsia"/>
                <w:color w:val="000000" w:themeColor="text1"/>
                <w:szCs w:val="21"/>
              </w:rPr>
              <w:t>过去一年</w:t>
            </w:r>
          </w:p>
        </w:tc>
        <w:tc>
          <w:tcPr>
            <w:tcW w:w="1350" w:type="dxa"/>
            <w:vAlign w:val="center"/>
          </w:tcPr>
          <w:p w:rsidR="00EA3EDE" w:rsidRDefault="009F6AE3">
            <w:pPr>
              <w:jc w:val="center"/>
            </w:pPr>
            <w:r>
              <w:rPr>
                <w:rFonts w:eastAsiaTheme="minorEastAsia"/>
                <w:color w:val="000000" w:themeColor="text1"/>
                <w:szCs w:val="21"/>
              </w:rPr>
              <w:t>-11.53%</w:t>
            </w:r>
          </w:p>
        </w:tc>
        <w:tc>
          <w:tcPr>
            <w:tcW w:w="1350" w:type="dxa"/>
            <w:vAlign w:val="center"/>
          </w:tcPr>
          <w:p w:rsidR="00EA3EDE" w:rsidRDefault="009F6AE3">
            <w:pPr>
              <w:jc w:val="center"/>
            </w:pPr>
            <w:r>
              <w:rPr>
                <w:rFonts w:eastAsiaTheme="minorEastAsia"/>
                <w:color w:val="000000" w:themeColor="text1"/>
                <w:szCs w:val="21"/>
              </w:rPr>
              <w:t>1.93%</w:t>
            </w:r>
          </w:p>
        </w:tc>
        <w:tc>
          <w:tcPr>
            <w:tcW w:w="1350" w:type="dxa"/>
            <w:vAlign w:val="center"/>
          </w:tcPr>
          <w:p w:rsidR="00EA3EDE" w:rsidRDefault="009F6AE3">
            <w:pPr>
              <w:jc w:val="center"/>
            </w:pPr>
            <w:r>
              <w:rPr>
                <w:rFonts w:eastAsiaTheme="minorEastAsia"/>
                <w:color w:val="000000" w:themeColor="text1"/>
                <w:szCs w:val="21"/>
              </w:rPr>
              <w:t>-10.39%</w:t>
            </w:r>
          </w:p>
        </w:tc>
        <w:tc>
          <w:tcPr>
            <w:tcW w:w="1350" w:type="dxa"/>
            <w:vAlign w:val="center"/>
          </w:tcPr>
          <w:p w:rsidR="00EA3EDE" w:rsidRDefault="009F6AE3">
            <w:pPr>
              <w:jc w:val="center"/>
            </w:pPr>
            <w:r>
              <w:rPr>
                <w:rFonts w:eastAsiaTheme="minorEastAsia"/>
                <w:color w:val="000000" w:themeColor="text1"/>
                <w:szCs w:val="21"/>
              </w:rPr>
              <w:t>1.00%</w:t>
            </w:r>
          </w:p>
        </w:tc>
        <w:tc>
          <w:tcPr>
            <w:tcW w:w="1350" w:type="dxa"/>
            <w:vAlign w:val="center"/>
          </w:tcPr>
          <w:p w:rsidR="00EA3EDE" w:rsidRDefault="009F6AE3">
            <w:pPr>
              <w:jc w:val="center"/>
            </w:pPr>
            <w:r>
              <w:rPr>
                <w:rFonts w:eastAsiaTheme="minorEastAsia"/>
                <w:color w:val="000000" w:themeColor="text1"/>
                <w:szCs w:val="21"/>
              </w:rPr>
              <w:t>-1.14%</w:t>
            </w:r>
          </w:p>
        </w:tc>
        <w:tc>
          <w:tcPr>
            <w:tcW w:w="1350" w:type="dxa"/>
            <w:vAlign w:val="center"/>
          </w:tcPr>
          <w:p w:rsidR="00EA3EDE" w:rsidRDefault="009F6AE3">
            <w:pPr>
              <w:jc w:val="center"/>
            </w:pPr>
            <w:r>
              <w:rPr>
                <w:rFonts w:eastAsiaTheme="minorEastAsia"/>
                <w:color w:val="000000" w:themeColor="text1"/>
                <w:szCs w:val="21"/>
              </w:rPr>
              <w:t>0.93%</w:t>
            </w:r>
          </w:p>
        </w:tc>
      </w:tr>
      <w:tr w:rsidR="00EA3EDE">
        <w:tc>
          <w:tcPr>
            <w:tcW w:w="1620" w:type="dxa"/>
            <w:vAlign w:val="center"/>
          </w:tcPr>
          <w:p w:rsidR="00EA3EDE" w:rsidRDefault="009F6AE3">
            <w:pPr>
              <w:jc w:val="left"/>
            </w:pPr>
            <w:r>
              <w:rPr>
                <w:rFonts w:eastAsiaTheme="minorEastAsia"/>
                <w:color w:val="000000" w:themeColor="text1"/>
                <w:szCs w:val="21"/>
              </w:rPr>
              <w:t>过去三年</w:t>
            </w:r>
          </w:p>
        </w:tc>
        <w:tc>
          <w:tcPr>
            <w:tcW w:w="1350" w:type="dxa"/>
            <w:vAlign w:val="center"/>
          </w:tcPr>
          <w:p w:rsidR="00EA3EDE" w:rsidRDefault="009F6AE3">
            <w:pPr>
              <w:jc w:val="center"/>
            </w:pPr>
            <w:r>
              <w:rPr>
                <w:rFonts w:eastAsiaTheme="minorEastAsia"/>
                <w:color w:val="000000" w:themeColor="text1"/>
                <w:szCs w:val="21"/>
              </w:rPr>
              <w:t>138.16%</w:t>
            </w:r>
          </w:p>
        </w:tc>
        <w:tc>
          <w:tcPr>
            <w:tcW w:w="1350" w:type="dxa"/>
            <w:vAlign w:val="center"/>
          </w:tcPr>
          <w:p w:rsidR="00EA3EDE" w:rsidRDefault="009F6AE3">
            <w:pPr>
              <w:jc w:val="center"/>
            </w:pPr>
            <w:r>
              <w:rPr>
                <w:rFonts w:eastAsiaTheme="minorEastAsia"/>
                <w:color w:val="000000" w:themeColor="text1"/>
                <w:szCs w:val="21"/>
              </w:rPr>
              <w:t>1.85%</w:t>
            </w:r>
          </w:p>
        </w:tc>
        <w:tc>
          <w:tcPr>
            <w:tcW w:w="1350" w:type="dxa"/>
            <w:vAlign w:val="center"/>
          </w:tcPr>
          <w:p w:rsidR="00EA3EDE" w:rsidRDefault="009F6AE3">
            <w:pPr>
              <w:jc w:val="center"/>
            </w:pPr>
            <w:r>
              <w:rPr>
                <w:rFonts w:eastAsiaTheme="minorEastAsia"/>
                <w:color w:val="000000" w:themeColor="text1"/>
                <w:szCs w:val="21"/>
              </w:rPr>
              <w:t>16.35%</w:t>
            </w:r>
          </w:p>
        </w:tc>
        <w:tc>
          <w:tcPr>
            <w:tcW w:w="1350" w:type="dxa"/>
            <w:vAlign w:val="center"/>
          </w:tcPr>
          <w:p w:rsidR="00EA3EDE" w:rsidRDefault="009F6AE3">
            <w:pPr>
              <w:jc w:val="center"/>
            </w:pPr>
            <w:r>
              <w:rPr>
                <w:rFonts w:eastAsiaTheme="minorEastAsia"/>
                <w:color w:val="000000" w:themeColor="text1"/>
                <w:szCs w:val="21"/>
              </w:rPr>
              <w:t>1.01%</w:t>
            </w:r>
          </w:p>
        </w:tc>
        <w:tc>
          <w:tcPr>
            <w:tcW w:w="1350" w:type="dxa"/>
            <w:vAlign w:val="center"/>
          </w:tcPr>
          <w:p w:rsidR="00EA3EDE" w:rsidRDefault="009F6AE3">
            <w:pPr>
              <w:jc w:val="center"/>
            </w:pPr>
            <w:r>
              <w:rPr>
                <w:rFonts w:eastAsiaTheme="minorEastAsia"/>
                <w:color w:val="000000" w:themeColor="text1"/>
                <w:szCs w:val="21"/>
              </w:rPr>
              <w:t>121.81%</w:t>
            </w:r>
          </w:p>
        </w:tc>
        <w:tc>
          <w:tcPr>
            <w:tcW w:w="1350" w:type="dxa"/>
            <w:vAlign w:val="center"/>
          </w:tcPr>
          <w:p w:rsidR="00EA3EDE" w:rsidRDefault="009F6AE3">
            <w:pPr>
              <w:jc w:val="center"/>
            </w:pPr>
            <w:r>
              <w:rPr>
                <w:rFonts w:eastAsiaTheme="minorEastAsia"/>
                <w:color w:val="000000" w:themeColor="text1"/>
                <w:szCs w:val="21"/>
              </w:rPr>
              <w:t>0.84%</w:t>
            </w:r>
          </w:p>
        </w:tc>
      </w:tr>
      <w:tr w:rsidR="00EA3EDE">
        <w:tc>
          <w:tcPr>
            <w:tcW w:w="1620" w:type="dxa"/>
            <w:vAlign w:val="center"/>
          </w:tcPr>
          <w:p w:rsidR="00EA3EDE" w:rsidRDefault="009F6AE3">
            <w:pPr>
              <w:jc w:val="left"/>
            </w:pPr>
            <w:r>
              <w:rPr>
                <w:rFonts w:eastAsiaTheme="minorEastAsia"/>
                <w:color w:val="000000" w:themeColor="text1"/>
                <w:szCs w:val="21"/>
              </w:rPr>
              <w:t>自基金合同生</w:t>
            </w:r>
            <w:r>
              <w:rPr>
                <w:rFonts w:eastAsiaTheme="minorEastAsia"/>
                <w:color w:val="000000" w:themeColor="text1"/>
                <w:szCs w:val="21"/>
              </w:rPr>
              <w:lastRenderedPageBreak/>
              <w:t>效起至今</w:t>
            </w:r>
          </w:p>
        </w:tc>
        <w:tc>
          <w:tcPr>
            <w:tcW w:w="1350" w:type="dxa"/>
            <w:vAlign w:val="center"/>
          </w:tcPr>
          <w:p w:rsidR="00EA3EDE" w:rsidRDefault="009F6AE3">
            <w:pPr>
              <w:jc w:val="center"/>
            </w:pPr>
            <w:r>
              <w:rPr>
                <w:rFonts w:eastAsiaTheme="minorEastAsia"/>
                <w:color w:val="000000" w:themeColor="text1"/>
                <w:szCs w:val="21"/>
              </w:rPr>
              <w:lastRenderedPageBreak/>
              <w:t>338.30%</w:t>
            </w:r>
          </w:p>
        </w:tc>
        <w:tc>
          <w:tcPr>
            <w:tcW w:w="1350" w:type="dxa"/>
            <w:vAlign w:val="center"/>
          </w:tcPr>
          <w:p w:rsidR="00EA3EDE" w:rsidRDefault="009F6AE3">
            <w:pPr>
              <w:jc w:val="center"/>
            </w:pPr>
            <w:r>
              <w:rPr>
                <w:rFonts w:eastAsiaTheme="minorEastAsia"/>
                <w:color w:val="000000" w:themeColor="text1"/>
                <w:szCs w:val="21"/>
              </w:rPr>
              <w:t>1.72%</w:t>
            </w:r>
          </w:p>
        </w:tc>
        <w:tc>
          <w:tcPr>
            <w:tcW w:w="1350" w:type="dxa"/>
            <w:vAlign w:val="center"/>
          </w:tcPr>
          <w:p w:rsidR="00EA3EDE" w:rsidRDefault="009F6AE3">
            <w:pPr>
              <w:jc w:val="center"/>
            </w:pPr>
            <w:r>
              <w:rPr>
                <w:rFonts w:eastAsiaTheme="minorEastAsia"/>
                <w:color w:val="000000" w:themeColor="text1"/>
                <w:szCs w:val="21"/>
              </w:rPr>
              <w:t>44.08%</w:t>
            </w:r>
          </w:p>
        </w:tc>
        <w:tc>
          <w:tcPr>
            <w:tcW w:w="1350" w:type="dxa"/>
            <w:vAlign w:val="center"/>
          </w:tcPr>
          <w:p w:rsidR="00EA3EDE" w:rsidRDefault="009F6AE3">
            <w:pPr>
              <w:jc w:val="center"/>
            </w:pPr>
            <w:r>
              <w:rPr>
                <w:rFonts w:eastAsiaTheme="minorEastAsia"/>
                <w:color w:val="000000" w:themeColor="text1"/>
                <w:szCs w:val="21"/>
              </w:rPr>
              <w:t>1.14%</w:t>
            </w:r>
          </w:p>
        </w:tc>
        <w:tc>
          <w:tcPr>
            <w:tcW w:w="1350" w:type="dxa"/>
            <w:vAlign w:val="center"/>
          </w:tcPr>
          <w:p w:rsidR="00EA3EDE" w:rsidRDefault="009F6AE3">
            <w:pPr>
              <w:jc w:val="center"/>
            </w:pPr>
            <w:r>
              <w:rPr>
                <w:rFonts w:eastAsiaTheme="minorEastAsia"/>
                <w:color w:val="000000" w:themeColor="text1"/>
                <w:szCs w:val="21"/>
              </w:rPr>
              <w:t>294.22%</w:t>
            </w:r>
          </w:p>
        </w:tc>
        <w:tc>
          <w:tcPr>
            <w:tcW w:w="1350" w:type="dxa"/>
            <w:vAlign w:val="center"/>
          </w:tcPr>
          <w:p w:rsidR="00EA3EDE" w:rsidRDefault="009F6AE3">
            <w:pPr>
              <w:jc w:val="center"/>
            </w:pPr>
            <w:r>
              <w:rPr>
                <w:rFonts w:eastAsiaTheme="minorEastAsia"/>
                <w:color w:val="000000" w:themeColor="text1"/>
                <w:szCs w:val="21"/>
              </w:rPr>
              <w:t>0.58%</w:t>
            </w:r>
          </w:p>
        </w:tc>
      </w:tr>
    </w:tbl>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上投摩根行业轮动混合</w:t>
      </w:r>
      <w:r w:rsidRPr="00B54DC1">
        <w:rPr>
          <w:rFonts w:ascii="Times New Roman" w:eastAsiaTheme="minorEastAsia" w:hAnsi="Times New Roman"/>
          <w:color w:val="000000" w:themeColor="text1"/>
          <w:sz w:val="21"/>
          <w:szCs w:val="21"/>
        </w:rPr>
        <w:t>H</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EA3EDE">
        <w:tc>
          <w:tcPr>
            <w:tcW w:w="1620" w:type="dxa"/>
            <w:vAlign w:val="center"/>
          </w:tcPr>
          <w:p w:rsidR="00EA3EDE" w:rsidRDefault="009F6AE3">
            <w:pPr>
              <w:jc w:val="left"/>
            </w:pPr>
            <w:r>
              <w:rPr>
                <w:rFonts w:eastAsiaTheme="minorEastAsia"/>
                <w:color w:val="000000" w:themeColor="text1"/>
                <w:szCs w:val="21"/>
              </w:rPr>
              <w:t>过去一个月</w:t>
            </w:r>
          </w:p>
        </w:tc>
        <w:tc>
          <w:tcPr>
            <w:tcW w:w="1350" w:type="dxa"/>
            <w:vAlign w:val="center"/>
          </w:tcPr>
          <w:p w:rsidR="00EA3EDE" w:rsidRDefault="009F6AE3">
            <w:pPr>
              <w:jc w:val="center"/>
            </w:pPr>
            <w:r>
              <w:rPr>
                <w:rFonts w:eastAsiaTheme="minorEastAsia"/>
                <w:color w:val="000000" w:themeColor="text1"/>
                <w:szCs w:val="21"/>
              </w:rPr>
              <w:t>13.93%</w:t>
            </w:r>
          </w:p>
        </w:tc>
        <w:tc>
          <w:tcPr>
            <w:tcW w:w="1350" w:type="dxa"/>
            <w:vAlign w:val="center"/>
          </w:tcPr>
          <w:p w:rsidR="00EA3EDE" w:rsidRDefault="009F6AE3">
            <w:pPr>
              <w:jc w:val="center"/>
            </w:pPr>
            <w:r>
              <w:rPr>
                <w:rFonts w:eastAsiaTheme="minorEastAsia"/>
                <w:color w:val="000000" w:themeColor="text1"/>
                <w:szCs w:val="21"/>
              </w:rPr>
              <w:t>1.60%</w:t>
            </w:r>
          </w:p>
        </w:tc>
        <w:tc>
          <w:tcPr>
            <w:tcW w:w="1350" w:type="dxa"/>
            <w:vAlign w:val="center"/>
          </w:tcPr>
          <w:p w:rsidR="00EA3EDE" w:rsidRDefault="009F6AE3">
            <w:pPr>
              <w:jc w:val="center"/>
            </w:pPr>
            <w:r>
              <w:rPr>
                <w:rFonts w:eastAsiaTheme="minorEastAsia"/>
                <w:color w:val="000000" w:themeColor="text1"/>
                <w:szCs w:val="21"/>
              </w:rPr>
              <w:t>7.73%</w:t>
            </w:r>
          </w:p>
        </w:tc>
        <w:tc>
          <w:tcPr>
            <w:tcW w:w="1350" w:type="dxa"/>
            <w:vAlign w:val="center"/>
          </w:tcPr>
          <w:p w:rsidR="00EA3EDE" w:rsidRDefault="009F6AE3">
            <w:pPr>
              <w:jc w:val="center"/>
            </w:pPr>
            <w:r>
              <w:rPr>
                <w:rFonts w:eastAsiaTheme="minorEastAsia"/>
                <w:color w:val="000000" w:themeColor="text1"/>
                <w:szCs w:val="21"/>
              </w:rPr>
              <w:t>0.86%</w:t>
            </w:r>
          </w:p>
        </w:tc>
        <w:tc>
          <w:tcPr>
            <w:tcW w:w="1350" w:type="dxa"/>
            <w:vAlign w:val="center"/>
          </w:tcPr>
          <w:p w:rsidR="00EA3EDE" w:rsidRDefault="009F6AE3">
            <w:pPr>
              <w:jc w:val="center"/>
            </w:pPr>
            <w:r>
              <w:rPr>
                <w:rFonts w:eastAsiaTheme="minorEastAsia"/>
                <w:color w:val="000000" w:themeColor="text1"/>
                <w:szCs w:val="21"/>
              </w:rPr>
              <w:t>6.20%</w:t>
            </w:r>
          </w:p>
        </w:tc>
        <w:tc>
          <w:tcPr>
            <w:tcW w:w="1350" w:type="dxa"/>
            <w:vAlign w:val="center"/>
          </w:tcPr>
          <w:p w:rsidR="00EA3EDE" w:rsidRDefault="009F6AE3">
            <w:pPr>
              <w:jc w:val="center"/>
            </w:pPr>
            <w:r>
              <w:rPr>
                <w:rFonts w:eastAsiaTheme="minorEastAsia"/>
                <w:color w:val="000000" w:themeColor="text1"/>
                <w:szCs w:val="21"/>
              </w:rPr>
              <w:t>0.74%</w:t>
            </w:r>
          </w:p>
        </w:tc>
      </w:tr>
      <w:tr w:rsidR="00EA3EDE">
        <w:tc>
          <w:tcPr>
            <w:tcW w:w="1620" w:type="dxa"/>
            <w:vAlign w:val="center"/>
          </w:tcPr>
          <w:p w:rsidR="00EA3EDE" w:rsidRDefault="009F6AE3">
            <w:pPr>
              <w:jc w:val="left"/>
            </w:pPr>
            <w:r>
              <w:rPr>
                <w:rFonts w:eastAsiaTheme="minorEastAsia"/>
                <w:color w:val="000000" w:themeColor="text1"/>
                <w:szCs w:val="21"/>
              </w:rPr>
              <w:t>过去三个月</w:t>
            </w:r>
          </w:p>
        </w:tc>
        <w:tc>
          <w:tcPr>
            <w:tcW w:w="1350" w:type="dxa"/>
            <w:vAlign w:val="center"/>
          </w:tcPr>
          <w:p w:rsidR="00EA3EDE" w:rsidRDefault="009F6AE3">
            <w:pPr>
              <w:jc w:val="center"/>
            </w:pPr>
            <w:r>
              <w:rPr>
                <w:rFonts w:eastAsiaTheme="minorEastAsia"/>
                <w:color w:val="000000" w:themeColor="text1"/>
                <w:szCs w:val="21"/>
              </w:rPr>
              <w:t>9.39%</w:t>
            </w:r>
          </w:p>
        </w:tc>
        <w:tc>
          <w:tcPr>
            <w:tcW w:w="1350" w:type="dxa"/>
            <w:vAlign w:val="center"/>
          </w:tcPr>
          <w:p w:rsidR="00EA3EDE" w:rsidRDefault="009F6AE3">
            <w:pPr>
              <w:jc w:val="center"/>
            </w:pPr>
            <w:r>
              <w:rPr>
                <w:rFonts w:eastAsiaTheme="minorEastAsia"/>
                <w:color w:val="000000" w:themeColor="text1"/>
                <w:szCs w:val="21"/>
              </w:rPr>
              <w:t>1.84%</w:t>
            </w:r>
          </w:p>
        </w:tc>
        <w:tc>
          <w:tcPr>
            <w:tcW w:w="1350" w:type="dxa"/>
            <w:vAlign w:val="center"/>
          </w:tcPr>
          <w:p w:rsidR="00EA3EDE" w:rsidRDefault="009F6AE3">
            <w:pPr>
              <w:jc w:val="center"/>
            </w:pPr>
            <w:r>
              <w:rPr>
                <w:rFonts w:eastAsiaTheme="minorEastAsia"/>
                <w:color w:val="000000" w:themeColor="text1"/>
                <w:szCs w:val="21"/>
              </w:rPr>
              <w:t>5.19%</w:t>
            </w:r>
          </w:p>
        </w:tc>
        <w:tc>
          <w:tcPr>
            <w:tcW w:w="1350" w:type="dxa"/>
            <w:vAlign w:val="center"/>
          </w:tcPr>
          <w:p w:rsidR="00EA3EDE" w:rsidRDefault="009F6AE3">
            <w:pPr>
              <w:jc w:val="center"/>
            </w:pPr>
            <w:r>
              <w:rPr>
                <w:rFonts w:eastAsiaTheme="minorEastAsia"/>
                <w:color w:val="000000" w:themeColor="text1"/>
                <w:szCs w:val="21"/>
              </w:rPr>
              <w:t>1.15%</w:t>
            </w:r>
          </w:p>
        </w:tc>
        <w:tc>
          <w:tcPr>
            <w:tcW w:w="1350" w:type="dxa"/>
            <w:vAlign w:val="center"/>
          </w:tcPr>
          <w:p w:rsidR="00EA3EDE" w:rsidRDefault="009F6AE3">
            <w:pPr>
              <w:jc w:val="center"/>
            </w:pPr>
            <w:r>
              <w:rPr>
                <w:rFonts w:eastAsiaTheme="minorEastAsia"/>
                <w:color w:val="000000" w:themeColor="text1"/>
                <w:szCs w:val="21"/>
              </w:rPr>
              <w:t>4.20%</w:t>
            </w:r>
          </w:p>
        </w:tc>
        <w:tc>
          <w:tcPr>
            <w:tcW w:w="1350" w:type="dxa"/>
            <w:vAlign w:val="center"/>
          </w:tcPr>
          <w:p w:rsidR="00EA3EDE" w:rsidRDefault="009F6AE3">
            <w:pPr>
              <w:jc w:val="center"/>
            </w:pPr>
            <w:r>
              <w:rPr>
                <w:rFonts w:eastAsiaTheme="minorEastAsia"/>
                <w:color w:val="000000" w:themeColor="text1"/>
                <w:szCs w:val="21"/>
              </w:rPr>
              <w:t>0.69%</w:t>
            </w:r>
          </w:p>
        </w:tc>
      </w:tr>
      <w:tr w:rsidR="00EA3EDE">
        <w:tc>
          <w:tcPr>
            <w:tcW w:w="1620" w:type="dxa"/>
            <w:vAlign w:val="center"/>
          </w:tcPr>
          <w:p w:rsidR="00EA3EDE" w:rsidRDefault="009F6AE3">
            <w:pPr>
              <w:jc w:val="left"/>
            </w:pPr>
            <w:r>
              <w:rPr>
                <w:rFonts w:eastAsiaTheme="minorEastAsia"/>
                <w:color w:val="000000" w:themeColor="text1"/>
                <w:szCs w:val="21"/>
              </w:rPr>
              <w:t>过去六个月</w:t>
            </w:r>
          </w:p>
        </w:tc>
        <w:tc>
          <w:tcPr>
            <w:tcW w:w="1350" w:type="dxa"/>
            <w:vAlign w:val="center"/>
          </w:tcPr>
          <w:p w:rsidR="00EA3EDE" w:rsidRDefault="009F6AE3">
            <w:pPr>
              <w:jc w:val="center"/>
            </w:pPr>
            <w:r>
              <w:rPr>
                <w:rFonts w:eastAsiaTheme="minorEastAsia"/>
                <w:color w:val="000000" w:themeColor="text1"/>
                <w:szCs w:val="21"/>
              </w:rPr>
              <w:t>-13.42%</w:t>
            </w:r>
          </w:p>
        </w:tc>
        <w:tc>
          <w:tcPr>
            <w:tcW w:w="1350" w:type="dxa"/>
            <w:vAlign w:val="center"/>
          </w:tcPr>
          <w:p w:rsidR="00EA3EDE" w:rsidRDefault="009F6AE3">
            <w:pPr>
              <w:jc w:val="center"/>
            </w:pPr>
            <w:r>
              <w:rPr>
                <w:rFonts w:eastAsiaTheme="minorEastAsia"/>
                <w:color w:val="000000" w:themeColor="text1"/>
                <w:szCs w:val="21"/>
              </w:rPr>
              <w:t>1.78%</w:t>
            </w:r>
          </w:p>
        </w:tc>
        <w:tc>
          <w:tcPr>
            <w:tcW w:w="1350" w:type="dxa"/>
            <w:vAlign w:val="center"/>
          </w:tcPr>
          <w:p w:rsidR="00EA3EDE" w:rsidRDefault="009F6AE3">
            <w:pPr>
              <w:jc w:val="center"/>
            </w:pPr>
            <w:r>
              <w:rPr>
                <w:rFonts w:eastAsiaTheme="minorEastAsia"/>
                <w:color w:val="000000" w:themeColor="text1"/>
                <w:szCs w:val="21"/>
              </w:rPr>
              <w:t>-6.96%</w:t>
            </w:r>
          </w:p>
        </w:tc>
        <w:tc>
          <w:tcPr>
            <w:tcW w:w="1350" w:type="dxa"/>
            <w:vAlign w:val="center"/>
          </w:tcPr>
          <w:p w:rsidR="00EA3EDE" w:rsidRDefault="009F6AE3">
            <w:pPr>
              <w:jc w:val="center"/>
            </w:pPr>
            <w:r>
              <w:rPr>
                <w:rFonts w:eastAsiaTheme="minorEastAsia"/>
                <w:color w:val="000000" w:themeColor="text1"/>
                <w:szCs w:val="21"/>
              </w:rPr>
              <w:t>1.16%</w:t>
            </w:r>
          </w:p>
        </w:tc>
        <w:tc>
          <w:tcPr>
            <w:tcW w:w="1350" w:type="dxa"/>
            <w:vAlign w:val="center"/>
          </w:tcPr>
          <w:p w:rsidR="00EA3EDE" w:rsidRDefault="009F6AE3">
            <w:pPr>
              <w:jc w:val="center"/>
            </w:pPr>
            <w:r>
              <w:rPr>
                <w:rFonts w:eastAsiaTheme="minorEastAsia"/>
                <w:color w:val="000000" w:themeColor="text1"/>
                <w:szCs w:val="21"/>
              </w:rPr>
              <w:t>-6.46%</w:t>
            </w:r>
          </w:p>
        </w:tc>
        <w:tc>
          <w:tcPr>
            <w:tcW w:w="1350" w:type="dxa"/>
            <w:vAlign w:val="center"/>
          </w:tcPr>
          <w:p w:rsidR="00EA3EDE" w:rsidRDefault="009F6AE3">
            <w:pPr>
              <w:jc w:val="center"/>
            </w:pPr>
            <w:r>
              <w:rPr>
                <w:rFonts w:eastAsiaTheme="minorEastAsia"/>
                <w:color w:val="000000" w:themeColor="text1"/>
                <w:szCs w:val="21"/>
              </w:rPr>
              <w:t>0.62%</w:t>
            </w:r>
          </w:p>
        </w:tc>
      </w:tr>
      <w:tr w:rsidR="00EA3EDE">
        <w:tc>
          <w:tcPr>
            <w:tcW w:w="1620" w:type="dxa"/>
            <w:vAlign w:val="center"/>
          </w:tcPr>
          <w:p w:rsidR="00EA3EDE" w:rsidRDefault="009F6AE3">
            <w:pPr>
              <w:jc w:val="left"/>
            </w:pPr>
            <w:r>
              <w:rPr>
                <w:rFonts w:eastAsiaTheme="minorEastAsia"/>
                <w:color w:val="000000" w:themeColor="text1"/>
                <w:szCs w:val="21"/>
              </w:rPr>
              <w:t>过去一年</w:t>
            </w:r>
          </w:p>
        </w:tc>
        <w:tc>
          <w:tcPr>
            <w:tcW w:w="1350" w:type="dxa"/>
            <w:vAlign w:val="center"/>
          </w:tcPr>
          <w:p w:rsidR="00EA3EDE" w:rsidRDefault="009F6AE3">
            <w:pPr>
              <w:jc w:val="center"/>
            </w:pPr>
            <w:r>
              <w:rPr>
                <w:rFonts w:eastAsiaTheme="minorEastAsia"/>
                <w:color w:val="000000" w:themeColor="text1"/>
                <w:szCs w:val="21"/>
              </w:rPr>
              <w:t>-11.54%</w:t>
            </w:r>
          </w:p>
        </w:tc>
        <w:tc>
          <w:tcPr>
            <w:tcW w:w="1350" w:type="dxa"/>
            <w:vAlign w:val="center"/>
          </w:tcPr>
          <w:p w:rsidR="00EA3EDE" w:rsidRDefault="009F6AE3">
            <w:pPr>
              <w:jc w:val="center"/>
            </w:pPr>
            <w:r>
              <w:rPr>
                <w:rFonts w:eastAsiaTheme="minorEastAsia"/>
                <w:color w:val="000000" w:themeColor="text1"/>
                <w:szCs w:val="21"/>
              </w:rPr>
              <w:t>1.93%</w:t>
            </w:r>
          </w:p>
        </w:tc>
        <w:tc>
          <w:tcPr>
            <w:tcW w:w="1350" w:type="dxa"/>
            <w:vAlign w:val="center"/>
          </w:tcPr>
          <w:p w:rsidR="00EA3EDE" w:rsidRDefault="009F6AE3">
            <w:pPr>
              <w:jc w:val="center"/>
            </w:pPr>
            <w:r>
              <w:rPr>
                <w:rFonts w:eastAsiaTheme="minorEastAsia"/>
                <w:color w:val="000000" w:themeColor="text1"/>
                <w:szCs w:val="21"/>
              </w:rPr>
              <w:t>-10.39%</w:t>
            </w:r>
          </w:p>
        </w:tc>
        <w:tc>
          <w:tcPr>
            <w:tcW w:w="1350" w:type="dxa"/>
            <w:vAlign w:val="center"/>
          </w:tcPr>
          <w:p w:rsidR="00EA3EDE" w:rsidRDefault="009F6AE3">
            <w:pPr>
              <w:jc w:val="center"/>
            </w:pPr>
            <w:r>
              <w:rPr>
                <w:rFonts w:eastAsiaTheme="minorEastAsia"/>
                <w:color w:val="000000" w:themeColor="text1"/>
                <w:szCs w:val="21"/>
              </w:rPr>
              <w:t>1.00%</w:t>
            </w:r>
          </w:p>
        </w:tc>
        <w:tc>
          <w:tcPr>
            <w:tcW w:w="1350" w:type="dxa"/>
            <w:vAlign w:val="center"/>
          </w:tcPr>
          <w:p w:rsidR="00EA3EDE" w:rsidRDefault="009F6AE3">
            <w:pPr>
              <w:jc w:val="center"/>
            </w:pPr>
            <w:r>
              <w:rPr>
                <w:rFonts w:eastAsiaTheme="minorEastAsia"/>
                <w:color w:val="000000" w:themeColor="text1"/>
                <w:szCs w:val="21"/>
              </w:rPr>
              <w:t>-1.15%</w:t>
            </w:r>
          </w:p>
        </w:tc>
        <w:tc>
          <w:tcPr>
            <w:tcW w:w="1350" w:type="dxa"/>
            <w:vAlign w:val="center"/>
          </w:tcPr>
          <w:p w:rsidR="00EA3EDE" w:rsidRDefault="009F6AE3">
            <w:pPr>
              <w:jc w:val="center"/>
            </w:pPr>
            <w:r>
              <w:rPr>
                <w:rFonts w:eastAsiaTheme="minorEastAsia"/>
                <w:color w:val="000000" w:themeColor="text1"/>
                <w:szCs w:val="21"/>
              </w:rPr>
              <w:t>0.93%</w:t>
            </w:r>
          </w:p>
        </w:tc>
      </w:tr>
      <w:tr w:rsidR="00EA3EDE">
        <w:tc>
          <w:tcPr>
            <w:tcW w:w="1620" w:type="dxa"/>
            <w:vAlign w:val="center"/>
          </w:tcPr>
          <w:p w:rsidR="00EA3EDE" w:rsidRDefault="009F6AE3">
            <w:pPr>
              <w:jc w:val="left"/>
            </w:pPr>
            <w:r>
              <w:rPr>
                <w:rFonts w:eastAsiaTheme="minorEastAsia"/>
                <w:color w:val="000000" w:themeColor="text1"/>
                <w:szCs w:val="21"/>
              </w:rPr>
              <w:t>过去三年</w:t>
            </w:r>
          </w:p>
        </w:tc>
        <w:tc>
          <w:tcPr>
            <w:tcW w:w="1350" w:type="dxa"/>
            <w:vAlign w:val="center"/>
          </w:tcPr>
          <w:p w:rsidR="00EA3EDE" w:rsidRDefault="009F6AE3">
            <w:pPr>
              <w:jc w:val="center"/>
            </w:pPr>
            <w:r>
              <w:rPr>
                <w:rFonts w:eastAsiaTheme="minorEastAsia"/>
                <w:color w:val="000000" w:themeColor="text1"/>
                <w:szCs w:val="21"/>
              </w:rPr>
              <w:t>138.21%</w:t>
            </w:r>
          </w:p>
        </w:tc>
        <w:tc>
          <w:tcPr>
            <w:tcW w:w="1350" w:type="dxa"/>
            <w:vAlign w:val="center"/>
          </w:tcPr>
          <w:p w:rsidR="00EA3EDE" w:rsidRDefault="009F6AE3">
            <w:pPr>
              <w:jc w:val="center"/>
            </w:pPr>
            <w:r>
              <w:rPr>
                <w:rFonts w:eastAsiaTheme="minorEastAsia"/>
                <w:color w:val="000000" w:themeColor="text1"/>
                <w:szCs w:val="21"/>
              </w:rPr>
              <w:t>1.85%</w:t>
            </w:r>
          </w:p>
        </w:tc>
        <w:tc>
          <w:tcPr>
            <w:tcW w:w="1350" w:type="dxa"/>
            <w:vAlign w:val="center"/>
          </w:tcPr>
          <w:p w:rsidR="00EA3EDE" w:rsidRDefault="009F6AE3">
            <w:pPr>
              <w:jc w:val="center"/>
            </w:pPr>
            <w:r>
              <w:rPr>
                <w:rFonts w:eastAsiaTheme="minorEastAsia"/>
                <w:color w:val="000000" w:themeColor="text1"/>
                <w:szCs w:val="21"/>
              </w:rPr>
              <w:t>16.35%</w:t>
            </w:r>
          </w:p>
        </w:tc>
        <w:tc>
          <w:tcPr>
            <w:tcW w:w="1350" w:type="dxa"/>
            <w:vAlign w:val="center"/>
          </w:tcPr>
          <w:p w:rsidR="00EA3EDE" w:rsidRDefault="009F6AE3">
            <w:pPr>
              <w:jc w:val="center"/>
            </w:pPr>
            <w:r>
              <w:rPr>
                <w:rFonts w:eastAsiaTheme="minorEastAsia"/>
                <w:color w:val="000000" w:themeColor="text1"/>
                <w:szCs w:val="21"/>
              </w:rPr>
              <w:t>1.01%</w:t>
            </w:r>
          </w:p>
        </w:tc>
        <w:tc>
          <w:tcPr>
            <w:tcW w:w="1350" w:type="dxa"/>
            <w:vAlign w:val="center"/>
          </w:tcPr>
          <w:p w:rsidR="00EA3EDE" w:rsidRDefault="009F6AE3">
            <w:pPr>
              <w:jc w:val="center"/>
            </w:pPr>
            <w:r>
              <w:rPr>
                <w:rFonts w:eastAsiaTheme="minorEastAsia"/>
                <w:color w:val="000000" w:themeColor="text1"/>
                <w:szCs w:val="21"/>
              </w:rPr>
              <w:t>121.86%</w:t>
            </w:r>
          </w:p>
        </w:tc>
        <w:tc>
          <w:tcPr>
            <w:tcW w:w="1350" w:type="dxa"/>
            <w:vAlign w:val="center"/>
          </w:tcPr>
          <w:p w:rsidR="00EA3EDE" w:rsidRDefault="009F6AE3">
            <w:pPr>
              <w:jc w:val="center"/>
            </w:pPr>
            <w:r>
              <w:rPr>
                <w:rFonts w:eastAsiaTheme="minorEastAsia"/>
                <w:color w:val="000000" w:themeColor="text1"/>
                <w:szCs w:val="21"/>
              </w:rPr>
              <w:t>0.84%</w:t>
            </w:r>
          </w:p>
        </w:tc>
      </w:tr>
      <w:tr w:rsidR="00EA3EDE">
        <w:tc>
          <w:tcPr>
            <w:tcW w:w="1620" w:type="dxa"/>
            <w:vAlign w:val="center"/>
          </w:tcPr>
          <w:p w:rsidR="00EA3EDE" w:rsidRDefault="009F6AE3">
            <w:pPr>
              <w:jc w:val="left"/>
            </w:pPr>
            <w:r>
              <w:rPr>
                <w:rFonts w:eastAsiaTheme="minorEastAsia"/>
                <w:color w:val="000000" w:themeColor="text1"/>
                <w:szCs w:val="21"/>
              </w:rPr>
              <w:t>自基金合同生效起至今</w:t>
            </w:r>
          </w:p>
        </w:tc>
        <w:tc>
          <w:tcPr>
            <w:tcW w:w="1350" w:type="dxa"/>
            <w:vAlign w:val="center"/>
          </w:tcPr>
          <w:p w:rsidR="00EA3EDE" w:rsidRDefault="009F6AE3">
            <w:pPr>
              <w:jc w:val="center"/>
            </w:pPr>
            <w:r>
              <w:rPr>
                <w:rFonts w:eastAsiaTheme="minorEastAsia"/>
                <w:color w:val="000000" w:themeColor="text1"/>
                <w:szCs w:val="21"/>
              </w:rPr>
              <w:t>149.51%</w:t>
            </w:r>
          </w:p>
        </w:tc>
        <w:tc>
          <w:tcPr>
            <w:tcW w:w="1350" w:type="dxa"/>
            <w:vAlign w:val="center"/>
          </w:tcPr>
          <w:p w:rsidR="00EA3EDE" w:rsidRDefault="009F6AE3">
            <w:pPr>
              <w:jc w:val="center"/>
            </w:pPr>
            <w:r>
              <w:rPr>
                <w:rFonts w:eastAsiaTheme="minorEastAsia"/>
                <w:color w:val="000000" w:themeColor="text1"/>
                <w:szCs w:val="21"/>
              </w:rPr>
              <w:t>1.71%</w:t>
            </w:r>
          </w:p>
        </w:tc>
        <w:tc>
          <w:tcPr>
            <w:tcW w:w="1350" w:type="dxa"/>
            <w:vAlign w:val="center"/>
          </w:tcPr>
          <w:p w:rsidR="00EA3EDE" w:rsidRDefault="009F6AE3">
            <w:pPr>
              <w:jc w:val="center"/>
            </w:pPr>
            <w:r>
              <w:rPr>
                <w:rFonts w:eastAsiaTheme="minorEastAsia"/>
                <w:color w:val="000000" w:themeColor="text1"/>
                <w:szCs w:val="21"/>
              </w:rPr>
              <w:t>39.86%</w:t>
            </w:r>
          </w:p>
        </w:tc>
        <w:tc>
          <w:tcPr>
            <w:tcW w:w="1350" w:type="dxa"/>
            <w:vAlign w:val="center"/>
          </w:tcPr>
          <w:p w:rsidR="00EA3EDE" w:rsidRDefault="009F6AE3">
            <w:pPr>
              <w:jc w:val="center"/>
            </w:pPr>
            <w:r>
              <w:rPr>
                <w:rFonts w:eastAsiaTheme="minorEastAsia"/>
                <w:color w:val="000000" w:themeColor="text1"/>
                <w:szCs w:val="21"/>
              </w:rPr>
              <w:t>0.97%</w:t>
            </w:r>
          </w:p>
        </w:tc>
        <w:tc>
          <w:tcPr>
            <w:tcW w:w="1350" w:type="dxa"/>
            <w:vAlign w:val="center"/>
          </w:tcPr>
          <w:p w:rsidR="00EA3EDE" w:rsidRDefault="009F6AE3">
            <w:pPr>
              <w:jc w:val="center"/>
            </w:pPr>
            <w:r>
              <w:rPr>
                <w:rFonts w:eastAsiaTheme="minorEastAsia"/>
                <w:color w:val="000000" w:themeColor="text1"/>
                <w:szCs w:val="21"/>
              </w:rPr>
              <w:t>109.65%</w:t>
            </w:r>
          </w:p>
        </w:tc>
        <w:tc>
          <w:tcPr>
            <w:tcW w:w="1350" w:type="dxa"/>
            <w:vAlign w:val="center"/>
          </w:tcPr>
          <w:p w:rsidR="00EA3EDE" w:rsidRDefault="009F6AE3">
            <w:pPr>
              <w:jc w:val="center"/>
            </w:pPr>
            <w:r>
              <w:rPr>
                <w:rFonts w:eastAsiaTheme="minorEastAsia"/>
                <w:color w:val="000000" w:themeColor="text1"/>
                <w:szCs w:val="21"/>
              </w:rPr>
              <w:t>0.74%</w:t>
            </w:r>
          </w:p>
        </w:tc>
      </w:tr>
    </w:tbl>
    <w:p w:rsidR="00EE54C5" w:rsidRPr="00B54DC1" w:rsidRDefault="00DA3D70">
      <w:pPr>
        <w:pStyle w:val="21"/>
        <w:spacing w:line="360" w:lineRule="auto"/>
        <w:ind w:firstLineChars="0" w:firstLine="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上投摩根行业轮动混合</w:t>
      </w:r>
      <w:r>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EA3EDE">
        <w:tc>
          <w:tcPr>
            <w:tcW w:w="1620" w:type="dxa"/>
            <w:vAlign w:val="center"/>
          </w:tcPr>
          <w:p w:rsidR="00EA3EDE" w:rsidRDefault="009F6AE3">
            <w:pPr>
              <w:jc w:val="left"/>
            </w:pPr>
            <w:r>
              <w:rPr>
                <w:rFonts w:eastAsiaTheme="minorEastAsia"/>
                <w:color w:val="000000" w:themeColor="text1"/>
                <w:szCs w:val="21"/>
              </w:rPr>
              <w:t>过去一个月</w:t>
            </w:r>
          </w:p>
        </w:tc>
        <w:tc>
          <w:tcPr>
            <w:tcW w:w="1350" w:type="dxa"/>
            <w:vAlign w:val="center"/>
          </w:tcPr>
          <w:p w:rsidR="00EA3EDE" w:rsidRDefault="009F6AE3">
            <w:pPr>
              <w:jc w:val="center"/>
            </w:pPr>
            <w:r>
              <w:rPr>
                <w:rFonts w:eastAsiaTheme="minorEastAsia"/>
                <w:color w:val="000000" w:themeColor="text1"/>
                <w:szCs w:val="21"/>
              </w:rPr>
              <w:t>21.81%</w:t>
            </w:r>
          </w:p>
        </w:tc>
        <w:tc>
          <w:tcPr>
            <w:tcW w:w="1350" w:type="dxa"/>
            <w:vAlign w:val="center"/>
          </w:tcPr>
          <w:p w:rsidR="00EA3EDE" w:rsidRDefault="009F6AE3">
            <w:pPr>
              <w:jc w:val="center"/>
            </w:pPr>
            <w:r>
              <w:rPr>
                <w:rFonts w:eastAsiaTheme="minorEastAsia"/>
                <w:color w:val="000000" w:themeColor="text1"/>
                <w:szCs w:val="21"/>
              </w:rPr>
              <w:t>2.32%</w:t>
            </w:r>
          </w:p>
        </w:tc>
        <w:tc>
          <w:tcPr>
            <w:tcW w:w="1350" w:type="dxa"/>
            <w:vAlign w:val="center"/>
          </w:tcPr>
          <w:p w:rsidR="00EA3EDE" w:rsidRDefault="009F6AE3">
            <w:pPr>
              <w:jc w:val="center"/>
            </w:pPr>
            <w:r>
              <w:rPr>
                <w:rFonts w:eastAsiaTheme="minorEastAsia"/>
                <w:color w:val="000000" w:themeColor="text1"/>
                <w:szCs w:val="21"/>
              </w:rPr>
              <w:t>7.73%</w:t>
            </w:r>
          </w:p>
        </w:tc>
        <w:tc>
          <w:tcPr>
            <w:tcW w:w="1350" w:type="dxa"/>
            <w:vAlign w:val="center"/>
          </w:tcPr>
          <w:p w:rsidR="00EA3EDE" w:rsidRDefault="009F6AE3">
            <w:pPr>
              <w:jc w:val="center"/>
            </w:pPr>
            <w:r>
              <w:rPr>
                <w:rFonts w:eastAsiaTheme="minorEastAsia"/>
                <w:color w:val="000000" w:themeColor="text1"/>
                <w:szCs w:val="21"/>
              </w:rPr>
              <w:t>0.86%</w:t>
            </w:r>
          </w:p>
        </w:tc>
        <w:tc>
          <w:tcPr>
            <w:tcW w:w="1350" w:type="dxa"/>
            <w:vAlign w:val="center"/>
          </w:tcPr>
          <w:p w:rsidR="00EA3EDE" w:rsidRDefault="009F6AE3">
            <w:pPr>
              <w:jc w:val="center"/>
            </w:pPr>
            <w:r>
              <w:rPr>
                <w:rFonts w:eastAsiaTheme="minorEastAsia"/>
                <w:color w:val="000000" w:themeColor="text1"/>
                <w:szCs w:val="21"/>
              </w:rPr>
              <w:t>14.08%</w:t>
            </w:r>
          </w:p>
        </w:tc>
        <w:tc>
          <w:tcPr>
            <w:tcW w:w="1350" w:type="dxa"/>
            <w:vAlign w:val="center"/>
          </w:tcPr>
          <w:p w:rsidR="00EA3EDE" w:rsidRDefault="009F6AE3">
            <w:pPr>
              <w:jc w:val="center"/>
            </w:pPr>
            <w:r>
              <w:rPr>
                <w:rFonts w:eastAsiaTheme="minorEastAsia"/>
                <w:color w:val="000000" w:themeColor="text1"/>
                <w:szCs w:val="21"/>
              </w:rPr>
              <w:t>1.46%</w:t>
            </w:r>
          </w:p>
        </w:tc>
      </w:tr>
      <w:tr w:rsidR="00EA3EDE">
        <w:tc>
          <w:tcPr>
            <w:tcW w:w="1620" w:type="dxa"/>
            <w:vAlign w:val="center"/>
          </w:tcPr>
          <w:p w:rsidR="00EA3EDE" w:rsidRDefault="009F6AE3">
            <w:pPr>
              <w:jc w:val="left"/>
            </w:pPr>
            <w:r>
              <w:rPr>
                <w:rFonts w:eastAsiaTheme="minorEastAsia"/>
                <w:color w:val="000000" w:themeColor="text1"/>
                <w:szCs w:val="21"/>
              </w:rPr>
              <w:t>过去三个月</w:t>
            </w:r>
          </w:p>
        </w:tc>
        <w:tc>
          <w:tcPr>
            <w:tcW w:w="1350" w:type="dxa"/>
            <w:vAlign w:val="center"/>
          </w:tcPr>
          <w:p w:rsidR="00EA3EDE" w:rsidRDefault="009F6AE3">
            <w:pPr>
              <w:jc w:val="center"/>
            </w:pPr>
            <w:r>
              <w:rPr>
                <w:rFonts w:eastAsiaTheme="minorEastAsia"/>
                <w:color w:val="000000" w:themeColor="text1"/>
                <w:szCs w:val="21"/>
              </w:rPr>
              <w:t>16.85%</w:t>
            </w:r>
          </w:p>
        </w:tc>
        <w:tc>
          <w:tcPr>
            <w:tcW w:w="1350" w:type="dxa"/>
            <w:vAlign w:val="center"/>
          </w:tcPr>
          <w:p w:rsidR="00EA3EDE" w:rsidRDefault="009F6AE3">
            <w:pPr>
              <w:jc w:val="center"/>
            </w:pPr>
            <w:r>
              <w:rPr>
                <w:rFonts w:eastAsiaTheme="minorEastAsia"/>
                <w:color w:val="000000" w:themeColor="text1"/>
                <w:szCs w:val="21"/>
              </w:rPr>
              <w:t>2.12%</w:t>
            </w:r>
          </w:p>
        </w:tc>
        <w:tc>
          <w:tcPr>
            <w:tcW w:w="1350" w:type="dxa"/>
            <w:vAlign w:val="center"/>
          </w:tcPr>
          <w:p w:rsidR="00EA3EDE" w:rsidRDefault="009F6AE3">
            <w:pPr>
              <w:jc w:val="center"/>
            </w:pPr>
            <w:r>
              <w:rPr>
                <w:rFonts w:eastAsiaTheme="minorEastAsia"/>
                <w:color w:val="000000" w:themeColor="text1"/>
                <w:szCs w:val="21"/>
              </w:rPr>
              <w:t>5.19%</w:t>
            </w:r>
          </w:p>
        </w:tc>
        <w:tc>
          <w:tcPr>
            <w:tcW w:w="1350" w:type="dxa"/>
            <w:vAlign w:val="center"/>
          </w:tcPr>
          <w:p w:rsidR="00EA3EDE" w:rsidRDefault="009F6AE3">
            <w:pPr>
              <w:jc w:val="center"/>
            </w:pPr>
            <w:r>
              <w:rPr>
                <w:rFonts w:eastAsiaTheme="minorEastAsia"/>
                <w:color w:val="000000" w:themeColor="text1"/>
                <w:szCs w:val="21"/>
              </w:rPr>
              <w:t>1.15%</w:t>
            </w:r>
          </w:p>
        </w:tc>
        <w:tc>
          <w:tcPr>
            <w:tcW w:w="1350" w:type="dxa"/>
            <w:vAlign w:val="center"/>
          </w:tcPr>
          <w:p w:rsidR="00EA3EDE" w:rsidRDefault="009F6AE3">
            <w:pPr>
              <w:jc w:val="center"/>
            </w:pPr>
            <w:r>
              <w:rPr>
                <w:rFonts w:eastAsiaTheme="minorEastAsia"/>
                <w:color w:val="000000" w:themeColor="text1"/>
                <w:szCs w:val="21"/>
              </w:rPr>
              <w:t>11.66%</w:t>
            </w:r>
          </w:p>
        </w:tc>
        <w:tc>
          <w:tcPr>
            <w:tcW w:w="1350" w:type="dxa"/>
            <w:vAlign w:val="center"/>
          </w:tcPr>
          <w:p w:rsidR="00EA3EDE" w:rsidRDefault="009F6AE3">
            <w:pPr>
              <w:jc w:val="center"/>
            </w:pPr>
            <w:r>
              <w:rPr>
                <w:rFonts w:eastAsiaTheme="minorEastAsia"/>
                <w:color w:val="000000" w:themeColor="text1"/>
                <w:szCs w:val="21"/>
              </w:rPr>
              <w:t>0.97%</w:t>
            </w:r>
          </w:p>
        </w:tc>
      </w:tr>
      <w:tr w:rsidR="00EA3EDE">
        <w:tc>
          <w:tcPr>
            <w:tcW w:w="1620" w:type="dxa"/>
            <w:vAlign w:val="center"/>
          </w:tcPr>
          <w:p w:rsidR="00EA3EDE" w:rsidRDefault="009F6AE3">
            <w:pPr>
              <w:jc w:val="left"/>
            </w:pPr>
            <w:r>
              <w:rPr>
                <w:rFonts w:eastAsiaTheme="minorEastAsia"/>
                <w:color w:val="000000" w:themeColor="text1"/>
                <w:szCs w:val="21"/>
              </w:rPr>
              <w:t>过去六个月</w:t>
            </w:r>
          </w:p>
        </w:tc>
        <w:tc>
          <w:tcPr>
            <w:tcW w:w="1350" w:type="dxa"/>
            <w:vAlign w:val="center"/>
          </w:tcPr>
          <w:p w:rsidR="00EA3EDE" w:rsidRDefault="009F6AE3">
            <w:pPr>
              <w:jc w:val="center"/>
            </w:pPr>
            <w:r>
              <w:rPr>
                <w:rFonts w:eastAsiaTheme="minorEastAsia"/>
                <w:color w:val="000000" w:themeColor="text1"/>
                <w:szCs w:val="21"/>
              </w:rPr>
              <w:t>-7.59%</w:t>
            </w:r>
          </w:p>
        </w:tc>
        <w:tc>
          <w:tcPr>
            <w:tcW w:w="1350" w:type="dxa"/>
            <w:vAlign w:val="center"/>
          </w:tcPr>
          <w:p w:rsidR="00EA3EDE" w:rsidRDefault="009F6AE3">
            <w:pPr>
              <w:jc w:val="center"/>
            </w:pPr>
            <w:r>
              <w:rPr>
                <w:rFonts w:eastAsiaTheme="minorEastAsia"/>
                <w:color w:val="000000" w:themeColor="text1"/>
                <w:szCs w:val="21"/>
              </w:rPr>
              <w:t>1.94%</w:t>
            </w:r>
          </w:p>
        </w:tc>
        <w:tc>
          <w:tcPr>
            <w:tcW w:w="1350" w:type="dxa"/>
            <w:vAlign w:val="center"/>
          </w:tcPr>
          <w:p w:rsidR="00EA3EDE" w:rsidRDefault="009F6AE3">
            <w:pPr>
              <w:jc w:val="center"/>
            </w:pPr>
            <w:r>
              <w:rPr>
                <w:rFonts w:eastAsiaTheme="minorEastAsia"/>
                <w:color w:val="000000" w:themeColor="text1"/>
                <w:szCs w:val="21"/>
              </w:rPr>
              <w:t>-6.96%</w:t>
            </w:r>
          </w:p>
        </w:tc>
        <w:tc>
          <w:tcPr>
            <w:tcW w:w="1350" w:type="dxa"/>
            <w:vAlign w:val="center"/>
          </w:tcPr>
          <w:p w:rsidR="00EA3EDE" w:rsidRDefault="009F6AE3">
            <w:pPr>
              <w:jc w:val="center"/>
            </w:pPr>
            <w:r>
              <w:rPr>
                <w:rFonts w:eastAsiaTheme="minorEastAsia"/>
                <w:color w:val="000000" w:themeColor="text1"/>
                <w:szCs w:val="21"/>
              </w:rPr>
              <w:t>1.16%</w:t>
            </w:r>
          </w:p>
        </w:tc>
        <w:tc>
          <w:tcPr>
            <w:tcW w:w="1350" w:type="dxa"/>
            <w:vAlign w:val="center"/>
          </w:tcPr>
          <w:p w:rsidR="00EA3EDE" w:rsidRDefault="009F6AE3">
            <w:pPr>
              <w:jc w:val="center"/>
            </w:pPr>
            <w:r>
              <w:rPr>
                <w:rFonts w:eastAsiaTheme="minorEastAsia"/>
                <w:color w:val="000000" w:themeColor="text1"/>
                <w:szCs w:val="21"/>
              </w:rPr>
              <w:t>-0.63%</w:t>
            </w:r>
          </w:p>
        </w:tc>
        <w:tc>
          <w:tcPr>
            <w:tcW w:w="1350" w:type="dxa"/>
            <w:vAlign w:val="center"/>
          </w:tcPr>
          <w:p w:rsidR="00EA3EDE" w:rsidRDefault="009F6AE3">
            <w:pPr>
              <w:jc w:val="center"/>
            </w:pPr>
            <w:r>
              <w:rPr>
                <w:rFonts w:eastAsiaTheme="minorEastAsia"/>
                <w:color w:val="000000" w:themeColor="text1"/>
                <w:szCs w:val="21"/>
              </w:rPr>
              <w:t>0.78%</w:t>
            </w:r>
          </w:p>
        </w:tc>
      </w:tr>
      <w:tr w:rsidR="00EA3EDE">
        <w:tc>
          <w:tcPr>
            <w:tcW w:w="1620" w:type="dxa"/>
            <w:vAlign w:val="center"/>
          </w:tcPr>
          <w:p w:rsidR="00EA3EDE" w:rsidRDefault="009F6AE3">
            <w:pPr>
              <w:jc w:val="left"/>
            </w:pPr>
            <w:r>
              <w:rPr>
                <w:rFonts w:eastAsiaTheme="minorEastAsia"/>
                <w:color w:val="000000" w:themeColor="text1"/>
                <w:szCs w:val="21"/>
              </w:rPr>
              <w:t>过去一年</w:t>
            </w:r>
          </w:p>
        </w:tc>
        <w:tc>
          <w:tcPr>
            <w:tcW w:w="1350" w:type="dxa"/>
            <w:vAlign w:val="center"/>
          </w:tcPr>
          <w:p w:rsidR="00EA3EDE" w:rsidRDefault="009F6AE3">
            <w:pPr>
              <w:jc w:val="center"/>
            </w:pPr>
            <w:r>
              <w:rPr>
                <w:rFonts w:eastAsiaTheme="minorEastAsia"/>
                <w:color w:val="000000" w:themeColor="text1"/>
                <w:szCs w:val="21"/>
              </w:rPr>
              <w:t>-</w:t>
            </w:r>
          </w:p>
        </w:tc>
        <w:tc>
          <w:tcPr>
            <w:tcW w:w="1350" w:type="dxa"/>
            <w:vAlign w:val="center"/>
          </w:tcPr>
          <w:p w:rsidR="00EA3EDE" w:rsidRDefault="009F6AE3">
            <w:pPr>
              <w:jc w:val="center"/>
            </w:pPr>
            <w:r>
              <w:rPr>
                <w:rFonts w:eastAsiaTheme="minorEastAsia"/>
                <w:color w:val="000000" w:themeColor="text1"/>
                <w:szCs w:val="21"/>
              </w:rPr>
              <w:t>-</w:t>
            </w:r>
          </w:p>
        </w:tc>
        <w:tc>
          <w:tcPr>
            <w:tcW w:w="1350" w:type="dxa"/>
            <w:vAlign w:val="center"/>
          </w:tcPr>
          <w:p w:rsidR="00EA3EDE" w:rsidRDefault="009F6AE3">
            <w:pPr>
              <w:jc w:val="center"/>
            </w:pPr>
            <w:r>
              <w:rPr>
                <w:rFonts w:eastAsiaTheme="minorEastAsia"/>
                <w:color w:val="000000" w:themeColor="text1"/>
                <w:szCs w:val="21"/>
              </w:rPr>
              <w:t>-</w:t>
            </w:r>
          </w:p>
        </w:tc>
        <w:tc>
          <w:tcPr>
            <w:tcW w:w="1350" w:type="dxa"/>
            <w:vAlign w:val="center"/>
          </w:tcPr>
          <w:p w:rsidR="00EA3EDE" w:rsidRDefault="009F6AE3">
            <w:pPr>
              <w:jc w:val="center"/>
            </w:pPr>
            <w:r>
              <w:rPr>
                <w:rFonts w:eastAsiaTheme="minorEastAsia"/>
                <w:color w:val="000000" w:themeColor="text1"/>
                <w:szCs w:val="21"/>
              </w:rPr>
              <w:t>-</w:t>
            </w:r>
          </w:p>
        </w:tc>
        <w:tc>
          <w:tcPr>
            <w:tcW w:w="1350" w:type="dxa"/>
            <w:vAlign w:val="center"/>
          </w:tcPr>
          <w:p w:rsidR="00EA3EDE" w:rsidRDefault="009F6AE3">
            <w:pPr>
              <w:jc w:val="center"/>
            </w:pPr>
            <w:r>
              <w:rPr>
                <w:rFonts w:eastAsiaTheme="minorEastAsia"/>
                <w:color w:val="000000" w:themeColor="text1"/>
                <w:szCs w:val="21"/>
              </w:rPr>
              <w:t>-</w:t>
            </w:r>
          </w:p>
        </w:tc>
        <w:tc>
          <w:tcPr>
            <w:tcW w:w="1350" w:type="dxa"/>
            <w:vAlign w:val="center"/>
          </w:tcPr>
          <w:p w:rsidR="00EA3EDE" w:rsidRDefault="009F6AE3">
            <w:pPr>
              <w:jc w:val="center"/>
            </w:pPr>
            <w:r>
              <w:rPr>
                <w:rFonts w:eastAsiaTheme="minorEastAsia"/>
                <w:color w:val="000000" w:themeColor="text1"/>
                <w:szCs w:val="21"/>
              </w:rPr>
              <w:t>-</w:t>
            </w:r>
          </w:p>
        </w:tc>
      </w:tr>
      <w:tr w:rsidR="00EA3EDE">
        <w:tc>
          <w:tcPr>
            <w:tcW w:w="1620" w:type="dxa"/>
            <w:vAlign w:val="center"/>
          </w:tcPr>
          <w:p w:rsidR="00EA3EDE" w:rsidRDefault="009F6AE3">
            <w:pPr>
              <w:jc w:val="left"/>
            </w:pPr>
            <w:r>
              <w:rPr>
                <w:rFonts w:eastAsiaTheme="minorEastAsia"/>
                <w:color w:val="000000" w:themeColor="text1"/>
                <w:szCs w:val="21"/>
              </w:rPr>
              <w:t>过去三年</w:t>
            </w:r>
          </w:p>
        </w:tc>
        <w:tc>
          <w:tcPr>
            <w:tcW w:w="1350" w:type="dxa"/>
            <w:vAlign w:val="center"/>
          </w:tcPr>
          <w:p w:rsidR="00EA3EDE" w:rsidRDefault="009F6AE3">
            <w:pPr>
              <w:jc w:val="center"/>
            </w:pPr>
            <w:r>
              <w:rPr>
                <w:rFonts w:eastAsiaTheme="minorEastAsia"/>
                <w:color w:val="000000" w:themeColor="text1"/>
                <w:szCs w:val="21"/>
              </w:rPr>
              <w:t>-</w:t>
            </w:r>
          </w:p>
        </w:tc>
        <w:tc>
          <w:tcPr>
            <w:tcW w:w="1350" w:type="dxa"/>
            <w:vAlign w:val="center"/>
          </w:tcPr>
          <w:p w:rsidR="00EA3EDE" w:rsidRDefault="009F6AE3">
            <w:pPr>
              <w:jc w:val="center"/>
            </w:pPr>
            <w:r>
              <w:rPr>
                <w:rFonts w:eastAsiaTheme="minorEastAsia"/>
                <w:color w:val="000000" w:themeColor="text1"/>
                <w:szCs w:val="21"/>
              </w:rPr>
              <w:t>-</w:t>
            </w:r>
          </w:p>
        </w:tc>
        <w:tc>
          <w:tcPr>
            <w:tcW w:w="1350" w:type="dxa"/>
            <w:vAlign w:val="center"/>
          </w:tcPr>
          <w:p w:rsidR="00EA3EDE" w:rsidRDefault="009F6AE3">
            <w:pPr>
              <w:jc w:val="center"/>
            </w:pPr>
            <w:r>
              <w:rPr>
                <w:rFonts w:eastAsiaTheme="minorEastAsia"/>
                <w:color w:val="000000" w:themeColor="text1"/>
                <w:szCs w:val="21"/>
              </w:rPr>
              <w:t>-</w:t>
            </w:r>
          </w:p>
        </w:tc>
        <w:tc>
          <w:tcPr>
            <w:tcW w:w="1350" w:type="dxa"/>
            <w:vAlign w:val="center"/>
          </w:tcPr>
          <w:p w:rsidR="00EA3EDE" w:rsidRDefault="009F6AE3">
            <w:pPr>
              <w:jc w:val="center"/>
            </w:pPr>
            <w:r>
              <w:rPr>
                <w:rFonts w:eastAsiaTheme="minorEastAsia"/>
                <w:color w:val="000000" w:themeColor="text1"/>
                <w:szCs w:val="21"/>
              </w:rPr>
              <w:t>-</w:t>
            </w:r>
          </w:p>
        </w:tc>
        <w:tc>
          <w:tcPr>
            <w:tcW w:w="1350" w:type="dxa"/>
            <w:vAlign w:val="center"/>
          </w:tcPr>
          <w:p w:rsidR="00EA3EDE" w:rsidRDefault="009F6AE3">
            <w:pPr>
              <w:jc w:val="center"/>
            </w:pPr>
            <w:r>
              <w:rPr>
                <w:rFonts w:eastAsiaTheme="minorEastAsia"/>
                <w:color w:val="000000" w:themeColor="text1"/>
                <w:szCs w:val="21"/>
              </w:rPr>
              <w:t>-</w:t>
            </w:r>
          </w:p>
        </w:tc>
        <w:tc>
          <w:tcPr>
            <w:tcW w:w="1350" w:type="dxa"/>
            <w:vAlign w:val="center"/>
          </w:tcPr>
          <w:p w:rsidR="00EA3EDE" w:rsidRDefault="009F6AE3">
            <w:pPr>
              <w:jc w:val="center"/>
            </w:pPr>
            <w:r>
              <w:rPr>
                <w:rFonts w:eastAsiaTheme="minorEastAsia"/>
                <w:color w:val="000000" w:themeColor="text1"/>
                <w:szCs w:val="21"/>
              </w:rPr>
              <w:t>-</w:t>
            </w:r>
          </w:p>
        </w:tc>
      </w:tr>
      <w:tr w:rsidR="00EA3EDE">
        <w:tc>
          <w:tcPr>
            <w:tcW w:w="1620" w:type="dxa"/>
            <w:vAlign w:val="center"/>
          </w:tcPr>
          <w:p w:rsidR="00EA3EDE" w:rsidRDefault="009F6AE3">
            <w:pPr>
              <w:jc w:val="left"/>
            </w:pPr>
            <w:r>
              <w:rPr>
                <w:rFonts w:eastAsiaTheme="minorEastAsia"/>
                <w:color w:val="000000" w:themeColor="text1"/>
                <w:szCs w:val="21"/>
              </w:rPr>
              <w:t>自基金合同生效起至今</w:t>
            </w:r>
          </w:p>
        </w:tc>
        <w:tc>
          <w:tcPr>
            <w:tcW w:w="1350" w:type="dxa"/>
            <w:vAlign w:val="center"/>
          </w:tcPr>
          <w:p w:rsidR="00EA3EDE" w:rsidRDefault="009F6AE3">
            <w:pPr>
              <w:jc w:val="center"/>
            </w:pPr>
            <w:r>
              <w:rPr>
                <w:rFonts w:eastAsiaTheme="minorEastAsia"/>
                <w:color w:val="000000" w:themeColor="text1"/>
                <w:szCs w:val="21"/>
              </w:rPr>
              <w:t>-5.18%</w:t>
            </w:r>
          </w:p>
        </w:tc>
        <w:tc>
          <w:tcPr>
            <w:tcW w:w="1350" w:type="dxa"/>
            <w:vAlign w:val="center"/>
          </w:tcPr>
          <w:p w:rsidR="00EA3EDE" w:rsidRDefault="009F6AE3">
            <w:pPr>
              <w:jc w:val="center"/>
            </w:pPr>
            <w:r>
              <w:rPr>
                <w:rFonts w:eastAsiaTheme="minorEastAsia"/>
                <w:color w:val="000000" w:themeColor="text1"/>
                <w:szCs w:val="21"/>
              </w:rPr>
              <w:t>1.91%</w:t>
            </w:r>
          </w:p>
        </w:tc>
        <w:tc>
          <w:tcPr>
            <w:tcW w:w="1350" w:type="dxa"/>
            <w:vAlign w:val="center"/>
          </w:tcPr>
          <w:p w:rsidR="00EA3EDE" w:rsidRDefault="009F6AE3">
            <w:pPr>
              <w:jc w:val="center"/>
            </w:pPr>
            <w:r>
              <w:rPr>
                <w:rFonts w:eastAsiaTheme="minorEastAsia"/>
                <w:color w:val="000000" w:themeColor="text1"/>
                <w:szCs w:val="21"/>
              </w:rPr>
              <w:t>-6.65%</w:t>
            </w:r>
          </w:p>
        </w:tc>
        <w:tc>
          <w:tcPr>
            <w:tcW w:w="1350" w:type="dxa"/>
            <w:vAlign w:val="center"/>
          </w:tcPr>
          <w:p w:rsidR="00EA3EDE" w:rsidRDefault="009F6AE3">
            <w:pPr>
              <w:jc w:val="center"/>
            </w:pPr>
            <w:r>
              <w:rPr>
                <w:rFonts w:eastAsiaTheme="minorEastAsia"/>
                <w:color w:val="000000" w:themeColor="text1"/>
                <w:szCs w:val="21"/>
              </w:rPr>
              <w:t>1.15%</w:t>
            </w:r>
          </w:p>
        </w:tc>
        <w:tc>
          <w:tcPr>
            <w:tcW w:w="1350" w:type="dxa"/>
            <w:vAlign w:val="center"/>
          </w:tcPr>
          <w:p w:rsidR="00EA3EDE" w:rsidRDefault="009F6AE3">
            <w:pPr>
              <w:jc w:val="center"/>
            </w:pPr>
            <w:r>
              <w:rPr>
                <w:rFonts w:eastAsiaTheme="minorEastAsia"/>
                <w:color w:val="000000" w:themeColor="text1"/>
                <w:szCs w:val="21"/>
              </w:rPr>
              <w:t>1.47%</w:t>
            </w:r>
          </w:p>
        </w:tc>
        <w:tc>
          <w:tcPr>
            <w:tcW w:w="1350" w:type="dxa"/>
            <w:vAlign w:val="center"/>
          </w:tcPr>
          <w:p w:rsidR="00EA3EDE" w:rsidRDefault="009F6AE3">
            <w:pPr>
              <w:jc w:val="center"/>
            </w:pPr>
            <w:r>
              <w:rPr>
                <w:rFonts w:eastAsiaTheme="minorEastAsia"/>
                <w:color w:val="000000" w:themeColor="text1"/>
                <w:szCs w:val="21"/>
              </w:rPr>
              <w:t>0.76%</w:t>
            </w:r>
          </w:p>
        </w:tc>
      </w:tr>
    </w:tbl>
    <w:p w:rsidR="00EE54C5" w:rsidRPr="00B54DC1" w:rsidRDefault="00323032">
      <w:pPr>
        <w:spacing w:line="360" w:lineRule="auto"/>
        <w:rPr>
          <w:rFonts w:eastAsiaTheme="minorEastAsia"/>
          <w:b/>
          <w:color w:val="000000" w:themeColor="text1"/>
          <w:kern w:val="0"/>
          <w:szCs w:val="21"/>
        </w:rPr>
      </w:pPr>
      <w:r w:rsidRPr="00B54DC1">
        <w:rPr>
          <w:rFonts w:eastAsiaTheme="minorEastAsia"/>
          <w:b/>
          <w:color w:val="000000" w:themeColor="text1"/>
          <w:kern w:val="0"/>
          <w:szCs w:val="21"/>
        </w:rPr>
        <w:t>3.2.2</w:t>
      </w:r>
      <w:r w:rsidRPr="00B54DC1">
        <w:rPr>
          <w:rStyle w:val="afc"/>
          <w:rFonts w:eastAsiaTheme="minorEastAsia"/>
          <w:color w:val="000000" w:themeColor="text1"/>
          <w:szCs w:val="21"/>
          <w:shd w:val="clear" w:color="auto" w:fill="FFFFFF"/>
        </w:rPr>
        <w:t>自基金合同生效以来</w:t>
      </w:r>
      <w:r w:rsidRPr="00B54DC1">
        <w:rPr>
          <w:rFonts w:eastAsiaTheme="minorEastAsia"/>
          <w:b/>
          <w:color w:val="000000" w:themeColor="text1"/>
          <w:kern w:val="0"/>
          <w:szCs w:val="21"/>
        </w:rPr>
        <w:t>基金份额累计净值增长率变动及其与同期业绩比较基准收益率变动的比较</w:t>
      </w:r>
    </w:p>
    <w:p w:rsidR="00EE54C5" w:rsidRPr="00B54DC1" w:rsidRDefault="00323032">
      <w:pPr>
        <w:spacing w:line="360" w:lineRule="auto"/>
        <w:ind w:firstLine="420"/>
        <w:jc w:val="center"/>
        <w:rPr>
          <w:rFonts w:eastAsiaTheme="minorEastAsia"/>
          <w:color w:val="000000" w:themeColor="text1"/>
          <w:kern w:val="0"/>
          <w:szCs w:val="21"/>
        </w:rPr>
      </w:pPr>
      <w:r w:rsidRPr="00B54DC1">
        <w:rPr>
          <w:rFonts w:eastAsiaTheme="minorEastAsia"/>
          <w:color w:val="000000" w:themeColor="text1"/>
          <w:kern w:val="0"/>
          <w:szCs w:val="21"/>
        </w:rPr>
        <w:t>上投摩根行业轮动混合型证券投资基金</w:t>
      </w:r>
    </w:p>
    <w:p w:rsidR="00EE54C5" w:rsidRPr="00B54DC1" w:rsidRDefault="00323032">
      <w:pPr>
        <w:spacing w:line="360" w:lineRule="auto"/>
        <w:ind w:firstLine="420"/>
        <w:jc w:val="center"/>
        <w:rPr>
          <w:rFonts w:eastAsiaTheme="minorEastAsia"/>
          <w:color w:val="000000" w:themeColor="text1"/>
          <w:kern w:val="0"/>
          <w:szCs w:val="21"/>
        </w:rPr>
      </w:pPr>
      <w:r w:rsidRPr="00B54DC1">
        <w:rPr>
          <w:rFonts w:eastAsiaTheme="minorEastAsia"/>
          <w:color w:val="000000" w:themeColor="text1"/>
          <w:kern w:val="0"/>
          <w:szCs w:val="21"/>
        </w:rPr>
        <w:t>份额累计净值增长率与业绩比较基准收益率历史走势对比图</w:t>
      </w:r>
    </w:p>
    <w:p w:rsidR="00EE54C5" w:rsidRPr="00B54DC1" w:rsidRDefault="00323032">
      <w:pPr>
        <w:pStyle w:val="ae"/>
        <w:snapToGrid w:val="0"/>
        <w:spacing w:line="360" w:lineRule="auto"/>
        <w:ind w:firstLine="480"/>
        <w:jc w:val="center"/>
        <w:rPr>
          <w:rFonts w:ascii="Times New Roman" w:eastAsiaTheme="minorEastAsia" w:hAnsi="Times New Roman"/>
          <w:color w:val="000000" w:themeColor="text1"/>
        </w:rPr>
      </w:pPr>
      <w:r w:rsidRPr="00B54DC1">
        <w:rPr>
          <w:rFonts w:ascii="Times New Roman" w:eastAsiaTheme="minorEastAsia" w:hAnsi="Times New Roman"/>
          <w:color w:val="000000" w:themeColor="text1"/>
        </w:rPr>
        <w:t>（</w:t>
      </w:r>
      <w:r w:rsidRPr="00B54DC1">
        <w:rPr>
          <w:rFonts w:ascii="Times New Roman" w:eastAsiaTheme="minorEastAsia" w:hAnsi="Times New Roman"/>
          <w:color w:val="000000" w:themeColor="text1"/>
        </w:rPr>
        <w:t>2010</w:t>
      </w:r>
      <w:r w:rsidRPr="00B54DC1">
        <w:rPr>
          <w:rFonts w:ascii="Times New Roman" w:eastAsiaTheme="minorEastAsia" w:hAnsi="Times New Roman"/>
          <w:color w:val="000000" w:themeColor="text1"/>
        </w:rPr>
        <w:t>年</w:t>
      </w:r>
      <w:r w:rsidRPr="00B54DC1">
        <w:rPr>
          <w:rFonts w:ascii="Times New Roman" w:eastAsiaTheme="minorEastAsia" w:hAnsi="Times New Roman"/>
          <w:color w:val="000000" w:themeColor="text1"/>
        </w:rPr>
        <w:t>1</w:t>
      </w:r>
      <w:r w:rsidRPr="00B54DC1">
        <w:rPr>
          <w:rFonts w:ascii="Times New Roman" w:eastAsiaTheme="minorEastAsia" w:hAnsi="Times New Roman"/>
          <w:color w:val="000000" w:themeColor="text1"/>
        </w:rPr>
        <w:t>月</w:t>
      </w:r>
      <w:r w:rsidRPr="00B54DC1">
        <w:rPr>
          <w:rFonts w:ascii="Times New Roman" w:eastAsiaTheme="minorEastAsia" w:hAnsi="Times New Roman"/>
          <w:color w:val="000000" w:themeColor="text1"/>
        </w:rPr>
        <w:t>28</w:t>
      </w:r>
      <w:r w:rsidRPr="00B54DC1">
        <w:rPr>
          <w:rFonts w:ascii="Times New Roman" w:eastAsiaTheme="minorEastAsia" w:hAnsi="Times New Roman"/>
          <w:color w:val="000000" w:themeColor="text1"/>
        </w:rPr>
        <w:t>日至</w:t>
      </w:r>
      <w:r w:rsidRPr="00B54DC1">
        <w:rPr>
          <w:rFonts w:ascii="Times New Roman" w:eastAsiaTheme="minorEastAsia" w:hAnsi="Times New Roman"/>
          <w:color w:val="000000" w:themeColor="text1"/>
        </w:rPr>
        <w:t>2022</w:t>
      </w:r>
      <w:r w:rsidRPr="00B54DC1">
        <w:rPr>
          <w:rFonts w:ascii="Times New Roman" w:eastAsiaTheme="minorEastAsia" w:hAnsi="Times New Roman"/>
          <w:color w:val="000000" w:themeColor="text1"/>
        </w:rPr>
        <w:t>年</w:t>
      </w:r>
      <w:r w:rsidRPr="00B54DC1">
        <w:rPr>
          <w:rFonts w:ascii="Times New Roman" w:eastAsiaTheme="minorEastAsia" w:hAnsi="Times New Roman"/>
          <w:color w:val="000000" w:themeColor="text1"/>
        </w:rPr>
        <w:t>6</w:t>
      </w:r>
      <w:r w:rsidRPr="00B54DC1">
        <w:rPr>
          <w:rFonts w:ascii="Times New Roman" w:eastAsiaTheme="minorEastAsia" w:hAnsi="Times New Roman"/>
          <w:color w:val="000000" w:themeColor="text1"/>
        </w:rPr>
        <w:t>月</w:t>
      </w:r>
      <w:r w:rsidRPr="00B54DC1">
        <w:rPr>
          <w:rFonts w:ascii="Times New Roman" w:eastAsiaTheme="minorEastAsia" w:hAnsi="Times New Roman"/>
          <w:color w:val="000000" w:themeColor="text1"/>
        </w:rPr>
        <w:t>30</w:t>
      </w:r>
      <w:r w:rsidRPr="00B54DC1">
        <w:rPr>
          <w:rFonts w:ascii="Times New Roman" w:eastAsiaTheme="minorEastAsia" w:hAnsi="Times New Roman"/>
          <w:color w:val="000000" w:themeColor="text1"/>
        </w:rPr>
        <w:t>日）</w:t>
      </w:r>
    </w:p>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上投摩根行业轮动混合</w:t>
      </w:r>
      <w:r w:rsidRPr="00B54DC1">
        <w:rPr>
          <w:rFonts w:ascii="Times New Roman" w:eastAsiaTheme="minorEastAsia" w:hAnsi="Times New Roman"/>
          <w:color w:val="000000" w:themeColor="text1"/>
          <w:sz w:val="21"/>
          <w:szCs w:val="21"/>
        </w:rPr>
        <w:t>A</w:t>
      </w:r>
    </w:p>
    <w:p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lastRenderedPageBreak/>
        <w:drawing>
          <wp:inline distT="0" distB="0" distL="0" distR="0" wp14:anchorId="054D1D56" wp14:editId="7A6B2004">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EA3EDE" w:rsidRDefault="009F6AE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日，图示的时间段为合同生效日至本报告期末。</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本基金建仓期为本基金合同生效日起</w:t>
      </w:r>
      <w:r w:rsidRPr="00B54DC1">
        <w:rPr>
          <w:rFonts w:eastAsiaTheme="minorEastAsia"/>
          <w:color w:val="000000" w:themeColor="text1"/>
          <w:kern w:val="0"/>
          <w:szCs w:val="21"/>
        </w:rPr>
        <w:t>6</w:t>
      </w:r>
      <w:r w:rsidRPr="00B54DC1">
        <w:rPr>
          <w:rFonts w:eastAsiaTheme="minorEastAsia"/>
          <w:color w:val="000000" w:themeColor="text1"/>
          <w:kern w:val="0"/>
          <w:szCs w:val="21"/>
        </w:rPr>
        <w:t>个月，建仓期结束时资产配置比例符合本基金基金合同规定。</w:t>
      </w:r>
    </w:p>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上投摩根行业轮动混合</w:t>
      </w:r>
      <w:r w:rsidRPr="00B54DC1">
        <w:rPr>
          <w:rFonts w:ascii="Times New Roman" w:eastAsiaTheme="minorEastAsia" w:hAnsi="Times New Roman"/>
          <w:color w:val="000000" w:themeColor="text1"/>
          <w:sz w:val="21"/>
          <w:szCs w:val="21"/>
        </w:rPr>
        <w:t>H</w:t>
      </w:r>
    </w:p>
    <w:p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7652503C" wp14:editId="4EDD05E8">
            <wp:extent cx="5591175" cy="3276600"/>
            <wp:effectExtent l="0" t="0" r="0" b="0"/>
            <wp:docPr id="1" name="图片 1"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EA3EDE" w:rsidRDefault="009F6AE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注：本基金本类份额生效日为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日，图示的时间段为本类份额生效日至本报告期末。</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本基金建仓期为本基金合同生效日起</w:t>
      </w:r>
      <w:r w:rsidRPr="00B54DC1">
        <w:rPr>
          <w:rFonts w:eastAsiaTheme="minorEastAsia"/>
          <w:color w:val="000000" w:themeColor="text1"/>
          <w:kern w:val="0"/>
          <w:szCs w:val="21"/>
        </w:rPr>
        <w:t>6</w:t>
      </w:r>
      <w:r w:rsidRPr="00B54DC1">
        <w:rPr>
          <w:rFonts w:eastAsiaTheme="minorEastAsia"/>
          <w:color w:val="000000" w:themeColor="text1"/>
          <w:kern w:val="0"/>
          <w:szCs w:val="21"/>
        </w:rPr>
        <w:t>个月，建仓期结束时资产配置比例符合本基金基金合同</w:t>
      </w:r>
      <w:r w:rsidRPr="00B54DC1">
        <w:rPr>
          <w:rFonts w:eastAsiaTheme="minorEastAsia"/>
          <w:color w:val="000000" w:themeColor="text1"/>
          <w:kern w:val="0"/>
          <w:szCs w:val="21"/>
        </w:rPr>
        <w:lastRenderedPageBreak/>
        <w:t>规定。</w:t>
      </w:r>
    </w:p>
    <w:p w:rsidR="00EE54C5" w:rsidRPr="00B54DC1" w:rsidRDefault="00DA3D70">
      <w:pPr>
        <w:pStyle w:val="21"/>
        <w:spacing w:line="360" w:lineRule="auto"/>
        <w:ind w:firstLineChars="0" w:firstLine="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上投摩根行业轮动混合</w:t>
      </w:r>
      <w:r>
        <w:rPr>
          <w:rFonts w:ascii="Times New Roman" w:eastAsiaTheme="minorEastAsia" w:hAnsi="Times New Roman"/>
          <w:color w:val="000000" w:themeColor="text1"/>
          <w:sz w:val="21"/>
          <w:szCs w:val="21"/>
        </w:rPr>
        <w:t>C</w:t>
      </w:r>
    </w:p>
    <w:p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6DE51B22" wp14:editId="094ECD2F">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rsidR="00EA3EDE" w:rsidRDefault="009F6AE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EE54C5" w:rsidRPr="00B54DC1" w:rsidRDefault="00DA3D7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EE54C5" w:rsidRPr="00B54DC1" w:rsidRDefault="00EE54C5">
      <w:pPr>
        <w:tabs>
          <w:tab w:val="left" w:pos="1800"/>
        </w:tabs>
        <w:spacing w:line="360" w:lineRule="auto"/>
        <w:rPr>
          <w:rFonts w:eastAsiaTheme="minorEastAsia"/>
          <w:color w:val="000000" w:themeColor="text1"/>
          <w:szCs w:val="21"/>
        </w:rPr>
      </w:pP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21" w:name="_Toc225498254"/>
      <w:bookmarkStart w:id="22" w:name="_Toc111645529"/>
      <w:r w:rsidRPr="00B54DC1">
        <w:rPr>
          <w:rFonts w:eastAsiaTheme="minorEastAsia"/>
          <w:b/>
          <w:bCs/>
          <w:color w:val="000000" w:themeColor="text1"/>
          <w:szCs w:val="24"/>
          <w:lang w:val="en-US"/>
        </w:rPr>
        <w:t xml:space="preserve">4  </w:t>
      </w:r>
      <w:r w:rsidRPr="00B54DC1">
        <w:rPr>
          <w:rFonts w:eastAsiaTheme="minorEastAsia"/>
          <w:b/>
          <w:bCs/>
          <w:color w:val="000000" w:themeColor="text1"/>
          <w:szCs w:val="24"/>
          <w:lang w:val="en-US"/>
        </w:rPr>
        <w:t>管理人报告</w:t>
      </w:r>
      <w:bookmarkEnd w:id="21"/>
      <w:bookmarkEnd w:id="22"/>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3" w:name="_Toc111645530"/>
      <w:r w:rsidRPr="00B54DC1">
        <w:rPr>
          <w:rFonts w:ascii="Times New Roman" w:eastAsiaTheme="minorEastAsia" w:hAnsi="Times New Roman"/>
          <w:color w:val="000000" w:themeColor="text1"/>
          <w:kern w:val="0"/>
          <w:sz w:val="21"/>
          <w:szCs w:val="21"/>
        </w:rPr>
        <w:t xml:space="preserve">4.1 </w:t>
      </w:r>
      <w:r w:rsidRPr="00B54DC1">
        <w:rPr>
          <w:rFonts w:ascii="Times New Roman" w:eastAsiaTheme="minorEastAsia" w:hAnsi="Times New Roman"/>
          <w:color w:val="000000" w:themeColor="text1"/>
          <w:kern w:val="0"/>
          <w:sz w:val="21"/>
          <w:szCs w:val="21"/>
        </w:rPr>
        <w:t>基金管理人及基金经理情况</w:t>
      </w:r>
      <w:bookmarkEnd w:id="23"/>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4.1.1 </w:t>
      </w:r>
      <w:r w:rsidRPr="00B54DC1">
        <w:rPr>
          <w:rFonts w:eastAsiaTheme="minorEastAsia"/>
          <w:b/>
          <w:color w:val="000000" w:themeColor="text1"/>
          <w:kern w:val="0"/>
          <w:szCs w:val="21"/>
        </w:rPr>
        <w:t>基金管理人及其管理基金的经验</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上投摩根基金管理有限公司经中国证券监督管理委员会批准，于</w:t>
      </w:r>
      <w:r w:rsidRPr="00B54DC1">
        <w:rPr>
          <w:rFonts w:eastAsiaTheme="minorEastAsia"/>
          <w:color w:val="000000" w:themeColor="text1"/>
          <w:kern w:val="0"/>
          <w:szCs w:val="21"/>
        </w:rPr>
        <w:t>2004</w:t>
      </w:r>
      <w:r w:rsidRPr="00B54DC1">
        <w:rPr>
          <w:rFonts w:eastAsiaTheme="minorEastAsia"/>
          <w:color w:val="000000" w:themeColor="text1"/>
          <w:kern w:val="0"/>
          <w:szCs w:val="21"/>
        </w:rPr>
        <w:t>年</w:t>
      </w:r>
      <w:r w:rsidRPr="00B54DC1">
        <w:rPr>
          <w:rFonts w:eastAsiaTheme="minorEastAsia"/>
          <w:color w:val="000000" w:themeColor="text1"/>
          <w:kern w:val="0"/>
          <w:szCs w:val="21"/>
        </w:rPr>
        <w:t>5</w:t>
      </w:r>
      <w:r w:rsidRPr="00B54DC1">
        <w:rPr>
          <w:rFonts w:eastAsiaTheme="minorEastAsia"/>
          <w:color w:val="000000" w:themeColor="text1"/>
          <w:kern w:val="0"/>
          <w:szCs w:val="21"/>
        </w:rPr>
        <w:t>月</w:t>
      </w:r>
      <w:r w:rsidRPr="00B54DC1">
        <w:rPr>
          <w:rFonts w:eastAsiaTheme="minorEastAsia"/>
          <w:color w:val="000000" w:themeColor="text1"/>
          <w:kern w:val="0"/>
          <w:szCs w:val="21"/>
        </w:rPr>
        <w:t>12</w:t>
      </w:r>
      <w:r w:rsidRPr="00B54DC1">
        <w:rPr>
          <w:rFonts w:eastAsiaTheme="minorEastAsia"/>
          <w:color w:val="000000" w:themeColor="text1"/>
          <w:kern w:val="0"/>
          <w:szCs w:val="21"/>
        </w:rPr>
        <w:t>日正式成立。公司由上海国际信托投资有限公司（</w:t>
      </w:r>
      <w:r w:rsidRPr="00B54DC1">
        <w:rPr>
          <w:rFonts w:eastAsiaTheme="minorEastAsia"/>
          <w:color w:val="000000" w:themeColor="text1"/>
          <w:kern w:val="0"/>
          <w:szCs w:val="21"/>
        </w:rPr>
        <w:t>2007</w:t>
      </w:r>
      <w:r w:rsidRPr="00B54DC1">
        <w:rPr>
          <w:rFonts w:eastAsiaTheme="minorEastAsia"/>
          <w:color w:val="000000" w:themeColor="text1"/>
          <w:kern w:val="0"/>
          <w:szCs w:val="21"/>
        </w:rPr>
        <w:t>年</w:t>
      </w:r>
      <w:r w:rsidRPr="00B54DC1">
        <w:rPr>
          <w:rFonts w:eastAsiaTheme="minorEastAsia"/>
          <w:color w:val="000000" w:themeColor="text1"/>
          <w:kern w:val="0"/>
          <w:szCs w:val="21"/>
        </w:rPr>
        <w:t>10</w:t>
      </w:r>
      <w:r w:rsidRPr="00B54DC1">
        <w:rPr>
          <w:rFonts w:eastAsiaTheme="minorEastAsia"/>
          <w:color w:val="000000" w:themeColor="text1"/>
          <w:kern w:val="0"/>
          <w:szCs w:val="21"/>
        </w:rPr>
        <w:t>月</w:t>
      </w:r>
      <w:r w:rsidRPr="00B54DC1">
        <w:rPr>
          <w:rFonts w:eastAsiaTheme="minorEastAsia"/>
          <w:color w:val="000000" w:themeColor="text1"/>
          <w:kern w:val="0"/>
          <w:szCs w:val="21"/>
        </w:rPr>
        <w:t>8</w:t>
      </w:r>
      <w:r w:rsidRPr="00B54DC1">
        <w:rPr>
          <w:rFonts w:eastAsiaTheme="minorEastAsia"/>
          <w:color w:val="000000" w:themeColor="text1"/>
          <w:kern w:val="0"/>
          <w:szCs w:val="21"/>
        </w:rPr>
        <w:t>日更名为</w:t>
      </w:r>
      <w:r w:rsidRPr="00B54DC1">
        <w:rPr>
          <w:rFonts w:eastAsiaTheme="minorEastAsia"/>
          <w:color w:val="000000" w:themeColor="text1"/>
          <w:kern w:val="0"/>
          <w:szCs w:val="21"/>
        </w:rPr>
        <w:t>“</w:t>
      </w:r>
      <w:r w:rsidRPr="00B54DC1">
        <w:rPr>
          <w:rFonts w:eastAsiaTheme="minorEastAsia"/>
          <w:color w:val="000000" w:themeColor="text1"/>
          <w:kern w:val="0"/>
          <w:szCs w:val="21"/>
        </w:rPr>
        <w:t>上海国际信托有限公司</w:t>
      </w:r>
      <w:r w:rsidRPr="00B54DC1">
        <w:rPr>
          <w:rFonts w:eastAsiaTheme="minorEastAsia"/>
          <w:color w:val="000000" w:themeColor="text1"/>
          <w:kern w:val="0"/>
          <w:szCs w:val="21"/>
        </w:rPr>
        <w:t>”</w:t>
      </w:r>
      <w:r w:rsidRPr="00B54DC1">
        <w:rPr>
          <w:rFonts w:eastAsiaTheme="minorEastAsia"/>
          <w:color w:val="000000" w:themeColor="text1"/>
          <w:kern w:val="0"/>
          <w:szCs w:val="21"/>
        </w:rPr>
        <w:t>）与摩根资产管理（英国）有限公司合资设立，注册资本为</w:t>
      </w:r>
      <w:r w:rsidRPr="00B54DC1">
        <w:rPr>
          <w:rFonts w:eastAsiaTheme="minorEastAsia"/>
          <w:color w:val="000000" w:themeColor="text1"/>
          <w:kern w:val="0"/>
          <w:szCs w:val="21"/>
        </w:rPr>
        <w:t>2.5</w:t>
      </w:r>
      <w:r w:rsidRPr="00B54DC1">
        <w:rPr>
          <w:rFonts w:eastAsiaTheme="minorEastAsia"/>
          <w:color w:val="000000" w:themeColor="text1"/>
          <w:kern w:val="0"/>
          <w:szCs w:val="21"/>
        </w:rPr>
        <w:t>亿元人民币，注册地上海。截至</w:t>
      </w:r>
      <w:r w:rsidRPr="00B54DC1">
        <w:rPr>
          <w:rFonts w:eastAsiaTheme="minorEastAsia"/>
          <w:color w:val="000000" w:themeColor="text1"/>
          <w:kern w:val="0"/>
          <w:szCs w:val="21"/>
        </w:rPr>
        <w:t>2022</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底，公司旗下运作的基金共有八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sidRPr="00B54DC1">
        <w:rPr>
          <w:rFonts w:eastAsiaTheme="minorEastAsia"/>
          <w:color w:val="000000" w:themeColor="text1"/>
          <w:kern w:val="0"/>
          <w:szCs w:val="21"/>
        </w:rPr>
        <w:lastRenderedPageBreak/>
        <w:t>投资基金、上投摩根全球天然资源混合型证券投资基金、上投摩根中证消费服务领先指数证券投资基金、上投摩根核心优选混合型证券投资基金、上投摩根智选</w:t>
      </w:r>
      <w:r w:rsidRPr="00B54DC1">
        <w:rPr>
          <w:rFonts w:eastAsiaTheme="minorEastAsia"/>
          <w:color w:val="000000" w:themeColor="text1"/>
          <w:kern w:val="0"/>
          <w:szCs w:val="21"/>
        </w:rPr>
        <w:t>30</w:t>
      </w:r>
      <w:r w:rsidRPr="00B54DC1">
        <w:rPr>
          <w:rFonts w:eastAsiaTheme="minorEastAsia"/>
          <w:color w:val="000000" w:themeColor="text1"/>
          <w:kern w:val="0"/>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）、上投摩根中国世纪灵活配置混合型证券投资基金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、上投摩根全球多元配置证券投资基金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B54DC1">
        <w:rPr>
          <w:rFonts w:eastAsiaTheme="minorEastAsia"/>
          <w:color w:val="000000" w:themeColor="text1"/>
          <w:kern w:val="0"/>
          <w:szCs w:val="21"/>
        </w:rPr>
        <w:t>REITs</w:t>
      </w:r>
      <w:r w:rsidRPr="00B54DC1">
        <w:rPr>
          <w:rFonts w:eastAsiaTheme="minorEastAsia"/>
          <w:color w:val="000000" w:themeColor="text1"/>
          <w:kern w:val="0"/>
          <w:szCs w:val="21"/>
        </w:rPr>
        <w:t>指数型证券投资基金（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）、上投摩根香港精选港股通混合型证券投资基金、上投摩根尚睿混合型基金中基金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、上投摩根安裕回报混合型证券投资基金、上投摩根欧洲动力策略股票型证券投资基金（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）、上投摩根核心精选股票型证券投资基金、上投摩根动力精选混合型证券投资基金、上投摩根领先优选混合型证券投资基金、上投摩根日本精选股票型证券投资基金（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）、上投摩根锦程均衡养老目标三年持有期混合型基金中基金（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）、上投摩根瑞益纯债债券型证券投资基金、上投摩根慧选成长股票型证券投资基金、上投摩根瑞泰</w:t>
      </w:r>
      <w:r w:rsidRPr="00B54DC1">
        <w:rPr>
          <w:rFonts w:eastAsiaTheme="minorEastAsia"/>
          <w:color w:val="000000" w:themeColor="text1"/>
          <w:kern w:val="0"/>
          <w:szCs w:val="21"/>
        </w:rPr>
        <w:t>38</w:t>
      </w:r>
      <w:r w:rsidRPr="00B54DC1">
        <w:rPr>
          <w:rFonts w:eastAsiaTheme="minorEastAsia"/>
          <w:color w:val="000000" w:themeColor="text1"/>
          <w:kern w:val="0"/>
          <w:szCs w:val="21"/>
        </w:rPr>
        <w:t>个月定期开放债券型证券投资基金、上投摩根锦程稳健养老目标一年持有期混合型基金中基金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、上投摩根锦程积极成长养老目标五年持有期混合型发起式基金中基金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、上投摩根</w:t>
      </w:r>
      <w:r w:rsidRPr="00B54DC1">
        <w:rPr>
          <w:rFonts w:eastAsiaTheme="minorEastAsia"/>
          <w:color w:val="000000" w:themeColor="text1"/>
          <w:kern w:val="0"/>
          <w:szCs w:val="21"/>
        </w:rPr>
        <w:t>MSCI</w:t>
      </w:r>
      <w:r w:rsidRPr="00B54DC1">
        <w:rPr>
          <w:rFonts w:eastAsiaTheme="minorEastAsia"/>
          <w:color w:val="000000" w:themeColor="text1"/>
          <w:kern w:val="0"/>
          <w:szCs w:val="21"/>
        </w:rPr>
        <w:t>中国</w:t>
      </w:r>
      <w:r w:rsidRPr="00B54DC1">
        <w:rPr>
          <w:rFonts w:eastAsiaTheme="minorEastAsia"/>
          <w:color w:val="000000" w:themeColor="text1"/>
          <w:kern w:val="0"/>
          <w:szCs w:val="21"/>
        </w:rPr>
        <w:t>A</w:t>
      </w:r>
      <w:r w:rsidRPr="00B54DC1">
        <w:rPr>
          <w:rFonts w:eastAsiaTheme="minorEastAsia"/>
          <w:color w:val="000000" w:themeColor="text1"/>
          <w:kern w:val="0"/>
          <w:szCs w:val="21"/>
        </w:rPr>
        <w:t>股交易型开放式指数证券投资基金、上投摩根研究驱动股票型证券投资基金、上投摩根</w:t>
      </w:r>
      <w:r w:rsidRPr="00B54DC1">
        <w:rPr>
          <w:rFonts w:eastAsiaTheme="minorEastAsia"/>
          <w:color w:val="000000" w:themeColor="text1"/>
          <w:kern w:val="0"/>
          <w:szCs w:val="21"/>
        </w:rPr>
        <w:t>MSCI</w:t>
      </w:r>
      <w:r w:rsidRPr="00B54DC1">
        <w:rPr>
          <w:rFonts w:eastAsiaTheme="minorEastAsia"/>
          <w:color w:val="000000" w:themeColor="text1"/>
          <w:kern w:val="0"/>
          <w:szCs w:val="21"/>
        </w:rPr>
        <w:t>中国</w:t>
      </w:r>
      <w:r w:rsidRPr="00B54DC1">
        <w:rPr>
          <w:rFonts w:eastAsiaTheme="minorEastAsia"/>
          <w:color w:val="000000" w:themeColor="text1"/>
          <w:kern w:val="0"/>
          <w:szCs w:val="21"/>
        </w:rPr>
        <w:t>A</w:t>
      </w:r>
      <w:r w:rsidRPr="00B54DC1">
        <w:rPr>
          <w:rFonts w:eastAsiaTheme="minorEastAsia"/>
          <w:color w:val="000000" w:themeColor="text1"/>
          <w:kern w:val="0"/>
          <w:szCs w:val="21"/>
        </w:rPr>
        <w:t>股交易型开放式指数证券投资基金联接基金、上投摩根瑞盛</w:t>
      </w:r>
      <w:r w:rsidRPr="00B54DC1">
        <w:rPr>
          <w:rFonts w:eastAsiaTheme="minorEastAsia"/>
          <w:color w:val="000000" w:themeColor="text1"/>
          <w:kern w:val="0"/>
          <w:szCs w:val="21"/>
        </w:rPr>
        <w:t>87</w:t>
      </w:r>
      <w:r w:rsidRPr="00B54DC1">
        <w:rPr>
          <w:rFonts w:eastAsiaTheme="minorEastAsia"/>
          <w:color w:val="000000" w:themeColor="text1"/>
          <w:kern w:val="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B54DC1">
        <w:rPr>
          <w:rFonts w:eastAsiaTheme="minorEastAsia"/>
          <w:color w:val="000000" w:themeColor="text1"/>
          <w:kern w:val="0"/>
          <w:szCs w:val="21"/>
        </w:rPr>
        <w:t>1-3</w:t>
      </w:r>
      <w:r w:rsidRPr="00B54DC1">
        <w:rPr>
          <w:rFonts w:eastAsiaTheme="minorEastAsia"/>
          <w:color w:val="000000" w:themeColor="text1"/>
          <w:kern w:val="0"/>
          <w:szCs w:val="21"/>
        </w:rPr>
        <w:t>年国开行债券指数证券投资基金、上投摩根景气甄选混合型证券投资基金、上投摩根均衡优选混合型证券投资基金、上投摩根中证沪港深科技</w:t>
      </w:r>
      <w:r w:rsidRPr="00B54DC1">
        <w:rPr>
          <w:rFonts w:eastAsiaTheme="minorEastAsia"/>
          <w:color w:val="000000" w:themeColor="text1"/>
          <w:kern w:val="0"/>
          <w:szCs w:val="21"/>
        </w:rPr>
        <w:t>100</w:t>
      </w:r>
      <w:r w:rsidRPr="00B54DC1">
        <w:rPr>
          <w:rFonts w:eastAsiaTheme="minorEastAsia"/>
          <w:color w:val="000000" w:themeColor="text1"/>
          <w:kern w:val="0"/>
          <w:szCs w:val="21"/>
        </w:rPr>
        <w:t>交易型开放式指数证券投资基金、上投摩根恒生科技交易型开放式指数证券投资基金（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w:t>
      </w:r>
      <w:r w:rsidRPr="00B54DC1">
        <w:rPr>
          <w:rFonts w:eastAsiaTheme="minorEastAsia"/>
          <w:color w:val="000000" w:themeColor="text1"/>
          <w:kern w:val="0"/>
          <w:szCs w:val="21"/>
        </w:rPr>
        <w:lastRenderedPageBreak/>
        <w:t>上投摩根月月盈</w:t>
      </w:r>
      <w:r w:rsidRPr="00B54DC1">
        <w:rPr>
          <w:rFonts w:eastAsiaTheme="minorEastAsia"/>
          <w:color w:val="000000" w:themeColor="text1"/>
          <w:kern w:val="0"/>
          <w:szCs w:val="21"/>
        </w:rPr>
        <w:t>30</w:t>
      </w:r>
      <w:r w:rsidRPr="00B54DC1">
        <w:rPr>
          <w:rFonts w:eastAsiaTheme="minorEastAsia"/>
          <w:color w:val="000000" w:themeColor="text1"/>
          <w:kern w:val="0"/>
          <w:szCs w:val="21"/>
        </w:rPr>
        <w:t>天滚动持有发起式短债债券型证券投资基金、上投摩根全景优势股票型证券投资基金、上投摩根鑫睿优选一年持有期混合型证券投资基金、上投摩根沃享远见一年持有期混合型证券投资基金、上投摩根博睿均衡一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）、上投摩根中证创新药产业交易型开放式指数证券投资基金。</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4.1.2 </w:t>
      </w:r>
      <w:r w:rsidRPr="00B54DC1">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B54DC1" w:rsidRPr="00B54DC1">
        <w:tc>
          <w:tcPr>
            <w:tcW w:w="1090"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姓名</w:t>
            </w:r>
          </w:p>
        </w:tc>
        <w:tc>
          <w:tcPr>
            <w:tcW w:w="1500"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职务</w:t>
            </w:r>
          </w:p>
        </w:tc>
        <w:tc>
          <w:tcPr>
            <w:tcW w:w="2450"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任本基金的基金经理（助理）期限</w:t>
            </w:r>
          </w:p>
        </w:tc>
        <w:tc>
          <w:tcPr>
            <w:tcW w:w="1236"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证券从业年限</w:t>
            </w:r>
          </w:p>
        </w:tc>
        <w:tc>
          <w:tcPr>
            <w:tcW w:w="3264"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说明</w:t>
            </w:r>
          </w:p>
        </w:tc>
      </w:tr>
      <w:tr w:rsidR="00B54DC1" w:rsidRPr="00B54DC1">
        <w:tc>
          <w:tcPr>
            <w:tcW w:w="1090" w:type="dxa"/>
            <w:vMerge/>
            <w:vAlign w:val="center"/>
          </w:tcPr>
          <w:p w:rsidR="00EE54C5" w:rsidRPr="00B54DC1" w:rsidRDefault="00EE54C5">
            <w:pPr>
              <w:widowControl/>
              <w:jc w:val="left"/>
              <w:rPr>
                <w:rFonts w:eastAsiaTheme="minorEastAsia"/>
                <w:color w:val="000000" w:themeColor="text1"/>
                <w:szCs w:val="21"/>
              </w:rPr>
            </w:pPr>
          </w:p>
        </w:tc>
        <w:tc>
          <w:tcPr>
            <w:tcW w:w="1500" w:type="dxa"/>
            <w:vMerge/>
            <w:vAlign w:val="center"/>
          </w:tcPr>
          <w:p w:rsidR="00EE54C5" w:rsidRPr="00B54DC1" w:rsidRDefault="00EE54C5">
            <w:pPr>
              <w:widowControl/>
              <w:jc w:val="left"/>
              <w:rPr>
                <w:rFonts w:eastAsiaTheme="minorEastAsia"/>
                <w:color w:val="000000" w:themeColor="text1"/>
                <w:szCs w:val="21"/>
              </w:rPr>
            </w:pPr>
          </w:p>
        </w:tc>
        <w:tc>
          <w:tcPr>
            <w:tcW w:w="119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任职日期</w:t>
            </w:r>
          </w:p>
        </w:tc>
        <w:tc>
          <w:tcPr>
            <w:tcW w:w="12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离任日期</w:t>
            </w:r>
          </w:p>
        </w:tc>
        <w:tc>
          <w:tcPr>
            <w:tcW w:w="1236" w:type="dxa"/>
            <w:vMerge/>
            <w:vAlign w:val="center"/>
          </w:tcPr>
          <w:p w:rsidR="00EE54C5" w:rsidRPr="00B54DC1" w:rsidRDefault="00EE54C5">
            <w:pPr>
              <w:widowControl/>
              <w:jc w:val="left"/>
              <w:rPr>
                <w:rFonts w:eastAsiaTheme="minorEastAsia"/>
                <w:color w:val="000000" w:themeColor="text1"/>
                <w:szCs w:val="21"/>
              </w:rPr>
            </w:pPr>
          </w:p>
        </w:tc>
        <w:tc>
          <w:tcPr>
            <w:tcW w:w="3264" w:type="dxa"/>
            <w:vMerge/>
            <w:vAlign w:val="center"/>
          </w:tcPr>
          <w:p w:rsidR="00EE54C5" w:rsidRPr="00B54DC1" w:rsidRDefault="00EE54C5">
            <w:pPr>
              <w:widowControl/>
              <w:jc w:val="left"/>
              <w:rPr>
                <w:rFonts w:eastAsiaTheme="minorEastAsia"/>
                <w:color w:val="000000" w:themeColor="text1"/>
                <w:szCs w:val="21"/>
              </w:rPr>
            </w:pPr>
          </w:p>
        </w:tc>
      </w:tr>
      <w:tr w:rsidR="00EA3EDE">
        <w:tc>
          <w:tcPr>
            <w:tcW w:w="1090" w:type="dxa"/>
            <w:vAlign w:val="center"/>
          </w:tcPr>
          <w:p w:rsidR="00EA3EDE" w:rsidRDefault="009F6AE3">
            <w:pPr>
              <w:jc w:val="center"/>
            </w:pPr>
            <w:r>
              <w:rPr>
                <w:rFonts w:eastAsiaTheme="minorEastAsia"/>
                <w:color w:val="000000" w:themeColor="text1"/>
                <w:szCs w:val="21"/>
              </w:rPr>
              <w:t>孙芳</w:t>
            </w:r>
          </w:p>
        </w:tc>
        <w:tc>
          <w:tcPr>
            <w:tcW w:w="1500" w:type="dxa"/>
            <w:vAlign w:val="center"/>
          </w:tcPr>
          <w:p w:rsidR="00EA3EDE" w:rsidRDefault="009F6AE3">
            <w:pPr>
              <w:jc w:val="center"/>
            </w:pPr>
            <w:r>
              <w:rPr>
                <w:rFonts w:eastAsiaTheme="minorEastAsia"/>
                <w:color w:val="000000" w:themeColor="text1"/>
                <w:szCs w:val="21"/>
              </w:rPr>
              <w:t>副总经理兼投资副总监、本基金基金经理</w:t>
            </w:r>
          </w:p>
        </w:tc>
        <w:tc>
          <w:tcPr>
            <w:tcW w:w="1190" w:type="dxa"/>
            <w:vAlign w:val="center"/>
          </w:tcPr>
          <w:p w:rsidR="00EA3EDE" w:rsidRDefault="009F6AE3">
            <w:pPr>
              <w:jc w:val="center"/>
            </w:pPr>
            <w:r>
              <w:rPr>
                <w:rFonts w:eastAsiaTheme="minorEastAsia"/>
                <w:color w:val="000000" w:themeColor="text1"/>
                <w:szCs w:val="21"/>
              </w:rPr>
              <w:t>2014-12-19</w:t>
            </w:r>
          </w:p>
        </w:tc>
        <w:tc>
          <w:tcPr>
            <w:tcW w:w="1260" w:type="dxa"/>
            <w:vAlign w:val="center"/>
          </w:tcPr>
          <w:p w:rsidR="00EA3EDE" w:rsidRDefault="009F6AE3">
            <w:pPr>
              <w:jc w:val="center"/>
            </w:pPr>
            <w:r>
              <w:rPr>
                <w:rFonts w:eastAsiaTheme="minorEastAsia"/>
                <w:color w:val="000000" w:themeColor="text1"/>
                <w:szCs w:val="21"/>
              </w:rPr>
              <w:t>-</w:t>
            </w:r>
          </w:p>
        </w:tc>
        <w:tc>
          <w:tcPr>
            <w:tcW w:w="1236" w:type="dxa"/>
            <w:vAlign w:val="center"/>
          </w:tcPr>
          <w:p w:rsidR="00EA3EDE" w:rsidRDefault="009F6AE3">
            <w:pPr>
              <w:jc w:val="center"/>
            </w:pPr>
            <w:r>
              <w:rPr>
                <w:rFonts w:eastAsiaTheme="minorEastAsia"/>
                <w:color w:val="000000" w:themeColor="text1"/>
                <w:szCs w:val="21"/>
              </w:rPr>
              <w:t>19</w:t>
            </w:r>
            <w:r>
              <w:rPr>
                <w:rFonts w:eastAsiaTheme="minorEastAsia"/>
                <w:color w:val="000000" w:themeColor="text1"/>
                <w:szCs w:val="21"/>
              </w:rPr>
              <w:t>年</w:t>
            </w:r>
          </w:p>
        </w:tc>
        <w:tc>
          <w:tcPr>
            <w:tcW w:w="3264" w:type="dxa"/>
            <w:vAlign w:val="center"/>
          </w:tcPr>
          <w:p w:rsidR="00EA3EDE" w:rsidRDefault="009F6AE3">
            <w:r>
              <w:rPr>
                <w:rFonts w:eastAsiaTheme="minorEastAsia"/>
                <w:color w:val="000000" w:themeColor="text1"/>
                <w:szCs w:val="21"/>
              </w:rPr>
              <w:t>孙芳女士，华东师范大学经济学硕士，</w:t>
            </w:r>
            <w:r>
              <w:rPr>
                <w:rFonts w:eastAsiaTheme="minorEastAsia"/>
                <w:color w:val="000000" w:themeColor="text1"/>
                <w:szCs w:val="21"/>
              </w:rPr>
              <w:t>2003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月任华宝兴业基金行业研究员。</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月起加入上投摩根基金管理有限公司，先后担任行业专家、基金经理助理、研究部副总监、基金经理、总经理助理</w:t>
            </w:r>
            <w:r>
              <w:rPr>
                <w:rFonts w:eastAsiaTheme="minorEastAsia"/>
                <w:color w:val="000000" w:themeColor="text1"/>
                <w:szCs w:val="21"/>
              </w:rPr>
              <w:t>/</w:t>
            </w:r>
            <w:r>
              <w:rPr>
                <w:rFonts w:eastAsiaTheme="minorEastAsia"/>
                <w:color w:val="000000" w:themeColor="text1"/>
                <w:szCs w:val="21"/>
              </w:rPr>
              <w:t>国内权益投资二部总监兼资深基金经理、副总经理兼投资副总监。自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月起担任上投摩根双息平衡混合型证券投资基金基金经理，自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月起同时担任上投摩根核心优选混合型证券投资基金基金经理，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月同时担任上投摩根核心成长股票型证券投资基金基金经理，自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月起同时担任上投摩根行业轮动混合型证券投资基金基金经理，自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月起同时担任上投摩根行业睿选股票型证券投资基金基金经理。</w:t>
            </w:r>
          </w:p>
        </w:tc>
      </w:tr>
      <w:tr w:rsidR="00EA3EDE">
        <w:tc>
          <w:tcPr>
            <w:tcW w:w="1090" w:type="dxa"/>
            <w:vAlign w:val="center"/>
          </w:tcPr>
          <w:p w:rsidR="00EA3EDE" w:rsidRDefault="009F6AE3">
            <w:pPr>
              <w:jc w:val="center"/>
            </w:pPr>
            <w:r>
              <w:rPr>
                <w:rFonts w:eastAsiaTheme="minorEastAsia"/>
                <w:color w:val="000000" w:themeColor="text1"/>
                <w:szCs w:val="21"/>
              </w:rPr>
              <w:t>叶敏</w:t>
            </w:r>
          </w:p>
        </w:tc>
        <w:tc>
          <w:tcPr>
            <w:tcW w:w="1500" w:type="dxa"/>
            <w:vAlign w:val="center"/>
          </w:tcPr>
          <w:p w:rsidR="00EA3EDE" w:rsidRDefault="009F6AE3">
            <w:pPr>
              <w:jc w:val="center"/>
            </w:pPr>
            <w:r>
              <w:rPr>
                <w:rFonts w:eastAsiaTheme="minorEastAsia"/>
                <w:color w:val="000000" w:themeColor="text1"/>
                <w:szCs w:val="21"/>
              </w:rPr>
              <w:t>本基金基金经理助理</w:t>
            </w:r>
          </w:p>
        </w:tc>
        <w:tc>
          <w:tcPr>
            <w:tcW w:w="1190" w:type="dxa"/>
            <w:vAlign w:val="center"/>
          </w:tcPr>
          <w:p w:rsidR="00EA3EDE" w:rsidRDefault="009F6AE3">
            <w:pPr>
              <w:jc w:val="center"/>
            </w:pPr>
            <w:r>
              <w:rPr>
                <w:rFonts w:eastAsiaTheme="minorEastAsia"/>
                <w:color w:val="000000" w:themeColor="text1"/>
                <w:szCs w:val="21"/>
              </w:rPr>
              <w:t>2021-08-04</w:t>
            </w:r>
          </w:p>
        </w:tc>
        <w:tc>
          <w:tcPr>
            <w:tcW w:w="1260" w:type="dxa"/>
            <w:vAlign w:val="center"/>
          </w:tcPr>
          <w:p w:rsidR="00EA3EDE" w:rsidRDefault="009F6AE3">
            <w:pPr>
              <w:jc w:val="center"/>
            </w:pPr>
            <w:r>
              <w:rPr>
                <w:rFonts w:eastAsiaTheme="minorEastAsia"/>
                <w:color w:val="000000" w:themeColor="text1"/>
                <w:szCs w:val="21"/>
              </w:rPr>
              <w:t>-</w:t>
            </w:r>
          </w:p>
        </w:tc>
        <w:tc>
          <w:tcPr>
            <w:tcW w:w="1236" w:type="dxa"/>
            <w:vAlign w:val="center"/>
          </w:tcPr>
          <w:p w:rsidR="00EA3EDE" w:rsidRDefault="009F6AE3">
            <w:pPr>
              <w:jc w:val="center"/>
            </w:pPr>
            <w:r>
              <w:rPr>
                <w:rFonts w:eastAsiaTheme="minorEastAsia"/>
                <w:color w:val="000000" w:themeColor="text1"/>
                <w:szCs w:val="21"/>
              </w:rPr>
              <w:t>14.5</w:t>
            </w:r>
            <w:r>
              <w:rPr>
                <w:rFonts w:eastAsiaTheme="minorEastAsia"/>
                <w:color w:val="000000" w:themeColor="text1"/>
                <w:szCs w:val="21"/>
              </w:rPr>
              <w:t>年</w:t>
            </w:r>
          </w:p>
        </w:tc>
        <w:tc>
          <w:tcPr>
            <w:tcW w:w="3264" w:type="dxa"/>
            <w:vAlign w:val="center"/>
          </w:tcPr>
          <w:p w:rsidR="00EA3EDE" w:rsidRDefault="009F6AE3">
            <w:r>
              <w:rPr>
                <w:rFonts w:eastAsiaTheme="minorEastAsia"/>
                <w:color w:val="000000" w:themeColor="text1"/>
                <w:szCs w:val="21"/>
              </w:rPr>
              <w:t>芝加哥大学工商管理硕士，现任研究部副总监兼基金经理助理。叶敏女士自</w:t>
            </w:r>
            <w:r>
              <w:rPr>
                <w:rFonts w:eastAsiaTheme="minorEastAsia"/>
                <w:color w:val="000000" w:themeColor="text1"/>
                <w:szCs w:val="21"/>
              </w:rPr>
              <w:t>2000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月在普华永道会计师事务所担任审计师；自</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月在毕马威会计师事务所担任高级评估师；自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月在晨星公司担任证券分析师；自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月在上海好望角股权投资管理有限公司担任研究员；自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月在江海证券有限公司担任资深研究员；</w:t>
            </w:r>
            <w:r>
              <w:rPr>
                <w:rFonts w:eastAsiaTheme="minorEastAsia"/>
                <w:color w:val="000000" w:themeColor="text1"/>
                <w:szCs w:val="21"/>
              </w:rPr>
              <w:t>2012</w:t>
            </w:r>
            <w:r>
              <w:rPr>
                <w:rFonts w:eastAsiaTheme="minorEastAsia"/>
                <w:color w:val="000000" w:themeColor="text1"/>
                <w:szCs w:val="21"/>
              </w:rPr>
              <w:lastRenderedPageBreak/>
              <w:t>年</w:t>
            </w:r>
            <w:r>
              <w:rPr>
                <w:rFonts w:eastAsiaTheme="minorEastAsia"/>
                <w:color w:val="000000" w:themeColor="text1"/>
                <w:szCs w:val="21"/>
              </w:rPr>
              <w:t>1</w:t>
            </w:r>
            <w:r>
              <w:rPr>
                <w:rFonts w:eastAsiaTheme="minorEastAsia"/>
                <w:color w:val="000000" w:themeColor="text1"/>
                <w:szCs w:val="21"/>
              </w:rPr>
              <w:t>月起加入上投摩根基金管理有限公司，历任研究助理、研究员、行业专家兼研究组长、研究部总监助理、研究部总监助理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基金经理助理，现任研究部副总监兼基金经理助理。</w:t>
            </w:r>
          </w:p>
        </w:tc>
      </w:tr>
    </w:tbl>
    <w:p w:rsidR="00EA3EDE" w:rsidRDefault="009F6AE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EA3EDE" w:rsidRDefault="009F6AE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证券从业的含义遵从行业协会《证券业从业人员资格管理办法》的相关规定。</w:t>
      </w:r>
    </w:p>
    <w:p w:rsidR="00EA3EDE" w:rsidRDefault="009F6AE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陈思郁女士自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日起被聘任为本基金基金经理，且孙芳女士自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日不再担任本基金基金经理。</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4.</w:t>
      </w:r>
      <w:r w:rsidRPr="00B54DC1">
        <w:rPr>
          <w:rFonts w:eastAsiaTheme="minorEastAsia"/>
          <w:color w:val="000000" w:themeColor="text1"/>
          <w:kern w:val="0"/>
          <w:szCs w:val="21"/>
        </w:rPr>
        <w:t>叶敏女士自</w:t>
      </w:r>
      <w:r w:rsidRPr="00B54DC1">
        <w:rPr>
          <w:rFonts w:eastAsiaTheme="minorEastAsia"/>
          <w:color w:val="000000" w:themeColor="text1"/>
          <w:kern w:val="0"/>
          <w:szCs w:val="21"/>
        </w:rPr>
        <w:t>2022</w:t>
      </w:r>
      <w:r w:rsidRPr="00B54DC1">
        <w:rPr>
          <w:rFonts w:eastAsiaTheme="minorEastAsia"/>
          <w:color w:val="000000" w:themeColor="text1"/>
          <w:kern w:val="0"/>
          <w:szCs w:val="21"/>
        </w:rPr>
        <w:t>年</w:t>
      </w:r>
      <w:r w:rsidRPr="00B54DC1">
        <w:rPr>
          <w:rFonts w:eastAsiaTheme="minorEastAsia"/>
          <w:color w:val="000000" w:themeColor="text1"/>
          <w:kern w:val="0"/>
          <w:szCs w:val="21"/>
        </w:rPr>
        <w:t>7</w:t>
      </w:r>
      <w:r w:rsidRPr="00B54DC1">
        <w:rPr>
          <w:rFonts w:eastAsiaTheme="minorEastAsia"/>
          <w:color w:val="000000" w:themeColor="text1"/>
          <w:kern w:val="0"/>
          <w:szCs w:val="21"/>
        </w:rPr>
        <w:t>月</w:t>
      </w:r>
      <w:r w:rsidRPr="00B54DC1">
        <w:rPr>
          <w:rFonts w:eastAsiaTheme="minorEastAsia"/>
          <w:color w:val="000000" w:themeColor="text1"/>
          <w:kern w:val="0"/>
          <w:szCs w:val="21"/>
        </w:rPr>
        <w:t>27</w:t>
      </w:r>
      <w:r w:rsidRPr="00B54DC1">
        <w:rPr>
          <w:rFonts w:eastAsiaTheme="minorEastAsia"/>
          <w:color w:val="000000" w:themeColor="text1"/>
          <w:kern w:val="0"/>
          <w:szCs w:val="21"/>
        </w:rPr>
        <w:t>日起不再担任本基金基金经理助理。</w:t>
      </w:r>
      <w:r w:rsidRPr="00B54DC1">
        <w:rPr>
          <w:rFonts w:eastAsiaTheme="minorEastAsia"/>
          <w:color w:val="000000" w:themeColor="text1"/>
          <w:kern w:val="0"/>
          <w:szCs w:val="21"/>
        </w:rPr>
        <w:t xml:space="preserve"> </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4" w:name="_Toc225498256"/>
      <w:bookmarkStart w:id="25" w:name="_Toc111645531"/>
      <w:r w:rsidRPr="00B54DC1">
        <w:rPr>
          <w:rFonts w:ascii="Times New Roman" w:eastAsiaTheme="minorEastAsia" w:hAnsi="Times New Roman"/>
          <w:color w:val="000000" w:themeColor="text1"/>
          <w:kern w:val="0"/>
          <w:sz w:val="21"/>
          <w:szCs w:val="21"/>
        </w:rPr>
        <w:t xml:space="preserve">4.2 </w:t>
      </w:r>
      <w:r w:rsidRPr="00B54DC1">
        <w:rPr>
          <w:rFonts w:ascii="Times New Roman" w:eastAsiaTheme="minorEastAsia" w:hAnsi="Times New Roman"/>
          <w:color w:val="000000" w:themeColor="text1"/>
          <w:kern w:val="0"/>
          <w:sz w:val="21"/>
          <w:szCs w:val="21"/>
        </w:rPr>
        <w:t>管理人对报告期内本基金运作遵规守信情况的说明</w:t>
      </w:r>
      <w:bookmarkEnd w:id="24"/>
      <w:bookmarkEnd w:id="25"/>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在本报告期内，基金管理人不存在损害基金份额持有人利益的行为，勤勉尽责地为基金份额持有人谋求利益。本基金管理人遵守了《证券投资基金法》及其他有关法律法规、《上投摩根行业轮动混合型证券投资基金基金合同》的规定。基金经理对个股和投资组合的比例遵循了投资决策委员会的授权限制，基金投资比例符合基金合同和法律法规的要求。</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6" w:name="_Toc225498257"/>
      <w:bookmarkStart w:id="27" w:name="_Toc111645532"/>
      <w:r w:rsidRPr="00B54DC1">
        <w:rPr>
          <w:rFonts w:ascii="Times New Roman" w:eastAsiaTheme="minorEastAsia" w:hAnsi="Times New Roman"/>
          <w:color w:val="000000" w:themeColor="text1"/>
          <w:kern w:val="0"/>
          <w:sz w:val="21"/>
          <w:szCs w:val="21"/>
        </w:rPr>
        <w:t xml:space="preserve">4.3 </w:t>
      </w:r>
      <w:r w:rsidRPr="00B54DC1">
        <w:rPr>
          <w:rFonts w:ascii="Times New Roman" w:eastAsiaTheme="minorEastAsia" w:hAnsi="Times New Roman"/>
          <w:color w:val="000000" w:themeColor="text1"/>
          <w:kern w:val="0"/>
          <w:sz w:val="21"/>
          <w:szCs w:val="21"/>
        </w:rPr>
        <w:t>管理人对报告期内公平交易情况的专项说明</w:t>
      </w:r>
      <w:bookmarkEnd w:id="26"/>
      <w:bookmarkEnd w:id="27"/>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4.3.1 </w:t>
      </w:r>
      <w:r w:rsidRPr="00B54DC1">
        <w:rPr>
          <w:rFonts w:eastAsiaTheme="minorEastAsia"/>
          <w:b/>
          <w:color w:val="000000" w:themeColor="text1"/>
          <w:kern w:val="0"/>
          <w:szCs w:val="21"/>
        </w:rPr>
        <w:t>公平交易制度的执行情况</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4.3.2 </w:t>
      </w:r>
      <w:r w:rsidRPr="00B54DC1">
        <w:rPr>
          <w:rFonts w:eastAsiaTheme="minorEastAsia"/>
          <w:b/>
          <w:color w:val="000000" w:themeColor="text1"/>
          <w:kern w:val="0"/>
          <w:szCs w:val="21"/>
        </w:rPr>
        <w:t>异常交易行为的专项说明</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所有投资组合参与的交易所公开竞价同日反向交易成交较少的单边交易量超过该证券当日成交</w:t>
      </w:r>
      <w:r w:rsidRPr="00B54DC1">
        <w:rPr>
          <w:rFonts w:eastAsiaTheme="minorEastAsia"/>
          <w:color w:val="000000" w:themeColor="text1"/>
          <w:kern w:val="0"/>
          <w:szCs w:val="21"/>
        </w:rPr>
        <w:lastRenderedPageBreak/>
        <w:t>量的</w:t>
      </w:r>
      <w:r w:rsidRPr="00B54DC1">
        <w:rPr>
          <w:rFonts w:eastAsiaTheme="minorEastAsia"/>
          <w:color w:val="000000" w:themeColor="text1"/>
          <w:kern w:val="0"/>
          <w:szCs w:val="21"/>
        </w:rPr>
        <w:t>5%</w:t>
      </w:r>
      <w:r w:rsidRPr="00B54DC1">
        <w:rPr>
          <w:rFonts w:eastAsiaTheme="minorEastAsia"/>
          <w:color w:val="000000" w:themeColor="text1"/>
          <w:kern w:val="0"/>
          <w:szCs w:val="21"/>
        </w:rPr>
        <w:t>的情形：无。</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8" w:name="_Toc225498258"/>
      <w:bookmarkStart w:id="29" w:name="_Toc111645533"/>
      <w:r w:rsidRPr="00B54DC1">
        <w:rPr>
          <w:rFonts w:ascii="Times New Roman" w:eastAsiaTheme="minorEastAsia" w:hAnsi="Times New Roman"/>
          <w:color w:val="000000" w:themeColor="text1"/>
          <w:kern w:val="0"/>
          <w:sz w:val="21"/>
          <w:szCs w:val="21"/>
        </w:rPr>
        <w:t xml:space="preserve">4.4 </w:t>
      </w:r>
      <w:r w:rsidRPr="00B54DC1">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EE54C5" w:rsidRPr="00B54DC1" w:rsidRDefault="00323032">
      <w:pPr>
        <w:spacing w:line="360" w:lineRule="auto"/>
        <w:rPr>
          <w:rFonts w:eastAsiaTheme="minorEastAsia"/>
          <w:b/>
          <w:color w:val="000000" w:themeColor="text1"/>
          <w:szCs w:val="21"/>
        </w:rPr>
      </w:pPr>
      <w:r w:rsidRPr="00B54DC1">
        <w:rPr>
          <w:rFonts w:eastAsiaTheme="minorEastAsia"/>
          <w:b/>
          <w:color w:val="000000" w:themeColor="text1"/>
          <w:szCs w:val="21"/>
        </w:rPr>
        <w:t>4.4.1</w:t>
      </w:r>
      <w:r w:rsidRPr="00B54DC1">
        <w:rPr>
          <w:rFonts w:eastAsiaTheme="minorEastAsia"/>
          <w:b/>
          <w:color w:val="000000" w:themeColor="text1"/>
          <w:szCs w:val="21"/>
        </w:rPr>
        <w:t>报告期内基金投资策略和运作分析</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2022</w:t>
      </w:r>
      <w:r>
        <w:rPr>
          <w:rFonts w:eastAsiaTheme="minorEastAsia"/>
          <w:color w:val="000000" w:themeColor="text1"/>
          <w:kern w:val="0"/>
          <w:szCs w:val="21"/>
        </w:rPr>
        <w:t>上半年，国内外宏观环境偏弱且如俄乌冲突之类黑天鹅事件频出，加之大宗商品持续上涨，美国进入加息周期，均对</w:t>
      </w:r>
      <w:r>
        <w:rPr>
          <w:rFonts w:eastAsiaTheme="minorEastAsia"/>
          <w:color w:val="000000" w:themeColor="text1"/>
          <w:kern w:val="0"/>
          <w:szCs w:val="21"/>
        </w:rPr>
        <w:t>A</w:t>
      </w:r>
      <w:r>
        <w:rPr>
          <w:rFonts w:eastAsiaTheme="minorEastAsia"/>
          <w:color w:val="000000" w:themeColor="text1"/>
          <w:kern w:val="0"/>
          <w:szCs w:val="21"/>
        </w:rPr>
        <w:t>股市场乃至全球金融市场造成较大压力、随之产生大幅波动。同时，国内新冠疫情的反复对经济的恢复进程明显不利，导致消费和投资数据都弱于预期。但在政策面，我们看到措施积极，流动性宽裕，信用环境改善，管理层跨周期调节进行稳增长稳就业的意图非常明显。总体而言，</w:t>
      </w:r>
      <w:r>
        <w:rPr>
          <w:rFonts w:eastAsiaTheme="minorEastAsia"/>
          <w:color w:val="000000" w:themeColor="text1"/>
          <w:kern w:val="0"/>
          <w:szCs w:val="21"/>
        </w:rPr>
        <w:t>A</w:t>
      </w:r>
      <w:r>
        <w:rPr>
          <w:rFonts w:eastAsiaTheme="minorEastAsia"/>
          <w:color w:val="000000" w:themeColor="text1"/>
          <w:kern w:val="0"/>
          <w:szCs w:val="21"/>
        </w:rPr>
        <w:t>股市场基本围绕着自身宏观经济状况和产业状况在波动，某些时间点受到事件性冲击而有些过激反应，但最终都有修复；并逐渐与美国市场脱钩。</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从行业的表现来看，上半年表现突出的行业基本与其较高景气度一致，部分低估值的行业也在波动市场中表现较好。上半年表现居前的煤炭、汽车、电气设备等行业，其龙头公司均兑现了业绩的持续高增长或疫情修复后业绩的快速反弹；其他估值处于历史低位的板块如房地产、银行、建筑也在弱市中体现出较强的防御性。值得一提的是，在</w:t>
      </w:r>
      <w:r>
        <w:rPr>
          <w:rFonts w:eastAsiaTheme="minorEastAsia"/>
          <w:color w:val="000000" w:themeColor="text1"/>
          <w:kern w:val="0"/>
          <w:szCs w:val="21"/>
        </w:rPr>
        <w:t>PPI</w:t>
      </w:r>
      <w:r>
        <w:rPr>
          <w:rFonts w:eastAsiaTheme="minorEastAsia"/>
          <w:color w:val="000000" w:themeColor="text1"/>
          <w:kern w:val="0"/>
          <w:szCs w:val="21"/>
        </w:rPr>
        <w:t>超预期周期中，上游周期品有不少细分领域表现可圈可点，对周期的把握也能在上半年带来投资机会。</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在上半年的市场中，本基金对于市场波动的节奏预判不够，主要损失发生在疫情较为严重期间。因在选股上一直秉承自下而上选择估值合理的优质成长股的原则，我们的持仓偏向新能源行业、以及高景气的军工、消费细分板块的龙头公司，故市场下跌期间损失较大。在后期的反弹期间，最大的赢家是新能源，但军工比较一般，而消费的表现很弱。整体上半年基金收益略跑输基准。但站在当前时点，我们认为市场底部已经比较清晰，系统性风险得以释放。后续可以通过跟踪产业发展阶段和景气度变化，以及考察企业在快速发展的行业中是否能持续保持领先优势，来争取超额收益的机会。</w:t>
      </w:r>
    </w:p>
    <w:p w:rsidR="00EE54C5" w:rsidRPr="00B54DC1" w:rsidRDefault="00323032">
      <w:pPr>
        <w:autoSpaceDE w:val="0"/>
        <w:autoSpaceDN w:val="0"/>
        <w:adjustRightInd w:val="0"/>
        <w:spacing w:line="360" w:lineRule="auto"/>
        <w:jc w:val="left"/>
        <w:rPr>
          <w:rFonts w:eastAsiaTheme="minorEastAsia"/>
          <w:b/>
          <w:color w:val="000000" w:themeColor="text1"/>
          <w:szCs w:val="21"/>
        </w:rPr>
      </w:pPr>
      <w:r w:rsidRPr="00B54DC1">
        <w:rPr>
          <w:rFonts w:eastAsiaTheme="minorEastAsia"/>
          <w:b/>
          <w:color w:val="000000" w:themeColor="text1"/>
          <w:szCs w:val="21"/>
        </w:rPr>
        <w:t xml:space="preserve">4.4.2 </w:t>
      </w:r>
      <w:r w:rsidRPr="00B54DC1">
        <w:rPr>
          <w:rFonts w:eastAsiaTheme="minorEastAsia"/>
          <w:b/>
          <w:color w:val="000000" w:themeColor="text1"/>
          <w:szCs w:val="21"/>
        </w:rPr>
        <w:t>报告期内基金的业绩表现</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本报告期上投摩根行业轮动混合</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:-13.40%</w:t>
      </w:r>
      <w:r>
        <w:rPr>
          <w:rFonts w:eastAsiaTheme="minorEastAsia"/>
          <w:color w:val="000000" w:themeColor="text1"/>
          <w:kern w:val="0"/>
          <w:szCs w:val="21"/>
        </w:rPr>
        <w:t>，同期业绩比较基准收益率为</w:t>
      </w:r>
      <w:r>
        <w:rPr>
          <w:rFonts w:eastAsiaTheme="minorEastAsia"/>
          <w:color w:val="000000" w:themeColor="text1"/>
          <w:kern w:val="0"/>
          <w:szCs w:val="21"/>
        </w:rPr>
        <w:t>:-6.96%,</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上投摩根行业轮动混合</w:t>
      </w:r>
      <w:r>
        <w:rPr>
          <w:rFonts w:eastAsiaTheme="minorEastAsia"/>
          <w:color w:val="000000" w:themeColor="text1"/>
          <w:kern w:val="0"/>
          <w:szCs w:val="21"/>
        </w:rPr>
        <w:t>C</w:t>
      </w:r>
      <w:r>
        <w:rPr>
          <w:rFonts w:eastAsiaTheme="minorEastAsia"/>
          <w:color w:val="000000" w:themeColor="text1"/>
          <w:kern w:val="0"/>
          <w:szCs w:val="21"/>
        </w:rPr>
        <w:t>份额净值增长率为</w:t>
      </w:r>
      <w:r>
        <w:rPr>
          <w:rFonts w:eastAsiaTheme="minorEastAsia"/>
          <w:color w:val="000000" w:themeColor="text1"/>
          <w:kern w:val="0"/>
          <w:szCs w:val="21"/>
        </w:rPr>
        <w:t>:-7.59%</w:t>
      </w:r>
      <w:r>
        <w:rPr>
          <w:rFonts w:eastAsiaTheme="minorEastAsia"/>
          <w:color w:val="000000" w:themeColor="text1"/>
          <w:kern w:val="0"/>
          <w:szCs w:val="21"/>
        </w:rPr>
        <w:t>，同期业绩比较基准收益率为</w:t>
      </w:r>
      <w:r>
        <w:rPr>
          <w:rFonts w:eastAsiaTheme="minorEastAsia"/>
          <w:color w:val="000000" w:themeColor="text1"/>
          <w:kern w:val="0"/>
          <w:szCs w:val="21"/>
        </w:rPr>
        <w:t>:-6.96%,</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上投摩根行业轮动混合</w:t>
      </w:r>
      <w:r w:rsidRPr="00B54DC1">
        <w:rPr>
          <w:rFonts w:eastAsiaTheme="minorEastAsia"/>
          <w:color w:val="000000" w:themeColor="text1"/>
          <w:kern w:val="0"/>
          <w:szCs w:val="21"/>
        </w:rPr>
        <w:t>H</w:t>
      </w:r>
      <w:r w:rsidRPr="00B54DC1">
        <w:rPr>
          <w:rFonts w:eastAsiaTheme="minorEastAsia"/>
          <w:color w:val="000000" w:themeColor="text1"/>
          <w:kern w:val="0"/>
          <w:szCs w:val="21"/>
        </w:rPr>
        <w:t>份额净值增长率为</w:t>
      </w:r>
      <w:r w:rsidRPr="00B54DC1">
        <w:rPr>
          <w:rFonts w:eastAsiaTheme="minorEastAsia"/>
          <w:color w:val="000000" w:themeColor="text1"/>
          <w:kern w:val="0"/>
          <w:szCs w:val="21"/>
        </w:rPr>
        <w:t>:-13.42%</w:t>
      </w:r>
      <w:r w:rsidRPr="00B54DC1">
        <w:rPr>
          <w:rFonts w:eastAsiaTheme="minorEastAsia"/>
          <w:color w:val="000000" w:themeColor="text1"/>
          <w:kern w:val="0"/>
          <w:szCs w:val="21"/>
        </w:rPr>
        <w:t>，同期业绩比较基准收益率为</w:t>
      </w:r>
      <w:r w:rsidRPr="00B54DC1">
        <w:rPr>
          <w:rFonts w:eastAsiaTheme="minorEastAsia"/>
          <w:color w:val="000000" w:themeColor="text1"/>
          <w:kern w:val="0"/>
          <w:szCs w:val="21"/>
        </w:rPr>
        <w:t>:-6.96%</w:t>
      </w:r>
      <w:r w:rsidRPr="00B54DC1">
        <w:rPr>
          <w:rFonts w:eastAsiaTheme="minorEastAsia"/>
          <w:color w:val="000000" w:themeColor="text1"/>
          <w:kern w:val="0"/>
          <w:szCs w:val="21"/>
        </w:rPr>
        <w:t>。</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0" w:name="_Toc225498259"/>
      <w:bookmarkStart w:id="31" w:name="_Toc111645534"/>
      <w:r w:rsidRPr="00B54DC1">
        <w:rPr>
          <w:rFonts w:ascii="Times New Roman" w:eastAsiaTheme="minorEastAsia" w:hAnsi="Times New Roman"/>
          <w:color w:val="000000" w:themeColor="text1"/>
          <w:kern w:val="0"/>
          <w:sz w:val="21"/>
          <w:szCs w:val="21"/>
        </w:rPr>
        <w:t xml:space="preserve">4.5 </w:t>
      </w:r>
      <w:r w:rsidRPr="00B54DC1">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展望下半年，美联储处于加息通道，欧洲受制于高通胀的压力，全球宏观环境的不确定性仍比较大；而国内经济在疫情缓解后预计会逐渐回升。政策方面还是暖意融融，稳增长还未到终点。综合内外部宏观环境，我们认为下半年市场大概率维持结构性行情，加大选股的准确率尤为重要。投</w:t>
      </w:r>
      <w:r w:rsidRPr="00B54DC1">
        <w:rPr>
          <w:rFonts w:eastAsiaTheme="minorEastAsia"/>
          <w:color w:val="000000" w:themeColor="text1"/>
          <w:kern w:val="0"/>
          <w:szCs w:val="21"/>
        </w:rPr>
        <w:lastRenderedPageBreak/>
        <w:t>资方向上，我们长期看好科技、新能源、消费、医药这几个大方向，还需要结合行业增长速度和估值水平来进行适当地切换；单从下半年来看，我们认为新能源领域中还会涌现一些高景气、景气改善、盈利改善的细分市场，新的技术、不断下降的成本将促使电动车、风电、光伏的渗透率持续提升；同时智能化也有了越来越广泛的载体；军工在估值合理的情形下，以其稳定的供应格局、较为清晰的盈利增长，也还有一席之地；消费和医药则需要更深入地挖掘个股的经营状况；上游行业中，还有一些供给难以释放的瓶颈，在下游需求季节性爆发的时候带来高盈利弹性。以上均值得在接下来的时间内重点关注，进行把握。</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2" w:name="_Toc225570083"/>
      <w:bookmarkStart w:id="33" w:name="_Toc247959457"/>
      <w:bookmarkStart w:id="34" w:name="_Toc111645535"/>
      <w:r w:rsidRPr="00B54DC1">
        <w:rPr>
          <w:rFonts w:ascii="Times New Roman" w:eastAsiaTheme="minorEastAsia" w:hAnsi="Times New Roman"/>
          <w:color w:val="000000" w:themeColor="text1"/>
          <w:kern w:val="0"/>
          <w:sz w:val="21"/>
          <w:szCs w:val="21"/>
        </w:rPr>
        <w:t xml:space="preserve">4.6 </w:t>
      </w:r>
      <w:r w:rsidRPr="00B54DC1">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5" w:name="_Toc225570084"/>
      <w:bookmarkStart w:id="36" w:name="_Toc247959458"/>
      <w:bookmarkStart w:id="37" w:name="_Toc111645536"/>
      <w:r w:rsidRPr="00B54DC1">
        <w:rPr>
          <w:rFonts w:ascii="Times New Roman" w:eastAsiaTheme="minorEastAsia" w:hAnsi="Times New Roman"/>
          <w:color w:val="000000" w:themeColor="text1"/>
          <w:kern w:val="0"/>
          <w:sz w:val="21"/>
          <w:szCs w:val="21"/>
        </w:rPr>
        <w:t xml:space="preserve">4.7 </w:t>
      </w:r>
      <w:r w:rsidRPr="00B54DC1">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8" w:name="_Toc111645537"/>
      <w:r w:rsidRPr="00B54DC1">
        <w:rPr>
          <w:rFonts w:ascii="Times New Roman" w:eastAsiaTheme="minorEastAsia" w:hAnsi="Times New Roman" w:hint="eastAsia"/>
          <w:color w:val="000000" w:themeColor="text1"/>
          <w:kern w:val="0"/>
          <w:sz w:val="21"/>
          <w:szCs w:val="21"/>
        </w:rPr>
        <w:t xml:space="preserve">4.8 </w:t>
      </w:r>
      <w:r w:rsidRPr="00B54DC1">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39" w:name="_Toc225498263"/>
      <w:bookmarkStart w:id="40" w:name="_Toc111645538"/>
      <w:r w:rsidRPr="00B54DC1">
        <w:rPr>
          <w:rFonts w:eastAsiaTheme="minorEastAsia"/>
          <w:b/>
          <w:bCs/>
          <w:color w:val="000000" w:themeColor="text1"/>
          <w:szCs w:val="24"/>
          <w:lang w:val="en-US"/>
        </w:rPr>
        <w:t xml:space="preserve">5  </w:t>
      </w:r>
      <w:r w:rsidRPr="00B54DC1">
        <w:rPr>
          <w:rFonts w:eastAsiaTheme="minorEastAsia"/>
          <w:b/>
          <w:bCs/>
          <w:color w:val="000000" w:themeColor="text1"/>
          <w:szCs w:val="24"/>
          <w:lang w:val="en-US"/>
        </w:rPr>
        <w:t>托管人报告</w:t>
      </w:r>
      <w:bookmarkEnd w:id="39"/>
      <w:bookmarkEnd w:id="40"/>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1" w:name="_Toc225498264"/>
      <w:bookmarkStart w:id="42" w:name="_Toc111645539"/>
      <w:r w:rsidRPr="00B54DC1">
        <w:rPr>
          <w:rFonts w:ascii="Times New Roman" w:eastAsiaTheme="minorEastAsia" w:hAnsi="Times New Roman"/>
          <w:color w:val="000000" w:themeColor="text1"/>
          <w:kern w:val="0"/>
          <w:sz w:val="21"/>
          <w:szCs w:val="21"/>
        </w:rPr>
        <w:t xml:space="preserve">5.1 </w:t>
      </w:r>
      <w:r w:rsidRPr="00B54DC1">
        <w:rPr>
          <w:rFonts w:ascii="Times New Roman" w:eastAsiaTheme="minorEastAsia" w:hAnsi="Times New Roman"/>
          <w:color w:val="000000" w:themeColor="text1"/>
          <w:kern w:val="0"/>
          <w:sz w:val="21"/>
          <w:szCs w:val="21"/>
        </w:rPr>
        <w:t>报告期内本基金托管人遵规守信情况声明</w:t>
      </w:r>
      <w:bookmarkEnd w:id="41"/>
      <w:bookmarkEnd w:id="42"/>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托管人声明</w:t>
      </w:r>
      <w:r>
        <w:rPr>
          <w:rFonts w:eastAsiaTheme="minorEastAsia"/>
          <w:color w:val="000000" w:themeColor="text1"/>
          <w:kern w:val="0"/>
          <w:szCs w:val="21"/>
        </w:rPr>
        <w:t>:</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招商银行具备完善的公司治理结构、内部稽核监控制度和风险控制制度，我行在履行托管职责中，严格遵守有关法律法规、托管协议的规定，尽职尽责地履行托管义务并安全保管托管资产。</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3" w:name="_Toc225498265"/>
      <w:bookmarkStart w:id="44" w:name="_Toc111645540"/>
      <w:r w:rsidRPr="00B54DC1">
        <w:rPr>
          <w:rFonts w:ascii="Times New Roman" w:eastAsiaTheme="minorEastAsia" w:hAnsi="Times New Roman"/>
          <w:color w:val="000000" w:themeColor="text1"/>
          <w:kern w:val="0"/>
          <w:sz w:val="21"/>
          <w:szCs w:val="21"/>
        </w:rPr>
        <w:t xml:space="preserve">5.2 </w:t>
      </w:r>
      <w:r w:rsidRPr="00B54DC1">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54DC1">
        <w:rPr>
          <w:rFonts w:ascii="Times New Roman" w:eastAsiaTheme="minorEastAsia" w:hAnsi="Times New Roman"/>
          <w:color w:val="000000" w:themeColor="text1"/>
          <w:kern w:val="0"/>
          <w:sz w:val="21"/>
          <w:szCs w:val="21"/>
        </w:rPr>
        <w:t>说明</w:t>
      </w:r>
      <w:bookmarkEnd w:id="44"/>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招商银行根据法律法规、托管协议约定的投资监督条款，对托管产品的投资行为进行监督，并根据监管要求履行报告义务。</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招商银行按照托管协议约定的统一记账方法和会计处理原则，独立地设置、登录和保管本产品的全套账册，进行会计核算和资产估值并与管理人建立对账机制。</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本年度中期报告中利润分配情况真实、准确。</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5" w:name="_Toc225498266"/>
      <w:bookmarkStart w:id="46" w:name="_Toc111645541"/>
      <w:r w:rsidRPr="00B54DC1">
        <w:rPr>
          <w:rFonts w:ascii="Times New Roman" w:eastAsiaTheme="minorEastAsia" w:hAnsi="Times New Roman"/>
          <w:color w:val="000000" w:themeColor="text1"/>
          <w:kern w:val="0"/>
          <w:sz w:val="21"/>
          <w:szCs w:val="21"/>
        </w:rPr>
        <w:lastRenderedPageBreak/>
        <w:t xml:space="preserve">5.3 </w:t>
      </w:r>
      <w:r w:rsidRPr="00B54DC1">
        <w:rPr>
          <w:rFonts w:ascii="Times New Roman" w:eastAsiaTheme="minorEastAsia" w:hAnsi="Times New Roman"/>
          <w:color w:val="000000" w:themeColor="text1"/>
          <w:kern w:val="0"/>
          <w:sz w:val="21"/>
          <w:szCs w:val="21"/>
        </w:rPr>
        <w:t>托管人对本</w:t>
      </w:r>
      <w:r w:rsidR="003577AA" w:rsidRPr="00B54DC1">
        <w:rPr>
          <w:rFonts w:ascii="Times New Roman" w:eastAsiaTheme="minorEastAsia" w:hAnsi="Times New Roman"/>
          <w:color w:val="000000" w:themeColor="text1"/>
          <w:kern w:val="0"/>
          <w:sz w:val="21"/>
          <w:szCs w:val="21"/>
        </w:rPr>
        <w:t>中期</w:t>
      </w:r>
      <w:r w:rsidRPr="00B54DC1">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本年度中期报告中财务指标、净值表现、财务会计报告、投资组合报告内容真实、准确，不存在虚假记载、误导性陈述或者重大遗漏。</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47" w:name="_Toc111645542"/>
      <w:r w:rsidRPr="00B54DC1">
        <w:rPr>
          <w:rFonts w:eastAsiaTheme="minorEastAsia"/>
          <w:b/>
          <w:bCs/>
          <w:color w:val="000000" w:themeColor="text1"/>
          <w:szCs w:val="24"/>
          <w:lang w:val="en-US"/>
        </w:rPr>
        <w:t>6</w:t>
      </w:r>
      <w:r w:rsidRPr="00B54DC1">
        <w:rPr>
          <w:rFonts w:eastAsiaTheme="minorEastAsia" w:hint="eastAsia"/>
          <w:b/>
          <w:bCs/>
          <w:color w:val="000000" w:themeColor="text1"/>
          <w:szCs w:val="24"/>
          <w:lang w:val="en-US"/>
        </w:rPr>
        <w:t xml:space="preserve">  </w:t>
      </w:r>
      <w:r w:rsidR="008514D9" w:rsidRPr="00B54DC1">
        <w:rPr>
          <w:rFonts w:eastAsiaTheme="minorEastAsia" w:hint="eastAsia"/>
          <w:b/>
          <w:bCs/>
          <w:color w:val="000000" w:themeColor="text1"/>
          <w:szCs w:val="24"/>
          <w:lang w:val="en-US"/>
        </w:rPr>
        <w:t>半年度</w:t>
      </w:r>
      <w:r w:rsidRPr="00B54DC1">
        <w:rPr>
          <w:rFonts w:eastAsiaTheme="minorEastAsia"/>
          <w:b/>
          <w:bCs/>
          <w:color w:val="000000" w:themeColor="text1"/>
          <w:szCs w:val="24"/>
          <w:lang w:val="en-US"/>
        </w:rPr>
        <w:t>财务会计报告（未经审计）</w:t>
      </w:r>
      <w:bookmarkEnd w:id="47"/>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8" w:name="_Toc225498268"/>
      <w:bookmarkStart w:id="49" w:name="_Toc111645543"/>
      <w:r w:rsidRPr="00B54DC1">
        <w:rPr>
          <w:rFonts w:ascii="Times New Roman" w:eastAsiaTheme="minorEastAsia" w:hAnsi="Times New Roman"/>
          <w:color w:val="000000" w:themeColor="text1"/>
          <w:kern w:val="0"/>
          <w:sz w:val="21"/>
          <w:szCs w:val="21"/>
        </w:rPr>
        <w:t xml:space="preserve">6.1 </w:t>
      </w:r>
      <w:r w:rsidRPr="00B54DC1">
        <w:rPr>
          <w:rFonts w:ascii="Times New Roman" w:eastAsiaTheme="minorEastAsia" w:hAnsi="Times New Roman"/>
          <w:color w:val="000000" w:themeColor="text1"/>
          <w:kern w:val="0"/>
          <w:sz w:val="21"/>
          <w:szCs w:val="21"/>
        </w:rPr>
        <w:t>资产负债表</w:t>
      </w:r>
      <w:bookmarkEnd w:id="48"/>
      <w:bookmarkEnd w:id="49"/>
    </w:p>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会计主体：上投摩根行业轮动混合型证券投资基金</w:t>
      </w:r>
    </w:p>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报告截止日：</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p w:rsidR="006E3721" w:rsidRPr="00B54DC1" w:rsidRDefault="006E3721" w:rsidP="006E3721">
      <w:pPr>
        <w:autoSpaceDE w:val="0"/>
        <w:autoSpaceDN w:val="0"/>
        <w:adjustRightInd w:val="0"/>
        <w:spacing w:before="29" w:line="288" w:lineRule="auto"/>
        <w:ind w:left="15"/>
        <w:jc w:val="right"/>
        <w:rPr>
          <w:color w:val="000000" w:themeColor="text1"/>
          <w:kern w:val="0"/>
          <w:szCs w:val="21"/>
        </w:rPr>
      </w:pPr>
      <w:bookmarkStart w:id="50" w:name="_Toc225498269"/>
      <w:r w:rsidRPr="00B54DC1">
        <w:rPr>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B54DC1" w:rsidRPr="00B54DC1" w:rsidTr="00DA3D70">
        <w:tc>
          <w:tcPr>
            <w:tcW w:w="2880" w:type="dxa"/>
            <w:vAlign w:val="center"/>
          </w:tcPr>
          <w:p w:rsidR="006E3721" w:rsidRPr="00B54DC1" w:rsidRDefault="006E3721" w:rsidP="00DA3D70">
            <w:pPr>
              <w:pStyle w:val="afb"/>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资</w:t>
            </w:r>
            <w:r w:rsidRPr="00B54DC1">
              <w:rPr>
                <w:rFonts w:ascii="Times New Roman" w:hAnsi="Times New Roman"/>
                <w:b/>
                <w:color w:val="000000" w:themeColor="text1"/>
                <w:sz w:val="21"/>
                <w:szCs w:val="21"/>
              </w:rPr>
              <w:t xml:space="preserve">  </w:t>
            </w:r>
            <w:r w:rsidRPr="00B54DC1">
              <w:rPr>
                <w:rFonts w:ascii="Times New Roman" w:hAnsi="Times New Roman"/>
                <w:b/>
                <w:color w:val="000000" w:themeColor="text1"/>
                <w:sz w:val="21"/>
                <w:szCs w:val="21"/>
              </w:rPr>
              <w:t>产</w:t>
            </w:r>
          </w:p>
        </w:tc>
        <w:tc>
          <w:tcPr>
            <w:tcW w:w="1080" w:type="dxa"/>
            <w:vAlign w:val="center"/>
          </w:tcPr>
          <w:p w:rsidR="006E3721" w:rsidRPr="00B54DC1" w:rsidRDefault="006E3721" w:rsidP="00DA3D70">
            <w:pPr>
              <w:pStyle w:val="afb"/>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附注号</w:t>
            </w:r>
          </w:p>
        </w:tc>
        <w:tc>
          <w:tcPr>
            <w:tcW w:w="2520" w:type="dxa"/>
            <w:vAlign w:val="center"/>
          </w:tcPr>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本期末</w:t>
            </w:r>
          </w:p>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kern w:val="2"/>
                <w:sz w:val="21"/>
                <w:szCs w:val="21"/>
              </w:rPr>
              <w:t>2022</w:t>
            </w:r>
            <w:r w:rsidRPr="00B54DC1">
              <w:rPr>
                <w:rFonts w:ascii="Times New Roman" w:hAnsi="Times New Roman"/>
                <w:b/>
                <w:color w:val="000000" w:themeColor="text1"/>
                <w:kern w:val="2"/>
                <w:sz w:val="21"/>
                <w:szCs w:val="21"/>
              </w:rPr>
              <w:t>年</w:t>
            </w:r>
            <w:r w:rsidRPr="00B54DC1">
              <w:rPr>
                <w:rFonts w:ascii="Times New Roman" w:hAnsi="Times New Roman"/>
                <w:b/>
                <w:color w:val="000000" w:themeColor="text1"/>
                <w:kern w:val="2"/>
                <w:sz w:val="21"/>
                <w:szCs w:val="21"/>
              </w:rPr>
              <w:t>6</w:t>
            </w:r>
            <w:r w:rsidRPr="00B54DC1">
              <w:rPr>
                <w:rFonts w:ascii="Times New Roman" w:hAnsi="Times New Roman"/>
                <w:b/>
                <w:color w:val="000000" w:themeColor="text1"/>
                <w:kern w:val="2"/>
                <w:sz w:val="21"/>
                <w:szCs w:val="21"/>
              </w:rPr>
              <w:t>月</w:t>
            </w:r>
            <w:r w:rsidRPr="00B54DC1">
              <w:rPr>
                <w:rFonts w:ascii="Times New Roman" w:hAnsi="Times New Roman"/>
                <w:b/>
                <w:color w:val="000000" w:themeColor="text1"/>
                <w:kern w:val="2"/>
                <w:sz w:val="21"/>
                <w:szCs w:val="21"/>
              </w:rPr>
              <w:t>30</w:t>
            </w:r>
            <w:r w:rsidRPr="00B54DC1">
              <w:rPr>
                <w:rFonts w:ascii="Times New Roman" w:hAnsi="Times New Roman"/>
                <w:b/>
                <w:color w:val="000000" w:themeColor="text1"/>
                <w:kern w:val="2"/>
                <w:sz w:val="21"/>
                <w:szCs w:val="21"/>
              </w:rPr>
              <w:t>日</w:t>
            </w:r>
          </w:p>
        </w:tc>
        <w:tc>
          <w:tcPr>
            <w:tcW w:w="2520" w:type="dxa"/>
            <w:vAlign w:val="center"/>
          </w:tcPr>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上年度末</w:t>
            </w:r>
          </w:p>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2021</w:t>
            </w:r>
            <w:r w:rsidRPr="00B54DC1">
              <w:rPr>
                <w:rFonts w:ascii="Times New Roman" w:hAnsi="Times New Roman"/>
                <w:b/>
                <w:color w:val="000000" w:themeColor="text1"/>
                <w:sz w:val="21"/>
                <w:szCs w:val="21"/>
              </w:rPr>
              <w:t>年</w:t>
            </w:r>
            <w:r w:rsidRPr="00B54DC1">
              <w:rPr>
                <w:rFonts w:ascii="Times New Roman" w:hAnsi="Times New Roman"/>
                <w:b/>
                <w:color w:val="000000" w:themeColor="text1"/>
                <w:sz w:val="21"/>
                <w:szCs w:val="21"/>
              </w:rPr>
              <w:t>12</w:t>
            </w:r>
            <w:r w:rsidRPr="00B54DC1">
              <w:rPr>
                <w:rFonts w:ascii="Times New Roman" w:hAnsi="Times New Roman"/>
                <w:b/>
                <w:color w:val="000000" w:themeColor="text1"/>
                <w:sz w:val="21"/>
                <w:szCs w:val="21"/>
              </w:rPr>
              <w:t>月</w:t>
            </w:r>
            <w:r w:rsidRPr="00B54DC1">
              <w:rPr>
                <w:rFonts w:ascii="Times New Roman" w:hAnsi="Times New Roman"/>
                <w:b/>
                <w:color w:val="000000" w:themeColor="text1"/>
                <w:sz w:val="21"/>
                <w:szCs w:val="21"/>
              </w:rPr>
              <w:t>31</w:t>
            </w:r>
            <w:r w:rsidRPr="00B54DC1">
              <w:rPr>
                <w:rFonts w:ascii="Times New Roman" w:hAnsi="Times New Roman"/>
                <w:b/>
                <w:color w:val="000000" w:themeColor="text1"/>
                <w:sz w:val="21"/>
                <w:szCs w:val="21"/>
              </w:rPr>
              <w:t>日</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b/>
                <w:color w:val="000000" w:themeColor="text1"/>
                <w:szCs w:val="21"/>
              </w:rPr>
              <w:t>资</w:t>
            </w:r>
            <w:r w:rsidRPr="00B54DC1">
              <w:rPr>
                <w:b/>
                <w:color w:val="000000" w:themeColor="text1"/>
                <w:szCs w:val="21"/>
              </w:rPr>
              <w:t xml:space="preserve"> </w:t>
            </w:r>
            <w:r w:rsidRPr="00B54DC1">
              <w:rPr>
                <w:b/>
                <w:color w:val="000000" w:themeColor="text1"/>
                <w:szCs w:val="21"/>
              </w:rPr>
              <w:t>产：</w:t>
            </w:r>
          </w:p>
        </w:tc>
        <w:tc>
          <w:tcPr>
            <w:tcW w:w="1080" w:type="dxa"/>
            <w:vAlign w:val="center"/>
          </w:tcPr>
          <w:p w:rsidR="006E3721" w:rsidRPr="00B54DC1" w:rsidRDefault="006E3721" w:rsidP="00DA3D70">
            <w:pPr>
              <w:widowControl/>
              <w:autoSpaceDE w:val="0"/>
              <w:autoSpaceDN w:val="0"/>
              <w:ind w:right="-15"/>
              <w:jc w:val="center"/>
              <w:textAlignment w:val="bottom"/>
              <w:rPr>
                <w:color w:val="000000" w:themeColor="text1"/>
                <w:szCs w:val="21"/>
              </w:rPr>
            </w:pPr>
          </w:p>
        </w:tc>
        <w:tc>
          <w:tcPr>
            <w:tcW w:w="2520" w:type="dxa"/>
            <w:vAlign w:val="bottom"/>
          </w:tcPr>
          <w:p w:rsidR="006E3721" w:rsidRPr="00B54DC1" w:rsidRDefault="006E3721" w:rsidP="00DA3D70">
            <w:pPr>
              <w:jc w:val="right"/>
              <w:rPr>
                <w:color w:val="000000" w:themeColor="text1"/>
                <w:szCs w:val="21"/>
              </w:rPr>
            </w:pPr>
          </w:p>
        </w:tc>
        <w:tc>
          <w:tcPr>
            <w:tcW w:w="2520" w:type="dxa"/>
            <w:vAlign w:val="bottom"/>
          </w:tcPr>
          <w:p w:rsidR="006E3721" w:rsidRPr="00B54DC1" w:rsidRDefault="006E3721" w:rsidP="00DA3D70">
            <w:pPr>
              <w:jc w:val="right"/>
              <w:rPr>
                <w:color w:val="000000" w:themeColor="text1"/>
                <w:szCs w:val="21"/>
              </w:rPr>
            </w:pP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银行存款</w:t>
            </w:r>
          </w:p>
        </w:tc>
        <w:tc>
          <w:tcPr>
            <w:tcW w:w="1080" w:type="dxa"/>
            <w:vAlign w:val="center"/>
          </w:tcPr>
          <w:p w:rsidR="006E3721" w:rsidRPr="00B54DC1" w:rsidRDefault="006E3721" w:rsidP="00DA3D70">
            <w:pPr>
              <w:widowControl/>
              <w:autoSpaceDE w:val="0"/>
              <w:autoSpaceDN w:val="0"/>
              <w:ind w:right="-15"/>
              <w:jc w:val="center"/>
              <w:textAlignment w:val="bottom"/>
              <w:rPr>
                <w:color w:val="000000" w:themeColor="text1"/>
                <w:szCs w:val="21"/>
              </w:rPr>
            </w:pPr>
            <w:r w:rsidRPr="00B54DC1">
              <w:rPr>
                <w:color w:val="000000" w:themeColor="text1"/>
                <w:szCs w:val="21"/>
              </w:rPr>
              <w:t>6.4.7.1</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160,153,294.59</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100,142,005.25</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结算备付金</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4,058,512.15</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3,652,110.99</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存出保证金</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459,298.19</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319,356.52</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交易性金融资产</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6.4.7.2</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1,127,892,928.89</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1,287,918,754.07</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其中：股票投资</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1,127,892,928.89</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1,287,918,754.07</w:t>
            </w:r>
          </w:p>
        </w:tc>
      </w:tr>
      <w:tr w:rsidR="00B54DC1" w:rsidRPr="00B54DC1" w:rsidTr="00DA3D70">
        <w:tc>
          <w:tcPr>
            <w:tcW w:w="2880" w:type="dxa"/>
            <w:vAlign w:val="center"/>
          </w:tcPr>
          <w:p w:rsidR="006E3721" w:rsidRPr="00B54DC1" w:rsidRDefault="006E3721" w:rsidP="00DA3D70">
            <w:pPr>
              <w:pStyle w:val="afb"/>
              <w:ind w:firstLineChars="300" w:firstLine="630"/>
              <w:jc w:val="both"/>
              <w:rPr>
                <w:rFonts w:ascii="Times New Roman" w:hAnsi="Times New Roman"/>
                <w:color w:val="000000" w:themeColor="text1"/>
                <w:sz w:val="21"/>
                <w:szCs w:val="21"/>
              </w:rPr>
            </w:pPr>
            <w:r w:rsidRPr="00B54DC1">
              <w:rPr>
                <w:rFonts w:ascii="Times New Roman" w:hAnsi="Times New Roman"/>
                <w:color w:val="000000" w:themeColor="text1"/>
                <w:sz w:val="21"/>
                <w:szCs w:val="21"/>
              </w:rPr>
              <w:t>基金投资</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ind w:firstLineChars="300" w:firstLine="630"/>
              <w:rPr>
                <w:color w:val="000000" w:themeColor="text1"/>
                <w:szCs w:val="21"/>
              </w:rPr>
            </w:pPr>
            <w:r w:rsidRPr="00B54DC1">
              <w:rPr>
                <w:color w:val="000000" w:themeColor="text1"/>
                <w:szCs w:val="21"/>
              </w:rPr>
              <w:t>债券投资</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ind w:firstLineChars="300" w:firstLine="630"/>
              <w:rPr>
                <w:color w:val="000000" w:themeColor="text1"/>
                <w:szCs w:val="21"/>
              </w:rPr>
            </w:pPr>
            <w:r w:rsidRPr="00B54DC1">
              <w:rPr>
                <w:color w:val="000000" w:themeColor="text1"/>
                <w:szCs w:val="21"/>
              </w:rPr>
              <w:t>资产支持证券投资</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spacing w:line="360" w:lineRule="auto"/>
              <w:ind w:firstLineChars="300" w:firstLine="630"/>
              <w:rPr>
                <w:rFonts w:eastAsiaTheme="minorEastAsia"/>
                <w:color w:val="000000" w:themeColor="text1"/>
                <w:szCs w:val="21"/>
              </w:rPr>
            </w:pPr>
            <w:r w:rsidRPr="00B54DC1">
              <w:rPr>
                <w:color w:val="000000" w:themeColor="text1"/>
              </w:rPr>
              <w:t>贵金属投资</w:t>
            </w:r>
          </w:p>
        </w:tc>
        <w:tc>
          <w:tcPr>
            <w:tcW w:w="1080" w:type="dxa"/>
            <w:vAlign w:val="center"/>
          </w:tcPr>
          <w:p w:rsidR="006E3721" w:rsidRPr="00B54DC1" w:rsidRDefault="006E3721" w:rsidP="00DA3D70">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6E3721" w:rsidRPr="00B54DC1" w:rsidRDefault="006E372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w:t>
            </w:r>
          </w:p>
        </w:tc>
        <w:tc>
          <w:tcPr>
            <w:tcW w:w="2520" w:type="dxa"/>
            <w:vAlign w:val="center"/>
          </w:tcPr>
          <w:p w:rsidR="006E3721" w:rsidRPr="00B54DC1" w:rsidRDefault="006E372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2880" w:type="dxa"/>
            <w:vAlign w:val="center"/>
          </w:tcPr>
          <w:p w:rsidR="006E3721" w:rsidRPr="00B54DC1" w:rsidRDefault="006E3721" w:rsidP="00DA3D70">
            <w:pPr>
              <w:spacing w:line="360" w:lineRule="auto"/>
              <w:ind w:firstLineChars="300" w:firstLine="630"/>
              <w:rPr>
                <w:color w:val="000000" w:themeColor="text1"/>
              </w:rPr>
            </w:pPr>
            <w:r w:rsidRPr="00B54DC1">
              <w:rPr>
                <w:rFonts w:hint="eastAsia"/>
                <w:color w:val="000000" w:themeColor="text1"/>
              </w:rPr>
              <w:t>其他投资</w:t>
            </w:r>
          </w:p>
        </w:tc>
        <w:tc>
          <w:tcPr>
            <w:tcW w:w="1080" w:type="dxa"/>
            <w:vAlign w:val="center"/>
          </w:tcPr>
          <w:p w:rsidR="006E3721" w:rsidRPr="00B54DC1" w:rsidRDefault="006E3721" w:rsidP="00DA3D70">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6E3721" w:rsidRPr="00B54DC1" w:rsidRDefault="006E372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w:t>
            </w:r>
          </w:p>
        </w:tc>
        <w:tc>
          <w:tcPr>
            <w:tcW w:w="2520" w:type="dxa"/>
            <w:vAlign w:val="center"/>
          </w:tcPr>
          <w:p w:rsidR="006E3721" w:rsidRPr="00B54DC1" w:rsidRDefault="006E372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衍生金融资产</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6.4.7.3</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买入返售金融资产</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6.4.7.4</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应收清算款</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191,753,015.57</w:t>
            </w: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17,625,073.17</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应收股利</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应收申购款</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898,980.14</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894,544.32</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递延所得税资产</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其他资产</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6.4.7.5</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15,093.56</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资产总计</w:t>
            </w:r>
          </w:p>
        </w:tc>
        <w:tc>
          <w:tcPr>
            <w:tcW w:w="1080" w:type="dxa"/>
            <w:vAlign w:val="center"/>
          </w:tcPr>
          <w:p w:rsidR="006E3721" w:rsidRPr="00B54DC1" w:rsidRDefault="006E3721" w:rsidP="00DA3D70">
            <w:pPr>
              <w:pStyle w:val="afb"/>
              <w:jc w:val="center"/>
              <w:rPr>
                <w:rFonts w:ascii="Times New Roman" w:hAnsi="Times New Roman"/>
                <w:b/>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1,485,216,029.53</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1,410,566,937.88</w:t>
            </w:r>
          </w:p>
        </w:tc>
      </w:tr>
      <w:tr w:rsidR="00B54DC1" w:rsidRPr="00B54DC1" w:rsidTr="00DA3D70">
        <w:tc>
          <w:tcPr>
            <w:tcW w:w="2880" w:type="dxa"/>
            <w:vAlign w:val="center"/>
          </w:tcPr>
          <w:p w:rsidR="006E3721" w:rsidRPr="00B54DC1" w:rsidRDefault="006E3721" w:rsidP="00DA3D70">
            <w:pPr>
              <w:pStyle w:val="afb"/>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负债和</w:t>
            </w:r>
            <w:r w:rsidRPr="00B54DC1">
              <w:rPr>
                <w:rFonts w:ascii="Times New Roman" w:hAnsi="Times New Roman" w:hint="eastAsia"/>
                <w:b/>
                <w:color w:val="000000" w:themeColor="text1"/>
                <w:sz w:val="21"/>
                <w:szCs w:val="21"/>
              </w:rPr>
              <w:t>净资产</w:t>
            </w:r>
          </w:p>
        </w:tc>
        <w:tc>
          <w:tcPr>
            <w:tcW w:w="1080" w:type="dxa"/>
            <w:vAlign w:val="center"/>
          </w:tcPr>
          <w:p w:rsidR="006E3721" w:rsidRPr="00B54DC1" w:rsidRDefault="006E3721" w:rsidP="00DA3D70">
            <w:pPr>
              <w:pStyle w:val="afb"/>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附注号</w:t>
            </w:r>
          </w:p>
        </w:tc>
        <w:tc>
          <w:tcPr>
            <w:tcW w:w="2520" w:type="dxa"/>
            <w:vAlign w:val="center"/>
          </w:tcPr>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本期末</w:t>
            </w:r>
          </w:p>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kern w:val="2"/>
                <w:sz w:val="21"/>
                <w:szCs w:val="21"/>
              </w:rPr>
              <w:t>2022</w:t>
            </w:r>
            <w:r w:rsidRPr="00B54DC1">
              <w:rPr>
                <w:rFonts w:ascii="Times New Roman" w:hAnsi="Times New Roman"/>
                <w:b/>
                <w:color w:val="000000" w:themeColor="text1"/>
                <w:kern w:val="2"/>
                <w:sz w:val="21"/>
                <w:szCs w:val="21"/>
              </w:rPr>
              <w:t>年</w:t>
            </w:r>
            <w:r w:rsidRPr="00B54DC1">
              <w:rPr>
                <w:rFonts w:ascii="Times New Roman" w:hAnsi="Times New Roman"/>
                <w:b/>
                <w:color w:val="000000" w:themeColor="text1"/>
                <w:kern w:val="2"/>
                <w:sz w:val="21"/>
                <w:szCs w:val="21"/>
              </w:rPr>
              <w:t>6</w:t>
            </w:r>
            <w:r w:rsidRPr="00B54DC1">
              <w:rPr>
                <w:rFonts w:ascii="Times New Roman" w:hAnsi="Times New Roman"/>
                <w:b/>
                <w:color w:val="000000" w:themeColor="text1"/>
                <w:kern w:val="2"/>
                <w:sz w:val="21"/>
                <w:szCs w:val="21"/>
              </w:rPr>
              <w:t>月</w:t>
            </w:r>
            <w:r w:rsidRPr="00B54DC1">
              <w:rPr>
                <w:rFonts w:ascii="Times New Roman" w:hAnsi="Times New Roman"/>
                <w:b/>
                <w:color w:val="000000" w:themeColor="text1"/>
                <w:kern w:val="2"/>
                <w:sz w:val="21"/>
                <w:szCs w:val="21"/>
              </w:rPr>
              <w:t>30</w:t>
            </w:r>
            <w:r w:rsidRPr="00B54DC1">
              <w:rPr>
                <w:rFonts w:ascii="Times New Roman" w:hAnsi="Times New Roman"/>
                <w:b/>
                <w:color w:val="000000" w:themeColor="text1"/>
                <w:kern w:val="2"/>
                <w:sz w:val="21"/>
                <w:szCs w:val="21"/>
              </w:rPr>
              <w:t>日</w:t>
            </w:r>
          </w:p>
        </w:tc>
        <w:tc>
          <w:tcPr>
            <w:tcW w:w="2520" w:type="dxa"/>
            <w:vAlign w:val="center"/>
          </w:tcPr>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上年度末</w:t>
            </w:r>
          </w:p>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2021</w:t>
            </w:r>
            <w:r w:rsidRPr="00B54DC1">
              <w:rPr>
                <w:rFonts w:ascii="Times New Roman" w:hAnsi="Times New Roman"/>
                <w:b/>
                <w:color w:val="000000" w:themeColor="text1"/>
                <w:sz w:val="21"/>
                <w:szCs w:val="21"/>
              </w:rPr>
              <w:t>年</w:t>
            </w:r>
            <w:r w:rsidRPr="00B54DC1">
              <w:rPr>
                <w:rFonts w:ascii="Times New Roman" w:hAnsi="Times New Roman"/>
                <w:b/>
                <w:color w:val="000000" w:themeColor="text1"/>
                <w:sz w:val="21"/>
                <w:szCs w:val="21"/>
              </w:rPr>
              <w:t>12</w:t>
            </w:r>
            <w:r w:rsidRPr="00B54DC1">
              <w:rPr>
                <w:rFonts w:ascii="Times New Roman" w:hAnsi="Times New Roman"/>
                <w:b/>
                <w:color w:val="000000" w:themeColor="text1"/>
                <w:sz w:val="21"/>
                <w:szCs w:val="21"/>
              </w:rPr>
              <w:t>月</w:t>
            </w:r>
            <w:r w:rsidRPr="00B54DC1">
              <w:rPr>
                <w:rFonts w:ascii="Times New Roman" w:hAnsi="Times New Roman"/>
                <w:b/>
                <w:color w:val="000000" w:themeColor="text1"/>
                <w:sz w:val="21"/>
                <w:szCs w:val="21"/>
              </w:rPr>
              <w:t>31</w:t>
            </w:r>
            <w:r w:rsidRPr="00B54DC1">
              <w:rPr>
                <w:rFonts w:ascii="Times New Roman" w:hAnsi="Times New Roman"/>
                <w:b/>
                <w:color w:val="000000" w:themeColor="text1"/>
                <w:sz w:val="21"/>
                <w:szCs w:val="21"/>
              </w:rPr>
              <w:t>日</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b/>
                <w:color w:val="000000" w:themeColor="text1"/>
                <w:szCs w:val="21"/>
              </w:rPr>
              <w:t>负</w:t>
            </w:r>
            <w:r w:rsidRPr="00B54DC1">
              <w:rPr>
                <w:b/>
                <w:color w:val="000000" w:themeColor="text1"/>
                <w:szCs w:val="21"/>
              </w:rPr>
              <w:t xml:space="preserve"> </w:t>
            </w:r>
            <w:r w:rsidRPr="00B54DC1">
              <w:rPr>
                <w:b/>
                <w:color w:val="000000" w:themeColor="text1"/>
                <w:szCs w:val="21"/>
              </w:rPr>
              <w:t>债：</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p>
        </w:tc>
        <w:tc>
          <w:tcPr>
            <w:tcW w:w="2520" w:type="dxa"/>
            <w:vAlign w:val="bottom"/>
          </w:tcPr>
          <w:p w:rsidR="006E3721" w:rsidRPr="00B54DC1" w:rsidRDefault="006E3721" w:rsidP="00DA3D70">
            <w:pPr>
              <w:jc w:val="right"/>
              <w:rPr>
                <w:color w:val="000000" w:themeColor="text1"/>
                <w:szCs w:val="21"/>
              </w:rPr>
            </w:pP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短期借款</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交易性金融负债</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衍生金融负债</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6.4.7.3</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卖出回购金融资产款</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应付清算款</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应付赎回款</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141,647,843.81</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2,194,329.85</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应付管理人报酬</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1,715,465.97</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1,949,356.33</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lastRenderedPageBreak/>
              <w:t>应付托管费</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285,911.00</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324,892.74</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应付销售服务费</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8,841.72</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rFonts w:hint="eastAsia"/>
                <w:color w:val="000000" w:themeColor="text1"/>
              </w:rPr>
              <w:t>应付投资顾问费</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w:t>
            </w: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应交税费</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应付利润</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递延所得税负债</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其他负债</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6.4.7.6</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2,613,660.62</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2,509,862.25</w:t>
            </w:r>
          </w:p>
        </w:tc>
      </w:tr>
      <w:tr w:rsidR="00B54DC1" w:rsidRPr="00B54DC1" w:rsidTr="00DA3D70">
        <w:tc>
          <w:tcPr>
            <w:tcW w:w="2880" w:type="dxa"/>
            <w:vAlign w:val="center"/>
          </w:tcPr>
          <w:p w:rsidR="006E3721" w:rsidRPr="00B54DC1" w:rsidRDefault="006E3721" w:rsidP="00DA3D70">
            <w:pPr>
              <w:pStyle w:val="afb"/>
              <w:jc w:val="both"/>
              <w:rPr>
                <w:rFonts w:ascii="Times New Roman" w:hAnsi="Times New Roman"/>
                <w:color w:val="000000" w:themeColor="text1"/>
                <w:sz w:val="21"/>
                <w:szCs w:val="21"/>
              </w:rPr>
            </w:pPr>
            <w:r w:rsidRPr="00B54DC1">
              <w:rPr>
                <w:rFonts w:ascii="Times New Roman" w:hAnsi="Times New Roman"/>
                <w:color w:val="000000" w:themeColor="text1"/>
                <w:sz w:val="21"/>
                <w:szCs w:val="21"/>
              </w:rPr>
              <w:t>负债合计</w:t>
            </w:r>
          </w:p>
        </w:tc>
        <w:tc>
          <w:tcPr>
            <w:tcW w:w="1080" w:type="dxa"/>
            <w:vAlign w:val="center"/>
          </w:tcPr>
          <w:p w:rsidR="006E3721" w:rsidRPr="00B54DC1" w:rsidRDefault="006E3721" w:rsidP="00DA3D70">
            <w:pPr>
              <w:pStyle w:val="afb"/>
              <w:jc w:val="center"/>
              <w:rPr>
                <w:rFonts w:ascii="Times New Roman" w:hAnsi="Times New Roman"/>
                <w:b/>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146,271,723.12</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6,978,441.17</w:t>
            </w:r>
          </w:p>
        </w:tc>
      </w:tr>
      <w:tr w:rsidR="00B54DC1" w:rsidRPr="00B54DC1" w:rsidTr="00DA3D70">
        <w:tc>
          <w:tcPr>
            <w:tcW w:w="2880" w:type="dxa"/>
            <w:vAlign w:val="center"/>
          </w:tcPr>
          <w:p w:rsidR="006E3721" w:rsidRPr="00B54DC1" w:rsidRDefault="006E3721" w:rsidP="00DA3D70">
            <w:pPr>
              <w:rPr>
                <w:b/>
                <w:color w:val="000000" w:themeColor="text1"/>
                <w:szCs w:val="21"/>
              </w:rPr>
            </w:pPr>
            <w:r w:rsidRPr="00B54DC1">
              <w:rPr>
                <w:rFonts w:hint="eastAsia"/>
                <w:b/>
                <w:color w:val="000000" w:themeColor="text1"/>
              </w:rPr>
              <w:t>净资产：</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b/>
                <w:color w:val="000000" w:themeColor="text1"/>
                <w:szCs w:val="21"/>
              </w:rPr>
            </w:pPr>
          </w:p>
        </w:tc>
        <w:tc>
          <w:tcPr>
            <w:tcW w:w="2520" w:type="dxa"/>
            <w:vAlign w:val="bottom"/>
          </w:tcPr>
          <w:p w:rsidR="006E3721" w:rsidRPr="00B54DC1" w:rsidRDefault="006E3721" w:rsidP="00DA3D70">
            <w:pPr>
              <w:jc w:val="right"/>
              <w:rPr>
                <w:b/>
                <w:color w:val="000000" w:themeColor="text1"/>
                <w:szCs w:val="21"/>
              </w:rPr>
            </w:pP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实收基金</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6.4.7.7</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360,527,134.95</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327,256,434.35</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未分配利润</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6.4.7.8</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978,417,171.46</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1,076,332,062.36</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rFonts w:hint="eastAsia"/>
                <w:color w:val="000000" w:themeColor="text1"/>
              </w:rPr>
              <w:t>净资产合计</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1,338,944,306.41</w:t>
            </w: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1,403,588,496.71</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rFonts w:hint="eastAsia"/>
                <w:color w:val="000000" w:themeColor="text1"/>
              </w:rPr>
              <w:t>负债和净资产总计</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1,485,216,029.53</w:t>
            </w: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1,410,566,937.88</w:t>
            </w:r>
          </w:p>
        </w:tc>
      </w:tr>
    </w:tbl>
    <w:p w:rsidR="00EA3EDE" w:rsidRDefault="009F6AE3">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2022</w:t>
      </w:r>
      <w:r>
        <w:rPr>
          <w:color w:val="000000" w:themeColor="text1"/>
          <w:kern w:val="0"/>
          <w:szCs w:val="21"/>
        </w:rPr>
        <w:t>月</w:t>
      </w:r>
      <w:r>
        <w:rPr>
          <w:color w:val="000000" w:themeColor="text1"/>
          <w:kern w:val="0"/>
          <w:szCs w:val="21"/>
        </w:rPr>
        <w:t>06</w:t>
      </w:r>
      <w:r>
        <w:rPr>
          <w:color w:val="000000" w:themeColor="text1"/>
          <w:kern w:val="0"/>
          <w:szCs w:val="21"/>
        </w:rPr>
        <w:t>月</w:t>
      </w:r>
      <w:r>
        <w:rPr>
          <w:color w:val="000000" w:themeColor="text1"/>
          <w:kern w:val="0"/>
          <w:szCs w:val="21"/>
        </w:rPr>
        <w:t>30</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:360,527,134.95</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rsidR="00EA3EDE" w:rsidRDefault="009F6AE3">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:3.7106,</w:t>
      </w:r>
      <w:r>
        <w:rPr>
          <w:color w:val="000000" w:themeColor="text1"/>
          <w:kern w:val="0"/>
          <w:szCs w:val="21"/>
        </w:rPr>
        <w:t>基金份额</w:t>
      </w:r>
      <w:r>
        <w:rPr>
          <w:color w:val="000000" w:themeColor="text1"/>
          <w:kern w:val="0"/>
          <w:szCs w:val="21"/>
        </w:rPr>
        <w:t>:301,776,028.42</w:t>
      </w:r>
      <w:r>
        <w:rPr>
          <w:color w:val="000000" w:themeColor="text1"/>
          <w:kern w:val="0"/>
          <w:szCs w:val="21"/>
        </w:rPr>
        <w:t>份</w:t>
      </w:r>
      <w:r>
        <w:rPr>
          <w:color w:val="000000" w:themeColor="text1"/>
          <w:kern w:val="0"/>
          <w:szCs w:val="21"/>
        </w:rPr>
        <w:t>,</w:t>
      </w:r>
    </w:p>
    <w:p w:rsidR="00EA3EDE" w:rsidRDefault="009F6AE3">
      <w:pPr>
        <w:tabs>
          <w:tab w:val="left" w:pos="426"/>
        </w:tabs>
        <w:spacing w:line="360" w:lineRule="auto"/>
        <w:ind w:firstLineChars="200" w:firstLine="420"/>
        <w:jc w:val="left"/>
        <w:rPr>
          <w:color w:val="000000" w:themeColor="text1"/>
          <w:kern w:val="0"/>
          <w:szCs w:val="21"/>
        </w:rPr>
      </w:pPr>
      <w:r>
        <w:rPr>
          <w:color w:val="000000" w:themeColor="text1"/>
          <w:kern w:val="0"/>
          <w:szCs w:val="21"/>
        </w:rPr>
        <w:t>C</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:3.9609,</w:t>
      </w:r>
      <w:r>
        <w:rPr>
          <w:color w:val="000000" w:themeColor="text1"/>
          <w:kern w:val="0"/>
          <w:szCs w:val="21"/>
        </w:rPr>
        <w:t>基金份额</w:t>
      </w:r>
      <w:r>
        <w:rPr>
          <w:color w:val="000000" w:themeColor="text1"/>
          <w:kern w:val="0"/>
          <w:szCs w:val="21"/>
        </w:rPr>
        <w:t>:46,519.48</w:t>
      </w:r>
      <w:r>
        <w:rPr>
          <w:color w:val="000000" w:themeColor="text1"/>
          <w:kern w:val="0"/>
          <w:szCs w:val="21"/>
        </w:rPr>
        <w:t>份</w:t>
      </w:r>
      <w:r>
        <w:rPr>
          <w:color w:val="000000" w:themeColor="text1"/>
          <w:kern w:val="0"/>
          <w:szCs w:val="21"/>
        </w:rPr>
        <w:t>,</w:t>
      </w:r>
    </w:p>
    <w:p w:rsidR="006E3721" w:rsidRPr="00B54DC1" w:rsidRDefault="006E3721" w:rsidP="006E3721">
      <w:pPr>
        <w:tabs>
          <w:tab w:val="left" w:pos="426"/>
        </w:tabs>
        <w:spacing w:line="360" w:lineRule="auto"/>
        <w:ind w:firstLineChars="200" w:firstLine="420"/>
        <w:jc w:val="left"/>
        <w:rPr>
          <w:color w:val="000000" w:themeColor="text1"/>
          <w:kern w:val="0"/>
          <w:szCs w:val="21"/>
        </w:rPr>
      </w:pPr>
      <w:r w:rsidRPr="00B54DC1">
        <w:rPr>
          <w:color w:val="000000" w:themeColor="text1"/>
          <w:kern w:val="0"/>
          <w:szCs w:val="21"/>
        </w:rPr>
        <w:t>H</w:t>
      </w:r>
      <w:r w:rsidRPr="00B54DC1">
        <w:rPr>
          <w:color w:val="000000" w:themeColor="text1"/>
          <w:kern w:val="0"/>
          <w:szCs w:val="21"/>
        </w:rPr>
        <w:t>类</w:t>
      </w:r>
      <w:r w:rsidRPr="00B54DC1">
        <w:rPr>
          <w:color w:val="000000" w:themeColor="text1"/>
          <w:kern w:val="0"/>
          <w:szCs w:val="21"/>
        </w:rPr>
        <w:t>,</w:t>
      </w:r>
      <w:r w:rsidRPr="00B54DC1">
        <w:rPr>
          <w:color w:val="000000" w:themeColor="text1"/>
          <w:kern w:val="0"/>
          <w:szCs w:val="21"/>
        </w:rPr>
        <w:t>基金份额净值</w:t>
      </w:r>
      <w:r w:rsidRPr="00B54DC1">
        <w:rPr>
          <w:color w:val="000000" w:themeColor="text1"/>
          <w:kern w:val="0"/>
          <w:szCs w:val="21"/>
        </w:rPr>
        <w:t>:3.7304,</w:t>
      </w:r>
      <w:r w:rsidRPr="00B54DC1">
        <w:rPr>
          <w:color w:val="000000" w:themeColor="text1"/>
          <w:kern w:val="0"/>
          <w:szCs w:val="21"/>
        </w:rPr>
        <w:t>基金份额</w:t>
      </w:r>
      <w:r w:rsidRPr="00B54DC1">
        <w:rPr>
          <w:color w:val="000000" w:themeColor="text1"/>
          <w:kern w:val="0"/>
          <w:szCs w:val="21"/>
        </w:rPr>
        <w:t>:58,704,587.05</w:t>
      </w:r>
      <w:r w:rsidRPr="00B54DC1">
        <w:rPr>
          <w:color w:val="000000" w:themeColor="text1"/>
          <w:kern w:val="0"/>
          <w:szCs w:val="21"/>
        </w:rPr>
        <w:t>份。</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51" w:name="_Toc111645544"/>
      <w:r w:rsidRPr="00B54DC1">
        <w:rPr>
          <w:rFonts w:ascii="Times New Roman" w:eastAsiaTheme="minorEastAsia" w:hAnsi="Times New Roman"/>
          <w:color w:val="000000" w:themeColor="text1"/>
          <w:kern w:val="0"/>
          <w:sz w:val="21"/>
          <w:szCs w:val="21"/>
        </w:rPr>
        <w:t xml:space="preserve">6.2 </w:t>
      </w:r>
      <w:r w:rsidRPr="00B54DC1">
        <w:rPr>
          <w:rFonts w:ascii="Times New Roman" w:eastAsiaTheme="minorEastAsia" w:hAnsi="Times New Roman"/>
          <w:color w:val="000000" w:themeColor="text1"/>
          <w:kern w:val="0"/>
          <w:sz w:val="21"/>
          <w:szCs w:val="21"/>
        </w:rPr>
        <w:t>利润表</w:t>
      </w:r>
      <w:bookmarkEnd w:id="50"/>
      <w:bookmarkEnd w:id="51"/>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szCs w:val="21"/>
        </w:rPr>
        <w:t>会计主体：</w:t>
      </w:r>
      <w:r w:rsidRPr="00B54DC1">
        <w:rPr>
          <w:rFonts w:eastAsiaTheme="minorEastAsia"/>
          <w:color w:val="000000" w:themeColor="text1"/>
          <w:kern w:val="0"/>
          <w:szCs w:val="21"/>
        </w:rPr>
        <w:t>上投摩根行业轮动混合型证券投资基金</w:t>
      </w:r>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szCs w:val="21"/>
        </w:rPr>
        <w:t>本报告期：</w:t>
      </w:r>
      <w:r w:rsidRPr="00B54DC1">
        <w:rPr>
          <w:rFonts w:eastAsiaTheme="minorEastAsia"/>
          <w:color w:val="000000" w:themeColor="text1"/>
          <w:kern w:val="0"/>
          <w:szCs w:val="21"/>
        </w:rPr>
        <w:t>2022</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w:t>
      </w:r>
      <w:r w:rsidRPr="00B54DC1">
        <w:rPr>
          <w:rFonts w:eastAsiaTheme="minorEastAsia"/>
          <w:color w:val="000000" w:themeColor="text1"/>
          <w:kern w:val="0"/>
          <w:szCs w:val="21"/>
        </w:rPr>
        <w:t>日至</w:t>
      </w:r>
      <w:r w:rsidRPr="00B54DC1">
        <w:rPr>
          <w:rFonts w:eastAsiaTheme="minorEastAsia"/>
          <w:color w:val="000000" w:themeColor="text1"/>
          <w:kern w:val="0"/>
          <w:szCs w:val="21"/>
        </w:rPr>
        <w:t>2022</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w:t>
      </w:r>
    </w:p>
    <w:p w:rsidR="006E3721" w:rsidRPr="00B54DC1" w:rsidRDefault="006E3721" w:rsidP="006E3721">
      <w:pPr>
        <w:autoSpaceDE w:val="0"/>
        <w:autoSpaceDN w:val="0"/>
        <w:adjustRightInd w:val="0"/>
        <w:spacing w:before="29" w:line="288" w:lineRule="auto"/>
        <w:ind w:left="15"/>
        <w:jc w:val="right"/>
        <w:rPr>
          <w:color w:val="000000" w:themeColor="text1"/>
          <w:kern w:val="0"/>
          <w:szCs w:val="21"/>
        </w:rPr>
      </w:pPr>
      <w:bookmarkStart w:id="52" w:name="_Toc225498270"/>
      <w:r w:rsidRPr="00B54DC1">
        <w:rPr>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B54DC1" w:rsidRPr="00B54DC1" w:rsidTr="00DA3D70">
        <w:tc>
          <w:tcPr>
            <w:tcW w:w="342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r w:rsidRPr="00B54DC1">
              <w:rPr>
                <w:rFonts w:ascii="Times New Roman" w:eastAsiaTheme="minorEastAsia" w:hAnsi="Times New Roman"/>
                <w:b/>
                <w:color w:val="000000" w:themeColor="text1"/>
                <w:sz w:val="21"/>
                <w:szCs w:val="21"/>
              </w:rPr>
              <w:t>项目</w:t>
            </w:r>
          </w:p>
        </w:tc>
        <w:tc>
          <w:tcPr>
            <w:tcW w:w="1080" w:type="dxa"/>
            <w:vAlign w:val="center"/>
          </w:tcPr>
          <w:p w:rsidR="006E3721" w:rsidRPr="00B54DC1" w:rsidRDefault="006E3721" w:rsidP="00DA3D70">
            <w:pPr>
              <w:pStyle w:val="afb"/>
              <w:spacing w:before="0" w:beforeAutospacing="0" w:after="0" w:afterAutospacing="0"/>
              <w:jc w:val="center"/>
              <w:rPr>
                <w:rFonts w:ascii="Times New Roman" w:eastAsiaTheme="minorEastAsia" w:hAnsi="Times New Roman"/>
                <w:b/>
                <w:color w:val="000000" w:themeColor="text1"/>
                <w:sz w:val="21"/>
                <w:szCs w:val="21"/>
              </w:rPr>
            </w:pPr>
            <w:r w:rsidRPr="00B54DC1">
              <w:rPr>
                <w:rFonts w:ascii="Times New Roman" w:eastAsiaTheme="minorEastAsia" w:hAnsi="Times New Roman"/>
                <w:b/>
                <w:color w:val="000000" w:themeColor="text1"/>
                <w:sz w:val="21"/>
                <w:szCs w:val="21"/>
              </w:rPr>
              <w:t>附注号</w:t>
            </w:r>
          </w:p>
        </w:tc>
        <w:tc>
          <w:tcPr>
            <w:tcW w:w="2250" w:type="dxa"/>
            <w:vAlign w:val="center"/>
          </w:tcPr>
          <w:p w:rsidR="006E3721" w:rsidRPr="00B54DC1" w:rsidRDefault="006E3721" w:rsidP="00DA3D70">
            <w:pPr>
              <w:pStyle w:val="afb"/>
              <w:spacing w:before="0" w:beforeAutospacing="0" w:after="0" w:afterAutospacing="0"/>
              <w:jc w:val="center"/>
              <w:rPr>
                <w:rFonts w:ascii="Times New Roman" w:eastAsiaTheme="minorEastAsia" w:hAnsi="Times New Roman"/>
                <w:b/>
                <w:color w:val="000000" w:themeColor="text1"/>
                <w:sz w:val="21"/>
                <w:szCs w:val="21"/>
              </w:rPr>
            </w:pPr>
            <w:r w:rsidRPr="00B54DC1">
              <w:rPr>
                <w:rFonts w:ascii="Times New Roman" w:eastAsiaTheme="minorEastAsia" w:hAnsi="Times New Roman"/>
                <w:b/>
                <w:color w:val="000000" w:themeColor="text1"/>
                <w:sz w:val="21"/>
                <w:szCs w:val="21"/>
              </w:rPr>
              <w:t>本期</w:t>
            </w:r>
          </w:p>
          <w:p w:rsidR="006E3721" w:rsidRPr="00B54DC1" w:rsidRDefault="006E3721" w:rsidP="00DA3D70">
            <w:pPr>
              <w:pStyle w:val="afb"/>
              <w:spacing w:before="0" w:beforeAutospacing="0" w:after="0" w:afterAutospacing="0"/>
              <w:jc w:val="center"/>
              <w:rPr>
                <w:rFonts w:ascii="Times New Roman" w:eastAsiaTheme="minorEastAsia" w:hAnsi="Times New Roman"/>
                <w:b/>
                <w:color w:val="000000" w:themeColor="text1"/>
                <w:sz w:val="21"/>
                <w:szCs w:val="21"/>
              </w:rPr>
            </w:pPr>
            <w:r w:rsidRPr="00B54DC1">
              <w:rPr>
                <w:rFonts w:ascii="Times New Roman" w:eastAsiaTheme="minorEastAsia" w:hAnsi="Times New Roman"/>
                <w:b/>
                <w:color w:val="000000" w:themeColor="text1"/>
                <w:sz w:val="21"/>
                <w:szCs w:val="21"/>
              </w:rPr>
              <w:t>2022</w:t>
            </w:r>
            <w:r w:rsidRPr="00B54DC1">
              <w:rPr>
                <w:rFonts w:ascii="Times New Roman" w:eastAsiaTheme="minorEastAsia" w:hAnsi="Times New Roman"/>
                <w:b/>
                <w:color w:val="000000" w:themeColor="text1"/>
                <w:sz w:val="21"/>
                <w:szCs w:val="21"/>
              </w:rPr>
              <w:t>年</w:t>
            </w:r>
            <w:r w:rsidRPr="00B54DC1">
              <w:rPr>
                <w:rFonts w:ascii="Times New Roman" w:eastAsiaTheme="minorEastAsia" w:hAnsi="Times New Roman"/>
                <w:b/>
                <w:color w:val="000000" w:themeColor="text1"/>
                <w:sz w:val="21"/>
                <w:szCs w:val="21"/>
              </w:rPr>
              <w:t>1</w:t>
            </w:r>
            <w:r w:rsidRPr="00B54DC1">
              <w:rPr>
                <w:rFonts w:ascii="Times New Roman" w:eastAsiaTheme="minorEastAsia" w:hAnsi="Times New Roman"/>
                <w:b/>
                <w:color w:val="000000" w:themeColor="text1"/>
                <w:sz w:val="21"/>
                <w:szCs w:val="21"/>
              </w:rPr>
              <w:t>月</w:t>
            </w:r>
            <w:r w:rsidRPr="00B54DC1">
              <w:rPr>
                <w:rFonts w:ascii="Times New Roman" w:eastAsiaTheme="minorEastAsia" w:hAnsi="Times New Roman"/>
                <w:b/>
                <w:color w:val="000000" w:themeColor="text1"/>
                <w:sz w:val="21"/>
                <w:szCs w:val="21"/>
              </w:rPr>
              <w:t>1</w:t>
            </w:r>
            <w:r w:rsidRPr="00B54DC1">
              <w:rPr>
                <w:rFonts w:ascii="Times New Roman" w:eastAsiaTheme="minorEastAsia" w:hAnsi="Times New Roman"/>
                <w:b/>
                <w:color w:val="000000" w:themeColor="text1"/>
                <w:sz w:val="21"/>
                <w:szCs w:val="21"/>
              </w:rPr>
              <w:t>日至</w:t>
            </w:r>
            <w:r w:rsidRPr="00B54DC1">
              <w:rPr>
                <w:rFonts w:ascii="Times New Roman" w:eastAsiaTheme="minorEastAsia" w:hAnsi="Times New Roman"/>
                <w:b/>
                <w:color w:val="000000" w:themeColor="text1"/>
                <w:sz w:val="21"/>
                <w:szCs w:val="21"/>
              </w:rPr>
              <w:t>2022</w:t>
            </w:r>
            <w:r w:rsidRPr="00B54DC1">
              <w:rPr>
                <w:rFonts w:ascii="Times New Roman" w:eastAsiaTheme="minorEastAsia" w:hAnsi="Times New Roman"/>
                <w:b/>
                <w:color w:val="000000" w:themeColor="text1"/>
                <w:sz w:val="21"/>
                <w:szCs w:val="21"/>
              </w:rPr>
              <w:t>年</w:t>
            </w:r>
            <w:r w:rsidRPr="00B54DC1">
              <w:rPr>
                <w:rFonts w:ascii="Times New Roman" w:eastAsiaTheme="minorEastAsia" w:hAnsi="Times New Roman"/>
                <w:b/>
                <w:color w:val="000000" w:themeColor="text1"/>
                <w:sz w:val="21"/>
                <w:szCs w:val="21"/>
              </w:rPr>
              <w:t>6</w:t>
            </w:r>
            <w:r w:rsidRPr="00B54DC1">
              <w:rPr>
                <w:rFonts w:ascii="Times New Roman" w:eastAsiaTheme="minorEastAsia" w:hAnsi="Times New Roman"/>
                <w:b/>
                <w:color w:val="000000" w:themeColor="text1"/>
                <w:sz w:val="21"/>
                <w:szCs w:val="21"/>
              </w:rPr>
              <w:t>月</w:t>
            </w:r>
            <w:r w:rsidRPr="00B54DC1">
              <w:rPr>
                <w:rFonts w:ascii="Times New Roman" w:eastAsiaTheme="minorEastAsia" w:hAnsi="Times New Roman"/>
                <w:b/>
                <w:color w:val="000000" w:themeColor="text1"/>
                <w:sz w:val="21"/>
                <w:szCs w:val="21"/>
              </w:rPr>
              <w:t>30</w:t>
            </w:r>
            <w:r w:rsidRPr="00B54DC1">
              <w:rPr>
                <w:rFonts w:ascii="Times New Roman" w:eastAsiaTheme="minorEastAsia" w:hAnsi="Times New Roman"/>
                <w:b/>
                <w:color w:val="000000" w:themeColor="text1"/>
                <w:sz w:val="21"/>
                <w:szCs w:val="21"/>
              </w:rPr>
              <w:t>日</w:t>
            </w:r>
          </w:p>
        </w:tc>
        <w:tc>
          <w:tcPr>
            <w:tcW w:w="2250" w:type="dxa"/>
            <w:vAlign w:val="center"/>
          </w:tcPr>
          <w:p w:rsidR="006E3721" w:rsidRPr="00B54DC1" w:rsidRDefault="006E3721" w:rsidP="00DA3D70">
            <w:pPr>
              <w:pStyle w:val="afb"/>
              <w:spacing w:before="0" w:beforeAutospacing="0" w:after="0" w:afterAutospacing="0"/>
              <w:jc w:val="center"/>
              <w:rPr>
                <w:rFonts w:ascii="Times New Roman" w:eastAsiaTheme="minorEastAsia" w:hAnsi="Times New Roman"/>
                <w:b/>
                <w:color w:val="000000" w:themeColor="text1"/>
                <w:sz w:val="21"/>
                <w:szCs w:val="21"/>
              </w:rPr>
            </w:pPr>
            <w:r w:rsidRPr="00B54DC1">
              <w:rPr>
                <w:rFonts w:ascii="Times New Roman" w:eastAsiaTheme="minorEastAsia" w:hAnsi="Times New Roman"/>
                <w:b/>
                <w:color w:val="000000" w:themeColor="text1"/>
                <w:sz w:val="21"/>
                <w:szCs w:val="21"/>
              </w:rPr>
              <w:t>上年度可比期间</w:t>
            </w:r>
          </w:p>
          <w:p w:rsidR="006E3721" w:rsidRPr="00B54DC1" w:rsidRDefault="006E3721" w:rsidP="00DA3D70">
            <w:pPr>
              <w:pStyle w:val="afb"/>
              <w:spacing w:before="0" w:beforeAutospacing="0" w:after="0" w:afterAutospacing="0"/>
              <w:jc w:val="center"/>
              <w:rPr>
                <w:rFonts w:ascii="Times New Roman" w:eastAsiaTheme="minorEastAsia" w:hAnsi="Times New Roman"/>
                <w:color w:val="000000" w:themeColor="text1"/>
                <w:sz w:val="21"/>
                <w:szCs w:val="21"/>
              </w:rPr>
            </w:pPr>
            <w:r w:rsidRPr="00B54DC1">
              <w:rPr>
                <w:rFonts w:ascii="Times New Roman" w:eastAsiaTheme="minorEastAsia" w:hAnsi="Times New Roman"/>
                <w:b/>
                <w:color w:val="000000" w:themeColor="text1"/>
                <w:sz w:val="21"/>
                <w:szCs w:val="21"/>
              </w:rPr>
              <w:t>2021</w:t>
            </w:r>
            <w:r w:rsidRPr="00B54DC1">
              <w:rPr>
                <w:rFonts w:ascii="Times New Roman" w:eastAsiaTheme="minorEastAsia" w:hAnsi="Times New Roman"/>
                <w:b/>
                <w:color w:val="000000" w:themeColor="text1"/>
                <w:sz w:val="21"/>
                <w:szCs w:val="21"/>
              </w:rPr>
              <w:t>年</w:t>
            </w:r>
            <w:r w:rsidRPr="00B54DC1">
              <w:rPr>
                <w:rFonts w:ascii="Times New Roman" w:eastAsiaTheme="minorEastAsia" w:hAnsi="Times New Roman"/>
                <w:b/>
                <w:color w:val="000000" w:themeColor="text1"/>
                <w:sz w:val="21"/>
                <w:szCs w:val="21"/>
              </w:rPr>
              <w:t>1</w:t>
            </w:r>
            <w:r w:rsidRPr="00B54DC1">
              <w:rPr>
                <w:rFonts w:ascii="Times New Roman" w:eastAsiaTheme="minorEastAsia" w:hAnsi="Times New Roman"/>
                <w:b/>
                <w:color w:val="000000" w:themeColor="text1"/>
                <w:sz w:val="21"/>
                <w:szCs w:val="21"/>
              </w:rPr>
              <w:t>月</w:t>
            </w:r>
            <w:r w:rsidRPr="00B54DC1">
              <w:rPr>
                <w:rFonts w:ascii="Times New Roman" w:eastAsiaTheme="minorEastAsia" w:hAnsi="Times New Roman"/>
                <w:b/>
                <w:color w:val="000000" w:themeColor="text1"/>
                <w:sz w:val="21"/>
                <w:szCs w:val="21"/>
              </w:rPr>
              <w:t>1</w:t>
            </w:r>
            <w:r w:rsidRPr="00B54DC1">
              <w:rPr>
                <w:rFonts w:ascii="Times New Roman" w:eastAsiaTheme="minorEastAsia" w:hAnsi="Times New Roman"/>
                <w:b/>
                <w:color w:val="000000" w:themeColor="text1"/>
                <w:sz w:val="21"/>
                <w:szCs w:val="21"/>
              </w:rPr>
              <w:t>日至</w:t>
            </w:r>
            <w:r w:rsidRPr="00B54DC1">
              <w:rPr>
                <w:rFonts w:ascii="Times New Roman" w:eastAsiaTheme="minorEastAsia" w:hAnsi="Times New Roman"/>
                <w:b/>
                <w:color w:val="000000" w:themeColor="text1"/>
                <w:sz w:val="21"/>
                <w:szCs w:val="21"/>
              </w:rPr>
              <w:t>2021</w:t>
            </w:r>
            <w:r w:rsidRPr="00B54DC1">
              <w:rPr>
                <w:rFonts w:ascii="Times New Roman" w:eastAsiaTheme="minorEastAsia" w:hAnsi="Times New Roman"/>
                <w:b/>
                <w:color w:val="000000" w:themeColor="text1"/>
                <w:sz w:val="21"/>
                <w:szCs w:val="21"/>
              </w:rPr>
              <w:t>年</w:t>
            </w:r>
            <w:r w:rsidRPr="00B54DC1">
              <w:rPr>
                <w:rFonts w:ascii="Times New Roman" w:eastAsiaTheme="minorEastAsia" w:hAnsi="Times New Roman"/>
                <w:b/>
                <w:color w:val="000000" w:themeColor="text1"/>
                <w:sz w:val="21"/>
                <w:szCs w:val="21"/>
              </w:rPr>
              <w:t>6</w:t>
            </w:r>
            <w:r w:rsidRPr="00B54DC1">
              <w:rPr>
                <w:rFonts w:ascii="Times New Roman" w:eastAsiaTheme="minorEastAsia" w:hAnsi="Times New Roman"/>
                <w:b/>
                <w:color w:val="000000" w:themeColor="text1"/>
                <w:sz w:val="21"/>
                <w:szCs w:val="21"/>
              </w:rPr>
              <w:t>月</w:t>
            </w:r>
            <w:r w:rsidRPr="00B54DC1">
              <w:rPr>
                <w:rFonts w:ascii="Times New Roman" w:eastAsiaTheme="minorEastAsia" w:hAnsi="Times New Roman"/>
                <w:b/>
                <w:color w:val="000000" w:themeColor="text1"/>
                <w:sz w:val="21"/>
                <w:szCs w:val="21"/>
              </w:rPr>
              <w:t>30</w:t>
            </w:r>
            <w:r w:rsidRPr="00B54DC1">
              <w:rPr>
                <w:rFonts w:ascii="Times New Roman" w:eastAsiaTheme="minorEastAsia" w:hAnsi="Times New Roman"/>
                <w:b/>
                <w:color w:val="000000" w:themeColor="text1"/>
                <w:sz w:val="21"/>
                <w:szCs w:val="21"/>
              </w:rPr>
              <w:t>日</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eastAsiaTheme="minorEastAsia"/>
                <w:b/>
                <w:color w:val="000000" w:themeColor="text1"/>
                <w:szCs w:val="21"/>
              </w:rPr>
              <w:t>一、</w:t>
            </w:r>
            <w:r w:rsidRPr="00B54DC1">
              <w:rPr>
                <w:rFonts w:hint="eastAsia"/>
                <w:b/>
                <w:bCs/>
                <w:color w:val="000000" w:themeColor="text1"/>
                <w:szCs w:val="21"/>
              </w:rPr>
              <w:t>营业总收入</w:t>
            </w:r>
          </w:p>
        </w:tc>
        <w:tc>
          <w:tcPr>
            <w:tcW w:w="108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-122,868,897.79</w:t>
            </w: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230,997,510.39</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1.</w:t>
            </w:r>
            <w:r w:rsidRPr="00B54DC1">
              <w:rPr>
                <w:rFonts w:eastAsiaTheme="minorEastAsia"/>
                <w:color w:val="000000" w:themeColor="text1"/>
                <w:szCs w:val="21"/>
              </w:rPr>
              <w:t>利息收入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257,641.59</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160,046.67</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其中：存款利息收入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6.4.7.9</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257,641.59</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160,004.59</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债券利息收入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42.08</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资产支持证券利息收入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买入返售金融资产收入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证券出借利息收入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center"/>
          </w:tcPr>
          <w:p w:rsidR="006E3721" w:rsidRPr="00B54DC1" w:rsidRDefault="006E3721" w:rsidP="00DA3D70">
            <w:pPr>
              <w:ind w:firstLineChars="300" w:firstLine="630"/>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center"/>
          </w:tcPr>
          <w:p w:rsidR="006E3721" w:rsidRPr="00B54DC1" w:rsidRDefault="006E3721" w:rsidP="00DA3D70">
            <w:pPr>
              <w:ind w:firstLineChars="300" w:firstLine="630"/>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其他利息收入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2.</w:t>
            </w:r>
            <w:r w:rsidRPr="00B54DC1">
              <w:rPr>
                <w:rFonts w:eastAsiaTheme="minorEastAsia"/>
                <w:color w:val="000000" w:themeColor="text1"/>
                <w:szCs w:val="21"/>
              </w:rPr>
              <w:t>投资收益（损失以</w:t>
            </w:r>
            <w:r w:rsidRPr="00B54DC1">
              <w:rPr>
                <w:rFonts w:eastAsiaTheme="minorEastAsia"/>
                <w:color w:val="000000" w:themeColor="text1"/>
                <w:szCs w:val="21"/>
              </w:rPr>
              <w:t>“-”</w:t>
            </w:r>
            <w:r w:rsidRPr="00B54DC1">
              <w:rPr>
                <w:rFonts w:eastAsiaTheme="minorEastAsia"/>
                <w:color w:val="000000" w:themeColor="text1"/>
                <w:szCs w:val="21"/>
              </w:rPr>
              <w:t>填列）</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-102,227,563.87</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77,809,446.12</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其中：股票投资收益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6.4.7.10</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-108,170,365.63</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75,325,053.51</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基金投资收益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债券投资收益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6.4.7.11</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345,636.47</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42,429.77</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资产支持证券投资收益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spacing w:line="360" w:lineRule="auto"/>
              <w:ind w:firstLineChars="300" w:firstLine="630"/>
              <w:rPr>
                <w:rFonts w:eastAsiaTheme="minorEastAsia"/>
                <w:color w:val="000000" w:themeColor="text1"/>
                <w:szCs w:val="21"/>
              </w:rPr>
            </w:pPr>
            <w:r w:rsidRPr="00B54DC1">
              <w:rPr>
                <w:rFonts w:eastAsiaTheme="minorEastAsia"/>
                <w:color w:val="000000" w:themeColor="text1"/>
              </w:rPr>
              <w:t>贵金属投资收益</w:t>
            </w:r>
          </w:p>
        </w:tc>
        <w:tc>
          <w:tcPr>
            <w:tcW w:w="1080" w:type="dxa"/>
            <w:vAlign w:val="center"/>
          </w:tcPr>
          <w:p w:rsidR="006E3721" w:rsidRPr="00B54DC1" w:rsidRDefault="006E3721" w:rsidP="00DA3D70">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6E3721" w:rsidRPr="00B54DC1" w:rsidRDefault="006E372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center"/>
          </w:tcPr>
          <w:p w:rsidR="006E3721" w:rsidRPr="00B54DC1" w:rsidRDefault="006E372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衍生工具收益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6.4.7.12</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股利收益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6.4.7.13</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5,597,165.29</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2,441,962.84</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hint="eastAsia"/>
                <w:color w:val="000000" w:themeColor="text1"/>
              </w:rPr>
              <w:lastRenderedPageBreak/>
              <w:t>其他投资收益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3.</w:t>
            </w:r>
            <w:r w:rsidRPr="00B54DC1">
              <w:rPr>
                <w:rFonts w:eastAsiaTheme="minorEastAsia"/>
                <w:color w:val="000000" w:themeColor="text1"/>
                <w:szCs w:val="21"/>
              </w:rPr>
              <w:t>公允价值变动收益（损失以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6.4.7.14</w:t>
            </w:r>
          </w:p>
        </w:tc>
        <w:tc>
          <w:tcPr>
            <w:tcW w:w="2250" w:type="dxa"/>
            <w:vAlign w:val="center"/>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-21,440,671.82</w:t>
            </w:r>
          </w:p>
        </w:tc>
        <w:tc>
          <w:tcPr>
            <w:tcW w:w="2250" w:type="dxa"/>
            <w:vAlign w:val="center"/>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152,814,083.93</w:t>
            </w:r>
          </w:p>
        </w:tc>
      </w:tr>
      <w:tr w:rsidR="00B54DC1" w:rsidRPr="00B54DC1" w:rsidTr="00DA3D70">
        <w:tc>
          <w:tcPr>
            <w:tcW w:w="3420" w:type="dxa"/>
            <w:vAlign w:val="center"/>
          </w:tcPr>
          <w:p w:rsidR="006E3721" w:rsidRPr="00B54DC1" w:rsidRDefault="006E3721" w:rsidP="00DA3D70">
            <w:pPr>
              <w:pStyle w:val="afb"/>
              <w:jc w:val="both"/>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4.</w:t>
            </w:r>
            <w:r w:rsidRPr="00B54DC1">
              <w:rPr>
                <w:rFonts w:ascii="Times New Roman" w:eastAsiaTheme="minorEastAsia" w:hAnsi="Times New Roman"/>
                <w:color w:val="000000" w:themeColor="text1"/>
                <w:sz w:val="21"/>
                <w:szCs w:val="21"/>
              </w:rPr>
              <w:t>汇兑收益（损失以</w:t>
            </w:r>
            <w:r w:rsidRPr="00B54DC1">
              <w:rPr>
                <w:rFonts w:ascii="Times New Roman" w:eastAsiaTheme="minorEastAsia" w:hAnsi="Times New Roman"/>
                <w:color w:val="000000" w:themeColor="text1"/>
                <w:sz w:val="21"/>
                <w:szCs w:val="21"/>
              </w:rPr>
              <w:t>“</w:t>
            </w:r>
            <w:r w:rsidRPr="00B54DC1">
              <w:rPr>
                <w:rFonts w:ascii="Times New Roman" w:eastAsiaTheme="minorEastAsia" w:hAnsi="Times New Roman"/>
                <w:color w:val="000000" w:themeColor="text1"/>
                <w:sz w:val="21"/>
                <w:szCs w:val="21"/>
              </w:rPr>
              <w:t>－</w:t>
            </w:r>
            <w:r w:rsidRPr="00B54DC1">
              <w:rPr>
                <w:rFonts w:ascii="Times New Roman" w:eastAsiaTheme="minorEastAsia" w:hAnsi="Times New Roman"/>
                <w:color w:val="000000" w:themeColor="text1"/>
                <w:sz w:val="21"/>
                <w:szCs w:val="21"/>
              </w:rPr>
              <w:t>”</w:t>
            </w:r>
            <w:r w:rsidRPr="00B54DC1">
              <w:rPr>
                <w:rFonts w:ascii="Times New Roman" w:eastAsiaTheme="minorEastAsia" w:hAnsi="Times New Roman"/>
                <w:color w:val="000000" w:themeColor="text1"/>
                <w:sz w:val="21"/>
                <w:szCs w:val="21"/>
              </w:rPr>
              <w:t>号填列）</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5.</w:t>
            </w:r>
            <w:r w:rsidRPr="00B54DC1">
              <w:rPr>
                <w:rFonts w:eastAsiaTheme="minorEastAsia"/>
                <w:color w:val="000000" w:themeColor="text1"/>
                <w:szCs w:val="21"/>
              </w:rPr>
              <w:t>其他收入（损失以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6.4.7.15</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541,696.31</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213,933.67</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hint="eastAsia"/>
                <w:b/>
                <w:bCs/>
                <w:color w:val="000000" w:themeColor="text1"/>
                <w:szCs w:val="21"/>
                <w:shd w:val="clear" w:color="auto" w:fill="FFFFFF"/>
              </w:rPr>
              <w:t>减：二、营业总支出</w:t>
            </w:r>
          </w:p>
        </w:tc>
        <w:tc>
          <w:tcPr>
            <w:tcW w:w="108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10,195,327.99</w:t>
            </w: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11,355,262.34</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1</w:t>
            </w:r>
            <w:r w:rsidRPr="00B54DC1">
              <w:rPr>
                <w:rFonts w:eastAsiaTheme="minorEastAsia"/>
                <w:color w:val="000000" w:themeColor="text1"/>
                <w:szCs w:val="21"/>
              </w:rPr>
              <w:t>．管理人报酬</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8,620,191.50</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7,161,555.81</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2</w:t>
            </w:r>
            <w:r w:rsidRPr="00B54DC1">
              <w:rPr>
                <w:rFonts w:eastAsiaTheme="minorEastAsia"/>
                <w:color w:val="000000" w:themeColor="text1"/>
                <w:szCs w:val="21"/>
              </w:rPr>
              <w:t>．托管费</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1,436,698.57</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1,193,592.63</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3</w:t>
            </w:r>
            <w:r w:rsidRPr="00B54DC1">
              <w:rPr>
                <w:rFonts w:eastAsiaTheme="minorEastAsia"/>
                <w:color w:val="000000" w:themeColor="text1"/>
                <w:szCs w:val="21"/>
              </w:rPr>
              <w:t>．销售服务费</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9,050.62</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color w:val="000000" w:themeColor="text1"/>
                <w:szCs w:val="21"/>
                <w:shd w:val="clear" w:color="auto" w:fill="FFFFFF"/>
              </w:rPr>
              <w:t>4</w:t>
            </w:r>
            <w:r w:rsidRPr="00B54DC1">
              <w:rPr>
                <w:rFonts w:hint="eastAsia"/>
                <w:color w:val="000000" w:themeColor="text1"/>
                <w:szCs w:val="21"/>
                <w:shd w:val="clear" w:color="auto" w:fill="FFFFFF"/>
              </w:rPr>
              <w:t>．投资顾问费</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5</w:t>
            </w:r>
            <w:r w:rsidRPr="00B54DC1">
              <w:rPr>
                <w:rFonts w:eastAsiaTheme="minorEastAsia"/>
                <w:color w:val="000000" w:themeColor="text1"/>
                <w:szCs w:val="21"/>
              </w:rPr>
              <w:t>．利息支出</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其中：卖出回购金融资产支出</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color w:val="000000" w:themeColor="text1"/>
              </w:rPr>
              <w:t xml:space="preserve">6. </w:t>
            </w:r>
            <w:r w:rsidRPr="00B54DC1">
              <w:rPr>
                <w:rFonts w:hint="eastAsia"/>
                <w:color w:val="000000" w:themeColor="text1"/>
              </w:rPr>
              <w:t>信用减值损失</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hint="eastAsia"/>
                <w:color w:val="000000" w:themeColor="text1"/>
                <w:szCs w:val="21"/>
              </w:rPr>
              <w:t>7</w:t>
            </w:r>
            <w:r w:rsidRPr="00B54DC1">
              <w:rPr>
                <w:rFonts w:eastAsiaTheme="minorEastAsia"/>
                <w:color w:val="000000" w:themeColor="text1"/>
                <w:szCs w:val="21"/>
              </w:rPr>
              <w:t>．税金及附加</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0.91</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0.11</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hint="eastAsia"/>
                <w:color w:val="000000" w:themeColor="text1"/>
                <w:szCs w:val="21"/>
              </w:rPr>
              <w:t>8</w:t>
            </w:r>
            <w:r w:rsidRPr="00B54DC1">
              <w:rPr>
                <w:rFonts w:eastAsiaTheme="minorEastAsia"/>
                <w:color w:val="000000" w:themeColor="text1"/>
                <w:szCs w:val="21"/>
              </w:rPr>
              <w:t>．其他费用</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6.4.7.16</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129,386.39</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3,000,113.79</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eastAsiaTheme="minorEastAsia"/>
                <w:b/>
                <w:color w:val="000000" w:themeColor="text1"/>
                <w:szCs w:val="21"/>
              </w:rPr>
              <w:t>三、利润总额（亏损总额以</w:t>
            </w:r>
            <w:r w:rsidRPr="00B54DC1">
              <w:rPr>
                <w:rFonts w:eastAsiaTheme="minorEastAsia"/>
                <w:b/>
                <w:color w:val="000000" w:themeColor="text1"/>
                <w:szCs w:val="21"/>
              </w:rPr>
              <w:t>“-”</w:t>
            </w:r>
            <w:r w:rsidRPr="00B54DC1">
              <w:rPr>
                <w:rFonts w:eastAsiaTheme="minorEastAsia"/>
                <w:b/>
                <w:color w:val="000000" w:themeColor="text1"/>
                <w:szCs w:val="21"/>
              </w:rPr>
              <w:t>号填列）</w:t>
            </w:r>
          </w:p>
        </w:tc>
        <w:tc>
          <w:tcPr>
            <w:tcW w:w="108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p>
        </w:tc>
        <w:tc>
          <w:tcPr>
            <w:tcW w:w="2250" w:type="dxa"/>
            <w:vAlign w:val="center"/>
          </w:tcPr>
          <w:p w:rsidR="006E3721" w:rsidRPr="00B54DC1" w:rsidRDefault="006E3721" w:rsidP="00DA3D70">
            <w:pPr>
              <w:jc w:val="right"/>
              <w:rPr>
                <w:rFonts w:eastAsiaTheme="minorEastAsia"/>
                <w:b/>
                <w:color w:val="000000" w:themeColor="text1"/>
                <w:szCs w:val="21"/>
              </w:rPr>
            </w:pPr>
            <w:r w:rsidRPr="00B54DC1">
              <w:rPr>
                <w:rFonts w:eastAsiaTheme="minorEastAsia"/>
                <w:b/>
                <w:color w:val="000000" w:themeColor="text1"/>
                <w:szCs w:val="21"/>
              </w:rPr>
              <w:t>-133,064,225.78</w:t>
            </w:r>
          </w:p>
        </w:tc>
        <w:tc>
          <w:tcPr>
            <w:tcW w:w="2250" w:type="dxa"/>
            <w:vAlign w:val="center"/>
          </w:tcPr>
          <w:p w:rsidR="006E3721" w:rsidRPr="00B54DC1" w:rsidRDefault="006E3721" w:rsidP="00DA3D70">
            <w:pPr>
              <w:jc w:val="right"/>
              <w:rPr>
                <w:rFonts w:eastAsiaTheme="minorEastAsia"/>
                <w:b/>
                <w:color w:val="000000" w:themeColor="text1"/>
                <w:szCs w:val="21"/>
              </w:rPr>
            </w:pPr>
            <w:r w:rsidRPr="00B54DC1">
              <w:rPr>
                <w:rFonts w:eastAsiaTheme="minorEastAsia"/>
                <w:b/>
                <w:color w:val="000000" w:themeColor="text1"/>
                <w:szCs w:val="21"/>
              </w:rPr>
              <w:t>219,642,248.05</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eastAsiaTheme="minorEastAsia"/>
                <w:color w:val="000000" w:themeColor="text1"/>
                <w:szCs w:val="21"/>
              </w:rPr>
              <w:t>减：所得税费用</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eastAsiaTheme="minorEastAsia"/>
                <w:b/>
                <w:color w:val="000000" w:themeColor="text1"/>
                <w:szCs w:val="21"/>
              </w:rPr>
              <w:t>四、净利润（净亏损以</w:t>
            </w:r>
            <w:r w:rsidRPr="00B54DC1">
              <w:rPr>
                <w:rFonts w:eastAsiaTheme="minorEastAsia"/>
                <w:b/>
                <w:color w:val="000000" w:themeColor="text1"/>
                <w:szCs w:val="21"/>
              </w:rPr>
              <w:t>“-”</w:t>
            </w:r>
            <w:r w:rsidRPr="00B54DC1">
              <w:rPr>
                <w:rFonts w:eastAsiaTheme="minorEastAsia"/>
                <w:b/>
                <w:color w:val="000000" w:themeColor="text1"/>
                <w:szCs w:val="21"/>
              </w:rPr>
              <w:t>号填列）</w:t>
            </w:r>
          </w:p>
        </w:tc>
        <w:tc>
          <w:tcPr>
            <w:tcW w:w="108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b/>
                <w:color w:val="000000" w:themeColor="text1"/>
                <w:szCs w:val="21"/>
              </w:rPr>
              <w:t>-133,064,225.78</w:t>
            </w: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b/>
                <w:color w:val="000000" w:themeColor="text1"/>
                <w:szCs w:val="21"/>
              </w:rPr>
              <w:t>219,642,248.05</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hint="eastAsia"/>
                <w:b/>
                <w:color w:val="000000" w:themeColor="text1"/>
              </w:rPr>
              <w:t>五、其他综合收益的税后净额</w:t>
            </w:r>
          </w:p>
        </w:tc>
        <w:tc>
          <w:tcPr>
            <w:tcW w:w="108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hint="eastAsia"/>
                <w:b/>
                <w:color w:val="000000" w:themeColor="text1"/>
              </w:rPr>
              <w:t>六、综合收益总额</w:t>
            </w:r>
          </w:p>
        </w:tc>
        <w:tc>
          <w:tcPr>
            <w:tcW w:w="108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-133,064,225.78</w:t>
            </w: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219,642,248.05</w:t>
            </w:r>
          </w:p>
        </w:tc>
      </w:tr>
    </w:tbl>
    <w:p w:rsidR="006E3721" w:rsidRPr="00B54DC1" w:rsidRDefault="006E3721" w:rsidP="006E3721">
      <w:pPr>
        <w:pStyle w:val="2"/>
        <w:spacing w:beforeLines="100" w:before="312" w:afterLines="100" w:after="312"/>
        <w:rPr>
          <w:rFonts w:ascii="Times New Roman" w:hAnsi="Times New Roman"/>
          <w:color w:val="000000" w:themeColor="text1"/>
          <w:kern w:val="0"/>
          <w:sz w:val="21"/>
          <w:szCs w:val="21"/>
        </w:rPr>
      </w:pPr>
      <w:bookmarkStart w:id="53" w:name="_Toc105503241"/>
      <w:bookmarkStart w:id="54" w:name="_Toc111645545"/>
      <w:bookmarkEnd w:id="52"/>
      <w:r w:rsidRPr="00B54DC1">
        <w:rPr>
          <w:rFonts w:ascii="Times New Roman" w:hAnsi="Times New Roman"/>
          <w:color w:val="000000" w:themeColor="text1"/>
          <w:kern w:val="0"/>
          <w:sz w:val="21"/>
          <w:szCs w:val="21"/>
        </w:rPr>
        <w:t xml:space="preserve">6.3 </w:t>
      </w:r>
      <w:r w:rsidRPr="00B54DC1">
        <w:rPr>
          <w:rFonts w:ascii="宋体" w:hAnsi="宋体" w:hint="eastAsia"/>
          <w:color w:val="000000" w:themeColor="text1"/>
          <w:sz w:val="21"/>
          <w:szCs w:val="21"/>
        </w:rPr>
        <w:t>净资产（基金净值）变动表</w:t>
      </w:r>
      <w:bookmarkEnd w:id="53"/>
      <w:bookmarkEnd w:id="54"/>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szCs w:val="21"/>
        </w:rPr>
        <w:t>会计主体：</w:t>
      </w:r>
      <w:r w:rsidRPr="00B54DC1">
        <w:rPr>
          <w:rFonts w:eastAsiaTheme="minorEastAsia"/>
          <w:color w:val="000000" w:themeColor="text1"/>
          <w:kern w:val="0"/>
          <w:szCs w:val="21"/>
        </w:rPr>
        <w:t>上投摩根行业轮动混合型证券投资基金</w:t>
      </w:r>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szCs w:val="21"/>
        </w:rPr>
        <w:t>本报告期：</w:t>
      </w:r>
      <w:r w:rsidRPr="00B54DC1">
        <w:rPr>
          <w:rFonts w:eastAsiaTheme="minorEastAsia"/>
          <w:color w:val="000000" w:themeColor="text1"/>
          <w:kern w:val="0"/>
          <w:szCs w:val="21"/>
        </w:rPr>
        <w:t>2022</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w:t>
      </w:r>
      <w:r w:rsidRPr="00B54DC1">
        <w:rPr>
          <w:rFonts w:eastAsiaTheme="minorEastAsia"/>
          <w:color w:val="000000" w:themeColor="text1"/>
          <w:kern w:val="0"/>
          <w:szCs w:val="21"/>
        </w:rPr>
        <w:t>日至</w:t>
      </w:r>
      <w:r w:rsidRPr="00B54DC1">
        <w:rPr>
          <w:rFonts w:eastAsiaTheme="minorEastAsia"/>
          <w:color w:val="000000" w:themeColor="text1"/>
          <w:kern w:val="0"/>
          <w:szCs w:val="21"/>
        </w:rPr>
        <w:t>2022</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w:t>
      </w:r>
    </w:p>
    <w:p w:rsidR="00124679" w:rsidRPr="00B54DC1" w:rsidRDefault="00124679" w:rsidP="00124679">
      <w:pPr>
        <w:autoSpaceDE w:val="0"/>
        <w:autoSpaceDN w:val="0"/>
        <w:adjustRightInd w:val="0"/>
        <w:spacing w:before="29" w:line="288" w:lineRule="auto"/>
        <w:ind w:left="15"/>
        <w:jc w:val="right"/>
        <w:rPr>
          <w:color w:val="000000" w:themeColor="text1"/>
          <w:kern w:val="0"/>
          <w:szCs w:val="21"/>
        </w:rPr>
      </w:pPr>
      <w:r w:rsidRPr="00B54DC1">
        <w:rPr>
          <w:color w:val="000000" w:themeColor="text1"/>
          <w:kern w:val="0"/>
          <w:szCs w:val="21"/>
        </w:rPr>
        <w:t>单位：人民币元</w:t>
      </w:r>
    </w:p>
    <w:tbl>
      <w:tblPr>
        <w:tblpPr w:leftFromText="180" w:rightFromText="180" w:vertAnchor="text" w:horzAnchor="margin" w:tblpXSpec="center" w:tblpY="33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4F12B2" w:rsidRPr="00B54DC1" w:rsidTr="004F12B2">
        <w:tc>
          <w:tcPr>
            <w:tcW w:w="1876" w:type="dxa"/>
            <w:vMerge w:val="restart"/>
            <w:vAlign w:val="center"/>
          </w:tcPr>
          <w:p w:rsidR="004F12B2" w:rsidRPr="00B54DC1" w:rsidRDefault="004F12B2" w:rsidP="00DA3D70">
            <w:pPr>
              <w:jc w:val="center"/>
              <w:rPr>
                <w:b/>
                <w:color w:val="000000" w:themeColor="text1"/>
                <w:szCs w:val="21"/>
              </w:rPr>
            </w:pPr>
            <w:r w:rsidRPr="00B54DC1">
              <w:rPr>
                <w:b/>
                <w:color w:val="000000" w:themeColor="text1"/>
                <w:szCs w:val="21"/>
              </w:rPr>
              <w:t>项目</w:t>
            </w:r>
          </w:p>
        </w:tc>
        <w:tc>
          <w:tcPr>
            <w:tcW w:w="7446" w:type="dxa"/>
            <w:gridSpan w:val="4"/>
          </w:tcPr>
          <w:p w:rsidR="004F12B2" w:rsidRPr="00B54DC1" w:rsidRDefault="004F12B2" w:rsidP="00DA3D70">
            <w:pPr>
              <w:jc w:val="center"/>
              <w:rPr>
                <w:b/>
                <w:color w:val="000000" w:themeColor="text1"/>
                <w:szCs w:val="21"/>
              </w:rPr>
            </w:pPr>
            <w:r w:rsidRPr="00B54DC1">
              <w:rPr>
                <w:b/>
                <w:color w:val="000000" w:themeColor="text1"/>
                <w:szCs w:val="21"/>
              </w:rPr>
              <w:t>本期</w:t>
            </w:r>
          </w:p>
          <w:p w:rsidR="004F12B2" w:rsidRPr="00B54DC1" w:rsidRDefault="004F12B2"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2022</w:t>
            </w:r>
            <w:r w:rsidRPr="00B54DC1">
              <w:rPr>
                <w:rFonts w:ascii="Times New Roman" w:hAnsi="Times New Roman"/>
                <w:b/>
                <w:color w:val="000000" w:themeColor="text1"/>
                <w:sz w:val="21"/>
                <w:szCs w:val="21"/>
              </w:rPr>
              <w:t>年</w:t>
            </w:r>
            <w:r w:rsidRPr="00B54DC1">
              <w:rPr>
                <w:rFonts w:ascii="Times New Roman" w:hAnsi="Times New Roman"/>
                <w:b/>
                <w:color w:val="000000" w:themeColor="text1"/>
                <w:sz w:val="21"/>
                <w:szCs w:val="21"/>
              </w:rPr>
              <w:t>1</w:t>
            </w:r>
            <w:r w:rsidRPr="00B54DC1">
              <w:rPr>
                <w:rFonts w:ascii="Times New Roman" w:hAnsi="Times New Roman"/>
                <w:b/>
                <w:color w:val="000000" w:themeColor="text1"/>
                <w:sz w:val="21"/>
                <w:szCs w:val="21"/>
              </w:rPr>
              <w:t>月</w:t>
            </w:r>
            <w:r w:rsidRPr="00B54DC1">
              <w:rPr>
                <w:rFonts w:ascii="Times New Roman" w:hAnsi="Times New Roman"/>
                <w:b/>
                <w:color w:val="000000" w:themeColor="text1"/>
                <w:sz w:val="21"/>
                <w:szCs w:val="21"/>
              </w:rPr>
              <w:t>1</w:t>
            </w:r>
            <w:r w:rsidRPr="00B54DC1">
              <w:rPr>
                <w:rFonts w:ascii="Times New Roman" w:hAnsi="Times New Roman"/>
                <w:b/>
                <w:color w:val="000000" w:themeColor="text1"/>
                <w:sz w:val="21"/>
                <w:szCs w:val="21"/>
              </w:rPr>
              <w:t>日至</w:t>
            </w:r>
            <w:r w:rsidRPr="00B54DC1">
              <w:rPr>
                <w:rFonts w:ascii="Times New Roman" w:hAnsi="Times New Roman"/>
                <w:b/>
                <w:color w:val="000000" w:themeColor="text1"/>
                <w:sz w:val="21"/>
                <w:szCs w:val="21"/>
              </w:rPr>
              <w:t>2022</w:t>
            </w:r>
            <w:r w:rsidRPr="00B54DC1">
              <w:rPr>
                <w:rFonts w:ascii="Times New Roman" w:hAnsi="Times New Roman"/>
                <w:b/>
                <w:color w:val="000000" w:themeColor="text1"/>
                <w:sz w:val="21"/>
                <w:szCs w:val="21"/>
              </w:rPr>
              <w:t>年</w:t>
            </w:r>
            <w:r w:rsidRPr="00B54DC1">
              <w:rPr>
                <w:rFonts w:ascii="Times New Roman" w:hAnsi="Times New Roman"/>
                <w:b/>
                <w:color w:val="000000" w:themeColor="text1"/>
                <w:sz w:val="21"/>
                <w:szCs w:val="21"/>
              </w:rPr>
              <w:t>6</w:t>
            </w:r>
            <w:r w:rsidRPr="00B54DC1">
              <w:rPr>
                <w:rFonts w:ascii="Times New Roman" w:hAnsi="Times New Roman"/>
                <w:b/>
                <w:color w:val="000000" w:themeColor="text1"/>
                <w:sz w:val="21"/>
                <w:szCs w:val="21"/>
              </w:rPr>
              <w:t>月</w:t>
            </w:r>
            <w:r w:rsidRPr="00B54DC1">
              <w:rPr>
                <w:rFonts w:ascii="Times New Roman" w:hAnsi="Times New Roman"/>
                <w:b/>
                <w:color w:val="000000" w:themeColor="text1"/>
                <w:sz w:val="21"/>
                <w:szCs w:val="21"/>
              </w:rPr>
              <w:t>30</w:t>
            </w:r>
            <w:r w:rsidRPr="00B54DC1">
              <w:rPr>
                <w:rFonts w:ascii="Times New Roman" w:hAnsi="Times New Roman"/>
                <w:b/>
                <w:color w:val="000000" w:themeColor="text1"/>
                <w:sz w:val="21"/>
                <w:szCs w:val="21"/>
              </w:rPr>
              <w:t>日</w:t>
            </w:r>
          </w:p>
        </w:tc>
      </w:tr>
      <w:tr w:rsidR="00B54DC1" w:rsidRPr="00B54DC1" w:rsidTr="004F12B2">
        <w:tc>
          <w:tcPr>
            <w:tcW w:w="1876" w:type="dxa"/>
            <w:vMerge/>
            <w:vAlign w:val="center"/>
          </w:tcPr>
          <w:p w:rsidR="00124679" w:rsidRPr="00B54DC1" w:rsidRDefault="00124679" w:rsidP="00DA3D70">
            <w:pPr>
              <w:widowControl/>
              <w:jc w:val="left"/>
              <w:rPr>
                <w:b/>
                <w:color w:val="000000" w:themeColor="text1"/>
                <w:szCs w:val="21"/>
              </w:rPr>
            </w:pPr>
          </w:p>
        </w:tc>
        <w:tc>
          <w:tcPr>
            <w:tcW w:w="1985" w:type="dxa"/>
            <w:vAlign w:val="center"/>
          </w:tcPr>
          <w:p w:rsidR="00124679" w:rsidRPr="00B54DC1" w:rsidRDefault="00124679" w:rsidP="00DA3D70">
            <w:pPr>
              <w:jc w:val="center"/>
              <w:rPr>
                <w:b/>
                <w:color w:val="000000" w:themeColor="text1"/>
                <w:szCs w:val="21"/>
              </w:rPr>
            </w:pPr>
            <w:r w:rsidRPr="00B54DC1">
              <w:rPr>
                <w:b/>
                <w:color w:val="000000" w:themeColor="text1"/>
                <w:szCs w:val="21"/>
              </w:rPr>
              <w:t>实收基金</w:t>
            </w:r>
          </w:p>
        </w:tc>
        <w:tc>
          <w:tcPr>
            <w:tcW w:w="1917" w:type="dxa"/>
          </w:tcPr>
          <w:p w:rsidR="00124679" w:rsidRPr="00B54DC1" w:rsidRDefault="00124679" w:rsidP="00DA3D70">
            <w:pPr>
              <w:jc w:val="center"/>
              <w:rPr>
                <w:rFonts w:ascii="宋体" w:hAnsi="宋体"/>
                <w:b/>
                <w:color w:val="000000" w:themeColor="text1"/>
                <w:sz w:val="24"/>
              </w:rPr>
            </w:pPr>
            <w:r w:rsidRPr="00B54DC1">
              <w:rPr>
                <w:rFonts w:ascii="宋体" w:hAnsi="宋体" w:hint="eastAsia"/>
                <w:b/>
                <w:color w:val="000000" w:themeColor="text1"/>
                <w:sz w:val="24"/>
              </w:rPr>
              <w:t>其他综合</w:t>
            </w:r>
          </w:p>
          <w:p w:rsidR="00124679" w:rsidRPr="00B54DC1" w:rsidRDefault="00124679" w:rsidP="00DA3D70">
            <w:pPr>
              <w:jc w:val="center"/>
              <w:rPr>
                <w:b/>
                <w:color w:val="000000" w:themeColor="text1"/>
                <w:szCs w:val="21"/>
              </w:rPr>
            </w:pPr>
            <w:r w:rsidRPr="00B54DC1">
              <w:rPr>
                <w:rFonts w:ascii="宋体" w:hAnsi="宋体" w:hint="eastAsia"/>
                <w:b/>
                <w:color w:val="000000" w:themeColor="text1"/>
                <w:sz w:val="24"/>
              </w:rPr>
              <w:t>收益（若有</w:t>
            </w:r>
            <w:r w:rsidRPr="00B54DC1">
              <w:rPr>
                <w:rFonts w:ascii="宋体" w:hAnsi="宋体"/>
                <w:b/>
                <w:color w:val="000000" w:themeColor="text1"/>
                <w:sz w:val="24"/>
              </w:rPr>
              <w:t>）</w:t>
            </w:r>
          </w:p>
        </w:tc>
        <w:tc>
          <w:tcPr>
            <w:tcW w:w="2053" w:type="dxa"/>
            <w:vAlign w:val="center"/>
          </w:tcPr>
          <w:p w:rsidR="00124679" w:rsidRPr="00B54DC1" w:rsidRDefault="00124679" w:rsidP="00DA3D70">
            <w:pPr>
              <w:jc w:val="center"/>
              <w:rPr>
                <w:b/>
                <w:color w:val="000000" w:themeColor="text1"/>
                <w:szCs w:val="21"/>
              </w:rPr>
            </w:pPr>
            <w:r w:rsidRPr="00B54DC1">
              <w:rPr>
                <w:b/>
                <w:color w:val="000000" w:themeColor="text1"/>
                <w:szCs w:val="21"/>
              </w:rPr>
              <w:t>未分配利润</w:t>
            </w:r>
          </w:p>
        </w:tc>
        <w:tc>
          <w:tcPr>
            <w:tcW w:w="1491" w:type="dxa"/>
            <w:vAlign w:val="center"/>
          </w:tcPr>
          <w:p w:rsidR="00124679" w:rsidRPr="00B54DC1" w:rsidRDefault="00452E97" w:rsidP="00DA3D70">
            <w:pPr>
              <w:jc w:val="center"/>
              <w:rPr>
                <w:color w:val="000000" w:themeColor="text1"/>
                <w:szCs w:val="21"/>
              </w:rPr>
            </w:pPr>
            <w:r w:rsidRPr="00127D74">
              <w:rPr>
                <w:rFonts w:hint="eastAsia"/>
                <w:b/>
                <w:color w:val="000000" w:themeColor="text1"/>
                <w:szCs w:val="21"/>
              </w:rPr>
              <w:t>净资产合计</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一、上期期末净资产（基金净值）</w:t>
            </w:r>
          </w:p>
        </w:tc>
        <w:tc>
          <w:tcPr>
            <w:tcW w:w="1985" w:type="dxa"/>
            <w:vAlign w:val="center"/>
          </w:tcPr>
          <w:p w:rsidR="00124679" w:rsidRPr="00B54DC1" w:rsidRDefault="00124679" w:rsidP="00DA3D70">
            <w:pPr>
              <w:jc w:val="right"/>
              <w:rPr>
                <w:color w:val="000000" w:themeColor="text1"/>
                <w:szCs w:val="21"/>
              </w:rPr>
            </w:pPr>
            <w:r w:rsidRPr="00B54DC1">
              <w:rPr>
                <w:rFonts w:asciiTheme="minorEastAsia" w:eastAsiaTheme="minorEastAsia" w:hAnsiTheme="minorEastAsia"/>
                <w:color w:val="000000" w:themeColor="text1"/>
              </w:rPr>
              <w:t>327,256,434.35</w:t>
            </w:r>
          </w:p>
        </w:tc>
        <w:tc>
          <w:tcPr>
            <w:tcW w:w="1917" w:type="dxa"/>
            <w:vAlign w:val="center"/>
          </w:tcPr>
          <w:p w:rsidR="00124679" w:rsidRPr="00B54DC1" w:rsidRDefault="00124679" w:rsidP="00DA3D70">
            <w:pPr>
              <w:jc w:val="right"/>
              <w:rPr>
                <w:color w:val="000000" w:themeColor="text1"/>
                <w:szCs w:val="21"/>
              </w:rPr>
            </w:pPr>
            <w:r w:rsidRPr="00B54DC1">
              <w:rPr>
                <w:rFonts w:asciiTheme="minorEastAsia" w:eastAsiaTheme="minorEastAsia" w:hAnsiTheme="minorEastAsia"/>
                <w:color w:val="000000" w:themeColor="text1"/>
              </w:rPr>
              <w:t>-</w:t>
            </w:r>
          </w:p>
        </w:tc>
        <w:tc>
          <w:tcPr>
            <w:tcW w:w="2053" w:type="dxa"/>
            <w:vAlign w:val="center"/>
          </w:tcPr>
          <w:p w:rsidR="00124679" w:rsidRPr="00B54DC1" w:rsidRDefault="00124679" w:rsidP="00DA3D70">
            <w:pPr>
              <w:jc w:val="right"/>
              <w:rPr>
                <w:color w:val="000000" w:themeColor="text1"/>
                <w:szCs w:val="21"/>
              </w:rPr>
            </w:pPr>
            <w:r w:rsidRPr="00B54DC1">
              <w:rPr>
                <w:rFonts w:asciiTheme="minorEastAsia" w:eastAsiaTheme="minorEastAsia" w:hAnsiTheme="minorEastAsia"/>
                <w:color w:val="000000" w:themeColor="text1"/>
              </w:rPr>
              <w:t>1,076,332,062.36</w:t>
            </w:r>
          </w:p>
        </w:tc>
        <w:tc>
          <w:tcPr>
            <w:tcW w:w="1491" w:type="dxa"/>
            <w:vAlign w:val="center"/>
          </w:tcPr>
          <w:p w:rsidR="00124679" w:rsidRPr="00B54DC1" w:rsidRDefault="00124679" w:rsidP="00DA3D70">
            <w:pPr>
              <w:jc w:val="right"/>
              <w:rPr>
                <w:color w:val="000000" w:themeColor="text1"/>
                <w:szCs w:val="21"/>
              </w:rPr>
            </w:pPr>
            <w:r w:rsidRPr="00B54DC1">
              <w:rPr>
                <w:rFonts w:asciiTheme="minorEastAsia" w:eastAsiaTheme="minorEastAsia" w:hAnsiTheme="minorEastAsia"/>
                <w:color w:val="000000" w:themeColor="text1"/>
              </w:rPr>
              <w:t>1,403,588,496.71</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二、本期期初净资产（基金净值）</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327,256,434.35</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1,076,332,062.36</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1,403,588,496.71</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三、本期增减变动额（减少以“-”号填列）</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33,270,700.60</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-97,914,890.90</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-64,644,190.30</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（一）、综合收</w:t>
            </w:r>
            <w:r w:rsidRPr="00B54DC1">
              <w:rPr>
                <w:rFonts w:ascii="宋体" w:hAnsi="宋体" w:hint="eastAsia"/>
                <w:color w:val="000000" w:themeColor="text1"/>
                <w:sz w:val="24"/>
              </w:rPr>
              <w:lastRenderedPageBreak/>
              <w:t>益总额</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lastRenderedPageBreak/>
              <w:t>-</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-133,064,225.78</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-133,064,225.</w:t>
            </w:r>
            <w:r w:rsidRPr="00B54DC1">
              <w:rPr>
                <w:color w:val="000000" w:themeColor="text1"/>
                <w:szCs w:val="21"/>
              </w:rPr>
              <w:lastRenderedPageBreak/>
              <w:t>78</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lastRenderedPageBreak/>
              <w:t>（二）、</w:t>
            </w:r>
            <w:r w:rsidRPr="00B54DC1">
              <w:rPr>
                <w:color w:val="000000" w:themeColor="text1"/>
                <w:szCs w:val="21"/>
              </w:rPr>
              <w:t>本期基金份额交易产生的基金净值变动数（净值减少以</w:t>
            </w:r>
            <w:r w:rsidRPr="00B54DC1">
              <w:rPr>
                <w:color w:val="000000" w:themeColor="text1"/>
                <w:szCs w:val="21"/>
              </w:rPr>
              <w:t>“-”</w:t>
            </w:r>
            <w:r w:rsidRPr="00B54DC1">
              <w:rPr>
                <w:color w:val="000000" w:themeColor="text1"/>
                <w:szCs w:val="21"/>
              </w:rPr>
              <w:t>号填列）</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33,270,700.60</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35,149,334.88</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68,420,035.48</w:t>
            </w:r>
          </w:p>
        </w:tc>
      </w:tr>
      <w:tr w:rsidR="00B54DC1" w:rsidRPr="00B54DC1" w:rsidTr="004F12B2">
        <w:tc>
          <w:tcPr>
            <w:tcW w:w="1876" w:type="dxa"/>
          </w:tcPr>
          <w:p w:rsidR="00124679" w:rsidRPr="00B54DC1" w:rsidRDefault="00124679" w:rsidP="00DA3D70">
            <w:pPr>
              <w:rPr>
                <w:color w:val="000000" w:themeColor="text1"/>
                <w:szCs w:val="21"/>
              </w:rPr>
            </w:pPr>
            <w:r w:rsidRPr="00B54DC1">
              <w:rPr>
                <w:color w:val="000000" w:themeColor="text1"/>
                <w:szCs w:val="21"/>
              </w:rPr>
              <w:t>其中：</w:t>
            </w:r>
            <w:r w:rsidRPr="00B54DC1">
              <w:rPr>
                <w:color w:val="000000" w:themeColor="text1"/>
                <w:szCs w:val="21"/>
              </w:rPr>
              <w:t>1.</w:t>
            </w:r>
            <w:r w:rsidRPr="00B54DC1">
              <w:rPr>
                <w:color w:val="000000" w:themeColor="text1"/>
                <w:szCs w:val="21"/>
              </w:rPr>
              <w:t>基金申购款</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121,318,733.16</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272,763,302.12</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394,082,035.28</w:t>
            </w:r>
          </w:p>
        </w:tc>
      </w:tr>
      <w:tr w:rsidR="00B54DC1" w:rsidRPr="00B54DC1" w:rsidTr="004F12B2">
        <w:tc>
          <w:tcPr>
            <w:tcW w:w="1876" w:type="dxa"/>
          </w:tcPr>
          <w:p w:rsidR="00124679" w:rsidRPr="00B54DC1" w:rsidRDefault="00124679" w:rsidP="00DA3D70">
            <w:pPr>
              <w:ind w:firstLineChars="300" w:firstLine="630"/>
              <w:rPr>
                <w:color w:val="000000" w:themeColor="text1"/>
                <w:szCs w:val="21"/>
              </w:rPr>
            </w:pPr>
            <w:r w:rsidRPr="00B54DC1">
              <w:rPr>
                <w:color w:val="000000" w:themeColor="text1"/>
                <w:szCs w:val="21"/>
              </w:rPr>
              <w:t>2.</w:t>
            </w:r>
            <w:r w:rsidRPr="00B54DC1">
              <w:rPr>
                <w:color w:val="000000" w:themeColor="text1"/>
                <w:szCs w:val="21"/>
              </w:rPr>
              <w:t>基金赎回款</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-88,048,032.56</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-237,613,967.24</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-325,661,999.80</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hint="eastAsia"/>
                <w:color w:val="000000" w:themeColor="text1"/>
                <w:szCs w:val="21"/>
              </w:rPr>
              <w:t>（三）</w:t>
            </w:r>
            <w:r w:rsidRPr="00B54DC1">
              <w:rPr>
                <w:color w:val="000000" w:themeColor="text1"/>
                <w:szCs w:val="21"/>
              </w:rPr>
              <w:t>、本期向基金份额持有人分配利润产生的基金净值变动（净值减少以</w:t>
            </w:r>
            <w:r w:rsidRPr="00B54DC1">
              <w:rPr>
                <w:color w:val="000000" w:themeColor="text1"/>
                <w:szCs w:val="21"/>
              </w:rPr>
              <w:t>“-”</w:t>
            </w:r>
            <w:r w:rsidRPr="00B54DC1">
              <w:rPr>
                <w:color w:val="000000" w:themeColor="text1"/>
                <w:szCs w:val="21"/>
              </w:rPr>
              <w:t>号填列）</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Cs w:val="21"/>
              </w:rPr>
              <w:t>四、本期期末净资产（基金净值）</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360,527,134.95</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978,417,171.46</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1,338,944,306.41</w:t>
            </w:r>
          </w:p>
        </w:tc>
      </w:tr>
      <w:tr w:rsidR="004F12B2" w:rsidRPr="00B54DC1" w:rsidTr="00A7625D">
        <w:tc>
          <w:tcPr>
            <w:tcW w:w="1876" w:type="dxa"/>
            <w:vMerge w:val="restart"/>
            <w:vAlign w:val="center"/>
          </w:tcPr>
          <w:p w:rsidR="004F12B2" w:rsidRPr="00B54DC1" w:rsidRDefault="004F12B2" w:rsidP="00DA3D70">
            <w:pPr>
              <w:jc w:val="center"/>
              <w:rPr>
                <w:b/>
                <w:color w:val="000000" w:themeColor="text1"/>
                <w:szCs w:val="21"/>
              </w:rPr>
            </w:pPr>
            <w:r w:rsidRPr="00B54DC1">
              <w:rPr>
                <w:b/>
                <w:color w:val="000000" w:themeColor="text1"/>
                <w:szCs w:val="21"/>
              </w:rPr>
              <w:t>项目</w:t>
            </w:r>
          </w:p>
        </w:tc>
        <w:tc>
          <w:tcPr>
            <w:tcW w:w="7446" w:type="dxa"/>
            <w:gridSpan w:val="4"/>
          </w:tcPr>
          <w:p w:rsidR="004F12B2" w:rsidRPr="00B54DC1" w:rsidRDefault="004F12B2" w:rsidP="00DA3D70">
            <w:pPr>
              <w:jc w:val="center"/>
              <w:rPr>
                <w:b/>
                <w:color w:val="000000" w:themeColor="text1"/>
                <w:szCs w:val="21"/>
              </w:rPr>
            </w:pPr>
            <w:r w:rsidRPr="00B54DC1">
              <w:rPr>
                <w:b/>
                <w:color w:val="000000" w:themeColor="text1"/>
                <w:szCs w:val="21"/>
              </w:rPr>
              <w:t>上年度可比期间</w:t>
            </w:r>
          </w:p>
          <w:p w:rsidR="004F12B2" w:rsidRPr="00B54DC1" w:rsidRDefault="004F12B2" w:rsidP="00DA3D70">
            <w:pPr>
              <w:pStyle w:val="afb"/>
              <w:spacing w:before="0" w:beforeAutospacing="0" w:after="0" w:afterAutospacing="0"/>
              <w:ind w:firstLine="422"/>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2021</w:t>
            </w:r>
            <w:r w:rsidRPr="00B54DC1">
              <w:rPr>
                <w:rFonts w:ascii="Times New Roman" w:hAnsi="Times New Roman"/>
                <w:b/>
                <w:color w:val="000000" w:themeColor="text1"/>
                <w:sz w:val="21"/>
                <w:szCs w:val="21"/>
              </w:rPr>
              <w:t>年</w:t>
            </w:r>
            <w:r w:rsidRPr="00B54DC1">
              <w:rPr>
                <w:rFonts w:ascii="Times New Roman" w:hAnsi="Times New Roman"/>
                <w:b/>
                <w:color w:val="000000" w:themeColor="text1"/>
                <w:sz w:val="21"/>
                <w:szCs w:val="21"/>
              </w:rPr>
              <w:t>1</w:t>
            </w:r>
            <w:r w:rsidRPr="00B54DC1">
              <w:rPr>
                <w:rFonts w:ascii="Times New Roman" w:hAnsi="Times New Roman"/>
                <w:b/>
                <w:color w:val="000000" w:themeColor="text1"/>
                <w:sz w:val="21"/>
                <w:szCs w:val="21"/>
              </w:rPr>
              <w:t>月</w:t>
            </w:r>
            <w:r w:rsidRPr="00B54DC1">
              <w:rPr>
                <w:rFonts w:ascii="Times New Roman" w:hAnsi="Times New Roman"/>
                <w:b/>
                <w:color w:val="000000" w:themeColor="text1"/>
                <w:sz w:val="21"/>
                <w:szCs w:val="21"/>
              </w:rPr>
              <w:t>1</w:t>
            </w:r>
            <w:r w:rsidRPr="00B54DC1">
              <w:rPr>
                <w:rFonts w:ascii="Times New Roman" w:hAnsi="Times New Roman"/>
                <w:b/>
                <w:color w:val="000000" w:themeColor="text1"/>
                <w:sz w:val="21"/>
                <w:szCs w:val="21"/>
              </w:rPr>
              <w:t>日至</w:t>
            </w:r>
            <w:r w:rsidRPr="00B54DC1">
              <w:rPr>
                <w:rFonts w:ascii="Times New Roman" w:hAnsi="Times New Roman"/>
                <w:b/>
                <w:color w:val="000000" w:themeColor="text1"/>
                <w:sz w:val="21"/>
                <w:szCs w:val="21"/>
              </w:rPr>
              <w:t>2021</w:t>
            </w:r>
            <w:r w:rsidRPr="00B54DC1">
              <w:rPr>
                <w:rFonts w:ascii="Times New Roman" w:hAnsi="Times New Roman"/>
                <w:b/>
                <w:color w:val="000000" w:themeColor="text1"/>
                <w:sz w:val="21"/>
                <w:szCs w:val="21"/>
              </w:rPr>
              <w:t>年</w:t>
            </w:r>
            <w:r w:rsidRPr="00B54DC1">
              <w:rPr>
                <w:rFonts w:ascii="Times New Roman" w:hAnsi="Times New Roman"/>
                <w:b/>
                <w:color w:val="000000" w:themeColor="text1"/>
                <w:sz w:val="21"/>
                <w:szCs w:val="21"/>
              </w:rPr>
              <w:t>6</w:t>
            </w:r>
            <w:r w:rsidRPr="00B54DC1">
              <w:rPr>
                <w:rFonts w:ascii="Times New Roman" w:hAnsi="Times New Roman"/>
                <w:b/>
                <w:color w:val="000000" w:themeColor="text1"/>
                <w:sz w:val="21"/>
                <w:szCs w:val="21"/>
              </w:rPr>
              <w:t>月</w:t>
            </w:r>
            <w:r w:rsidRPr="00B54DC1">
              <w:rPr>
                <w:rFonts w:ascii="Times New Roman" w:hAnsi="Times New Roman"/>
                <w:b/>
                <w:color w:val="000000" w:themeColor="text1"/>
                <w:sz w:val="21"/>
                <w:szCs w:val="21"/>
              </w:rPr>
              <w:t>30</w:t>
            </w:r>
            <w:r w:rsidRPr="00B54DC1">
              <w:rPr>
                <w:rFonts w:ascii="Times New Roman" w:hAnsi="Times New Roman"/>
                <w:b/>
                <w:color w:val="000000" w:themeColor="text1"/>
                <w:sz w:val="21"/>
                <w:szCs w:val="21"/>
              </w:rPr>
              <w:t>日</w:t>
            </w:r>
          </w:p>
        </w:tc>
      </w:tr>
      <w:tr w:rsidR="00B54DC1" w:rsidRPr="00B54DC1" w:rsidTr="00452E97">
        <w:tc>
          <w:tcPr>
            <w:tcW w:w="1876" w:type="dxa"/>
            <w:vMerge/>
            <w:vAlign w:val="center"/>
          </w:tcPr>
          <w:p w:rsidR="00124679" w:rsidRPr="00B54DC1" w:rsidRDefault="00124679" w:rsidP="00DA3D70">
            <w:pPr>
              <w:widowControl/>
              <w:jc w:val="left"/>
              <w:rPr>
                <w:b/>
                <w:color w:val="000000" w:themeColor="text1"/>
                <w:szCs w:val="21"/>
              </w:rPr>
            </w:pPr>
          </w:p>
        </w:tc>
        <w:tc>
          <w:tcPr>
            <w:tcW w:w="1985" w:type="dxa"/>
            <w:vAlign w:val="center"/>
          </w:tcPr>
          <w:p w:rsidR="00124679" w:rsidRPr="00B54DC1" w:rsidRDefault="00124679" w:rsidP="00DA3D70">
            <w:pPr>
              <w:jc w:val="center"/>
              <w:rPr>
                <w:b/>
                <w:color w:val="000000" w:themeColor="text1"/>
                <w:szCs w:val="21"/>
              </w:rPr>
            </w:pPr>
            <w:r w:rsidRPr="00B54DC1">
              <w:rPr>
                <w:b/>
                <w:color w:val="000000" w:themeColor="text1"/>
                <w:szCs w:val="21"/>
              </w:rPr>
              <w:t>实收基金</w:t>
            </w:r>
          </w:p>
        </w:tc>
        <w:tc>
          <w:tcPr>
            <w:tcW w:w="1917" w:type="dxa"/>
          </w:tcPr>
          <w:p w:rsidR="00124679" w:rsidRPr="00127D74" w:rsidRDefault="00124679" w:rsidP="00DA3D70">
            <w:pPr>
              <w:jc w:val="center"/>
              <w:rPr>
                <w:b/>
                <w:color w:val="000000" w:themeColor="text1"/>
                <w:szCs w:val="21"/>
              </w:rPr>
            </w:pPr>
            <w:r w:rsidRPr="00127D74">
              <w:rPr>
                <w:rFonts w:hint="eastAsia"/>
                <w:b/>
                <w:color w:val="000000" w:themeColor="text1"/>
                <w:szCs w:val="21"/>
              </w:rPr>
              <w:t>其他综合</w:t>
            </w:r>
          </w:p>
          <w:p w:rsidR="00124679" w:rsidRPr="00B54DC1" w:rsidRDefault="00124679" w:rsidP="00DA3D70">
            <w:pPr>
              <w:jc w:val="center"/>
              <w:rPr>
                <w:b/>
                <w:color w:val="000000" w:themeColor="text1"/>
                <w:szCs w:val="21"/>
              </w:rPr>
            </w:pPr>
            <w:r w:rsidRPr="00127D74">
              <w:rPr>
                <w:rFonts w:hint="eastAsia"/>
                <w:b/>
                <w:color w:val="000000" w:themeColor="text1"/>
                <w:szCs w:val="21"/>
              </w:rPr>
              <w:t>收益（若有</w:t>
            </w:r>
            <w:r w:rsidRPr="00127D74">
              <w:rPr>
                <w:b/>
                <w:color w:val="000000" w:themeColor="text1"/>
                <w:szCs w:val="21"/>
              </w:rPr>
              <w:t>）</w:t>
            </w:r>
          </w:p>
        </w:tc>
        <w:tc>
          <w:tcPr>
            <w:tcW w:w="2053" w:type="dxa"/>
            <w:vAlign w:val="center"/>
          </w:tcPr>
          <w:p w:rsidR="00124679" w:rsidRPr="00B54DC1" w:rsidRDefault="00124679" w:rsidP="00DA3D70">
            <w:pPr>
              <w:jc w:val="center"/>
              <w:rPr>
                <w:b/>
                <w:color w:val="000000" w:themeColor="text1"/>
                <w:szCs w:val="21"/>
              </w:rPr>
            </w:pPr>
            <w:r w:rsidRPr="00B54DC1">
              <w:rPr>
                <w:b/>
                <w:color w:val="000000" w:themeColor="text1"/>
                <w:szCs w:val="21"/>
              </w:rPr>
              <w:t>未分配利润</w:t>
            </w:r>
          </w:p>
        </w:tc>
        <w:tc>
          <w:tcPr>
            <w:tcW w:w="1491" w:type="dxa"/>
            <w:vAlign w:val="center"/>
          </w:tcPr>
          <w:p w:rsidR="00124679" w:rsidRPr="00B54DC1" w:rsidRDefault="00452E97" w:rsidP="00DA3D70">
            <w:pPr>
              <w:jc w:val="center"/>
              <w:rPr>
                <w:color w:val="000000" w:themeColor="text1"/>
                <w:szCs w:val="21"/>
              </w:rPr>
            </w:pPr>
            <w:r w:rsidRPr="00127D74">
              <w:rPr>
                <w:rFonts w:hint="eastAsia"/>
                <w:b/>
                <w:color w:val="000000" w:themeColor="text1"/>
                <w:szCs w:val="21"/>
              </w:rPr>
              <w:t>净资产合计</w:t>
            </w:r>
          </w:p>
        </w:tc>
      </w:tr>
      <w:tr w:rsidR="00452E97" w:rsidRPr="00B54DC1" w:rsidTr="00452E97">
        <w:tc>
          <w:tcPr>
            <w:tcW w:w="1876" w:type="dxa"/>
          </w:tcPr>
          <w:p w:rsidR="00452E97" w:rsidRPr="00B54DC1" w:rsidRDefault="00452E97" w:rsidP="00452E97">
            <w:pPr>
              <w:rPr>
                <w:color w:val="000000" w:themeColor="text1"/>
                <w:szCs w:val="21"/>
              </w:rPr>
            </w:pPr>
            <w:r w:rsidRPr="00127D74">
              <w:rPr>
                <w:rFonts w:ascii="宋体" w:hAnsi="宋体" w:hint="eastAsia"/>
                <w:color w:val="000000" w:themeColor="text1"/>
                <w:sz w:val="24"/>
              </w:rPr>
              <w:t>一、上期期末净资产（基金净值）</w:t>
            </w:r>
          </w:p>
        </w:tc>
        <w:tc>
          <w:tcPr>
            <w:tcW w:w="1985" w:type="dxa"/>
            <w:vAlign w:val="center"/>
          </w:tcPr>
          <w:p w:rsidR="00452E97" w:rsidRPr="00B54DC1" w:rsidRDefault="00452E97" w:rsidP="00452E97">
            <w:pPr>
              <w:jc w:val="right"/>
              <w:rPr>
                <w:color w:val="000000" w:themeColor="text1"/>
                <w:szCs w:val="21"/>
              </w:rPr>
            </w:pPr>
            <w:r w:rsidRPr="00127D74">
              <w:rPr>
                <w:color w:val="000000" w:themeColor="text1"/>
                <w:szCs w:val="21"/>
              </w:rPr>
              <w:t>273,633,928.68</w:t>
            </w:r>
          </w:p>
        </w:tc>
        <w:tc>
          <w:tcPr>
            <w:tcW w:w="1917" w:type="dxa"/>
            <w:vAlign w:val="center"/>
          </w:tcPr>
          <w:p w:rsidR="00452E97" w:rsidRPr="00B54DC1" w:rsidRDefault="00452E97" w:rsidP="00452E97">
            <w:pPr>
              <w:jc w:val="right"/>
              <w:rPr>
                <w:color w:val="000000" w:themeColor="text1"/>
                <w:szCs w:val="21"/>
              </w:rPr>
            </w:pPr>
            <w:r w:rsidRPr="00127D74">
              <w:rPr>
                <w:color w:val="000000" w:themeColor="text1"/>
                <w:szCs w:val="21"/>
              </w:rPr>
              <w:t>-</w:t>
            </w:r>
          </w:p>
        </w:tc>
        <w:tc>
          <w:tcPr>
            <w:tcW w:w="2053" w:type="dxa"/>
            <w:vAlign w:val="center"/>
          </w:tcPr>
          <w:p w:rsidR="00452E97" w:rsidRPr="00B54DC1" w:rsidRDefault="00452E97" w:rsidP="00452E97">
            <w:pPr>
              <w:jc w:val="right"/>
              <w:rPr>
                <w:color w:val="000000" w:themeColor="text1"/>
                <w:szCs w:val="21"/>
              </w:rPr>
            </w:pPr>
            <w:r w:rsidRPr="00127D74">
              <w:rPr>
                <w:color w:val="000000" w:themeColor="text1"/>
                <w:szCs w:val="21"/>
              </w:rPr>
              <w:t>656,078,484.64</w:t>
            </w:r>
          </w:p>
        </w:tc>
        <w:tc>
          <w:tcPr>
            <w:tcW w:w="1491" w:type="dxa"/>
            <w:vAlign w:val="center"/>
          </w:tcPr>
          <w:p w:rsidR="00452E97" w:rsidRPr="00B54DC1" w:rsidRDefault="00452E97" w:rsidP="00452E97">
            <w:pPr>
              <w:jc w:val="right"/>
              <w:rPr>
                <w:color w:val="000000" w:themeColor="text1"/>
                <w:szCs w:val="21"/>
              </w:rPr>
            </w:pPr>
            <w:r w:rsidRPr="00127D74">
              <w:rPr>
                <w:color w:val="000000" w:themeColor="text1"/>
                <w:szCs w:val="21"/>
              </w:rPr>
              <w:t>929,712,413.32</w:t>
            </w:r>
          </w:p>
        </w:tc>
      </w:tr>
      <w:tr w:rsidR="00452E97" w:rsidRPr="001D2533" w:rsidTr="00452E97">
        <w:tc>
          <w:tcPr>
            <w:tcW w:w="1876" w:type="dxa"/>
          </w:tcPr>
          <w:p w:rsidR="00452E97" w:rsidRPr="00B54DC1" w:rsidRDefault="00452E97" w:rsidP="00452E97">
            <w:pPr>
              <w:rPr>
                <w:color w:val="000000" w:themeColor="text1"/>
                <w:szCs w:val="21"/>
              </w:rPr>
            </w:pPr>
            <w:r w:rsidRPr="00127D74">
              <w:rPr>
                <w:rFonts w:ascii="宋体" w:hAnsi="宋体" w:hint="eastAsia"/>
                <w:color w:val="000000" w:themeColor="text1"/>
                <w:sz w:val="24"/>
              </w:rPr>
              <w:t>二、本期期初净资产（基金净值）</w:t>
            </w:r>
          </w:p>
        </w:tc>
        <w:tc>
          <w:tcPr>
            <w:tcW w:w="1985" w:type="dxa"/>
            <w:vAlign w:val="center"/>
          </w:tcPr>
          <w:p w:rsidR="00452E97" w:rsidRPr="00B54DC1" w:rsidRDefault="00452E97" w:rsidP="00452E97">
            <w:pPr>
              <w:jc w:val="right"/>
              <w:rPr>
                <w:color w:val="000000" w:themeColor="text1"/>
                <w:szCs w:val="21"/>
              </w:rPr>
            </w:pPr>
            <w:r w:rsidRPr="00127D74">
              <w:rPr>
                <w:color w:val="000000" w:themeColor="text1"/>
                <w:szCs w:val="21"/>
              </w:rPr>
              <w:t>273,633,928.68</w:t>
            </w:r>
          </w:p>
        </w:tc>
        <w:tc>
          <w:tcPr>
            <w:tcW w:w="1917" w:type="dxa"/>
            <w:vAlign w:val="center"/>
          </w:tcPr>
          <w:p w:rsidR="00452E97" w:rsidRPr="00B54DC1" w:rsidRDefault="00452E97" w:rsidP="00452E97">
            <w:pPr>
              <w:jc w:val="right"/>
              <w:rPr>
                <w:color w:val="000000" w:themeColor="text1"/>
                <w:szCs w:val="21"/>
              </w:rPr>
            </w:pPr>
            <w:r w:rsidRPr="00127D74">
              <w:rPr>
                <w:color w:val="000000" w:themeColor="text1"/>
                <w:szCs w:val="21"/>
              </w:rPr>
              <w:t>-</w:t>
            </w:r>
          </w:p>
        </w:tc>
        <w:tc>
          <w:tcPr>
            <w:tcW w:w="2053" w:type="dxa"/>
            <w:vAlign w:val="center"/>
          </w:tcPr>
          <w:p w:rsidR="00452E97" w:rsidRPr="00B54DC1" w:rsidRDefault="00452E97" w:rsidP="00452E97">
            <w:pPr>
              <w:jc w:val="right"/>
              <w:rPr>
                <w:color w:val="000000" w:themeColor="text1"/>
                <w:szCs w:val="21"/>
              </w:rPr>
            </w:pPr>
            <w:r w:rsidRPr="00127D74">
              <w:rPr>
                <w:color w:val="000000" w:themeColor="text1"/>
                <w:szCs w:val="21"/>
              </w:rPr>
              <w:t>656,078,484.64</w:t>
            </w:r>
          </w:p>
        </w:tc>
        <w:tc>
          <w:tcPr>
            <w:tcW w:w="1491" w:type="dxa"/>
            <w:vAlign w:val="center"/>
          </w:tcPr>
          <w:p w:rsidR="00452E97" w:rsidRPr="00B54DC1" w:rsidRDefault="00452E97" w:rsidP="001D2533">
            <w:pPr>
              <w:jc w:val="right"/>
              <w:rPr>
                <w:color w:val="000000" w:themeColor="text1"/>
                <w:szCs w:val="21"/>
              </w:rPr>
            </w:pPr>
            <w:r w:rsidRPr="00127D74">
              <w:rPr>
                <w:color w:val="000000" w:themeColor="text1"/>
                <w:szCs w:val="21"/>
              </w:rPr>
              <w:t>929,712,413.32</w:t>
            </w:r>
          </w:p>
        </w:tc>
      </w:tr>
      <w:tr w:rsidR="00B54DC1" w:rsidRPr="00B54DC1" w:rsidTr="00452E97">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三、本期增减变动额（减少以“-”号填列）</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2,354,318.93</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225,915,238.66</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228,269,557.59</w:t>
            </w:r>
          </w:p>
        </w:tc>
      </w:tr>
      <w:tr w:rsidR="00B54DC1" w:rsidRPr="00B54DC1" w:rsidTr="00452E97">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（一）、综合收益总额</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219,642,248.05</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219,642,248.05</w:t>
            </w:r>
          </w:p>
        </w:tc>
      </w:tr>
      <w:tr w:rsidR="00B54DC1" w:rsidRPr="00B54DC1" w:rsidTr="00452E97">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（二）、</w:t>
            </w:r>
            <w:r w:rsidRPr="00B54DC1">
              <w:rPr>
                <w:color w:val="000000" w:themeColor="text1"/>
                <w:szCs w:val="21"/>
              </w:rPr>
              <w:t>本期基金份额交易产生的基金净值变动数（净值减少以</w:t>
            </w:r>
            <w:r w:rsidRPr="00B54DC1">
              <w:rPr>
                <w:color w:val="000000" w:themeColor="text1"/>
                <w:szCs w:val="21"/>
              </w:rPr>
              <w:t>“-”</w:t>
            </w:r>
            <w:r w:rsidRPr="00B54DC1">
              <w:rPr>
                <w:color w:val="000000" w:themeColor="text1"/>
                <w:szCs w:val="21"/>
              </w:rPr>
              <w:t>号填列）</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2,354,318.93</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6,272,990.61</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8,627,309.54</w:t>
            </w:r>
          </w:p>
        </w:tc>
      </w:tr>
      <w:tr w:rsidR="00B54DC1" w:rsidRPr="00B54DC1" w:rsidTr="00452E97">
        <w:tc>
          <w:tcPr>
            <w:tcW w:w="1876" w:type="dxa"/>
          </w:tcPr>
          <w:p w:rsidR="00124679" w:rsidRPr="00B54DC1" w:rsidRDefault="00124679" w:rsidP="00DA3D70">
            <w:pPr>
              <w:rPr>
                <w:color w:val="000000" w:themeColor="text1"/>
                <w:szCs w:val="21"/>
              </w:rPr>
            </w:pPr>
            <w:r w:rsidRPr="00B54DC1">
              <w:rPr>
                <w:color w:val="000000" w:themeColor="text1"/>
                <w:szCs w:val="21"/>
              </w:rPr>
              <w:t>其中：</w:t>
            </w:r>
            <w:r w:rsidRPr="00B54DC1">
              <w:rPr>
                <w:color w:val="000000" w:themeColor="text1"/>
                <w:szCs w:val="21"/>
              </w:rPr>
              <w:t>1.</w:t>
            </w:r>
            <w:r w:rsidRPr="00B54DC1">
              <w:rPr>
                <w:color w:val="000000" w:themeColor="text1"/>
                <w:szCs w:val="21"/>
              </w:rPr>
              <w:t>基金申购款</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67,426,817.81</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183,277,337.81</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250,704,155.62</w:t>
            </w:r>
          </w:p>
        </w:tc>
      </w:tr>
      <w:tr w:rsidR="00B54DC1" w:rsidRPr="00B54DC1" w:rsidTr="00452E97">
        <w:tc>
          <w:tcPr>
            <w:tcW w:w="1876" w:type="dxa"/>
          </w:tcPr>
          <w:p w:rsidR="00124679" w:rsidRPr="00B54DC1" w:rsidRDefault="00124679" w:rsidP="00DA3D70">
            <w:pPr>
              <w:ind w:firstLineChars="300" w:firstLine="630"/>
              <w:rPr>
                <w:color w:val="000000" w:themeColor="text1"/>
                <w:szCs w:val="21"/>
              </w:rPr>
            </w:pPr>
            <w:r w:rsidRPr="00B54DC1">
              <w:rPr>
                <w:color w:val="000000" w:themeColor="text1"/>
                <w:szCs w:val="21"/>
              </w:rPr>
              <w:t>2.</w:t>
            </w:r>
            <w:r w:rsidRPr="00B54DC1">
              <w:rPr>
                <w:color w:val="000000" w:themeColor="text1"/>
                <w:szCs w:val="21"/>
              </w:rPr>
              <w:t>基金赎回款</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-65,072,498.88</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-177,004,347.20</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-242,076,846.08</w:t>
            </w:r>
          </w:p>
        </w:tc>
      </w:tr>
      <w:tr w:rsidR="00B54DC1" w:rsidRPr="00B54DC1" w:rsidTr="00452E97">
        <w:tc>
          <w:tcPr>
            <w:tcW w:w="1876" w:type="dxa"/>
          </w:tcPr>
          <w:p w:rsidR="00124679" w:rsidRPr="00B54DC1" w:rsidRDefault="00124679" w:rsidP="00DA3D70">
            <w:pPr>
              <w:rPr>
                <w:color w:val="000000" w:themeColor="text1"/>
                <w:szCs w:val="21"/>
              </w:rPr>
            </w:pPr>
            <w:r w:rsidRPr="00B54DC1">
              <w:rPr>
                <w:rFonts w:hint="eastAsia"/>
                <w:color w:val="000000" w:themeColor="text1"/>
                <w:szCs w:val="21"/>
              </w:rPr>
              <w:t>（三）</w:t>
            </w:r>
            <w:r w:rsidRPr="00B54DC1">
              <w:rPr>
                <w:color w:val="000000" w:themeColor="text1"/>
                <w:szCs w:val="21"/>
              </w:rPr>
              <w:t>、本期向基金份额持有人分配利润产生的基</w:t>
            </w:r>
            <w:r w:rsidRPr="00B54DC1">
              <w:rPr>
                <w:color w:val="000000" w:themeColor="text1"/>
                <w:szCs w:val="21"/>
              </w:rPr>
              <w:lastRenderedPageBreak/>
              <w:t>金净值变动（净值减少以</w:t>
            </w:r>
            <w:r w:rsidRPr="00B54DC1">
              <w:rPr>
                <w:color w:val="000000" w:themeColor="text1"/>
                <w:szCs w:val="21"/>
              </w:rPr>
              <w:t>“-”</w:t>
            </w:r>
            <w:r w:rsidRPr="00B54DC1">
              <w:rPr>
                <w:color w:val="000000" w:themeColor="text1"/>
                <w:szCs w:val="21"/>
              </w:rPr>
              <w:t>号填列）</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lastRenderedPageBreak/>
              <w:t>-</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r>
      <w:tr w:rsidR="006956B6" w:rsidRPr="00B54DC1" w:rsidTr="00452E97">
        <w:tc>
          <w:tcPr>
            <w:tcW w:w="1876" w:type="dxa"/>
          </w:tcPr>
          <w:p w:rsidR="006956B6" w:rsidRPr="006956B6" w:rsidRDefault="006956B6" w:rsidP="006956B6">
            <w:pPr>
              <w:rPr>
                <w:color w:val="000000" w:themeColor="text1"/>
                <w:szCs w:val="21"/>
              </w:rPr>
            </w:pPr>
            <w:r w:rsidRPr="006956B6">
              <w:rPr>
                <w:rFonts w:ascii="宋体" w:hAnsi="宋体" w:hint="eastAsia"/>
                <w:color w:val="000000" w:themeColor="text1"/>
                <w:szCs w:val="21"/>
              </w:rPr>
              <w:t>四、本期期末净资产（基金净值）</w:t>
            </w:r>
          </w:p>
        </w:tc>
        <w:tc>
          <w:tcPr>
            <w:tcW w:w="1985" w:type="dxa"/>
            <w:vAlign w:val="center"/>
          </w:tcPr>
          <w:p w:rsidR="006956B6" w:rsidRPr="006956B6" w:rsidRDefault="006956B6" w:rsidP="006956B6">
            <w:pPr>
              <w:jc w:val="right"/>
              <w:rPr>
                <w:color w:val="000000" w:themeColor="text1"/>
                <w:szCs w:val="21"/>
              </w:rPr>
            </w:pPr>
            <w:r w:rsidRPr="006956B6">
              <w:rPr>
                <w:color w:val="000000" w:themeColor="text1"/>
                <w:szCs w:val="21"/>
              </w:rPr>
              <w:t>275,988,247.61</w:t>
            </w:r>
          </w:p>
        </w:tc>
        <w:tc>
          <w:tcPr>
            <w:tcW w:w="1917" w:type="dxa"/>
            <w:vAlign w:val="center"/>
          </w:tcPr>
          <w:p w:rsidR="006956B6" w:rsidRPr="006956B6" w:rsidRDefault="006956B6" w:rsidP="006956B6">
            <w:pPr>
              <w:jc w:val="right"/>
              <w:rPr>
                <w:color w:val="000000" w:themeColor="text1"/>
                <w:szCs w:val="21"/>
              </w:rPr>
            </w:pPr>
            <w:r w:rsidRPr="006956B6">
              <w:rPr>
                <w:color w:val="000000" w:themeColor="text1"/>
                <w:szCs w:val="21"/>
              </w:rPr>
              <w:t>-</w:t>
            </w:r>
          </w:p>
        </w:tc>
        <w:tc>
          <w:tcPr>
            <w:tcW w:w="2053" w:type="dxa"/>
            <w:vAlign w:val="center"/>
          </w:tcPr>
          <w:p w:rsidR="006956B6" w:rsidRPr="006956B6" w:rsidRDefault="006956B6" w:rsidP="006956B6">
            <w:pPr>
              <w:jc w:val="right"/>
              <w:rPr>
                <w:color w:val="000000" w:themeColor="text1"/>
                <w:szCs w:val="21"/>
              </w:rPr>
            </w:pPr>
            <w:r w:rsidRPr="006956B6">
              <w:rPr>
                <w:color w:val="000000" w:themeColor="text1"/>
                <w:szCs w:val="21"/>
              </w:rPr>
              <w:t>881,993,723.30</w:t>
            </w:r>
          </w:p>
        </w:tc>
        <w:tc>
          <w:tcPr>
            <w:tcW w:w="1491" w:type="dxa"/>
            <w:vAlign w:val="center"/>
          </w:tcPr>
          <w:p w:rsidR="006956B6" w:rsidRPr="006956B6" w:rsidRDefault="006956B6" w:rsidP="006956B6">
            <w:pPr>
              <w:jc w:val="right"/>
              <w:rPr>
                <w:szCs w:val="21"/>
              </w:rPr>
            </w:pPr>
            <w:r w:rsidRPr="006956B6">
              <w:rPr>
                <w:color w:val="000000" w:themeColor="text1"/>
                <w:szCs w:val="21"/>
              </w:rPr>
              <w:t>1,157,981,970.91</w:t>
            </w:r>
          </w:p>
        </w:tc>
      </w:tr>
    </w:tbl>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报表附注为财务报表的组成部分。</w:t>
      </w:r>
    </w:p>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本报告</w:t>
      </w:r>
      <w:r w:rsidRPr="00B54DC1">
        <w:rPr>
          <w:rFonts w:eastAsiaTheme="minorEastAsia"/>
          <w:color w:val="000000" w:themeColor="text1"/>
          <w:szCs w:val="21"/>
        </w:rPr>
        <w:t>6.1</w:t>
      </w:r>
      <w:r w:rsidRPr="00B54DC1">
        <w:rPr>
          <w:rFonts w:eastAsiaTheme="minorEastAsia"/>
          <w:color w:val="000000" w:themeColor="text1"/>
          <w:szCs w:val="21"/>
        </w:rPr>
        <w:t>至</w:t>
      </w:r>
      <w:r w:rsidRPr="00B54DC1">
        <w:rPr>
          <w:rFonts w:eastAsiaTheme="minorEastAsia"/>
          <w:color w:val="000000" w:themeColor="text1"/>
          <w:szCs w:val="21"/>
        </w:rPr>
        <w:t>6.4</w:t>
      </w:r>
      <w:r w:rsidRPr="00B54DC1">
        <w:rPr>
          <w:rFonts w:eastAsiaTheme="minorEastAsia"/>
          <w:color w:val="000000" w:themeColor="text1"/>
          <w:szCs w:val="21"/>
        </w:rPr>
        <w:t>，财务报表由下列负责人签署：</w:t>
      </w:r>
    </w:p>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基金管理人负责人：王大智，主管会计工作负责人：郭海明，会计机构负责人：张璐</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55" w:name="_Toc225498271"/>
      <w:bookmarkStart w:id="56" w:name="_Toc111645546"/>
      <w:r w:rsidRPr="00B54DC1">
        <w:rPr>
          <w:rFonts w:ascii="Times New Roman" w:eastAsiaTheme="minorEastAsia" w:hAnsi="Times New Roman"/>
          <w:color w:val="000000" w:themeColor="text1"/>
          <w:kern w:val="0"/>
          <w:sz w:val="21"/>
          <w:szCs w:val="21"/>
        </w:rPr>
        <w:t xml:space="preserve">6.4 </w:t>
      </w:r>
      <w:r w:rsidRPr="00B54DC1">
        <w:rPr>
          <w:rFonts w:ascii="Times New Roman" w:eastAsiaTheme="minorEastAsia" w:hAnsi="Times New Roman"/>
          <w:color w:val="000000" w:themeColor="text1"/>
          <w:kern w:val="0"/>
          <w:sz w:val="21"/>
          <w:szCs w:val="21"/>
        </w:rPr>
        <w:t>报表附注</w:t>
      </w:r>
      <w:bookmarkEnd w:id="55"/>
      <w:bookmarkEnd w:id="56"/>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 </w:t>
      </w:r>
      <w:r w:rsidRPr="00B54DC1">
        <w:rPr>
          <w:rFonts w:eastAsiaTheme="minorEastAsia"/>
          <w:b/>
          <w:color w:val="000000" w:themeColor="text1"/>
          <w:kern w:val="0"/>
          <w:szCs w:val="21"/>
        </w:rPr>
        <w:t>基金基本情况</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上投摩根行业轮动混合型证券投资基金</w:t>
      </w:r>
      <w:r>
        <w:rPr>
          <w:rFonts w:eastAsiaTheme="minorEastAsia"/>
          <w:color w:val="000000" w:themeColor="text1"/>
          <w:kern w:val="0"/>
          <w:szCs w:val="21"/>
        </w:rPr>
        <w:t>(</w:t>
      </w:r>
      <w:r>
        <w:rPr>
          <w:rFonts w:eastAsiaTheme="minorEastAsia"/>
          <w:color w:val="000000" w:themeColor="text1"/>
          <w:kern w:val="0"/>
          <w:szCs w:val="21"/>
        </w:rPr>
        <w:t>原上投摩根行业轮动股票型证券投资基金，以下简称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[2009]1382</w:t>
      </w:r>
      <w:r>
        <w:rPr>
          <w:rFonts w:eastAsiaTheme="minorEastAsia"/>
          <w:color w:val="000000" w:themeColor="text1"/>
          <w:kern w:val="0"/>
          <w:szCs w:val="21"/>
        </w:rPr>
        <w:t>号《关于核准上投摩根行业轮动股票型证券投资基金募集的批复》核准，由上投摩根基金管理有限公司依照《中华人民共和国证券投资基金法》和《上投摩根行业轮动股票型证券投资基金基金合同》负责公开募集。本基金为契约型开放式，存续期限不定，首次募集期间为</w:t>
      </w:r>
      <w:r>
        <w:rPr>
          <w:rFonts w:eastAsiaTheme="minorEastAsia"/>
          <w:color w:val="000000" w:themeColor="text1"/>
          <w:kern w:val="0"/>
          <w:szCs w:val="21"/>
        </w:rPr>
        <w:t>2010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日至</w:t>
      </w:r>
      <w:r>
        <w:rPr>
          <w:rFonts w:eastAsiaTheme="minorEastAsia"/>
          <w:color w:val="000000" w:themeColor="text1"/>
          <w:kern w:val="0"/>
          <w:szCs w:val="21"/>
        </w:rPr>
        <w:t>2010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日，首次设立募集不包括认购资金利息共募集人民币</w:t>
      </w:r>
      <w:r>
        <w:rPr>
          <w:rFonts w:eastAsiaTheme="minorEastAsia"/>
          <w:color w:val="000000" w:themeColor="text1"/>
          <w:kern w:val="0"/>
          <w:szCs w:val="21"/>
        </w:rPr>
        <w:t>3,617,107,465.38</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(2010)</w:t>
      </w:r>
      <w:r>
        <w:rPr>
          <w:rFonts w:eastAsiaTheme="minorEastAsia"/>
          <w:color w:val="000000" w:themeColor="text1"/>
          <w:kern w:val="0"/>
          <w:szCs w:val="21"/>
        </w:rPr>
        <w:t>第</w:t>
      </w:r>
      <w:r>
        <w:rPr>
          <w:rFonts w:eastAsiaTheme="minorEastAsia"/>
          <w:color w:val="000000" w:themeColor="text1"/>
          <w:kern w:val="0"/>
          <w:szCs w:val="21"/>
        </w:rPr>
        <w:t>013</w:t>
      </w:r>
      <w:r>
        <w:rPr>
          <w:rFonts w:eastAsiaTheme="minorEastAsia"/>
          <w:color w:val="000000" w:themeColor="text1"/>
          <w:kern w:val="0"/>
          <w:szCs w:val="21"/>
        </w:rPr>
        <w:t>号验资报告予以验证。经向中国证监会备案，《上投摩根行业轮动股票型证券投资基金基金合同》于</w:t>
      </w:r>
      <w:r>
        <w:rPr>
          <w:rFonts w:eastAsiaTheme="minorEastAsia"/>
          <w:color w:val="000000" w:themeColor="text1"/>
          <w:kern w:val="0"/>
          <w:szCs w:val="21"/>
        </w:rPr>
        <w:t>2010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3,617,419,271.58</w:t>
      </w:r>
      <w:r>
        <w:rPr>
          <w:rFonts w:eastAsiaTheme="minorEastAsia"/>
          <w:color w:val="000000" w:themeColor="text1"/>
          <w:kern w:val="0"/>
          <w:szCs w:val="21"/>
        </w:rPr>
        <w:t>份基金份额，其中认购资金利息折合</w:t>
      </w:r>
      <w:r>
        <w:rPr>
          <w:rFonts w:eastAsiaTheme="minorEastAsia"/>
          <w:color w:val="000000" w:themeColor="text1"/>
          <w:kern w:val="0"/>
          <w:szCs w:val="21"/>
        </w:rPr>
        <w:t>311,806.20</w:t>
      </w:r>
      <w:r>
        <w:rPr>
          <w:rFonts w:eastAsiaTheme="minorEastAsia"/>
          <w:color w:val="000000" w:themeColor="text1"/>
          <w:kern w:val="0"/>
          <w:szCs w:val="21"/>
        </w:rPr>
        <w:t>份基金份额。本基金的基金管理人为上投摩根基金管理有限公司，基金托管人为招商银行股份有限公司。</w:t>
      </w:r>
    </w:p>
    <w:p w:rsidR="00EA3EDE" w:rsidRDefault="00EA3EDE">
      <w:pPr>
        <w:spacing w:line="360" w:lineRule="auto"/>
        <w:ind w:firstLineChars="200" w:firstLine="420"/>
        <w:rPr>
          <w:rFonts w:eastAsiaTheme="minorEastAsia"/>
          <w:color w:val="000000" w:themeColor="text1"/>
          <w:kern w:val="0"/>
          <w:szCs w:val="21"/>
        </w:rPr>
      </w:pP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类基金份额并修改基金合同和托管协议的公告》以及更新的《上投摩根行业轮动混合型证券投资基金招募说明书》的相关规定，自</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申购费用的基金份额，称为</w:t>
      </w:r>
      <w:r>
        <w:rPr>
          <w:rFonts w:eastAsiaTheme="minorEastAsia"/>
          <w:color w:val="000000" w:themeColor="text1"/>
          <w:kern w:val="0"/>
          <w:szCs w:val="21"/>
        </w:rPr>
        <w:t>A</w:t>
      </w:r>
      <w:r>
        <w:rPr>
          <w:rFonts w:eastAsiaTheme="minorEastAsia"/>
          <w:color w:val="000000" w:themeColor="text1"/>
          <w:kern w:val="0"/>
          <w:szCs w:val="21"/>
        </w:rPr>
        <w:t>类基金份额；从本类别基金资产中计提销售服务费、不收取认购</w:t>
      </w:r>
      <w:r>
        <w:rPr>
          <w:rFonts w:eastAsiaTheme="minorEastAsia"/>
          <w:color w:val="000000" w:themeColor="text1"/>
          <w:kern w:val="0"/>
          <w:szCs w:val="21"/>
        </w:rPr>
        <w:t>/</w:t>
      </w:r>
      <w:r>
        <w:rPr>
          <w:rFonts w:eastAsiaTheme="minorEastAsia"/>
          <w:color w:val="000000" w:themeColor="text1"/>
          <w:kern w:val="0"/>
          <w:szCs w:val="21"/>
        </w:rPr>
        <w:t>申购费用的基金份额，称为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EA3EDE" w:rsidRDefault="00EA3EDE">
      <w:pPr>
        <w:spacing w:line="360" w:lineRule="auto"/>
        <w:ind w:firstLineChars="200" w:firstLine="420"/>
        <w:rPr>
          <w:rFonts w:eastAsiaTheme="minorEastAsia"/>
          <w:color w:val="000000" w:themeColor="text1"/>
          <w:kern w:val="0"/>
          <w:szCs w:val="21"/>
        </w:rPr>
      </w:pP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根据《关于上投摩根行业轮动混合型证券投资基金增设基金份额类别并修改基金合同的公告》以及更新的《上投摩根行业轮动混合型证券投资基金招募说明书》的有关规定，自</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lastRenderedPageBreak/>
        <w:t>日起，本基金根据销售对象的不同，将基金份额分为不同的类别。在中国内地销售的、为中国内地投资者设立的份额，称为</w:t>
      </w:r>
      <w:r>
        <w:rPr>
          <w:rFonts w:eastAsiaTheme="minorEastAsia"/>
          <w:color w:val="000000" w:themeColor="text1"/>
          <w:kern w:val="0"/>
          <w:szCs w:val="21"/>
        </w:rPr>
        <w:t>A</w:t>
      </w:r>
      <w:r>
        <w:rPr>
          <w:rFonts w:eastAsiaTheme="minorEastAsia"/>
          <w:color w:val="000000" w:themeColor="text1"/>
          <w:kern w:val="0"/>
          <w:szCs w:val="21"/>
        </w:rPr>
        <w:t>类基金份额或</w:t>
      </w:r>
      <w:r>
        <w:rPr>
          <w:rFonts w:eastAsiaTheme="minorEastAsia"/>
          <w:color w:val="000000" w:themeColor="text1"/>
          <w:kern w:val="0"/>
          <w:szCs w:val="21"/>
        </w:rPr>
        <w:t>C</w:t>
      </w:r>
      <w:r>
        <w:rPr>
          <w:rFonts w:eastAsiaTheme="minorEastAsia"/>
          <w:color w:val="000000" w:themeColor="text1"/>
          <w:kern w:val="0"/>
          <w:szCs w:val="21"/>
        </w:rPr>
        <w:t>类基金份额；在中国香港地区销售的、为中国香港投资者设立的份额，称为</w:t>
      </w:r>
      <w:r>
        <w:rPr>
          <w:rFonts w:eastAsiaTheme="minorEastAsia"/>
          <w:color w:val="000000" w:themeColor="text1"/>
          <w:kern w:val="0"/>
          <w:szCs w:val="21"/>
        </w:rPr>
        <w:t>H</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w:t>
      </w:r>
      <w:r>
        <w:rPr>
          <w:rFonts w:eastAsiaTheme="minorEastAsia"/>
          <w:color w:val="000000" w:themeColor="text1"/>
          <w:kern w:val="0"/>
          <w:szCs w:val="21"/>
        </w:rPr>
        <w:t>C</w:t>
      </w:r>
      <w:r>
        <w:rPr>
          <w:rFonts w:eastAsiaTheme="minorEastAsia"/>
          <w:color w:val="000000" w:themeColor="text1"/>
          <w:kern w:val="0"/>
          <w:szCs w:val="21"/>
        </w:rPr>
        <w:t>类基金份额、</w:t>
      </w:r>
      <w:r>
        <w:rPr>
          <w:rFonts w:eastAsiaTheme="minorEastAsia"/>
          <w:color w:val="000000" w:themeColor="text1"/>
          <w:kern w:val="0"/>
          <w:szCs w:val="21"/>
        </w:rPr>
        <w:t>H</w:t>
      </w:r>
      <w:r>
        <w:rPr>
          <w:rFonts w:eastAsiaTheme="minorEastAsia"/>
          <w:color w:val="000000" w:themeColor="text1"/>
          <w:kern w:val="0"/>
          <w:szCs w:val="21"/>
        </w:rPr>
        <w:t>类基金份额单独设置基金代码，分别计算和公告基金份额净值和基金份额累计净值。除非基金管理人在未来条件成熟后另行公告开通相关业务，本基金</w:t>
      </w:r>
      <w:r>
        <w:rPr>
          <w:rFonts w:eastAsiaTheme="minorEastAsia"/>
          <w:color w:val="000000" w:themeColor="text1"/>
          <w:kern w:val="0"/>
          <w:szCs w:val="21"/>
        </w:rPr>
        <w:t>A</w:t>
      </w:r>
      <w:r>
        <w:rPr>
          <w:rFonts w:eastAsiaTheme="minorEastAsia"/>
          <w:color w:val="000000" w:themeColor="text1"/>
          <w:kern w:val="0"/>
          <w:szCs w:val="21"/>
        </w:rPr>
        <w:t>类基金份额、</w:t>
      </w:r>
      <w:r>
        <w:rPr>
          <w:rFonts w:eastAsiaTheme="minorEastAsia"/>
          <w:color w:val="000000" w:themeColor="text1"/>
          <w:kern w:val="0"/>
          <w:szCs w:val="21"/>
        </w:rPr>
        <w:t>C</w:t>
      </w:r>
      <w:r>
        <w:rPr>
          <w:rFonts w:eastAsiaTheme="minorEastAsia"/>
          <w:color w:val="000000" w:themeColor="text1"/>
          <w:kern w:val="0"/>
          <w:szCs w:val="21"/>
        </w:rPr>
        <w:t>类基金份额和</w:t>
      </w:r>
      <w:r>
        <w:rPr>
          <w:rFonts w:eastAsiaTheme="minorEastAsia"/>
          <w:color w:val="000000" w:themeColor="text1"/>
          <w:kern w:val="0"/>
          <w:szCs w:val="21"/>
        </w:rPr>
        <w:t>H</w:t>
      </w:r>
      <w:r>
        <w:rPr>
          <w:rFonts w:eastAsiaTheme="minorEastAsia"/>
          <w:color w:val="000000" w:themeColor="text1"/>
          <w:kern w:val="0"/>
          <w:szCs w:val="21"/>
        </w:rPr>
        <w:t>类基金份额之间不得互相转换。</w:t>
      </w:r>
    </w:p>
    <w:p w:rsidR="00EA3EDE" w:rsidRDefault="00EA3EDE">
      <w:pPr>
        <w:spacing w:line="360" w:lineRule="auto"/>
        <w:ind w:firstLineChars="200" w:firstLine="420"/>
        <w:rPr>
          <w:rFonts w:eastAsiaTheme="minorEastAsia"/>
          <w:color w:val="000000" w:themeColor="text1"/>
          <w:kern w:val="0"/>
          <w:szCs w:val="21"/>
        </w:rPr>
      </w:pP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号《公开募集证券投资基金运作管理办法》，上投摩根行业轮动股票型证券投资基金于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日公告后更名为上投摩根行业轮动混合型证券投资基金。</w:t>
      </w:r>
    </w:p>
    <w:p w:rsidR="00EA3EDE" w:rsidRDefault="00EA3EDE">
      <w:pPr>
        <w:spacing w:line="360" w:lineRule="auto"/>
        <w:ind w:firstLineChars="200" w:firstLine="420"/>
        <w:rPr>
          <w:rFonts w:eastAsiaTheme="minorEastAsia"/>
          <w:color w:val="000000" w:themeColor="text1"/>
          <w:kern w:val="0"/>
          <w:szCs w:val="21"/>
        </w:rPr>
      </w:pP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根据《中华人民共和国证券投资基金法》和《上投摩根行业轮动混合型证券投资基金基金合同》的有关规定，本基金投资于具有良好流动性的金融工具，包括国内依法发行上市的</w:t>
      </w:r>
      <w:r>
        <w:rPr>
          <w:rFonts w:eastAsiaTheme="minorEastAsia"/>
          <w:color w:val="000000" w:themeColor="text1"/>
          <w:kern w:val="0"/>
          <w:szCs w:val="21"/>
        </w:rPr>
        <w:t>A</w:t>
      </w:r>
      <w:r>
        <w:rPr>
          <w:rFonts w:eastAsiaTheme="minorEastAsia"/>
          <w:color w:val="000000" w:themeColor="text1"/>
          <w:kern w:val="0"/>
          <w:szCs w:val="21"/>
        </w:rPr>
        <w:t>股、存托凭证、国债、金融债、企业债、央行票据、可转换债券、权证及国家证券监管机构允许基金投资的其它金融工具。本基金的投资组合比例为：股票资产占基金资产的</w:t>
      </w:r>
      <w:r>
        <w:rPr>
          <w:rFonts w:eastAsiaTheme="minorEastAsia"/>
          <w:color w:val="000000" w:themeColor="text1"/>
          <w:kern w:val="0"/>
          <w:szCs w:val="21"/>
        </w:rPr>
        <w:t>60%-95%</w:t>
      </w:r>
      <w:r>
        <w:rPr>
          <w:rFonts w:eastAsiaTheme="minorEastAsia"/>
          <w:color w:val="000000" w:themeColor="text1"/>
          <w:kern w:val="0"/>
          <w:szCs w:val="21"/>
        </w:rPr>
        <w:t>；债券、权证、现金、货币市场工具及国家证券监管机构允许基金投资的其他金融工具占基金资产的</w:t>
      </w:r>
      <w:r>
        <w:rPr>
          <w:rFonts w:eastAsiaTheme="minorEastAsia"/>
          <w:color w:val="000000" w:themeColor="text1"/>
          <w:kern w:val="0"/>
          <w:szCs w:val="21"/>
        </w:rPr>
        <w:t>5%-40%</w:t>
      </w:r>
      <w:r>
        <w:rPr>
          <w:rFonts w:eastAsiaTheme="minorEastAsia"/>
          <w:color w:val="000000" w:themeColor="text1"/>
          <w:kern w:val="0"/>
          <w:szCs w:val="21"/>
        </w:rPr>
        <w:t>；其中，现金或者到期日在一年以内的政府债券占基金资产净值的比例不低于</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，其中现金不包括结算备付金、存出保证金、应收申购款等。本基金将不低于</w:t>
      </w:r>
      <w:r>
        <w:rPr>
          <w:rFonts w:eastAsiaTheme="minorEastAsia"/>
          <w:color w:val="000000" w:themeColor="text1"/>
          <w:kern w:val="0"/>
          <w:szCs w:val="21"/>
        </w:rPr>
        <w:t>80%</w:t>
      </w:r>
      <w:r>
        <w:rPr>
          <w:rFonts w:eastAsiaTheme="minorEastAsia"/>
          <w:color w:val="000000" w:themeColor="text1"/>
          <w:kern w:val="0"/>
          <w:szCs w:val="21"/>
        </w:rPr>
        <w:t>的股票资产投资于强势行业中具有核心竞争优势的上市公司股票。本基金的业绩比较基准为：沪深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×80%+</w:t>
      </w:r>
      <w:r>
        <w:rPr>
          <w:rFonts w:eastAsiaTheme="minorEastAsia"/>
          <w:color w:val="000000" w:themeColor="text1"/>
          <w:kern w:val="0"/>
          <w:szCs w:val="21"/>
        </w:rPr>
        <w:t>上证国债指数收益率</w:t>
      </w:r>
      <w:r>
        <w:rPr>
          <w:rFonts w:eastAsiaTheme="minorEastAsia"/>
          <w:color w:val="000000" w:themeColor="text1"/>
          <w:kern w:val="0"/>
          <w:szCs w:val="21"/>
        </w:rPr>
        <w:t>×20%</w:t>
      </w:r>
      <w:r>
        <w:rPr>
          <w:rFonts w:eastAsiaTheme="minorEastAsia"/>
          <w:color w:val="000000" w:themeColor="text1"/>
          <w:kern w:val="0"/>
          <w:szCs w:val="21"/>
        </w:rPr>
        <w:t>。</w:t>
      </w:r>
    </w:p>
    <w:p w:rsidR="00EA3EDE" w:rsidRDefault="00EA3EDE">
      <w:pPr>
        <w:spacing w:line="360" w:lineRule="auto"/>
        <w:ind w:firstLineChars="200" w:firstLine="420"/>
        <w:rPr>
          <w:rFonts w:eastAsiaTheme="minorEastAsia"/>
          <w:color w:val="000000" w:themeColor="text1"/>
          <w:kern w:val="0"/>
          <w:szCs w:val="21"/>
        </w:rPr>
      </w:pPr>
    </w:p>
    <w:p w:rsidR="00EA3EDE" w:rsidRDefault="00EA3EDE">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本财务报表由本基金的基金管理人上投摩根基金管理有限公司于</w:t>
      </w:r>
      <w:r w:rsidRPr="00B54DC1">
        <w:rPr>
          <w:rFonts w:eastAsiaTheme="minorEastAsia"/>
          <w:color w:val="000000" w:themeColor="text1"/>
          <w:kern w:val="0"/>
          <w:szCs w:val="21"/>
        </w:rPr>
        <w:t>2022</w:t>
      </w:r>
      <w:r w:rsidRPr="00B54DC1">
        <w:rPr>
          <w:rFonts w:eastAsiaTheme="minorEastAsia"/>
          <w:color w:val="000000" w:themeColor="text1"/>
          <w:kern w:val="0"/>
          <w:szCs w:val="21"/>
        </w:rPr>
        <w:t>年</w:t>
      </w:r>
      <w:r w:rsidRPr="00B54DC1">
        <w:rPr>
          <w:rFonts w:eastAsiaTheme="minorEastAsia"/>
          <w:color w:val="000000" w:themeColor="text1"/>
          <w:kern w:val="0"/>
          <w:szCs w:val="21"/>
        </w:rPr>
        <w:t>8</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日批准报出。</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6.4.2 </w:t>
      </w:r>
      <w:r w:rsidRPr="00B54DC1">
        <w:rPr>
          <w:rFonts w:eastAsiaTheme="minorEastAsia"/>
          <w:b/>
          <w:color w:val="000000" w:themeColor="text1"/>
          <w:kern w:val="0"/>
          <w:szCs w:val="21"/>
        </w:rPr>
        <w:t>会计报表的编制基础</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日及以后期间颁布的《企业会计准则－基本准则》、各项具体会计准则及相关规定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颁布的《证券投资基金会计核算业务指引》、《上投摩根行业轮动混合型证券投资基金基金合同》和在财务报表附注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p>
    <w:p w:rsidR="00EA3EDE" w:rsidRDefault="00EA3EDE">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本财务报表以持续经营为基础编制。</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6.4.3 </w:t>
      </w:r>
      <w:r w:rsidRPr="00B54DC1">
        <w:rPr>
          <w:rFonts w:eastAsiaTheme="minorEastAsia"/>
          <w:b/>
          <w:color w:val="000000" w:themeColor="text1"/>
          <w:kern w:val="0"/>
          <w:szCs w:val="21"/>
        </w:rPr>
        <w:t>遵循企业会计准则及其他有关规定的声明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lastRenderedPageBreak/>
        <w:t>本基金</w:t>
      </w:r>
      <w:r w:rsidRPr="00B54DC1">
        <w:rPr>
          <w:rFonts w:eastAsiaTheme="minorEastAsia"/>
          <w:color w:val="000000" w:themeColor="text1"/>
          <w:kern w:val="0"/>
          <w:szCs w:val="21"/>
        </w:rPr>
        <w:t>2022</w:t>
      </w:r>
      <w:r w:rsidRPr="00B54DC1">
        <w:rPr>
          <w:rFonts w:eastAsiaTheme="minorEastAsia"/>
          <w:color w:val="000000" w:themeColor="text1"/>
          <w:kern w:val="0"/>
          <w:szCs w:val="21"/>
        </w:rPr>
        <w:t>年上半年度财务报表符合企业会计准则的要求，真实、完整地反映了本基金</w:t>
      </w:r>
      <w:r w:rsidRPr="00B54DC1">
        <w:rPr>
          <w:rFonts w:eastAsiaTheme="minorEastAsia"/>
          <w:color w:val="000000" w:themeColor="text1"/>
          <w:kern w:val="0"/>
          <w:szCs w:val="21"/>
        </w:rPr>
        <w:t>2022</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日的财务状况以及</w:t>
      </w:r>
      <w:r w:rsidRPr="00B54DC1">
        <w:rPr>
          <w:rFonts w:eastAsiaTheme="minorEastAsia"/>
          <w:color w:val="000000" w:themeColor="text1"/>
          <w:kern w:val="0"/>
          <w:szCs w:val="21"/>
        </w:rPr>
        <w:t>2022</w:t>
      </w:r>
      <w:r w:rsidRPr="00B54DC1">
        <w:rPr>
          <w:rFonts w:eastAsiaTheme="minorEastAsia"/>
          <w:color w:val="000000" w:themeColor="text1"/>
          <w:kern w:val="0"/>
          <w:szCs w:val="21"/>
        </w:rPr>
        <w:t>年上半年度的经营成果和净资产变动情况等有关信息。</w:t>
      </w:r>
    </w:p>
    <w:p w:rsidR="00EE54C5" w:rsidRPr="00B54DC1" w:rsidRDefault="00323032">
      <w:pPr>
        <w:autoSpaceDE w:val="0"/>
        <w:autoSpaceDN w:val="0"/>
        <w:adjustRightInd w:val="0"/>
        <w:spacing w:line="360" w:lineRule="auto"/>
        <w:jc w:val="left"/>
        <w:rPr>
          <w:rFonts w:eastAsiaTheme="minorEastAsia"/>
          <w:b/>
          <w:bCs/>
          <w:color w:val="000000" w:themeColor="text1"/>
          <w:kern w:val="0"/>
          <w:szCs w:val="21"/>
        </w:rPr>
      </w:pPr>
      <w:r w:rsidRPr="00B54DC1">
        <w:rPr>
          <w:rFonts w:eastAsiaTheme="minorEastAsia"/>
          <w:b/>
          <w:bCs/>
          <w:color w:val="000000" w:themeColor="text1"/>
          <w:kern w:val="0"/>
          <w:szCs w:val="21"/>
        </w:rPr>
        <w:t xml:space="preserve">6.4.4 </w:t>
      </w:r>
      <w:r w:rsidRPr="00B54DC1">
        <w:rPr>
          <w:rFonts w:eastAsiaTheme="minorEastAsia"/>
          <w:b/>
          <w:color w:val="000000" w:themeColor="text1"/>
          <w:kern w:val="0"/>
          <w:szCs w:val="21"/>
        </w:rPr>
        <w:t>本报告期所采用的会计政策、会计估计与最近一期年度报告相一致的说明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除下文</w:t>
      </w:r>
      <w:r w:rsidRPr="00B54DC1">
        <w:rPr>
          <w:rFonts w:eastAsiaTheme="minorEastAsia"/>
          <w:color w:val="000000" w:themeColor="text1"/>
          <w:kern w:val="0"/>
          <w:szCs w:val="21"/>
        </w:rPr>
        <w:t>6.4.5.1</w:t>
      </w:r>
      <w:r w:rsidRPr="00B54DC1">
        <w:rPr>
          <w:rFonts w:eastAsiaTheme="minorEastAsia"/>
          <w:color w:val="000000" w:themeColor="text1"/>
          <w:kern w:val="0"/>
          <w:szCs w:val="21"/>
        </w:rPr>
        <w:t>会计政策变更的说明中涉及的变更外，本基金本报告期所采用的其他会计政策、会计估计与最近一期年度会计报表所采用的会计政策、会计估计一致。</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6.4.5 </w:t>
      </w:r>
      <w:r w:rsidRPr="00B54DC1">
        <w:rPr>
          <w:rFonts w:eastAsiaTheme="minorEastAsia"/>
          <w:b/>
          <w:color w:val="000000" w:themeColor="text1"/>
          <w:kern w:val="0"/>
          <w:szCs w:val="21"/>
        </w:rPr>
        <w:t>会计政策和会计估计变更以及差错更正的说明</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6.4.5.1</w:t>
      </w:r>
      <w:r w:rsidRPr="00B54DC1">
        <w:rPr>
          <w:rFonts w:eastAsiaTheme="minorEastAsia"/>
          <w:b/>
          <w:color w:val="000000" w:themeColor="text1"/>
          <w:kern w:val="0"/>
          <w:szCs w:val="21"/>
        </w:rPr>
        <w:t>会计政策变更的说明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财政部于</w:t>
      </w:r>
      <w:r w:rsidRPr="00B54DC1">
        <w:rPr>
          <w:rFonts w:eastAsiaTheme="minorEastAsia"/>
          <w:color w:val="000000" w:themeColor="text1"/>
          <w:kern w:val="0"/>
          <w:szCs w:val="21"/>
        </w:rPr>
        <w:t>2017</w:t>
      </w:r>
      <w:r w:rsidRPr="00B54DC1">
        <w:rPr>
          <w:rFonts w:eastAsiaTheme="minorEastAsia"/>
          <w:color w:val="000000" w:themeColor="text1"/>
          <w:kern w:val="0"/>
          <w:szCs w:val="21"/>
        </w:rPr>
        <w:t>年颁布了修订后的《企业会计准则第</w:t>
      </w:r>
      <w:r w:rsidRPr="00B54DC1">
        <w:rPr>
          <w:rFonts w:eastAsiaTheme="minorEastAsia"/>
          <w:color w:val="000000" w:themeColor="text1"/>
          <w:kern w:val="0"/>
          <w:szCs w:val="21"/>
        </w:rPr>
        <w:t>22</w:t>
      </w:r>
      <w:r w:rsidRPr="00B54DC1">
        <w:rPr>
          <w:rFonts w:eastAsiaTheme="minorEastAsia"/>
          <w:color w:val="000000" w:themeColor="text1"/>
          <w:kern w:val="0"/>
          <w:szCs w:val="21"/>
        </w:rPr>
        <w:t>号</w:t>
      </w:r>
      <w:r w:rsidRPr="00B54DC1">
        <w:rPr>
          <w:rFonts w:eastAsiaTheme="minorEastAsia"/>
          <w:color w:val="000000" w:themeColor="text1"/>
          <w:kern w:val="0"/>
          <w:szCs w:val="21"/>
        </w:rPr>
        <w:t>——</w:t>
      </w:r>
      <w:r w:rsidRPr="00B54DC1">
        <w:rPr>
          <w:rFonts w:eastAsiaTheme="minorEastAsia"/>
          <w:color w:val="000000" w:themeColor="text1"/>
          <w:kern w:val="0"/>
          <w:szCs w:val="21"/>
        </w:rPr>
        <w:t>金融工具确认和计量》、《企业会计准则第</w:t>
      </w:r>
      <w:r w:rsidRPr="00B54DC1">
        <w:rPr>
          <w:rFonts w:eastAsiaTheme="minorEastAsia"/>
          <w:color w:val="000000" w:themeColor="text1"/>
          <w:kern w:val="0"/>
          <w:szCs w:val="21"/>
        </w:rPr>
        <w:t>23</w:t>
      </w:r>
      <w:r w:rsidRPr="00B54DC1">
        <w:rPr>
          <w:rFonts w:eastAsiaTheme="minorEastAsia"/>
          <w:color w:val="000000" w:themeColor="text1"/>
          <w:kern w:val="0"/>
          <w:szCs w:val="21"/>
        </w:rPr>
        <w:t>号</w:t>
      </w:r>
      <w:r w:rsidRPr="00B54DC1">
        <w:rPr>
          <w:rFonts w:eastAsiaTheme="minorEastAsia"/>
          <w:color w:val="000000" w:themeColor="text1"/>
          <w:kern w:val="0"/>
          <w:szCs w:val="21"/>
        </w:rPr>
        <w:t>——</w:t>
      </w:r>
      <w:r w:rsidRPr="00B54DC1">
        <w:rPr>
          <w:rFonts w:eastAsiaTheme="minorEastAsia"/>
          <w:color w:val="000000" w:themeColor="text1"/>
          <w:kern w:val="0"/>
          <w:szCs w:val="21"/>
        </w:rPr>
        <w:t>金融资产转移》、《企业会计准则第</w:t>
      </w:r>
      <w:r w:rsidRPr="00B54DC1">
        <w:rPr>
          <w:rFonts w:eastAsiaTheme="minorEastAsia"/>
          <w:color w:val="000000" w:themeColor="text1"/>
          <w:kern w:val="0"/>
          <w:szCs w:val="21"/>
        </w:rPr>
        <w:t>24</w:t>
      </w:r>
      <w:r w:rsidRPr="00B54DC1">
        <w:rPr>
          <w:rFonts w:eastAsiaTheme="minorEastAsia"/>
          <w:color w:val="000000" w:themeColor="text1"/>
          <w:kern w:val="0"/>
          <w:szCs w:val="21"/>
        </w:rPr>
        <w:t>号－套期会计》及《企业会计准则第</w:t>
      </w:r>
      <w:r w:rsidRPr="00B54DC1">
        <w:rPr>
          <w:rFonts w:eastAsiaTheme="minorEastAsia"/>
          <w:color w:val="000000" w:themeColor="text1"/>
          <w:kern w:val="0"/>
          <w:szCs w:val="21"/>
        </w:rPr>
        <w:t>37</w:t>
      </w:r>
      <w:r w:rsidRPr="00B54DC1">
        <w:rPr>
          <w:rFonts w:eastAsiaTheme="minorEastAsia"/>
          <w:color w:val="000000" w:themeColor="text1"/>
          <w:kern w:val="0"/>
          <w:szCs w:val="21"/>
        </w:rPr>
        <w:t>号</w:t>
      </w:r>
      <w:r w:rsidRPr="00B54DC1">
        <w:rPr>
          <w:rFonts w:eastAsiaTheme="minorEastAsia"/>
          <w:color w:val="000000" w:themeColor="text1"/>
          <w:kern w:val="0"/>
          <w:szCs w:val="21"/>
        </w:rPr>
        <w:t>——</w:t>
      </w:r>
      <w:r w:rsidRPr="00B54DC1">
        <w:rPr>
          <w:rFonts w:eastAsiaTheme="minorEastAsia"/>
          <w:color w:val="000000" w:themeColor="text1"/>
          <w:kern w:val="0"/>
          <w:szCs w:val="21"/>
        </w:rPr>
        <w:t>金融工具列报》</w:t>
      </w:r>
      <w:r w:rsidRPr="00B54DC1">
        <w:rPr>
          <w:rFonts w:eastAsiaTheme="minorEastAsia"/>
          <w:color w:val="000000" w:themeColor="text1"/>
          <w:kern w:val="0"/>
          <w:szCs w:val="21"/>
        </w:rPr>
        <w:t>(</w:t>
      </w:r>
      <w:r w:rsidRPr="00B54DC1">
        <w:rPr>
          <w:rFonts w:eastAsiaTheme="minorEastAsia"/>
          <w:color w:val="000000" w:themeColor="text1"/>
          <w:kern w:val="0"/>
          <w:szCs w:val="21"/>
        </w:rPr>
        <w:t>以下合称</w:t>
      </w:r>
      <w:r w:rsidRPr="00B54DC1">
        <w:rPr>
          <w:rFonts w:eastAsiaTheme="minorEastAsia"/>
          <w:color w:val="000000" w:themeColor="text1"/>
          <w:kern w:val="0"/>
          <w:szCs w:val="21"/>
        </w:rPr>
        <w:t>“</w:t>
      </w:r>
      <w:r w:rsidRPr="00B54DC1">
        <w:rPr>
          <w:rFonts w:eastAsiaTheme="minorEastAsia"/>
          <w:color w:val="000000" w:themeColor="text1"/>
          <w:kern w:val="0"/>
          <w:szCs w:val="21"/>
        </w:rPr>
        <w:t>新金融工具准则</w:t>
      </w:r>
      <w:r w:rsidRPr="00B54DC1">
        <w:rPr>
          <w:rFonts w:eastAsiaTheme="minorEastAsia"/>
          <w:color w:val="000000" w:themeColor="text1"/>
          <w:kern w:val="0"/>
          <w:szCs w:val="21"/>
        </w:rPr>
        <w:t>”)</w:t>
      </w:r>
      <w:r w:rsidRPr="00B54DC1">
        <w:rPr>
          <w:rFonts w:eastAsiaTheme="minorEastAsia"/>
          <w:color w:val="000000" w:themeColor="text1"/>
          <w:kern w:val="0"/>
          <w:szCs w:val="21"/>
        </w:rPr>
        <w:t>，财政部、中国银行保险监督管理委员会于</w:t>
      </w:r>
      <w:r w:rsidRPr="00B54DC1">
        <w:rPr>
          <w:rFonts w:eastAsiaTheme="minorEastAsia"/>
          <w:color w:val="000000" w:themeColor="text1"/>
          <w:kern w:val="0"/>
          <w:szCs w:val="21"/>
        </w:rPr>
        <w:t>2020</w:t>
      </w:r>
      <w:r w:rsidRPr="00B54DC1">
        <w:rPr>
          <w:rFonts w:eastAsiaTheme="minorEastAsia"/>
          <w:color w:val="000000" w:themeColor="text1"/>
          <w:kern w:val="0"/>
          <w:szCs w:val="21"/>
        </w:rPr>
        <w:t>年</w:t>
      </w:r>
      <w:r w:rsidRPr="00B54DC1">
        <w:rPr>
          <w:rFonts w:eastAsiaTheme="minorEastAsia"/>
          <w:color w:val="000000" w:themeColor="text1"/>
          <w:kern w:val="0"/>
          <w:szCs w:val="21"/>
        </w:rPr>
        <w:t>12</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日发布了《关于进一步贯彻落实新金融工具相关会计准则的通知》，公募证券投资基金自</w:t>
      </w:r>
      <w:r w:rsidRPr="00B54DC1">
        <w:rPr>
          <w:rFonts w:eastAsiaTheme="minorEastAsia"/>
          <w:color w:val="000000" w:themeColor="text1"/>
          <w:kern w:val="0"/>
          <w:szCs w:val="21"/>
        </w:rPr>
        <w:t>2022</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w:t>
      </w:r>
      <w:r w:rsidRPr="00B54DC1">
        <w:rPr>
          <w:rFonts w:eastAsiaTheme="minorEastAsia"/>
          <w:color w:val="000000" w:themeColor="text1"/>
          <w:kern w:val="0"/>
          <w:szCs w:val="21"/>
        </w:rPr>
        <w:t>日起执行新金融工具准则。此外，中国证监会于</w:t>
      </w:r>
      <w:r w:rsidRPr="00B54DC1">
        <w:rPr>
          <w:rFonts w:eastAsiaTheme="minorEastAsia"/>
          <w:color w:val="000000" w:themeColor="text1"/>
          <w:kern w:val="0"/>
          <w:szCs w:val="21"/>
        </w:rPr>
        <w:t>2022</w:t>
      </w:r>
      <w:r w:rsidRPr="00B54DC1">
        <w:rPr>
          <w:rFonts w:eastAsiaTheme="minorEastAsia"/>
          <w:color w:val="000000" w:themeColor="text1"/>
          <w:kern w:val="0"/>
          <w:szCs w:val="21"/>
        </w:rPr>
        <w:t>年颁布了修订后的《证券投资基金信息披露</w:t>
      </w:r>
      <w:r w:rsidRPr="00B54DC1">
        <w:rPr>
          <w:rFonts w:eastAsiaTheme="minorEastAsia"/>
          <w:color w:val="000000" w:themeColor="text1"/>
          <w:kern w:val="0"/>
          <w:szCs w:val="21"/>
        </w:rPr>
        <w:t>XBRL</w:t>
      </w:r>
      <w:r w:rsidRPr="00B54DC1">
        <w:rPr>
          <w:rFonts w:eastAsiaTheme="minorEastAsia"/>
          <w:color w:val="000000" w:themeColor="text1"/>
          <w:kern w:val="0"/>
          <w:szCs w:val="21"/>
        </w:rPr>
        <w:t>模板第</w:t>
      </w:r>
      <w:r w:rsidRPr="00B54DC1">
        <w:rPr>
          <w:rFonts w:eastAsiaTheme="minorEastAsia"/>
          <w:color w:val="000000" w:themeColor="text1"/>
          <w:kern w:val="0"/>
          <w:szCs w:val="21"/>
        </w:rPr>
        <w:t>3</w:t>
      </w:r>
      <w:r w:rsidRPr="00B54DC1">
        <w:rPr>
          <w:rFonts w:eastAsiaTheme="minorEastAsia"/>
          <w:color w:val="000000" w:themeColor="text1"/>
          <w:kern w:val="0"/>
          <w:szCs w:val="21"/>
        </w:rPr>
        <w:t>号</w:t>
      </w:r>
      <w:r w:rsidRPr="00B54DC1">
        <w:rPr>
          <w:rFonts w:eastAsiaTheme="minorEastAsia"/>
          <w:color w:val="000000" w:themeColor="text1"/>
          <w:kern w:val="0"/>
          <w:szCs w:val="21"/>
        </w:rPr>
        <w:t>&lt;</w:t>
      </w:r>
      <w:r w:rsidRPr="00B54DC1">
        <w:rPr>
          <w:rFonts w:eastAsiaTheme="minorEastAsia"/>
          <w:color w:val="000000" w:themeColor="text1"/>
          <w:kern w:val="0"/>
          <w:szCs w:val="21"/>
        </w:rPr>
        <w:t>年度报告和中期报告</w:t>
      </w:r>
      <w:r w:rsidRPr="00B54DC1">
        <w:rPr>
          <w:rFonts w:eastAsiaTheme="minorEastAsia"/>
          <w:color w:val="000000" w:themeColor="text1"/>
          <w:kern w:val="0"/>
          <w:szCs w:val="21"/>
        </w:rPr>
        <w:t>&gt;</w:t>
      </w:r>
      <w:r w:rsidRPr="00B54DC1">
        <w:rPr>
          <w:rFonts w:eastAsiaTheme="minorEastAsia"/>
          <w:color w:val="000000" w:themeColor="text1"/>
          <w:kern w:val="0"/>
          <w:szCs w:val="21"/>
        </w:rPr>
        <w:t>》，本基金的基金管理人已采用上述准则及通知编制本基金</w:t>
      </w:r>
      <w:r w:rsidRPr="00B54DC1">
        <w:rPr>
          <w:rFonts w:eastAsiaTheme="minorEastAsia"/>
          <w:color w:val="000000" w:themeColor="text1"/>
          <w:kern w:val="0"/>
          <w:szCs w:val="21"/>
        </w:rPr>
        <w:t>2022</w:t>
      </w:r>
      <w:r w:rsidRPr="00B54DC1">
        <w:rPr>
          <w:rFonts w:eastAsiaTheme="minorEastAsia"/>
          <w:color w:val="000000" w:themeColor="text1"/>
          <w:kern w:val="0"/>
          <w:szCs w:val="21"/>
        </w:rPr>
        <w:t>年上半年度财务报表，对本基金财务报表的影响列示如下：</w:t>
      </w:r>
      <w:r w:rsidRPr="00B54DC1">
        <w:rPr>
          <w:rFonts w:eastAsiaTheme="minorEastAsia"/>
          <w:color w:val="000000" w:themeColor="text1"/>
          <w:kern w:val="0"/>
          <w:szCs w:val="21"/>
        </w:rPr>
        <w:t xml:space="preserve">  1 </w:t>
      </w:r>
      <w:r w:rsidRPr="00B54DC1">
        <w:rPr>
          <w:rFonts w:eastAsiaTheme="minorEastAsia"/>
          <w:color w:val="000000" w:themeColor="text1"/>
          <w:kern w:val="0"/>
          <w:szCs w:val="21"/>
        </w:rPr>
        <w:t>会计政策变更的性质、内容和原因</w:t>
      </w:r>
      <w:r w:rsidRPr="00B54DC1">
        <w:rPr>
          <w:rFonts w:eastAsiaTheme="minorEastAsia"/>
          <w:color w:val="000000" w:themeColor="text1"/>
          <w:kern w:val="0"/>
          <w:szCs w:val="21"/>
        </w:rPr>
        <w:t xml:space="preserve"> (a) </w:t>
      </w:r>
      <w:r w:rsidRPr="00B54DC1">
        <w:rPr>
          <w:rFonts w:eastAsiaTheme="minorEastAsia"/>
          <w:color w:val="000000" w:themeColor="text1"/>
          <w:kern w:val="0"/>
          <w:szCs w:val="21"/>
        </w:rPr>
        <w:t>金融资产和金融负债的分类</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金融工具，是指形成一方的金融资产并形成其他方的金融负债或权益工具的合同。当本基金成为金融工具合同的一方时，确认相关的金融资产或金融负债。</w:t>
      </w:r>
      <w:r w:rsidRPr="00B54DC1">
        <w:rPr>
          <w:rFonts w:eastAsiaTheme="minorEastAsia"/>
          <w:color w:val="000000" w:themeColor="text1"/>
          <w:kern w:val="0"/>
          <w:szCs w:val="21"/>
        </w:rPr>
        <w:t xml:space="preserve">  (1) </w:t>
      </w:r>
      <w:r w:rsidRPr="00B54DC1">
        <w:rPr>
          <w:rFonts w:eastAsiaTheme="minorEastAsia"/>
          <w:color w:val="000000" w:themeColor="text1"/>
          <w:kern w:val="0"/>
          <w:szCs w:val="21"/>
        </w:rPr>
        <w:t>金融资产</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债务工具</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本基金持有的债务工具是指从发行方角度分析符合金融负债定义的工具，分别采用以下两种方式进行计量：</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以摊余成本计量：</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以公允价值计量且其变动计入当期损益：</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权益工具</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权益工具是指从发行方角度分析符合权益定义的工具。本基金将对其没有控制、共同控制和重大影响的权益工具</w:t>
      </w:r>
      <w:r w:rsidRPr="00B54DC1">
        <w:rPr>
          <w:rFonts w:eastAsiaTheme="minorEastAsia"/>
          <w:color w:val="000000" w:themeColor="text1"/>
          <w:kern w:val="0"/>
          <w:szCs w:val="21"/>
        </w:rPr>
        <w:t>(</w:t>
      </w:r>
      <w:r w:rsidRPr="00B54DC1">
        <w:rPr>
          <w:rFonts w:eastAsiaTheme="minorEastAsia"/>
          <w:color w:val="000000" w:themeColor="text1"/>
          <w:kern w:val="0"/>
          <w:szCs w:val="21"/>
        </w:rPr>
        <w:t>主要为股票投资</w:t>
      </w:r>
      <w:r w:rsidRPr="00B54DC1">
        <w:rPr>
          <w:rFonts w:eastAsiaTheme="minorEastAsia"/>
          <w:color w:val="000000" w:themeColor="text1"/>
          <w:kern w:val="0"/>
          <w:szCs w:val="21"/>
        </w:rPr>
        <w:t>)</w:t>
      </w:r>
      <w:r w:rsidRPr="00B54DC1">
        <w:rPr>
          <w:rFonts w:eastAsiaTheme="minorEastAsia"/>
          <w:color w:val="000000" w:themeColor="text1"/>
          <w:kern w:val="0"/>
          <w:szCs w:val="21"/>
        </w:rPr>
        <w:t>按照公允价值计量且其变动计入当期损益，在资产负债表中列示为交易性金融</w:t>
      </w:r>
      <w:r w:rsidRPr="00B54DC1">
        <w:rPr>
          <w:rFonts w:eastAsiaTheme="minorEastAsia"/>
          <w:color w:val="000000" w:themeColor="text1"/>
          <w:kern w:val="0"/>
          <w:szCs w:val="21"/>
        </w:rPr>
        <w:lastRenderedPageBreak/>
        <w:t>资产。</w:t>
      </w:r>
      <w:r w:rsidRPr="00B54DC1">
        <w:rPr>
          <w:rFonts w:eastAsiaTheme="minorEastAsia"/>
          <w:color w:val="000000" w:themeColor="text1"/>
          <w:kern w:val="0"/>
          <w:szCs w:val="21"/>
        </w:rPr>
        <w:t xml:space="preserve">  (2) </w:t>
      </w:r>
      <w:r w:rsidRPr="00B54DC1">
        <w:rPr>
          <w:rFonts w:eastAsiaTheme="minorEastAsia"/>
          <w:color w:val="000000" w:themeColor="text1"/>
          <w:kern w:val="0"/>
          <w:szCs w:val="21"/>
        </w:rPr>
        <w:t>金融负债</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r w:rsidRPr="00B54DC1">
        <w:rPr>
          <w:rFonts w:eastAsiaTheme="minorEastAsia"/>
          <w:color w:val="000000" w:themeColor="text1"/>
          <w:kern w:val="0"/>
          <w:szCs w:val="21"/>
        </w:rPr>
        <w:t xml:space="preserve">  (3) </w:t>
      </w:r>
      <w:r w:rsidRPr="00B54DC1">
        <w:rPr>
          <w:rFonts w:eastAsiaTheme="minorEastAsia"/>
          <w:color w:val="000000" w:themeColor="text1"/>
          <w:kern w:val="0"/>
          <w:szCs w:val="21"/>
        </w:rPr>
        <w:t>衍生金融工具</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本基金将持有的衍生金融工具以公允价值计量且其变动计入当期损益，在资产负债表中列示为衍生金融资产</w:t>
      </w:r>
      <w:r w:rsidRPr="00B54DC1">
        <w:rPr>
          <w:rFonts w:eastAsiaTheme="minorEastAsia"/>
          <w:color w:val="000000" w:themeColor="text1"/>
          <w:kern w:val="0"/>
          <w:szCs w:val="21"/>
        </w:rPr>
        <w:t>/</w:t>
      </w:r>
      <w:r w:rsidRPr="00B54DC1">
        <w:rPr>
          <w:rFonts w:eastAsiaTheme="minorEastAsia"/>
          <w:color w:val="000000" w:themeColor="text1"/>
          <w:kern w:val="0"/>
          <w:szCs w:val="21"/>
        </w:rPr>
        <w:t>负债。</w:t>
      </w:r>
      <w:r w:rsidRPr="00B54DC1">
        <w:rPr>
          <w:rFonts w:eastAsiaTheme="minorEastAsia"/>
          <w:color w:val="000000" w:themeColor="text1"/>
          <w:kern w:val="0"/>
          <w:szCs w:val="21"/>
        </w:rPr>
        <w:t xml:space="preserve">  (b) </w:t>
      </w:r>
      <w:r w:rsidRPr="00B54DC1">
        <w:rPr>
          <w:rFonts w:eastAsiaTheme="minorEastAsia"/>
          <w:color w:val="000000" w:themeColor="text1"/>
          <w:kern w:val="0"/>
          <w:szCs w:val="21"/>
        </w:rPr>
        <w:t>金融资产和金融负债的初始确认、后续计量和终止确认</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对于以公允价值计量且其变动计入当期损益的金融资产，按照公允价值进行后续计量；对于应收款项和其他金融负债采用实际利率法，以摊余成本进行后续计量。</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本基金对于以摊余成本计量的金融资产，以预期信用损失为基础确认损失准备。</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于每个资产负债表日，本基金对于处于不同阶段的金融工具的预期信用损失分别进行计量。金融工具自初始确认后信用风险未显著增加的，处于第一阶段，本基金按照未来</w:t>
      </w:r>
      <w:r w:rsidRPr="00B54DC1">
        <w:rPr>
          <w:rFonts w:eastAsiaTheme="minorEastAsia"/>
          <w:color w:val="000000" w:themeColor="text1"/>
          <w:kern w:val="0"/>
          <w:szCs w:val="21"/>
        </w:rPr>
        <w:t>12</w:t>
      </w:r>
      <w:r w:rsidRPr="00B54DC1">
        <w:rPr>
          <w:rFonts w:eastAsiaTheme="minorEastAsia"/>
          <w:color w:val="000000" w:themeColor="text1"/>
          <w:kern w:val="0"/>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对于在资产负债表日具有较低信用风险的金融工具，本基金假设其信用风险自初始确认后并未显著增加，认定为处于第一阶段的金融工具，按照未来</w:t>
      </w:r>
      <w:r w:rsidRPr="00B54DC1">
        <w:rPr>
          <w:rFonts w:eastAsiaTheme="minorEastAsia"/>
          <w:color w:val="000000" w:themeColor="text1"/>
          <w:kern w:val="0"/>
          <w:szCs w:val="21"/>
        </w:rPr>
        <w:t>12</w:t>
      </w:r>
      <w:r w:rsidRPr="00B54DC1">
        <w:rPr>
          <w:rFonts w:eastAsiaTheme="minorEastAsia"/>
          <w:color w:val="000000" w:themeColor="text1"/>
          <w:kern w:val="0"/>
          <w:szCs w:val="21"/>
        </w:rPr>
        <w:t>个月内的预期信用损失计量损失准备。</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对于其他各类应收款项，无论是否存在重大融资成分，本基金均按照整个存续期的预期信用损失计量损失准备。</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本基金将计提或转回的损失准备计入当期损益。</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金融资产满足下列条件之一的，予以终止确认：</w:t>
      </w:r>
      <w:r w:rsidRPr="00B54DC1">
        <w:rPr>
          <w:rFonts w:eastAsiaTheme="minorEastAsia"/>
          <w:color w:val="000000" w:themeColor="text1"/>
          <w:kern w:val="0"/>
          <w:szCs w:val="21"/>
        </w:rPr>
        <w:t xml:space="preserve">(1) </w:t>
      </w:r>
      <w:r w:rsidRPr="00B54DC1">
        <w:rPr>
          <w:rFonts w:eastAsiaTheme="minorEastAsia"/>
          <w:color w:val="000000" w:themeColor="text1"/>
          <w:kern w:val="0"/>
          <w:szCs w:val="21"/>
        </w:rPr>
        <w:t>收取该金融资产现金流量的合同权利终止；</w:t>
      </w:r>
      <w:r w:rsidRPr="00B54DC1">
        <w:rPr>
          <w:rFonts w:eastAsiaTheme="minorEastAsia"/>
          <w:color w:val="000000" w:themeColor="text1"/>
          <w:kern w:val="0"/>
          <w:szCs w:val="21"/>
        </w:rPr>
        <w:t xml:space="preserve">(2) </w:t>
      </w:r>
      <w:r w:rsidRPr="00B54DC1">
        <w:rPr>
          <w:rFonts w:eastAsiaTheme="minorEastAsia"/>
          <w:color w:val="000000" w:themeColor="text1"/>
          <w:kern w:val="0"/>
          <w:szCs w:val="21"/>
        </w:rPr>
        <w:t>该金融资产已转移，且本基金将金融资产所有权上几乎所有的风险和报酬转移给转入方；或者</w:t>
      </w:r>
      <w:r w:rsidRPr="00B54DC1">
        <w:rPr>
          <w:rFonts w:eastAsiaTheme="minorEastAsia"/>
          <w:color w:val="000000" w:themeColor="text1"/>
          <w:kern w:val="0"/>
          <w:szCs w:val="21"/>
        </w:rPr>
        <w:t xml:space="preserve">(3) </w:t>
      </w:r>
      <w:r w:rsidRPr="00B54DC1">
        <w:rPr>
          <w:rFonts w:eastAsiaTheme="minorEastAsia"/>
          <w:color w:val="000000" w:themeColor="text1"/>
          <w:kern w:val="0"/>
          <w:szCs w:val="21"/>
        </w:rPr>
        <w:t>该金融资产已转移，虽然本基金既没有转移也没有保留金融资产所有权上几乎所有的风险和报酬，但是放弃了对该金融资产控制。</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金融资产终止确认时，其账面价值与收到的对价的差额，计入当期损益。</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当金融负债的现时义务全部或部分已经解除时，终止确认该金融负债或义务已解除的部分。终止确认部分的账面价值与支付的对价之间的</w:t>
      </w:r>
      <w:r w:rsidRPr="00B54DC1">
        <w:rPr>
          <w:rFonts w:eastAsiaTheme="minorEastAsia"/>
          <w:color w:val="000000" w:themeColor="text1"/>
          <w:kern w:val="0"/>
          <w:szCs w:val="21"/>
        </w:rPr>
        <w:lastRenderedPageBreak/>
        <w:t>差额，计入当期损益。</w:t>
      </w:r>
      <w:r w:rsidRPr="00B54DC1">
        <w:rPr>
          <w:rFonts w:eastAsiaTheme="minorEastAsia"/>
          <w:color w:val="000000" w:themeColor="text1"/>
          <w:kern w:val="0"/>
          <w:szCs w:val="21"/>
        </w:rPr>
        <w:t xml:space="preserve">  (c) </w:t>
      </w:r>
      <w:r w:rsidRPr="00B54DC1">
        <w:rPr>
          <w:rFonts w:eastAsiaTheme="minorEastAsia"/>
          <w:color w:val="000000" w:themeColor="text1"/>
          <w:kern w:val="0"/>
          <w:szCs w:val="21"/>
        </w:rPr>
        <w:t>收入</w:t>
      </w:r>
      <w:r w:rsidRPr="00B54DC1">
        <w:rPr>
          <w:rFonts w:eastAsiaTheme="minorEastAsia"/>
          <w:color w:val="000000" w:themeColor="text1"/>
          <w:kern w:val="0"/>
          <w:szCs w:val="21"/>
        </w:rPr>
        <w:t>/(</w:t>
      </w:r>
      <w:r w:rsidRPr="00B54DC1">
        <w:rPr>
          <w:rFonts w:eastAsiaTheme="minorEastAsia"/>
          <w:color w:val="000000" w:themeColor="text1"/>
          <w:kern w:val="0"/>
          <w:szCs w:val="21"/>
        </w:rPr>
        <w:t>损失</w:t>
      </w:r>
      <w:r w:rsidRPr="00B54DC1">
        <w:rPr>
          <w:rFonts w:eastAsiaTheme="minorEastAsia"/>
          <w:color w:val="000000" w:themeColor="text1"/>
          <w:kern w:val="0"/>
          <w:szCs w:val="21"/>
        </w:rPr>
        <w:t>)</w:t>
      </w:r>
      <w:r w:rsidRPr="00B54DC1">
        <w:rPr>
          <w:rFonts w:eastAsiaTheme="minorEastAsia"/>
          <w:color w:val="000000" w:themeColor="text1"/>
          <w:kern w:val="0"/>
          <w:szCs w:val="21"/>
        </w:rPr>
        <w:t>的确认和计量</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股票投资在持有期间应取得的现金股利扣除由上市公司代扣代缴的个人所得税后的净额确认为投资收益。债券投资和资产支持证券投资在持有期间应取得的按票面利率</w:t>
      </w:r>
      <w:r w:rsidRPr="00B54DC1">
        <w:rPr>
          <w:rFonts w:eastAsiaTheme="minorEastAsia"/>
          <w:color w:val="000000" w:themeColor="text1"/>
          <w:kern w:val="0"/>
          <w:szCs w:val="21"/>
        </w:rPr>
        <w:t>(</w:t>
      </w:r>
      <w:r w:rsidRPr="00B54DC1">
        <w:rPr>
          <w:rFonts w:eastAsiaTheme="minorEastAsia"/>
          <w:color w:val="000000" w:themeColor="text1"/>
          <w:kern w:val="0"/>
          <w:szCs w:val="21"/>
        </w:rPr>
        <w:t>对于贴现债为按发行价计算的利率</w:t>
      </w:r>
      <w:r w:rsidRPr="00B54DC1">
        <w:rPr>
          <w:rFonts w:eastAsiaTheme="minorEastAsia"/>
          <w:color w:val="000000" w:themeColor="text1"/>
          <w:kern w:val="0"/>
          <w:szCs w:val="21"/>
        </w:rPr>
        <w:t>)</w:t>
      </w:r>
      <w:r w:rsidRPr="00B54DC1">
        <w:rPr>
          <w:rFonts w:eastAsiaTheme="minorEastAsia"/>
          <w:color w:val="000000" w:themeColor="text1"/>
          <w:kern w:val="0"/>
          <w:szCs w:val="21"/>
        </w:rPr>
        <w:t>或合同利率计算的利息扣除在适用情况下由债券和资产支持证券发行企业代扣代缴的个人所得税及由基金管理人缴纳的增值税后的净额确认为投资收益。</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以公允价值计量且其变动扣除按票面利率</w:t>
      </w:r>
      <w:r w:rsidRPr="00B54DC1">
        <w:rPr>
          <w:rFonts w:eastAsiaTheme="minorEastAsia"/>
          <w:color w:val="000000" w:themeColor="text1"/>
          <w:kern w:val="0"/>
          <w:szCs w:val="21"/>
        </w:rPr>
        <w:t>(</w:t>
      </w:r>
      <w:r w:rsidRPr="00B54DC1">
        <w:rPr>
          <w:rFonts w:eastAsiaTheme="minorEastAsia"/>
          <w:color w:val="000000" w:themeColor="text1"/>
          <w:kern w:val="0"/>
          <w:szCs w:val="21"/>
        </w:rPr>
        <w:t>对于贴现债为按发行价计算的利率</w:t>
      </w:r>
      <w:r w:rsidRPr="00B54DC1">
        <w:rPr>
          <w:rFonts w:eastAsiaTheme="minorEastAsia"/>
          <w:color w:val="000000" w:themeColor="text1"/>
          <w:kern w:val="0"/>
          <w:szCs w:val="21"/>
        </w:rPr>
        <w:t>)</w:t>
      </w:r>
      <w:r w:rsidRPr="00B54DC1">
        <w:rPr>
          <w:rFonts w:eastAsiaTheme="minorEastAsia"/>
          <w:color w:val="000000" w:themeColor="text1"/>
          <w:kern w:val="0"/>
          <w:szCs w:val="21"/>
        </w:rPr>
        <w:t>或合同利率计算的利息计入当期损益的金融资产在持有期间的公允价值变动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应收款项在持有期间确认的利息收入按实际利率法计算，实际利率法与直线法差异较小的则按直线法计算。</w:t>
      </w:r>
      <w:r w:rsidRPr="00B54DC1">
        <w:rPr>
          <w:rFonts w:eastAsiaTheme="minorEastAsia"/>
          <w:color w:val="000000" w:themeColor="text1"/>
          <w:kern w:val="0"/>
          <w:szCs w:val="21"/>
        </w:rPr>
        <w:t xml:space="preserve">  2 </w:t>
      </w:r>
      <w:r w:rsidRPr="00B54DC1">
        <w:rPr>
          <w:rFonts w:eastAsiaTheme="minorEastAsia"/>
          <w:color w:val="000000" w:themeColor="text1"/>
          <w:kern w:val="0"/>
          <w:szCs w:val="21"/>
        </w:rPr>
        <w:t>当期报表中受影响的项目名称和调整金额</w:t>
      </w:r>
      <w:r w:rsidRPr="00B54DC1">
        <w:rPr>
          <w:rFonts w:eastAsiaTheme="minorEastAsia"/>
          <w:color w:val="000000" w:themeColor="text1"/>
          <w:kern w:val="0"/>
          <w:szCs w:val="21"/>
        </w:rPr>
        <w:t xml:space="preserve">  (a) </w:t>
      </w:r>
      <w:r w:rsidRPr="00B54DC1">
        <w:rPr>
          <w:rFonts w:eastAsiaTheme="minorEastAsia"/>
          <w:color w:val="000000" w:themeColor="text1"/>
          <w:kern w:val="0"/>
          <w:szCs w:val="21"/>
        </w:rPr>
        <w:t>金融工具</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根据新金融工具准则的相关规定，本基金对于首次执行该准则的累积影响数调整</w:t>
      </w:r>
      <w:r w:rsidRPr="00B54DC1">
        <w:rPr>
          <w:rFonts w:eastAsiaTheme="minorEastAsia"/>
          <w:color w:val="000000" w:themeColor="text1"/>
          <w:kern w:val="0"/>
          <w:szCs w:val="21"/>
        </w:rPr>
        <w:t>2022</w:t>
      </w:r>
      <w:r w:rsidRPr="00B54DC1">
        <w:rPr>
          <w:rFonts w:eastAsiaTheme="minorEastAsia"/>
          <w:color w:val="000000" w:themeColor="text1"/>
          <w:kern w:val="0"/>
          <w:szCs w:val="21"/>
        </w:rPr>
        <w:t>年年初留存收益以及财务报表其他相关项目金额，</w:t>
      </w:r>
      <w:r w:rsidRPr="00B54DC1">
        <w:rPr>
          <w:rFonts w:eastAsiaTheme="minorEastAsia"/>
          <w:color w:val="000000" w:themeColor="text1"/>
          <w:kern w:val="0"/>
          <w:szCs w:val="21"/>
        </w:rPr>
        <w:t>2021</w:t>
      </w:r>
      <w:r w:rsidRPr="00B54DC1">
        <w:rPr>
          <w:rFonts w:eastAsiaTheme="minorEastAsia"/>
          <w:color w:val="000000" w:themeColor="text1"/>
          <w:kern w:val="0"/>
          <w:szCs w:val="21"/>
        </w:rPr>
        <w:t>年度的比较财务报表未重列。于</w:t>
      </w:r>
      <w:r w:rsidRPr="00B54DC1">
        <w:rPr>
          <w:rFonts w:eastAsiaTheme="minorEastAsia"/>
          <w:color w:val="000000" w:themeColor="text1"/>
          <w:kern w:val="0"/>
          <w:szCs w:val="21"/>
        </w:rPr>
        <w:t>2021</w:t>
      </w:r>
      <w:r w:rsidRPr="00B54DC1">
        <w:rPr>
          <w:rFonts w:eastAsiaTheme="minorEastAsia"/>
          <w:color w:val="000000" w:themeColor="text1"/>
          <w:kern w:val="0"/>
          <w:szCs w:val="21"/>
        </w:rPr>
        <w:t>年</w:t>
      </w:r>
      <w:r w:rsidRPr="00B54DC1">
        <w:rPr>
          <w:rFonts w:eastAsiaTheme="minorEastAsia"/>
          <w:color w:val="000000" w:themeColor="text1"/>
          <w:kern w:val="0"/>
          <w:szCs w:val="21"/>
        </w:rPr>
        <w:t>12</w:t>
      </w:r>
      <w:r w:rsidRPr="00B54DC1">
        <w:rPr>
          <w:rFonts w:eastAsiaTheme="minorEastAsia"/>
          <w:color w:val="000000" w:themeColor="text1"/>
          <w:kern w:val="0"/>
          <w:szCs w:val="21"/>
        </w:rPr>
        <w:t>月</w:t>
      </w:r>
      <w:r w:rsidRPr="00B54DC1">
        <w:rPr>
          <w:rFonts w:eastAsiaTheme="minorEastAsia"/>
          <w:color w:val="000000" w:themeColor="text1"/>
          <w:kern w:val="0"/>
          <w:szCs w:val="21"/>
        </w:rPr>
        <w:t>31</w:t>
      </w:r>
      <w:r w:rsidRPr="00B54DC1">
        <w:rPr>
          <w:rFonts w:eastAsiaTheme="minorEastAsia"/>
          <w:color w:val="000000" w:themeColor="text1"/>
          <w:kern w:val="0"/>
          <w:szCs w:val="21"/>
        </w:rPr>
        <w:t>日及</w:t>
      </w:r>
      <w:r w:rsidRPr="00B54DC1">
        <w:rPr>
          <w:rFonts w:eastAsiaTheme="minorEastAsia"/>
          <w:color w:val="000000" w:themeColor="text1"/>
          <w:kern w:val="0"/>
          <w:szCs w:val="21"/>
        </w:rPr>
        <w:t>2022</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w:t>
      </w:r>
      <w:r w:rsidRPr="00B54DC1">
        <w:rPr>
          <w:rFonts w:eastAsiaTheme="minorEastAsia"/>
          <w:color w:val="000000" w:themeColor="text1"/>
          <w:kern w:val="0"/>
          <w:szCs w:val="21"/>
        </w:rPr>
        <w:t>日，本基金均没有指定为以公允价值计量且其变动计入当期损益的金融资产。</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于</w:t>
      </w:r>
      <w:r w:rsidRPr="00B54DC1">
        <w:rPr>
          <w:rFonts w:eastAsiaTheme="minorEastAsia"/>
          <w:color w:val="000000" w:themeColor="text1"/>
          <w:kern w:val="0"/>
          <w:szCs w:val="21"/>
        </w:rPr>
        <w:t>2022</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w:t>
      </w:r>
      <w:r w:rsidRPr="00B54DC1">
        <w:rPr>
          <w:rFonts w:eastAsiaTheme="minorEastAsia"/>
          <w:color w:val="000000" w:themeColor="text1"/>
          <w:kern w:val="0"/>
          <w:szCs w:val="21"/>
        </w:rPr>
        <w:t>日，本财务报表中金融资产和金融负债按照原金融工具准则和新金融工具准则的规定进行分类和计量的结果如下：</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原金融工具准则下以摊余成本计量的金融资产为银行存款、结算备付金、存出保证金、应收利息、应收证券清算款和应收申购款，金额分别为</w:t>
      </w:r>
      <w:r w:rsidRPr="00B54DC1">
        <w:rPr>
          <w:rFonts w:eastAsiaTheme="minorEastAsia"/>
          <w:color w:val="000000" w:themeColor="text1"/>
          <w:kern w:val="0"/>
          <w:szCs w:val="21"/>
        </w:rPr>
        <w:t>100,142,005.25</w:t>
      </w:r>
      <w:r w:rsidRPr="00B54DC1">
        <w:rPr>
          <w:rFonts w:eastAsiaTheme="minorEastAsia"/>
          <w:color w:val="000000" w:themeColor="text1"/>
          <w:kern w:val="0"/>
          <w:szCs w:val="21"/>
        </w:rPr>
        <w:t>元、</w:t>
      </w:r>
      <w:r w:rsidRPr="00B54DC1">
        <w:rPr>
          <w:rFonts w:eastAsiaTheme="minorEastAsia"/>
          <w:color w:val="000000" w:themeColor="text1"/>
          <w:kern w:val="0"/>
          <w:szCs w:val="21"/>
        </w:rPr>
        <w:t>3,652,110.99</w:t>
      </w:r>
      <w:r w:rsidRPr="00B54DC1">
        <w:rPr>
          <w:rFonts w:eastAsiaTheme="minorEastAsia"/>
          <w:color w:val="000000" w:themeColor="text1"/>
          <w:kern w:val="0"/>
          <w:szCs w:val="21"/>
        </w:rPr>
        <w:t>元、</w:t>
      </w:r>
      <w:r w:rsidRPr="00B54DC1">
        <w:rPr>
          <w:rFonts w:eastAsiaTheme="minorEastAsia"/>
          <w:color w:val="000000" w:themeColor="text1"/>
          <w:kern w:val="0"/>
          <w:szCs w:val="21"/>
        </w:rPr>
        <w:t>319,356.52</w:t>
      </w:r>
      <w:r w:rsidRPr="00B54DC1">
        <w:rPr>
          <w:rFonts w:eastAsiaTheme="minorEastAsia"/>
          <w:color w:val="000000" w:themeColor="text1"/>
          <w:kern w:val="0"/>
          <w:szCs w:val="21"/>
        </w:rPr>
        <w:t>元、</w:t>
      </w:r>
      <w:r w:rsidRPr="00B54DC1">
        <w:rPr>
          <w:rFonts w:eastAsiaTheme="minorEastAsia"/>
          <w:color w:val="000000" w:themeColor="text1"/>
          <w:kern w:val="0"/>
          <w:szCs w:val="21"/>
        </w:rPr>
        <w:t>15,093.56</w:t>
      </w:r>
      <w:r w:rsidRPr="00B54DC1">
        <w:rPr>
          <w:rFonts w:eastAsiaTheme="minorEastAsia"/>
          <w:color w:val="000000" w:themeColor="text1"/>
          <w:kern w:val="0"/>
          <w:szCs w:val="21"/>
        </w:rPr>
        <w:t>元、</w:t>
      </w:r>
      <w:r w:rsidRPr="00B54DC1">
        <w:rPr>
          <w:rFonts w:eastAsiaTheme="minorEastAsia"/>
          <w:color w:val="000000" w:themeColor="text1"/>
          <w:kern w:val="0"/>
          <w:szCs w:val="21"/>
        </w:rPr>
        <w:t>17,625,073.17</w:t>
      </w:r>
      <w:r w:rsidRPr="00B54DC1">
        <w:rPr>
          <w:rFonts w:eastAsiaTheme="minorEastAsia"/>
          <w:color w:val="000000" w:themeColor="text1"/>
          <w:kern w:val="0"/>
          <w:szCs w:val="21"/>
        </w:rPr>
        <w:t>元和</w:t>
      </w:r>
      <w:r w:rsidRPr="00B54DC1">
        <w:rPr>
          <w:rFonts w:eastAsiaTheme="minorEastAsia"/>
          <w:color w:val="000000" w:themeColor="text1"/>
          <w:kern w:val="0"/>
          <w:szCs w:val="21"/>
        </w:rPr>
        <w:t>894,544.32</w:t>
      </w:r>
      <w:r w:rsidRPr="00B54DC1">
        <w:rPr>
          <w:rFonts w:eastAsiaTheme="minorEastAsia"/>
          <w:color w:val="000000" w:themeColor="text1"/>
          <w:kern w:val="0"/>
          <w:szCs w:val="21"/>
        </w:rPr>
        <w:t>元。新金融工具准则下以摊余成本计量的金融资产为银行存款、结算备付金、存出保证金、其他资产</w:t>
      </w:r>
      <w:r w:rsidRPr="00B54DC1">
        <w:rPr>
          <w:rFonts w:eastAsiaTheme="minorEastAsia"/>
          <w:color w:val="000000" w:themeColor="text1"/>
          <w:kern w:val="0"/>
          <w:szCs w:val="21"/>
        </w:rPr>
        <w:t>-</w:t>
      </w:r>
      <w:r w:rsidRPr="00B54DC1">
        <w:rPr>
          <w:rFonts w:eastAsiaTheme="minorEastAsia"/>
          <w:color w:val="000000" w:themeColor="text1"/>
          <w:kern w:val="0"/>
          <w:szCs w:val="21"/>
        </w:rPr>
        <w:t>应收利息、应收清算款和应收申购款，金额分别为</w:t>
      </w:r>
      <w:r w:rsidRPr="00B54DC1">
        <w:rPr>
          <w:rFonts w:eastAsiaTheme="minorEastAsia"/>
          <w:color w:val="000000" w:themeColor="text1"/>
          <w:kern w:val="0"/>
          <w:szCs w:val="21"/>
        </w:rPr>
        <w:t>100,155,128.59</w:t>
      </w:r>
      <w:r w:rsidRPr="00B54DC1">
        <w:rPr>
          <w:rFonts w:eastAsiaTheme="minorEastAsia"/>
          <w:color w:val="000000" w:themeColor="text1"/>
          <w:kern w:val="0"/>
          <w:szCs w:val="21"/>
        </w:rPr>
        <w:t>元、</w:t>
      </w:r>
      <w:r w:rsidRPr="00B54DC1">
        <w:rPr>
          <w:rFonts w:eastAsiaTheme="minorEastAsia"/>
          <w:color w:val="000000" w:themeColor="text1"/>
          <w:kern w:val="0"/>
          <w:szCs w:val="21"/>
        </w:rPr>
        <w:t>3,653,918.73</w:t>
      </w:r>
      <w:r w:rsidRPr="00B54DC1">
        <w:rPr>
          <w:rFonts w:eastAsiaTheme="minorEastAsia"/>
          <w:color w:val="000000" w:themeColor="text1"/>
          <w:kern w:val="0"/>
          <w:szCs w:val="21"/>
        </w:rPr>
        <w:t>元、</w:t>
      </w:r>
      <w:r w:rsidRPr="00B54DC1">
        <w:rPr>
          <w:rFonts w:eastAsiaTheme="minorEastAsia"/>
          <w:color w:val="000000" w:themeColor="text1"/>
          <w:kern w:val="0"/>
          <w:szCs w:val="21"/>
        </w:rPr>
        <w:t>319,514.59</w:t>
      </w:r>
      <w:r w:rsidRPr="00B54DC1">
        <w:rPr>
          <w:rFonts w:eastAsiaTheme="minorEastAsia"/>
          <w:color w:val="000000" w:themeColor="text1"/>
          <w:kern w:val="0"/>
          <w:szCs w:val="21"/>
        </w:rPr>
        <w:t>元、</w:t>
      </w:r>
      <w:r w:rsidRPr="00B54DC1">
        <w:rPr>
          <w:rFonts w:eastAsiaTheme="minorEastAsia"/>
          <w:color w:val="000000" w:themeColor="text1"/>
          <w:kern w:val="0"/>
          <w:szCs w:val="21"/>
        </w:rPr>
        <w:t>0.00</w:t>
      </w:r>
      <w:r w:rsidRPr="00B54DC1">
        <w:rPr>
          <w:rFonts w:eastAsiaTheme="minorEastAsia"/>
          <w:color w:val="000000" w:themeColor="text1"/>
          <w:kern w:val="0"/>
          <w:szCs w:val="21"/>
        </w:rPr>
        <w:t>元、</w:t>
      </w:r>
      <w:r w:rsidRPr="00B54DC1">
        <w:rPr>
          <w:rFonts w:eastAsiaTheme="minorEastAsia"/>
          <w:color w:val="000000" w:themeColor="text1"/>
          <w:kern w:val="0"/>
          <w:szCs w:val="21"/>
        </w:rPr>
        <w:t>17,625,073.17</w:t>
      </w:r>
      <w:r w:rsidRPr="00B54DC1">
        <w:rPr>
          <w:rFonts w:eastAsiaTheme="minorEastAsia"/>
          <w:color w:val="000000" w:themeColor="text1"/>
          <w:kern w:val="0"/>
          <w:szCs w:val="21"/>
        </w:rPr>
        <w:t>元和</w:t>
      </w:r>
      <w:r w:rsidRPr="00B54DC1">
        <w:rPr>
          <w:rFonts w:eastAsiaTheme="minorEastAsia"/>
          <w:color w:val="000000" w:themeColor="text1"/>
          <w:kern w:val="0"/>
          <w:szCs w:val="21"/>
        </w:rPr>
        <w:t>894,548.73</w:t>
      </w:r>
      <w:r w:rsidRPr="00B54DC1">
        <w:rPr>
          <w:rFonts w:eastAsiaTheme="minorEastAsia"/>
          <w:color w:val="000000" w:themeColor="text1"/>
          <w:kern w:val="0"/>
          <w:szCs w:val="21"/>
        </w:rPr>
        <w:t>元。</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原金融工具准则下以公允价值计量且其变动计入当期损益计量的金融资产为交易性金融资产，金额为</w:t>
      </w:r>
      <w:r w:rsidRPr="00B54DC1">
        <w:rPr>
          <w:rFonts w:eastAsiaTheme="minorEastAsia"/>
          <w:color w:val="000000" w:themeColor="text1"/>
          <w:kern w:val="0"/>
          <w:szCs w:val="21"/>
        </w:rPr>
        <w:t>1,287,918,754.07</w:t>
      </w:r>
      <w:r w:rsidRPr="00B54DC1">
        <w:rPr>
          <w:rFonts w:eastAsiaTheme="minorEastAsia"/>
          <w:color w:val="000000" w:themeColor="text1"/>
          <w:kern w:val="0"/>
          <w:szCs w:val="21"/>
        </w:rPr>
        <w:t>元。新金融工具准则下以公允价值计量且其变动计入当期损益计量的金融资产为交易性金融资产，金额为</w:t>
      </w:r>
      <w:r w:rsidRPr="00B54DC1">
        <w:rPr>
          <w:rFonts w:eastAsiaTheme="minorEastAsia"/>
          <w:color w:val="000000" w:themeColor="text1"/>
          <w:kern w:val="0"/>
          <w:szCs w:val="21"/>
        </w:rPr>
        <w:t>1,287,918,754.07</w:t>
      </w:r>
      <w:r w:rsidRPr="00B54DC1">
        <w:rPr>
          <w:rFonts w:eastAsiaTheme="minorEastAsia"/>
          <w:color w:val="000000" w:themeColor="text1"/>
          <w:kern w:val="0"/>
          <w:szCs w:val="21"/>
        </w:rPr>
        <w:t>元。</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原金融工具准则下以摊余成本计量的金融负债为应付赎回款、应付管理人报酬、应付托管费、应付交易费用和其他负债</w:t>
      </w:r>
      <w:r w:rsidRPr="00B54DC1">
        <w:rPr>
          <w:rFonts w:eastAsiaTheme="minorEastAsia"/>
          <w:color w:val="000000" w:themeColor="text1"/>
          <w:kern w:val="0"/>
          <w:szCs w:val="21"/>
        </w:rPr>
        <w:t>-</w:t>
      </w:r>
      <w:r w:rsidRPr="00B54DC1">
        <w:rPr>
          <w:rFonts w:eastAsiaTheme="minorEastAsia"/>
          <w:color w:val="000000" w:themeColor="text1"/>
          <w:kern w:val="0"/>
          <w:szCs w:val="21"/>
        </w:rPr>
        <w:t>其他应付款，金额分别为</w:t>
      </w:r>
      <w:r w:rsidRPr="00B54DC1">
        <w:rPr>
          <w:rFonts w:eastAsiaTheme="minorEastAsia"/>
          <w:color w:val="000000" w:themeColor="text1"/>
          <w:kern w:val="0"/>
          <w:szCs w:val="21"/>
        </w:rPr>
        <w:t>2,194,329.85</w:t>
      </w:r>
      <w:r w:rsidRPr="00B54DC1">
        <w:rPr>
          <w:rFonts w:eastAsiaTheme="minorEastAsia"/>
          <w:color w:val="000000" w:themeColor="text1"/>
          <w:kern w:val="0"/>
          <w:szCs w:val="21"/>
        </w:rPr>
        <w:t>元、</w:t>
      </w:r>
      <w:r w:rsidRPr="00B54DC1">
        <w:rPr>
          <w:rFonts w:eastAsiaTheme="minorEastAsia"/>
          <w:color w:val="000000" w:themeColor="text1"/>
          <w:kern w:val="0"/>
          <w:szCs w:val="21"/>
        </w:rPr>
        <w:t>1,949,356.33</w:t>
      </w:r>
      <w:r w:rsidRPr="00B54DC1">
        <w:rPr>
          <w:rFonts w:eastAsiaTheme="minorEastAsia"/>
          <w:color w:val="000000" w:themeColor="text1"/>
          <w:kern w:val="0"/>
          <w:szCs w:val="21"/>
        </w:rPr>
        <w:t>元、</w:t>
      </w:r>
      <w:r w:rsidRPr="00B54DC1">
        <w:rPr>
          <w:rFonts w:eastAsiaTheme="minorEastAsia"/>
          <w:color w:val="000000" w:themeColor="text1"/>
          <w:kern w:val="0"/>
          <w:szCs w:val="21"/>
        </w:rPr>
        <w:t>324,892.74</w:t>
      </w:r>
      <w:r w:rsidRPr="00B54DC1">
        <w:rPr>
          <w:rFonts w:eastAsiaTheme="minorEastAsia"/>
          <w:color w:val="000000" w:themeColor="text1"/>
          <w:kern w:val="0"/>
          <w:szCs w:val="21"/>
        </w:rPr>
        <w:t>元、</w:t>
      </w:r>
      <w:r w:rsidRPr="00B54DC1">
        <w:rPr>
          <w:rFonts w:eastAsiaTheme="minorEastAsia"/>
          <w:color w:val="000000" w:themeColor="text1"/>
          <w:kern w:val="0"/>
          <w:szCs w:val="21"/>
        </w:rPr>
        <w:t>2,292,421.78</w:t>
      </w:r>
      <w:r w:rsidRPr="00B54DC1">
        <w:rPr>
          <w:rFonts w:eastAsiaTheme="minorEastAsia"/>
          <w:color w:val="000000" w:themeColor="text1"/>
          <w:kern w:val="0"/>
          <w:szCs w:val="21"/>
        </w:rPr>
        <w:t>元和</w:t>
      </w:r>
      <w:r w:rsidRPr="00B54DC1">
        <w:rPr>
          <w:rFonts w:eastAsiaTheme="minorEastAsia"/>
          <w:color w:val="000000" w:themeColor="text1"/>
          <w:kern w:val="0"/>
          <w:szCs w:val="21"/>
        </w:rPr>
        <w:t>7,440.47</w:t>
      </w:r>
      <w:r w:rsidRPr="00B54DC1">
        <w:rPr>
          <w:rFonts w:eastAsiaTheme="minorEastAsia"/>
          <w:color w:val="000000" w:themeColor="text1"/>
          <w:kern w:val="0"/>
          <w:szCs w:val="21"/>
        </w:rPr>
        <w:t>元。新金融工具准则下以摊余成本计量的金融负债为应付赎回款、应付管理人报酬、应付托管费、其他负债</w:t>
      </w:r>
      <w:r w:rsidRPr="00B54DC1">
        <w:rPr>
          <w:rFonts w:eastAsiaTheme="minorEastAsia"/>
          <w:color w:val="000000" w:themeColor="text1"/>
          <w:kern w:val="0"/>
          <w:szCs w:val="21"/>
        </w:rPr>
        <w:t>-</w:t>
      </w:r>
      <w:r w:rsidRPr="00B54DC1">
        <w:rPr>
          <w:rFonts w:eastAsiaTheme="minorEastAsia"/>
          <w:color w:val="000000" w:themeColor="text1"/>
          <w:kern w:val="0"/>
          <w:szCs w:val="21"/>
        </w:rPr>
        <w:t>应付交易费用和其他负债</w:t>
      </w:r>
      <w:r w:rsidRPr="00B54DC1">
        <w:rPr>
          <w:rFonts w:eastAsiaTheme="minorEastAsia"/>
          <w:color w:val="000000" w:themeColor="text1"/>
          <w:kern w:val="0"/>
          <w:szCs w:val="21"/>
        </w:rPr>
        <w:t>-</w:t>
      </w:r>
      <w:r w:rsidRPr="00B54DC1">
        <w:rPr>
          <w:rFonts w:eastAsiaTheme="minorEastAsia"/>
          <w:color w:val="000000" w:themeColor="text1"/>
          <w:kern w:val="0"/>
          <w:szCs w:val="21"/>
        </w:rPr>
        <w:t>其他应付款，金额分别为</w:t>
      </w:r>
      <w:r w:rsidRPr="00B54DC1">
        <w:rPr>
          <w:rFonts w:eastAsiaTheme="minorEastAsia"/>
          <w:color w:val="000000" w:themeColor="text1"/>
          <w:kern w:val="0"/>
          <w:szCs w:val="21"/>
        </w:rPr>
        <w:t>2,194,329.85</w:t>
      </w:r>
      <w:r w:rsidRPr="00B54DC1">
        <w:rPr>
          <w:rFonts w:eastAsiaTheme="minorEastAsia"/>
          <w:color w:val="000000" w:themeColor="text1"/>
          <w:kern w:val="0"/>
          <w:szCs w:val="21"/>
        </w:rPr>
        <w:t>元、</w:t>
      </w:r>
      <w:r w:rsidRPr="00B54DC1">
        <w:rPr>
          <w:rFonts w:eastAsiaTheme="minorEastAsia"/>
          <w:color w:val="000000" w:themeColor="text1"/>
          <w:kern w:val="0"/>
          <w:szCs w:val="21"/>
        </w:rPr>
        <w:t>1,949,356.33</w:t>
      </w:r>
      <w:r w:rsidRPr="00B54DC1">
        <w:rPr>
          <w:rFonts w:eastAsiaTheme="minorEastAsia"/>
          <w:color w:val="000000" w:themeColor="text1"/>
          <w:kern w:val="0"/>
          <w:szCs w:val="21"/>
        </w:rPr>
        <w:t>元、</w:t>
      </w:r>
      <w:r w:rsidRPr="00B54DC1">
        <w:rPr>
          <w:rFonts w:eastAsiaTheme="minorEastAsia"/>
          <w:color w:val="000000" w:themeColor="text1"/>
          <w:kern w:val="0"/>
          <w:szCs w:val="21"/>
        </w:rPr>
        <w:t>324,892.74</w:t>
      </w:r>
      <w:r w:rsidRPr="00B54DC1">
        <w:rPr>
          <w:rFonts w:eastAsiaTheme="minorEastAsia"/>
          <w:color w:val="000000" w:themeColor="text1"/>
          <w:kern w:val="0"/>
          <w:szCs w:val="21"/>
        </w:rPr>
        <w:t>元、</w:t>
      </w:r>
      <w:r w:rsidRPr="00B54DC1">
        <w:rPr>
          <w:rFonts w:eastAsiaTheme="minorEastAsia"/>
          <w:color w:val="000000" w:themeColor="text1"/>
          <w:kern w:val="0"/>
          <w:szCs w:val="21"/>
        </w:rPr>
        <w:t>2,292,421.78</w:t>
      </w:r>
      <w:r w:rsidRPr="00B54DC1">
        <w:rPr>
          <w:rFonts w:eastAsiaTheme="minorEastAsia"/>
          <w:color w:val="000000" w:themeColor="text1"/>
          <w:kern w:val="0"/>
          <w:szCs w:val="21"/>
        </w:rPr>
        <w:t>元和</w:t>
      </w:r>
      <w:r w:rsidRPr="00B54DC1">
        <w:rPr>
          <w:rFonts w:eastAsiaTheme="minorEastAsia"/>
          <w:color w:val="000000" w:themeColor="text1"/>
          <w:kern w:val="0"/>
          <w:szCs w:val="21"/>
        </w:rPr>
        <w:t>7,440.47</w:t>
      </w:r>
      <w:r w:rsidRPr="00B54DC1">
        <w:rPr>
          <w:rFonts w:eastAsiaTheme="minorEastAsia"/>
          <w:color w:val="000000" w:themeColor="text1"/>
          <w:kern w:val="0"/>
          <w:szCs w:val="21"/>
        </w:rPr>
        <w:t>元。</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于</w:t>
      </w:r>
      <w:r w:rsidRPr="00B54DC1">
        <w:rPr>
          <w:rFonts w:eastAsiaTheme="minorEastAsia"/>
          <w:color w:val="000000" w:themeColor="text1"/>
          <w:kern w:val="0"/>
          <w:szCs w:val="21"/>
        </w:rPr>
        <w:t>2021</w:t>
      </w:r>
      <w:r w:rsidRPr="00B54DC1">
        <w:rPr>
          <w:rFonts w:eastAsiaTheme="minorEastAsia"/>
          <w:color w:val="000000" w:themeColor="text1"/>
          <w:kern w:val="0"/>
          <w:szCs w:val="21"/>
        </w:rPr>
        <w:t>年</w:t>
      </w:r>
      <w:r w:rsidRPr="00B54DC1">
        <w:rPr>
          <w:rFonts w:eastAsiaTheme="minorEastAsia"/>
          <w:color w:val="000000" w:themeColor="text1"/>
          <w:kern w:val="0"/>
          <w:szCs w:val="21"/>
        </w:rPr>
        <w:t>12</w:t>
      </w:r>
      <w:r w:rsidRPr="00B54DC1">
        <w:rPr>
          <w:rFonts w:eastAsiaTheme="minorEastAsia"/>
          <w:color w:val="000000" w:themeColor="text1"/>
          <w:kern w:val="0"/>
          <w:szCs w:val="21"/>
        </w:rPr>
        <w:t>月</w:t>
      </w:r>
      <w:r w:rsidRPr="00B54DC1">
        <w:rPr>
          <w:rFonts w:eastAsiaTheme="minorEastAsia"/>
          <w:color w:val="000000" w:themeColor="text1"/>
          <w:kern w:val="0"/>
          <w:szCs w:val="21"/>
        </w:rPr>
        <w:t>31</w:t>
      </w:r>
      <w:r w:rsidRPr="00B54DC1">
        <w:rPr>
          <w:rFonts w:eastAsiaTheme="minorEastAsia"/>
          <w:color w:val="000000" w:themeColor="text1"/>
          <w:kern w:val="0"/>
          <w:szCs w:val="21"/>
        </w:rPr>
        <w:t>日，本基金持有的</w:t>
      </w:r>
      <w:r w:rsidRPr="00B54DC1">
        <w:rPr>
          <w:rFonts w:eastAsiaTheme="minorEastAsia"/>
          <w:color w:val="000000" w:themeColor="text1"/>
          <w:kern w:val="0"/>
          <w:szCs w:val="21"/>
        </w:rPr>
        <w:t>“</w:t>
      </w:r>
      <w:r w:rsidRPr="00B54DC1">
        <w:rPr>
          <w:rFonts w:eastAsiaTheme="minorEastAsia"/>
          <w:color w:val="000000" w:themeColor="text1"/>
          <w:kern w:val="0"/>
          <w:szCs w:val="21"/>
        </w:rPr>
        <w:t>银行存款</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结算备付金</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存出保证金</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交易性金融资产</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买入返售金融资产</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卖出回购金融资产款</w:t>
      </w:r>
      <w:r w:rsidRPr="00B54DC1">
        <w:rPr>
          <w:rFonts w:eastAsiaTheme="minorEastAsia"/>
          <w:color w:val="000000" w:themeColor="text1"/>
          <w:kern w:val="0"/>
          <w:szCs w:val="21"/>
        </w:rPr>
        <w:t>”</w:t>
      </w:r>
      <w:r w:rsidRPr="00B54DC1">
        <w:rPr>
          <w:rFonts w:eastAsiaTheme="minorEastAsia"/>
          <w:color w:val="000000" w:themeColor="text1"/>
          <w:kern w:val="0"/>
          <w:szCs w:val="21"/>
        </w:rPr>
        <w:t>等对应的应计利息余额均列示在</w:t>
      </w:r>
      <w:r w:rsidRPr="00B54DC1">
        <w:rPr>
          <w:rFonts w:eastAsiaTheme="minorEastAsia"/>
          <w:color w:val="000000" w:themeColor="text1"/>
          <w:kern w:val="0"/>
          <w:szCs w:val="21"/>
        </w:rPr>
        <w:t>“</w:t>
      </w:r>
      <w:r w:rsidRPr="00B54DC1">
        <w:rPr>
          <w:rFonts w:eastAsiaTheme="minorEastAsia"/>
          <w:color w:val="000000" w:themeColor="text1"/>
          <w:kern w:val="0"/>
          <w:szCs w:val="21"/>
        </w:rPr>
        <w:t>应收利息</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应付利息</w:t>
      </w:r>
      <w:r w:rsidRPr="00B54DC1">
        <w:rPr>
          <w:rFonts w:eastAsiaTheme="minorEastAsia"/>
          <w:color w:val="000000" w:themeColor="text1"/>
          <w:kern w:val="0"/>
          <w:szCs w:val="21"/>
        </w:rPr>
        <w:t>”</w:t>
      </w:r>
      <w:r w:rsidRPr="00B54DC1">
        <w:rPr>
          <w:rFonts w:eastAsiaTheme="minorEastAsia"/>
          <w:color w:val="000000" w:themeColor="text1"/>
          <w:kern w:val="0"/>
          <w:szCs w:val="21"/>
        </w:rPr>
        <w:t>科目中。于</w:t>
      </w:r>
      <w:r w:rsidRPr="00B54DC1">
        <w:rPr>
          <w:rFonts w:eastAsiaTheme="minorEastAsia"/>
          <w:color w:val="000000" w:themeColor="text1"/>
          <w:kern w:val="0"/>
          <w:szCs w:val="21"/>
        </w:rPr>
        <w:t>2022</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w:t>
      </w:r>
      <w:r w:rsidRPr="00B54DC1">
        <w:rPr>
          <w:rFonts w:eastAsiaTheme="minorEastAsia"/>
          <w:color w:val="000000" w:themeColor="text1"/>
          <w:kern w:val="0"/>
          <w:szCs w:val="21"/>
        </w:rPr>
        <w:t>日，本基金根据新金融工具准则下的计量类别，将上述应计利息分别转入</w:t>
      </w:r>
      <w:r w:rsidRPr="00B54DC1">
        <w:rPr>
          <w:rFonts w:eastAsiaTheme="minorEastAsia"/>
          <w:color w:val="000000" w:themeColor="text1"/>
          <w:kern w:val="0"/>
          <w:szCs w:val="21"/>
        </w:rPr>
        <w:t>“</w:t>
      </w:r>
      <w:r w:rsidRPr="00B54DC1">
        <w:rPr>
          <w:rFonts w:eastAsiaTheme="minorEastAsia"/>
          <w:color w:val="000000" w:themeColor="text1"/>
          <w:kern w:val="0"/>
          <w:szCs w:val="21"/>
        </w:rPr>
        <w:t>银行存款</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结算备付金</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存出保证金</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交易性金融资产</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买</w:t>
      </w:r>
      <w:r w:rsidRPr="00B54DC1">
        <w:rPr>
          <w:rFonts w:eastAsiaTheme="minorEastAsia"/>
          <w:color w:val="000000" w:themeColor="text1"/>
          <w:kern w:val="0"/>
          <w:szCs w:val="21"/>
        </w:rPr>
        <w:lastRenderedPageBreak/>
        <w:t>入返售金融资产</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卖出回购金融资产款</w:t>
      </w:r>
      <w:r w:rsidRPr="00B54DC1">
        <w:rPr>
          <w:rFonts w:eastAsiaTheme="minorEastAsia"/>
          <w:color w:val="000000" w:themeColor="text1"/>
          <w:kern w:val="0"/>
          <w:szCs w:val="21"/>
        </w:rPr>
        <w:t>”</w:t>
      </w:r>
      <w:r w:rsidRPr="00B54DC1">
        <w:rPr>
          <w:rFonts w:eastAsiaTheme="minorEastAsia"/>
          <w:color w:val="000000" w:themeColor="text1"/>
          <w:kern w:val="0"/>
          <w:szCs w:val="21"/>
        </w:rPr>
        <w:t>等科目项下列示，无期初留存收益影响。</w:t>
      </w:r>
      <w:r w:rsidRPr="00B54DC1">
        <w:rPr>
          <w:rFonts w:eastAsiaTheme="minorEastAsia"/>
          <w:color w:val="000000" w:themeColor="text1"/>
          <w:kern w:val="0"/>
          <w:szCs w:val="21"/>
        </w:rPr>
        <w:t xml:space="preserve">  (b) </w:t>
      </w:r>
      <w:r w:rsidRPr="00B54DC1">
        <w:rPr>
          <w:rFonts w:eastAsiaTheme="minorEastAsia"/>
          <w:color w:val="000000" w:themeColor="text1"/>
          <w:kern w:val="0"/>
          <w:szCs w:val="21"/>
        </w:rPr>
        <w:t>修订后的《证券投资基金信息披露</w:t>
      </w:r>
      <w:r w:rsidRPr="00B54DC1">
        <w:rPr>
          <w:rFonts w:eastAsiaTheme="minorEastAsia"/>
          <w:color w:val="000000" w:themeColor="text1"/>
          <w:kern w:val="0"/>
          <w:szCs w:val="21"/>
        </w:rPr>
        <w:t>XBRL</w:t>
      </w:r>
      <w:r w:rsidRPr="00B54DC1">
        <w:rPr>
          <w:rFonts w:eastAsiaTheme="minorEastAsia"/>
          <w:color w:val="000000" w:themeColor="text1"/>
          <w:kern w:val="0"/>
          <w:szCs w:val="21"/>
        </w:rPr>
        <w:t>模板第</w:t>
      </w:r>
      <w:r w:rsidRPr="00B54DC1">
        <w:rPr>
          <w:rFonts w:eastAsiaTheme="minorEastAsia"/>
          <w:color w:val="000000" w:themeColor="text1"/>
          <w:kern w:val="0"/>
          <w:szCs w:val="21"/>
        </w:rPr>
        <w:t>3</w:t>
      </w:r>
      <w:r w:rsidRPr="00B54DC1">
        <w:rPr>
          <w:rFonts w:eastAsiaTheme="minorEastAsia"/>
          <w:color w:val="000000" w:themeColor="text1"/>
          <w:kern w:val="0"/>
          <w:szCs w:val="21"/>
        </w:rPr>
        <w:t>号</w:t>
      </w:r>
      <w:r w:rsidRPr="00B54DC1">
        <w:rPr>
          <w:rFonts w:eastAsiaTheme="minorEastAsia"/>
          <w:color w:val="000000" w:themeColor="text1"/>
          <w:kern w:val="0"/>
          <w:szCs w:val="21"/>
        </w:rPr>
        <w:t>&lt;</w:t>
      </w:r>
      <w:r w:rsidRPr="00B54DC1">
        <w:rPr>
          <w:rFonts w:eastAsiaTheme="minorEastAsia"/>
          <w:color w:val="000000" w:themeColor="text1"/>
          <w:kern w:val="0"/>
          <w:szCs w:val="21"/>
        </w:rPr>
        <w:t>年度报告和中期报告</w:t>
      </w:r>
      <w:r w:rsidRPr="00B54DC1">
        <w:rPr>
          <w:rFonts w:eastAsiaTheme="minorEastAsia"/>
          <w:color w:val="000000" w:themeColor="text1"/>
          <w:kern w:val="0"/>
          <w:szCs w:val="21"/>
        </w:rPr>
        <w:t>&gt;</w:t>
      </w:r>
      <w:r w:rsidRPr="00B54DC1">
        <w:rPr>
          <w:rFonts w:eastAsiaTheme="minorEastAsia"/>
          <w:color w:val="000000" w:themeColor="text1"/>
          <w:kern w:val="0"/>
          <w:szCs w:val="21"/>
        </w:rPr>
        <w:t>》</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根据中国证监会于</w:t>
      </w:r>
      <w:r w:rsidRPr="00B54DC1">
        <w:rPr>
          <w:rFonts w:eastAsiaTheme="minorEastAsia"/>
          <w:color w:val="000000" w:themeColor="text1"/>
          <w:kern w:val="0"/>
          <w:szCs w:val="21"/>
        </w:rPr>
        <w:t>2022</w:t>
      </w:r>
      <w:r w:rsidRPr="00B54DC1">
        <w:rPr>
          <w:rFonts w:eastAsiaTheme="minorEastAsia"/>
          <w:color w:val="000000" w:themeColor="text1"/>
          <w:kern w:val="0"/>
          <w:szCs w:val="21"/>
        </w:rPr>
        <w:t>年颁布的修订后的《证券投资基金信息披露</w:t>
      </w:r>
      <w:r w:rsidRPr="00B54DC1">
        <w:rPr>
          <w:rFonts w:eastAsiaTheme="minorEastAsia"/>
          <w:color w:val="000000" w:themeColor="text1"/>
          <w:kern w:val="0"/>
          <w:szCs w:val="21"/>
        </w:rPr>
        <w:t>XBRL</w:t>
      </w:r>
      <w:r w:rsidRPr="00B54DC1">
        <w:rPr>
          <w:rFonts w:eastAsiaTheme="minorEastAsia"/>
          <w:color w:val="000000" w:themeColor="text1"/>
          <w:kern w:val="0"/>
          <w:szCs w:val="21"/>
        </w:rPr>
        <w:t>模板第</w:t>
      </w:r>
      <w:r w:rsidRPr="00B54DC1">
        <w:rPr>
          <w:rFonts w:eastAsiaTheme="minorEastAsia"/>
          <w:color w:val="000000" w:themeColor="text1"/>
          <w:kern w:val="0"/>
          <w:szCs w:val="21"/>
        </w:rPr>
        <w:t>3</w:t>
      </w:r>
      <w:r w:rsidRPr="00B54DC1">
        <w:rPr>
          <w:rFonts w:eastAsiaTheme="minorEastAsia"/>
          <w:color w:val="000000" w:themeColor="text1"/>
          <w:kern w:val="0"/>
          <w:szCs w:val="21"/>
        </w:rPr>
        <w:t>号</w:t>
      </w:r>
      <w:r w:rsidRPr="00B54DC1">
        <w:rPr>
          <w:rFonts w:eastAsiaTheme="minorEastAsia"/>
          <w:color w:val="000000" w:themeColor="text1"/>
          <w:kern w:val="0"/>
          <w:szCs w:val="21"/>
        </w:rPr>
        <w:t>&lt;</w:t>
      </w:r>
      <w:r w:rsidRPr="00B54DC1">
        <w:rPr>
          <w:rFonts w:eastAsiaTheme="minorEastAsia"/>
          <w:color w:val="000000" w:themeColor="text1"/>
          <w:kern w:val="0"/>
          <w:szCs w:val="21"/>
        </w:rPr>
        <w:t>年度报告和中期报告</w:t>
      </w:r>
      <w:r w:rsidRPr="00B54DC1">
        <w:rPr>
          <w:rFonts w:eastAsiaTheme="minorEastAsia"/>
          <w:color w:val="000000" w:themeColor="text1"/>
          <w:kern w:val="0"/>
          <w:szCs w:val="21"/>
        </w:rPr>
        <w:t>&gt;</w:t>
      </w:r>
      <w:r w:rsidRPr="00B54DC1">
        <w:rPr>
          <w:rFonts w:eastAsiaTheme="minorEastAsia"/>
          <w:color w:val="000000" w:themeColor="text1"/>
          <w:kern w:val="0"/>
          <w:szCs w:val="21"/>
        </w:rPr>
        <w:t>》，本基金的基金管理人在编制本财务报表时调整了部分财务报表科目的列报和披露，这些调整未对本基金财务报表产生重大影响。</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6.4.5.2</w:t>
      </w:r>
      <w:r w:rsidRPr="00B54DC1">
        <w:rPr>
          <w:rFonts w:eastAsiaTheme="minorEastAsia"/>
          <w:b/>
          <w:color w:val="000000" w:themeColor="text1"/>
          <w:kern w:val="0"/>
          <w:szCs w:val="21"/>
        </w:rPr>
        <w:t>会计估计变更的说明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本基金本报告期未发生会计估计变更。</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6.4.5.3</w:t>
      </w:r>
      <w:r w:rsidRPr="00B54DC1">
        <w:rPr>
          <w:rFonts w:eastAsiaTheme="minorEastAsia"/>
          <w:b/>
          <w:color w:val="000000" w:themeColor="text1"/>
          <w:kern w:val="0"/>
          <w:szCs w:val="21"/>
        </w:rPr>
        <w:t>差错更正的说明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本基金在本报告期间无须说明的会计差错更正。</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6.4.6 </w:t>
      </w:r>
      <w:r w:rsidRPr="00B54DC1">
        <w:rPr>
          <w:rFonts w:eastAsiaTheme="minorEastAsia"/>
          <w:b/>
          <w:color w:val="000000" w:themeColor="text1"/>
          <w:kern w:val="0"/>
          <w:szCs w:val="21"/>
        </w:rPr>
        <w:t>税项</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[2015]125</w:t>
      </w:r>
      <w:r>
        <w:rPr>
          <w:rFonts w:eastAsiaTheme="minorEastAsia"/>
          <w:color w:val="000000" w:themeColor="text1"/>
          <w:kern w:val="0"/>
          <w:szCs w:val="21"/>
        </w:rPr>
        <w:t>号《关于内地与香港基金互认有关税收政策的通知》、财税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EA3EDE" w:rsidRDefault="00EA3EDE">
      <w:pPr>
        <w:spacing w:line="360" w:lineRule="auto"/>
        <w:ind w:firstLineChars="200" w:firstLine="420"/>
        <w:rPr>
          <w:rFonts w:eastAsiaTheme="minorEastAsia"/>
          <w:color w:val="000000" w:themeColor="text1"/>
          <w:kern w:val="0"/>
          <w:szCs w:val="21"/>
        </w:rPr>
      </w:pP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EA3EDE" w:rsidRDefault="00EA3EDE">
      <w:pPr>
        <w:spacing w:line="360" w:lineRule="auto"/>
        <w:ind w:firstLineChars="200" w:firstLine="420"/>
        <w:rPr>
          <w:rFonts w:eastAsiaTheme="minorEastAsia"/>
          <w:color w:val="000000" w:themeColor="text1"/>
          <w:kern w:val="0"/>
          <w:szCs w:val="21"/>
        </w:rPr>
      </w:pP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EA3EDE" w:rsidRDefault="00EA3EDE">
      <w:pPr>
        <w:spacing w:line="360" w:lineRule="auto"/>
        <w:ind w:firstLineChars="200" w:firstLine="420"/>
        <w:rPr>
          <w:rFonts w:eastAsiaTheme="minorEastAsia"/>
          <w:color w:val="000000" w:themeColor="text1"/>
          <w:kern w:val="0"/>
          <w:szCs w:val="21"/>
        </w:rPr>
      </w:pP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w:t>
      </w:r>
      <w:r>
        <w:rPr>
          <w:rFonts w:eastAsiaTheme="minorEastAsia"/>
          <w:color w:val="000000" w:themeColor="text1"/>
          <w:kern w:val="0"/>
          <w:szCs w:val="21"/>
        </w:rPr>
        <w:lastRenderedPageBreak/>
        <w:t>债券的利息收入及其他收入，暂不征收企业所得税。</w:t>
      </w:r>
    </w:p>
    <w:p w:rsidR="00EA3EDE" w:rsidRDefault="00EA3EDE">
      <w:pPr>
        <w:spacing w:line="360" w:lineRule="auto"/>
        <w:ind w:firstLineChars="200" w:firstLine="420"/>
        <w:rPr>
          <w:rFonts w:eastAsiaTheme="minorEastAsia"/>
          <w:color w:val="000000" w:themeColor="text1"/>
          <w:kern w:val="0"/>
          <w:szCs w:val="21"/>
        </w:rPr>
      </w:pP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对于内地投资者持有的基金类别，对基金取得的企业债券利息收入，应由发行债券的企业在向基金支付利息时代扣代缴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EA3EDE" w:rsidRDefault="00EA3EDE">
      <w:pPr>
        <w:spacing w:line="360" w:lineRule="auto"/>
        <w:ind w:firstLineChars="200" w:firstLine="420"/>
        <w:rPr>
          <w:rFonts w:eastAsiaTheme="minorEastAsia"/>
          <w:color w:val="000000" w:themeColor="text1"/>
          <w:kern w:val="0"/>
          <w:szCs w:val="21"/>
        </w:rPr>
      </w:pP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对于香港市场投资者通过基金互认持有的基金类别，对基金取得的企业债券利息收入，应由发行债券的企业在向该内地基金分配利息时按照</w:t>
      </w:r>
      <w:r>
        <w:rPr>
          <w:rFonts w:eastAsiaTheme="minorEastAsia"/>
          <w:color w:val="000000" w:themeColor="text1"/>
          <w:kern w:val="0"/>
          <w:szCs w:val="21"/>
        </w:rPr>
        <w:t>7%</w:t>
      </w:r>
      <w:r>
        <w:rPr>
          <w:rFonts w:eastAsiaTheme="minorEastAsia"/>
          <w:color w:val="000000" w:themeColor="text1"/>
          <w:kern w:val="0"/>
          <w:szCs w:val="21"/>
        </w:rPr>
        <w:t>的税率代扣代缴所得税。对基金从上市公司取得的股息红利所得，应由内地上市公司向该内地基金分配股息红利时按照</w:t>
      </w:r>
      <w:r>
        <w:rPr>
          <w:rFonts w:eastAsiaTheme="minorEastAsia"/>
          <w:color w:val="000000" w:themeColor="text1"/>
          <w:kern w:val="0"/>
          <w:szCs w:val="21"/>
        </w:rPr>
        <w:t>10%</w:t>
      </w:r>
      <w:r>
        <w:rPr>
          <w:rFonts w:eastAsiaTheme="minorEastAsia"/>
          <w:color w:val="000000" w:themeColor="text1"/>
          <w:kern w:val="0"/>
          <w:szCs w:val="21"/>
        </w:rPr>
        <w:t>的税率代扣代缴所得税。</w:t>
      </w:r>
    </w:p>
    <w:p w:rsidR="00EA3EDE" w:rsidRDefault="00EA3EDE">
      <w:pPr>
        <w:spacing w:line="360" w:lineRule="auto"/>
        <w:ind w:firstLineChars="200" w:firstLine="420"/>
        <w:rPr>
          <w:rFonts w:eastAsiaTheme="minorEastAsia"/>
          <w:color w:val="000000" w:themeColor="text1"/>
          <w:kern w:val="0"/>
          <w:szCs w:val="21"/>
        </w:rPr>
      </w:pP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EA3EDE" w:rsidRDefault="00EA3EDE">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 xml:space="preserve">(5) </w:t>
      </w:r>
      <w:r w:rsidRPr="00B54DC1">
        <w:rPr>
          <w:rFonts w:eastAsiaTheme="minorEastAsia"/>
          <w:color w:val="000000" w:themeColor="text1"/>
          <w:kern w:val="0"/>
          <w:szCs w:val="21"/>
        </w:rPr>
        <w:t>本基金的城市维护建设税、教育费附加和地方教育附加等税费按照实际缴纳增值税额的适用比例计算缴纳。</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6.4.7</w:t>
      </w:r>
      <w:r w:rsidRPr="00B54DC1">
        <w:rPr>
          <w:rFonts w:eastAsiaTheme="minorEastAsia"/>
          <w:b/>
          <w:color w:val="000000" w:themeColor="text1"/>
          <w:kern w:val="0"/>
          <w:szCs w:val="21"/>
        </w:rPr>
        <w:t>重要财务报表项目的说明</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 </w:t>
      </w:r>
      <w:r w:rsidRPr="00B54DC1">
        <w:rPr>
          <w:rFonts w:eastAsiaTheme="minorEastAsia"/>
          <w:b/>
          <w:color w:val="000000" w:themeColor="text1"/>
          <w:szCs w:val="21"/>
        </w:rPr>
        <w:t>银行存款</w:t>
      </w:r>
    </w:p>
    <w:p w:rsidR="006E3721" w:rsidRPr="00B54DC1" w:rsidRDefault="006E3721" w:rsidP="006E3721">
      <w:pPr>
        <w:autoSpaceDE w:val="0"/>
        <w:autoSpaceDN w:val="0"/>
        <w:adjustRightInd w:val="0"/>
        <w:spacing w:line="288" w:lineRule="auto"/>
        <w:ind w:left="15"/>
        <w:jc w:val="right"/>
        <w:rPr>
          <w:b/>
          <w:color w:val="000000" w:themeColor="text1"/>
          <w:kern w:val="0"/>
          <w:szCs w:val="21"/>
        </w:rPr>
      </w:pPr>
      <w:r w:rsidRPr="00B54DC1">
        <w:rPr>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B54DC1" w:rsidRPr="00B54DC1" w:rsidTr="00DA3D70">
        <w:trPr>
          <w:trHeight w:val="345"/>
        </w:trPr>
        <w:tc>
          <w:tcPr>
            <w:tcW w:w="3766" w:type="dxa"/>
            <w:tcMar>
              <w:top w:w="15" w:type="dxa"/>
              <w:left w:w="15" w:type="dxa"/>
              <w:bottom w:w="0" w:type="dxa"/>
              <w:right w:w="15" w:type="dxa"/>
            </w:tcMar>
            <w:vAlign w:val="center"/>
          </w:tcPr>
          <w:p w:rsidR="006E3721" w:rsidRPr="00B54DC1" w:rsidRDefault="006E3721" w:rsidP="00DA3D70">
            <w:pPr>
              <w:jc w:val="center"/>
              <w:rPr>
                <w:rFonts w:eastAsiaTheme="minorEastAsia"/>
                <w:color w:val="000000" w:themeColor="text1"/>
                <w:szCs w:val="21"/>
              </w:rPr>
            </w:pPr>
            <w:r w:rsidRPr="00B54DC1">
              <w:rPr>
                <w:rFonts w:eastAsiaTheme="minorEastAsia"/>
                <w:color w:val="000000" w:themeColor="text1"/>
                <w:kern w:val="0"/>
                <w:szCs w:val="21"/>
              </w:rPr>
              <w:t>项目</w:t>
            </w:r>
          </w:p>
        </w:tc>
        <w:tc>
          <w:tcPr>
            <w:tcW w:w="5463" w:type="dxa"/>
            <w:tcMar>
              <w:top w:w="15" w:type="dxa"/>
              <w:left w:w="15" w:type="dxa"/>
              <w:bottom w:w="0" w:type="dxa"/>
              <w:right w:w="15" w:type="dxa"/>
            </w:tcMar>
          </w:tcPr>
          <w:p w:rsidR="006E3721" w:rsidRPr="00B54DC1" w:rsidRDefault="006E3721" w:rsidP="00DA3D70">
            <w:pPr>
              <w:jc w:val="center"/>
              <w:rPr>
                <w:rFonts w:eastAsiaTheme="minorEastAsia"/>
                <w:color w:val="000000" w:themeColor="text1"/>
                <w:kern w:val="0"/>
                <w:szCs w:val="21"/>
              </w:rPr>
            </w:pPr>
            <w:r w:rsidRPr="00B54DC1">
              <w:rPr>
                <w:rFonts w:eastAsiaTheme="minorEastAsia"/>
                <w:color w:val="000000" w:themeColor="text1"/>
                <w:kern w:val="0"/>
                <w:szCs w:val="21"/>
              </w:rPr>
              <w:t>本期末</w:t>
            </w:r>
          </w:p>
          <w:p w:rsidR="006E3721" w:rsidRPr="00B54DC1" w:rsidRDefault="006E3721" w:rsidP="00DA3D70">
            <w:pPr>
              <w:jc w:val="center"/>
              <w:rPr>
                <w:rFonts w:eastAsiaTheme="minorEastAsia"/>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160,153,294.59</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ascii="宋体" w:hAnsi="宋体" w:hint="eastAsia"/>
                <w:color w:val="000000" w:themeColor="text1"/>
                <w:kern w:val="0"/>
                <w:sz w:val="24"/>
              </w:rPr>
              <w:t>等于：本金</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160,138,330.96</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ascii="宋体" w:hAnsi="宋体" w:hint="eastAsia"/>
                <w:color w:val="000000" w:themeColor="text1"/>
                <w:kern w:val="0"/>
                <w:sz w:val="24"/>
              </w:rPr>
              <w:t xml:space="preserve"> </w:t>
            </w:r>
            <w:r w:rsidRPr="00B54DC1">
              <w:rPr>
                <w:rFonts w:ascii="宋体" w:hAnsi="宋体"/>
                <w:color w:val="000000" w:themeColor="text1"/>
                <w:kern w:val="0"/>
                <w:sz w:val="24"/>
              </w:rPr>
              <w:t xml:space="preserve">     </w:t>
            </w:r>
            <w:r w:rsidRPr="00B54DC1">
              <w:rPr>
                <w:rFonts w:ascii="宋体" w:hAnsi="宋体" w:hint="eastAsia"/>
                <w:color w:val="000000" w:themeColor="text1"/>
                <w:kern w:val="0"/>
                <w:sz w:val="24"/>
              </w:rPr>
              <w:t>加：应计利息</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14,963.63</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ascii="宋体" w:hAnsi="宋体" w:hint="eastAsia"/>
                <w:color w:val="000000" w:themeColor="text1"/>
                <w:kern w:val="0"/>
                <w:sz w:val="24"/>
              </w:rPr>
              <w:t>等于：本金</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ascii="宋体" w:hAnsi="宋体" w:hint="eastAsia"/>
                <w:color w:val="000000" w:themeColor="text1"/>
                <w:kern w:val="0"/>
                <w:sz w:val="24"/>
              </w:rPr>
              <w:t xml:space="preserve"> </w:t>
            </w:r>
            <w:r w:rsidRPr="00B54DC1">
              <w:rPr>
                <w:rFonts w:ascii="宋体" w:hAnsi="宋体"/>
                <w:color w:val="000000" w:themeColor="text1"/>
                <w:kern w:val="0"/>
                <w:sz w:val="24"/>
              </w:rPr>
              <w:t xml:space="preserve">     </w:t>
            </w:r>
            <w:r w:rsidRPr="00B54DC1">
              <w:rPr>
                <w:rFonts w:ascii="宋体" w:hAnsi="宋体" w:hint="eastAsia"/>
                <w:color w:val="000000" w:themeColor="text1"/>
                <w:kern w:val="0"/>
                <w:sz w:val="24"/>
              </w:rPr>
              <w:t>加：应计利息</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eastAsiaTheme="minorEastAsia"/>
                <w:color w:val="000000" w:themeColor="text1"/>
                <w:kern w:val="0"/>
                <w:szCs w:val="21"/>
              </w:rPr>
              <w:t>其中：存款期限</w:t>
            </w:r>
            <w:r w:rsidRPr="00B54DC1">
              <w:rPr>
                <w:rFonts w:eastAsiaTheme="minorEastAsia"/>
                <w:color w:val="000000" w:themeColor="text1"/>
                <w:kern w:val="0"/>
                <w:szCs w:val="21"/>
              </w:rPr>
              <w:t>1</w:t>
            </w:r>
            <w:r w:rsidRPr="00B54DC1">
              <w:rPr>
                <w:rFonts w:eastAsiaTheme="minorEastAsia"/>
                <w:color w:val="000000" w:themeColor="text1"/>
                <w:kern w:val="0"/>
                <w:szCs w:val="21"/>
              </w:rPr>
              <w:t>个月以内</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ind w:firstLineChars="300" w:firstLine="630"/>
              <w:rPr>
                <w:rFonts w:eastAsiaTheme="minorEastAsia"/>
                <w:color w:val="000000" w:themeColor="text1"/>
                <w:kern w:val="0"/>
                <w:szCs w:val="21"/>
              </w:rPr>
            </w:pPr>
            <w:r w:rsidRPr="00B54DC1">
              <w:rPr>
                <w:rFonts w:eastAsiaTheme="minorEastAsia"/>
                <w:color w:val="000000" w:themeColor="text1"/>
                <w:kern w:val="0"/>
                <w:szCs w:val="21"/>
              </w:rPr>
              <w:t>存款期限</w:t>
            </w:r>
            <w:r w:rsidRPr="00B54DC1">
              <w:rPr>
                <w:rFonts w:eastAsiaTheme="minorEastAsia"/>
                <w:color w:val="000000" w:themeColor="text1"/>
                <w:kern w:val="0"/>
                <w:szCs w:val="21"/>
              </w:rPr>
              <w:t>1-3</w:t>
            </w:r>
            <w:r w:rsidRPr="00B54DC1">
              <w:rPr>
                <w:rFonts w:eastAsiaTheme="minorEastAsia"/>
                <w:color w:val="000000" w:themeColor="text1"/>
                <w:kern w:val="0"/>
                <w:szCs w:val="21"/>
              </w:rPr>
              <w:t>个月</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ind w:firstLineChars="300" w:firstLine="630"/>
              <w:rPr>
                <w:rFonts w:eastAsiaTheme="minorEastAsia"/>
                <w:color w:val="000000" w:themeColor="text1"/>
                <w:kern w:val="0"/>
                <w:szCs w:val="21"/>
              </w:rPr>
            </w:pPr>
            <w:r w:rsidRPr="00B54DC1">
              <w:rPr>
                <w:rFonts w:eastAsiaTheme="minorEastAsia"/>
                <w:color w:val="000000" w:themeColor="text1"/>
                <w:kern w:val="0"/>
                <w:szCs w:val="21"/>
              </w:rPr>
              <w:t>存款期限</w:t>
            </w:r>
            <w:r w:rsidRPr="00B54DC1">
              <w:rPr>
                <w:rFonts w:eastAsiaTheme="minorEastAsia"/>
                <w:color w:val="000000" w:themeColor="text1"/>
                <w:kern w:val="0"/>
                <w:szCs w:val="21"/>
              </w:rPr>
              <w:t>3</w:t>
            </w:r>
            <w:r w:rsidRPr="00B54DC1">
              <w:rPr>
                <w:rFonts w:eastAsiaTheme="minorEastAsia"/>
                <w:color w:val="000000" w:themeColor="text1"/>
                <w:kern w:val="0"/>
                <w:szCs w:val="21"/>
              </w:rPr>
              <w:t>个月以上</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ascii="宋体" w:hAnsi="宋体" w:hint="eastAsia"/>
                <w:color w:val="000000" w:themeColor="text1"/>
                <w:kern w:val="0"/>
                <w:sz w:val="24"/>
              </w:rPr>
              <w:t>等于：本金</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ascii="宋体" w:hAnsi="宋体" w:hint="eastAsia"/>
                <w:color w:val="000000" w:themeColor="text1"/>
                <w:kern w:val="0"/>
                <w:sz w:val="24"/>
              </w:rPr>
              <w:lastRenderedPageBreak/>
              <w:t xml:space="preserve"> </w:t>
            </w:r>
            <w:r w:rsidRPr="00B54DC1">
              <w:rPr>
                <w:rFonts w:ascii="宋体" w:hAnsi="宋体"/>
                <w:color w:val="000000" w:themeColor="text1"/>
                <w:kern w:val="0"/>
                <w:sz w:val="24"/>
              </w:rPr>
              <w:t xml:space="preserve">     </w:t>
            </w:r>
            <w:r w:rsidRPr="00B54DC1">
              <w:rPr>
                <w:rFonts w:ascii="宋体" w:hAnsi="宋体" w:hint="eastAsia"/>
                <w:color w:val="000000" w:themeColor="text1"/>
                <w:kern w:val="0"/>
                <w:sz w:val="24"/>
              </w:rPr>
              <w:t>加：应计利息</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160,153,294.59</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6.4.7.2 </w:t>
      </w:r>
      <w:r w:rsidRPr="00B54DC1">
        <w:rPr>
          <w:rFonts w:eastAsiaTheme="minorEastAsia"/>
          <w:b/>
          <w:color w:val="000000" w:themeColor="text1"/>
          <w:szCs w:val="21"/>
        </w:rPr>
        <w:t>交易性金融资产</w:t>
      </w:r>
    </w:p>
    <w:p w:rsidR="006E3721" w:rsidRPr="00B54DC1" w:rsidRDefault="006E3721" w:rsidP="006E3721">
      <w:pPr>
        <w:autoSpaceDE w:val="0"/>
        <w:autoSpaceDN w:val="0"/>
        <w:adjustRightInd w:val="0"/>
        <w:spacing w:before="29" w:line="288" w:lineRule="auto"/>
        <w:ind w:left="15"/>
        <w:jc w:val="right"/>
        <w:rPr>
          <w:bCs/>
          <w:color w:val="000000" w:themeColor="text1"/>
          <w:szCs w:val="21"/>
        </w:rPr>
      </w:pPr>
      <w:r w:rsidRPr="00B54DC1">
        <w:rPr>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54DC1" w:rsidRPr="00B54DC1" w:rsidTr="00DA3D70">
        <w:trPr>
          <w:trHeight w:val="255"/>
          <w:jc w:val="center"/>
        </w:trPr>
        <w:tc>
          <w:tcPr>
            <w:tcW w:w="1878" w:type="dxa"/>
            <w:gridSpan w:val="2"/>
            <w:vMerge w:val="restart"/>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项目</w:t>
            </w:r>
          </w:p>
        </w:tc>
        <w:tc>
          <w:tcPr>
            <w:tcW w:w="7546" w:type="dxa"/>
            <w:gridSpan w:val="4"/>
          </w:tcPr>
          <w:p w:rsidR="006E3721" w:rsidRPr="00B54DC1" w:rsidRDefault="006E3721" w:rsidP="00DA3D70">
            <w:pPr>
              <w:jc w:val="center"/>
              <w:rPr>
                <w:color w:val="000000" w:themeColor="text1"/>
                <w:kern w:val="0"/>
                <w:szCs w:val="21"/>
              </w:rPr>
            </w:pPr>
            <w:r w:rsidRPr="00B54DC1">
              <w:rPr>
                <w:color w:val="000000" w:themeColor="text1"/>
                <w:kern w:val="0"/>
                <w:szCs w:val="21"/>
              </w:rPr>
              <w:t>本期末</w:t>
            </w:r>
          </w:p>
          <w:p w:rsidR="006E3721" w:rsidRPr="00B54DC1" w:rsidRDefault="006E3721" w:rsidP="00DA3D70">
            <w:pPr>
              <w:jc w:val="center"/>
              <w:rPr>
                <w:color w:val="000000" w:themeColor="text1"/>
                <w:kern w:val="0"/>
                <w:szCs w:val="21"/>
              </w:rPr>
            </w:pPr>
            <w:r w:rsidRPr="00B54DC1">
              <w:rPr>
                <w:color w:val="000000" w:themeColor="text1"/>
                <w:kern w:val="0"/>
                <w:szCs w:val="21"/>
              </w:rPr>
              <w:t>2022</w:t>
            </w:r>
            <w:r w:rsidRPr="00B54DC1">
              <w:rPr>
                <w:color w:val="000000" w:themeColor="text1"/>
                <w:kern w:val="0"/>
                <w:szCs w:val="21"/>
              </w:rPr>
              <w:t>年</w:t>
            </w:r>
            <w:r w:rsidRPr="00B54DC1">
              <w:rPr>
                <w:color w:val="000000" w:themeColor="text1"/>
                <w:kern w:val="0"/>
                <w:szCs w:val="21"/>
              </w:rPr>
              <w:t>6</w:t>
            </w:r>
            <w:r w:rsidRPr="00B54DC1">
              <w:rPr>
                <w:color w:val="000000" w:themeColor="text1"/>
                <w:kern w:val="0"/>
                <w:szCs w:val="21"/>
              </w:rPr>
              <w:t>月</w:t>
            </w:r>
            <w:r w:rsidRPr="00B54DC1">
              <w:rPr>
                <w:color w:val="000000" w:themeColor="text1"/>
                <w:kern w:val="0"/>
                <w:szCs w:val="21"/>
              </w:rPr>
              <w:t>30</w:t>
            </w:r>
            <w:r w:rsidRPr="00B54DC1">
              <w:rPr>
                <w:color w:val="000000" w:themeColor="text1"/>
                <w:kern w:val="0"/>
                <w:szCs w:val="21"/>
              </w:rPr>
              <w:t>日</w:t>
            </w:r>
          </w:p>
        </w:tc>
      </w:tr>
      <w:tr w:rsidR="00B54DC1" w:rsidRPr="00B54DC1" w:rsidTr="00DA3D70">
        <w:trPr>
          <w:trHeight w:val="270"/>
          <w:jc w:val="center"/>
        </w:trPr>
        <w:tc>
          <w:tcPr>
            <w:tcW w:w="1878" w:type="dxa"/>
            <w:gridSpan w:val="2"/>
            <w:vMerge/>
            <w:vAlign w:val="center"/>
          </w:tcPr>
          <w:p w:rsidR="006E3721" w:rsidRPr="00B54DC1" w:rsidRDefault="006E3721" w:rsidP="00DA3D70">
            <w:pPr>
              <w:widowControl/>
              <w:jc w:val="left"/>
              <w:rPr>
                <w:color w:val="000000" w:themeColor="text1"/>
                <w:kern w:val="0"/>
                <w:szCs w:val="21"/>
              </w:rPr>
            </w:pPr>
          </w:p>
        </w:tc>
        <w:tc>
          <w:tcPr>
            <w:tcW w:w="1701"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成本</w:t>
            </w:r>
          </w:p>
        </w:tc>
        <w:tc>
          <w:tcPr>
            <w:tcW w:w="1701" w:type="dxa"/>
          </w:tcPr>
          <w:p w:rsidR="006E3721" w:rsidRPr="00B54DC1" w:rsidRDefault="006E3721" w:rsidP="00DA3D70">
            <w:pPr>
              <w:jc w:val="center"/>
              <w:rPr>
                <w:color w:val="000000" w:themeColor="text1"/>
                <w:kern w:val="0"/>
                <w:szCs w:val="21"/>
              </w:rPr>
            </w:pPr>
            <w:r w:rsidRPr="00B54DC1">
              <w:rPr>
                <w:rFonts w:ascii="宋体" w:hAnsi="宋体" w:hint="eastAsia"/>
                <w:color w:val="000000" w:themeColor="text1"/>
                <w:kern w:val="0"/>
                <w:sz w:val="24"/>
              </w:rPr>
              <w:t>应计利息</w:t>
            </w:r>
          </w:p>
        </w:tc>
        <w:tc>
          <w:tcPr>
            <w:tcW w:w="1985"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公允价值</w:t>
            </w:r>
          </w:p>
        </w:tc>
        <w:tc>
          <w:tcPr>
            <w:tcW w:w="2159"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公允价值变动</w:t>
            </w:r>
          </w:p>
        </w:tc>
      </w:tr>
      <w:tr w:rsidR="00B54DC1" w:rsidRPr="00B54DC1" w:rsidTr="00DA3D70">
        <w:trPr>
          <w:trHeight w:val="270"/>
          <w:jc w:val="center"/>
        </w:trPr>
        <w:tc>
          <w:tcPr>
            <w:tcW w:w="1878" w:type="dxa"/>
            <w:gridSpan w:val="2"/>
            <w:vAlign w:val="center"/>
          </w:tcPr>
          <w:p w:rsidR="006E3721" w:rsidRPr="00B54DC1" w:rsidRDefault="006E3721" w:rsidP="00DA3D70">
            <w:pPr>
              <w:widowControl/>
              <w:rPr>
                <w:color w:val="000000" w:themeColor="text1"/>
                <w:kern w:val="0"/>
                <w:szCs w:val="21"/>
              </w:rPr>
            </w:pPr>
            <w:r w:rsidRPr="00B54DC1">
              <w:rPr>
                <w:color w:val="000000" w:themeColor="text1"/>
                <w:kern w:val="0"/>
                <w:szCs w:val="21"/>
              </w:rPr>
              <w:t>股票</w:t>
            </w:r>
          </w:p>
        </w:tc>
        <w:tc>
          <w:tcPr>
            <w:tcW w:w="1701" w:type="dxa"/>
            <w:vAlign w:val="center"/>
          </w:tcPr>
          <w:p w:rsidR="006E3721" w:rsidRPr="00B54DC1" w:rsidRDefault="006E3721" w:rsidP="00DA3D70">
            <w:pPr>
              <w:jc w:val="right"/>
              <w:rPr>
                <w:color w:val="000000" w:themeColor="text1"/>
                <w:kern w:val="0"/>
                <w:szCs w:val="21"/>
              </w:rPr>
            </w:pPr>
            <w:r w:rsidRPr="00B54DC1">
              <w:rPr>
                <w:color w:val="000000" w:themeColor="text1"/>
                <w:kern w:val="0"/>
                <w:szCs w:val="21"/>
              </w:rPr>
              <w:t>965,010,404.95</w:t>
            </w:r>
          </w:p>
        </w:tc>
        <w:tc>
          <w:tcPr>
            <w:tcW w:w="1701" w:type="dxa"/>
          </w:tcPr>
          <w:p w:rsidR="006E3721" w:rsidRPr="00B54DC1" w:rsidRDefault="006E3721" w:rsidP="00DA3D70">
            <w:pPr>
              <w:jc w:val="right"/>
              <w:rPr>
                <w:color w:val="000000" w:themeColor="text1"/>
                <w:kern w:val="0"/>
                <w:szCs w:val="21"/>
              </w:rPr>
            </w:pPr>
            <w:r w:rsidRPr="00B54DC1">
              <w:rPr>
                <w:color w:val="000000" w:themeColor="text1"/>
                <w:kern w:val="0"/>
                <w:szCs w:val="21"/>
              </w:rPr>
              <w:t>-</w:t>
            </w:r>
          </w:p>
        </w:tc>
        <w:tc>
          <w:tcPr>
            <w:tcW w:w="1985" w:type="dxa"/>
            <w:vAlign w:val="center"/>
          </w:tcPr>
          <w:p w:rsidR="006E3721" w:rsidRPr="00B54DC1" w:rsidRDefault="006E3721" w:rsidP="00DA3D70">
            <w:pPr>
              <w:jc w:val="right"/>
              <w:rPr>
                <w:color w:val="000000" w:themeColor="text1"/>
                <w:kern w:val="0"/>
                <w:szCs w:val="21"/>
              </w:rPr>
            </w:pPr>
            <w:r w:rsidRPr="00B54DC1">
              <w:rPr>
                <w:color w:val="000000" w:themeColor="text1"/>
                <w:kern w:val="0"/>
                <w:szCs w:val="21"/>
              </w:rPr>
              <w:t>1,127,892,928.89</w:t>
            </w:r>
          </w:p>
        </w:tc>
        <w:tc>
          <w:tcPr>
            <w:tcW w:w="2159" w:type="dxa"/>
            <w:vAlign w:val="center"/>
          </w:tcPr>
          <w:p w:rsidR="006E3721" w:rsidRPr="00B54DC1" w:rsidRDefault="006E3721" w:rsidP="00DA3D70">
            <w:pPr>
              <w:jc w:val="right"/>
              <w:rPr>
                <w:color w:val="000000" w:themeColor="text1"/>
                <w:kern w:val="0"/>
                <w:szCs w:val="21"/>
              </w:rPr>
            </w:pPr>
            <w:r w:rsidRPr="00B54DC1">
              <w:rPr>
                <w:color w:val="000000" w:themeColor="text1"/>
                <w:kern w:val="0"/>
                <w:szCs w:val="21"/>
              </w:rPr>
              <w:t>162,882,523.94</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rFonts w:eastAsiaTheme="minorEastAsia"/>
                <w:color w:val="000000" w:themeColor="text1"/>
                <w:kern w:val="0"/>
                <w:szCs w:val="21"/>
              </w:rPr>
              <w:t>贵金属投资</w:t>
            </w:r>
            <w:r w:rsidRPr="00B54DC1">
              <w:rPr>
                <w:rFonts w:eastAsiaTheme="minorEastAsia"/>
                <w:color w:val="000000" w:themeColor="text1"/>
                <w:kern w:val="0"/>
                <w:szCs w:val="21"/>
              </w:rPr>
              <w:t>-</w:t>
            </w:r>
            <w:r w:rsidRPr="00B54DC1">
              <w:rPr>
                <w:rFonts w:eastAsiaTheme="minorEastAsia"/>
                <w:color w:val="000000" w:themeColor="text1"/>
                <w:kern w:val="0"/>
                <w:szCs w:val="21"/>
              </w:rPr>
              <w:t>金交所黄金合约</w:t>
            </w:r>
          </w:p>
        </w:tc>
        <w:tc>
          <w:tcPr>
            <w:tcW w:w="1701"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159"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270"/>
          <w:jc w:val="center"/>
        </w:trPr>
        <w:tc>
          <w:tcPr>
            <w:tcW w:w="939" w:type="dxa"/>
            <w:vMerge w:val="restart"/>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债券</w:t>
            </w:r>
          </w:p>
        </w:tc>
        <w:tc>
          <w:tcPr>
            <w:tcW w:w="939" w:type="dxa"/>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交易所市场</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r>
      <w:tr w:rsidR="00B54DC1" w:rsidRPr="00B54DC1" w:rsidTr="00DA3D70">
        <w:trPr>
          <w:trHeight w:val="270"/>
          <w:jc w:val="center"/>
        </w:trPr>
        <w:tc>
          <w:tcPr>
            <w:tcW w:w="939" w:type="dxa"/>
            <w:vMerge/>
            <w:vAlign w:val="center"/>
          </w:tcPr>
          <w:p w:rsidR="006E3721" w:rsidRPr="00B54DC1" w:rsidRDefault="006E3721" w:rsidP="00DA3D70">
            <w:pPr>
              <w:widowControl/>
              <w:spacing w:line="360" w:lineRule="auto"/>
              <w:rPr>
                <w:rFonts w:eastAsiaTheme="minorEastAsia"/>
                <w:color w:val="000000" w:themeColor="text1"/>
                <w:kern w:val="0"/>
                <w:szCs w:val="21"/>
              </w:rPr>
            </w:pPr>
          </w:p>
        </w:tc>
        <w:tc>
          <w:tcPr>
            <w:tcW w:w="939" w:type="dxa"/>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银行间市场</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r>
      <w:tr w:rsidR="00B54DC1" w:rsidRPr="00B54DC1" w:rsidTr="00DA3D70">
        <w:trPr>
          <w:trHeight w:val="270"/>
          <w:jc w:val="center"/>
        </w:trPr>
        <w:tc>
          <w:tcPr>
            <w:tcW w:w="939" w:type="dxa"/>
            <w:vMerge/>
            <w:vAlign w:val="center"/>
          </w:tcPr>
          <w:p w:rsidR="006E3721" w:rsidRPr="00B54DC1" w:rsidRDefault="006E3721" w:rsidP="00DA3D70">
            <w:pPr>
              <w:widowControl/>
              <w:spacing w:line="360" w:lineRule="auto"/>
              <w:rPr>
                <w:rFonts w:eastAsiaTheme="minorEastAsia"/>
                <w:color w:val="000000" w:themeColor="text1"/>
                <w:kern w:val="0"/>
                <w:szCs w:val="21"/>
              </w:rPr>
            </w:pPr>
          </w:p>
        </w:tc>
        <w:tc>
          <w:tcPr>
            <w:tcW w:w="939" w:type="dxa"/>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合计</w:t>
            </w:r>
          </w:p>
        </w:tc>
        <w:tc>
          <w:tcPr>
            <w:tcW w:w="1701"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资产支持证券</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基金</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其他</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合计</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965,010,404.95</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1,127,892,928.89</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162,882,523.94</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6.4.7.3 </w:t>
      </w:r>
      <w:r w:rsidRPr="00B54DC1">
        <w:rPr>
          <w:rFonts w:eastAsiaTheme="minorEastAsia"/>
          <w:b/>
          <w:color w:val="000000" w:themeColor="text1"/>
          <w:szCs w:val="21"/>
        </w:rPr>
        <w:t>衍生金融资产</w:t>
      </w:r>
      <w:r w:rsidRPr="00B54DC1">
        <w:rPr>
          <w:rFonts w:eastAsiaTheme="minorEastAsia"/>
          <w:b/>
          <w:color w:val="000000" w:themeColor="text1"/>
          <w:szCs w:val="21"/>
        </w:rPr>
        <w:t>/</w:t>
      </w:r>
      <w:r w:rsidRPr="00B54DC1">
        <w:rPr>
          <w:rFonts w:eastAsiaTheme="minorEastAsia"/>
          <w:b/>
          <w:color w:val="000000" w:themeColor="text1"/>
          <w:szCs w:val="21"/>
        </w:rPr>
        <w:t>负债</w:t>
      </w:r>
    </w:p>
    <w:p w:rsidR="006E3721" w:rsidRPr="00B54DC1" w:rsidRDefault="006E3721" w:rsidP="006E3721">
      <w:pPr>
        <w:outlineLvl w:val="3"/>
        <w:rPr>
          <w:rFonts w:ascii="宋体" w:hAnsi="宋体"/>
          <w:b/>
          <w:color w:val="000000" w:themeColor="text1"/>
          <w:sz w:val="24"/>
        </w:rPr>
      </w:pPr>
      <w:r w:rsidRPr="00B54DC1">
        <w:rPr>
          <w:b/>
          <w:bCs/>
          <w:color w:val="000000" w:themeColor="text1"/>
          <w:kern w:val="0"/>
          <w:szCs w:val="21"/>
        </w:rPr>
        <w:t>6.4.7.3.1</w:t>
      </w:r>
      <w:r w:rsidRPr="00B54DC1">
        <w:rPr>
          <w:rFonts w:ascii="宋体" w:hAnsi="宋体"/>
          <w:b/>
          <w:color w:val="000000" w:themeColor="text1"/>
          <w:sz w:val="24"/>
        </w:rPr>
        <w:t xml:space="preserve"> </w:t>
      </w:r>
      <w:r w:rsidRPr="00B54DC1">
        <w:rPr>
          <w:rFonts w:ascii="Arial" w:hAnsi="Arial" w:cs="Arial" w:hint="eastAsia"/>
          <w:b/>
          <w:color w:val="000000" w:themeColor="text1"/>
          <w:sz w:val="24"/>
        </w:rPr>
        <w:t>衍生金融资产</w:t>
      </w:r>
      <w:r w:rsidRPr="00B54DC1">
        <w:rPr>
          <w:rFonts w:ascii="Arial" w:hAnsi="Arial" w:cs="Arial" w:hint="eastAsia"/>
          <w:b/>
          <w:color w:val="000000" w:themeColor="text1"/>
          <w:sz w:val="24"/>
        </w:rPr>
        <w:t>/</w:t>
      </w:r>
      <w:r w:rsidRPr="00B54DC1">
        <w:rPr>
          <w:rFonts w:ascii="Arial" w:hAnsi="Arial" w:cs="Arial" w:hint="eastAsia"/>
          <w:b/>
          <w:color w:val="000000" w:themeColor="text1"/>
          <w:sz w:val="24"/>
        </w:rPr>
        <w:t>负债期末余额</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6.4.7.4 </w:t>
      </w:r>
      <w:r w:rsidRPr="00B54DC1">
        <w:rPr>
          <w:rFonts w:eastAsiaTheme="minorEastAsia"/>
          <w:b/>
          <w:color w:val="000000" w:themeColor="text1"/>
          <w:szCs w:val="21"/>
        </w:rPr>
        <w:t>买入返售金融资产</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6.4.7.5 </w:t>
      </w:r>
      <w:r w:rsidRPr="00B54DC1">
        <w:rPr>
          <w:rFonts w:eastAsiaTheme="minorEastAsia"/>
          <w:b/>
          <w:color w:val="000000" w:themeColor="text1"/>
          <w:szCs w:val="21"/>
        </w:rPr>
        <w:t>其他资产</w:t>
      </w:r>
    </w:p>
    <w:p w:rsidR="006E3721" w:rsidRPr="00B54DC1" w:rsidRDefault="006E3721" w:rsidP="006E372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无余额。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6.4.7.6 </w:t>
      </w:r>
      <w:r w:rsidRPr="00B54DC1">
        <w:rPr>
          <w:rFonts w:eastAsiaTheme="minorEastAsia"/>
          <w:b/>
          <w:color w:val="000000" w:themeColor="text1"/>
          <w:szCs w:val="21"/>
        </w:rPr>
        <w:t>其他负债</w:t>
      </w:r>
    </w:p>
    <w:p w:rsidR="006E3721" w:rsidRPr="00B54DC1" w:rsidRDefault="006E3721" w:rsidP="006E3721">
      <w:pPr>
        <w:wordWrap w:val="0"/>
        <w:spacing w:line="360" w:lineRule="auto"/>
        <w:jc w:val="right"/>
        <w:rPr>
          <w:color w:val="000000" w:themeColor="text1"/>
          <w:szCs w:val="21"/>
        </w:rPr>
      </w:pPr>
      <w:r w:rsidRPr="00B54DC1">
        <w:rPr>
          <w:color w:val="000000" w:themeColor="text1"/>
          <w:szCs w:val="21"/>
        </w:rPr>
        <w:t>单位：人民币元</w:t>
      </w:r>
    </w:p>
    <w:tbl>
      <w:tblPr>
        <w:tblW w:w="9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B54DC1" w:rsidRPr="00B54DC1" w:rsidTr="00DA3D70">
        <w:trPr>
          <w:trHeight w:val="330"/>
        </w:trPr>
        <w:tc>
          <w:tcPr>
            <w:tcW w:w="3701" w:type="dxa"/>
            <w:vAlign w:val="center"/>
          </w:tcPr>
          <w:p w:rsidR="006E3721" w:rsidRPr="00B54DC1" w:rsidRDefault="006E3721" w:rsidP="00DA3D70">
            <w:pPr>
              <w:jc w:val="center"/>
              <w:rPr>
                <w:color w:val="000000" w:themeColor="text1"/>
                <w:szCs w:val="21"/>
              </w:rPr>
            </w:pPr>
            <w:r w:rsidRPr="00B54DC1">
              <w:rPr>
                <w:color w:val="000000" w:themeColor="text1"/>
                <w:szCs w:val="21"/>
              </w:rPr>
              <w:t>项目</w:t>
            </w:r>
          </w:p>
        </w:tc>
        <w:tc>
          <w:tcPr>
            <w:tcW w:w="5528"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本期末</w:t>
            </w:r>
          </w:p>
          <w:p w:rsidR="006E3721" w:rsidRPr="00B54DC1" w:rsidRDefault="006E3721" w:rsidP="00DA3D70">
            <w:pPr>
              <w:jc w:val="center"/>
              <w:rPr>
                <w:color w:val="000000" w:themeColor="text1"/>
                <w:szCs w:val="21"/>
              </w:rPr>
            </w:pPr>
            <w:r w:rsidRPr="00B54DC1">
              <w:rPr>
                <w:color w:val="000000" w:themeColor="text1"/>
                <w:szCs w:val="21"/>
              </w:rPr>
              <w:t>2022</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w:t>
            </w:r>
          </w:p>
        </w:tc>
      </w:tr>
      <w:tr w:rsidR="00B54DC1" w:rsidRPr="00B54DC1" w:rsidTr="00DA3D70">
        <w:trPr>
          <w:trHeight w:val="325"/>
        </w:trPr>
        <w:tc>
          <w:tcPr>
            <w:tcW w:w="3701" w:type="dxa"/>
            <w:vAlign w:val="center"/>
          </w:tcPr>
          <w:p w:rsidR="006E3721" w:rsidRPr="00B54DC1" w:rsidRDefault="006E3721" w:rsidP="00DA3D70">
            <w:pPr>
              <w:rPr>
                <w:color w:val="000000" w:themeColor="text1"/>
                <w:szCs w:val="21"/>
              </w:rPr>
            </w:pPr>
            <w:r w:rsidRPr="00B54DC1">
              <w:rPr>
                <w:color w:val="000000" w:themeColor="text1"/>
                <w:szCs w:val="21"/>
              </w:rPr>
              <w:t>应付券商交易单元保证金</w:t>
            </w:r>
          </w:p>
        </w:tc>
        <w:tc>
          <w:tcPr>
            <w:tcW w:w="5528"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rPr>
          <w:trHeight w:val="325"/>
        </w:trPr>
        <w:tc>
          <w:tcPr>
            <w:tcW w:w="3701" w:type="dxa"/>
            <w:vAlign w:val="center"/>
          </w:tcPr>
          <w:p w:rsidR="006E3721" w:rsidRPr="00B54DC1" w:rsidRDefault="006E3721" w:rsidP="00DA3D70">
            <w:pPr>
              <w:rPr>
                <w:color w:val="000000" w:themeColor="text1"/>
                <w:szCs w:val="21"/>
              </w:rPr>
            </w:pPr>
            <w:r w:rsidRPr="00B54DC1">
              <w:rPr>
                <w:color w:val="000000" w:themeColor="text1"/>
                <w:szCs w:val="21"/>
              </w:rPr>
              <w:t>应付赎回费</w:t>
            </w:r>
          </w:p>
        </w:tc>
        <w:tc>
          <w:tcPr>
            <w:tcW w:w="5528" w:type="dxa"/>
            <w:vAlign w:val="bottom"/>
          </w:tcPr>
          <w:p w:rsidR="006E3721" w:rsidRPr="00B54DC1" w:rsidRDefault="006E3721" w:rsidP="00DA3D70">
            <w:pPr>
              <w:jc w:val="right"/>
              <w:rPr>
                <w:color w:val="000000" w:themeColor="text1"/>
                <w:szCs w:val="21"/>
              </w:rPr>
            </w:pPr>
            <w:r w:rsidRPr="00B54DC1">
              <w:rPr>
                <w:color w:val="000000" w:themeColor="text1"/>
                <w:szCs w:val="21"/>
              </w:rPr>
              <w:t>364,418.10</w:t>
            </w:r>
          </w:p>
        </w:tc>
      </w:tr>
      <w:tr w:rsidR="00B54DC1" w:rsidRPr="00B54DC1" w:rsidTr="00DA3D70">
        <w:trPr>
          <w:trHeight w:val="325"/>
        </w:trPr>
        <w:tc>
          <w:tcPr>
            <w:tcW w:w="3701" w:type="dxa"/>
            <w:vAlign w:val="center"/>
          </w:tcPr>
          <w:p w:rsidR="006E3721" w:rsidRPr="00B54DC1" w:rsidRDefault="006E3721" w:rsidP="00DA3D70">
            <w:pPr>
              <w:rPr>
                <w:color w:val="000000" w:themeColor="text1"/>
                <w:szCs w:val="21"/>
              </w:rPr>
            </w:pPr>
            <w:r w:rsidRPr="00B54DC1">
              <w:rPr>
                <w:color w:val="000000" w:themeColor="text1"/>
                <w:szCs w:val="21"/>
              </w:rPr>
              <w:t>应付证券出借违约金</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rPr>
          <w:trHeight w:val="325"/>
        </w:trPr>
        <w:tc>
          <w:tcPr>
            <w:tcW w:w="3701" w:type="dxa"/>
            <w:vAlign w:val="bottom"/>
          </w:tcPr>
          <w:p w:rsidR="006E3721" w:rsidRPr="00B54DC1" w:rsidRDefault="006E3721" w:rsidP="00DA3D70">
            <w:pPr>
              <w:rPr>
                <w:color w:val="000000" w:themeColor="text1"/>
                <w:szCs w:val="21"/>
              </w:rPr>
            </w:pPr>
            <w:r w:rsidRPr="00B54DC1">
              <w:rPr>
                <w:rFonts w:ascii="宋体" w:hAnsi="宋体" w:hint="eastAsia"/>
                <w:color w:val="000000" w:themeColor="text1"/>
                <w:sz w:val="24"/>
              </w:rPr>
              <w:t>应付交易费用</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2,050,146.58</w:t>
            </w:r>
          </w:p>
        </w:tc>
      </w:tr>
      <w:tr w:rsidR="00B54DC1" w:rsidRPr="00B54DC1" w:rsidTr="00DA3D70">
        <w:trPr>
          <w:trHeight w:val="325"/>
        </w:trPr>
        <w:tc>
          <w:tcPr>
            <w:tcW w:w="3701" w:type="dxa"/>
            <w:vAlign w:val="bottom"/>
          </w:tcPr>
          <w:p w:rsidR="006E3721" w:rsidRPr="00B54DC1" w:rsidRDefault="006E3721" w:rsidP="00DA3D70">
            <w:pPr>
              <w:rPr>
                <w:color w:val="000000" w:themeColor="text1"/>
                <w:szCs w:val="21"/>
              </w:rPr>
            </w:pPr>
            <w:r w:rsidRPr="00B54DC1">
              <w:rPr>
                <w:rFonts w:ascii="宋体" w:hAnsi="宋体" w:hint="eastAsia"/>
                <w:color w:val="000000" w:themeColor="text1"/>
                <w:sz w:val="24"/>
              </w:rPr>
              <w:lastRenderedPageBreak/>
              <w:t>其中：交易所市场</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2,050,146.58</w:t>
            </w:r>
          </w:p>
        </w:tc>
      </w:tr>
      <w:tr w:rsidR="00B54DC1" w:rsidRPr="00B54DC1" w:rsidTr="00DA3D70">
        <w:trPr>
          <w:trHeight w:val="325"/>
        </w:trPr>
        <w:tc>
          <w:tcPr>
            <w:tcW w:w="3701" w:type="dxa"/>
            <w:vAlign w:val="bottom"/>
          </w:tcPr>
          <w:p w:rsidR="006E3721" w:rsidRPr="00B54DC1" w:rsidRDefault="006E3721" w:rsidP="00DA3D70">
            <w:pPr>
              <w:rPr>
                <w:color w:val="000000" w:themeColor="text1"/>
                <w:szCs w:val="21"/>
              </w:rPr>
            </w:pPr>
            <w:r w:rsidRPr="00B54DC1">
              <w:rPr>
                <w:rFonts w:ascii="宋体" w:hAnsi="宋体"/>
                <w:color w:val="000000" w:themeColor="text1"/>
                <w:sz w:val="24"/>
              </w:rPr>
              <w:t xml:space="preserve">      </w:t>
            </w:r>
            <w:r w:rsidRPr="00B54DC1">
              <w:rPr>
                <w:rFonts w:ascii="宋体" w:hAnsi="宋体" w:hint="eastAsia"/>
                <w:color w:val="000000" w:themeColor="text1"/>
                <w:sz w:val="24"/>
              </w:rPr>
              <w:t>银行间市场</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w:t>
            </w:r>
          </w:p>
        </w:tc>
      </w:tr>
      <w:tr w:rsidR="00B54DC1" w:rsidRPr="00B54DC1" w:rsidTr="00DA3D70">
        <w:trPr>
          <w:trHeight w:val="325"/>
        </w:trPr>
        <w:tc>
          <w:tcPr>
            <w:tcW w:w="3701" w:type="dxa"/>
            <w:vAlign w:val="bottom"/>
          </w:tcPr>
          <w:p w:rsidR="006E3721" w:rsidRPr="00B54DC1" w:rsidRDefault="006E3721" w:rsidP="00DA3D70">
            <w:pPr>
              <w:rPr>
                <w:rFonts w:ascii="宋体" w:hAnsi="宋体"/>
                <w:color w:val="000000" w:themeColor="text1"/>
                <w:sz w:val="24"/>
              </w:rPr>
            </w:pPr>
            <w:r w:rsidRPr="00B54DC1">
              <w:rPr>
                <w:rFonts w:ascii="宋体" w:hAnsi="宋体" w:hint="eastAsia"/>
                <w:color w:val="000000" w:themeColor="text1"/>
                <w:sz w:val="24"/>
              </w:rPr>
              <w:t>应付利息</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w:t>
            </w:r>
          </w:p>
        </w:tc>
      </w:tr>
      <w:tr w:rsidR="00EA3EDE">
        <w:tc>
          <w:tcPr>
            <w:tcW w:w="3701" w:type="dxa"/>
            <w:vAlign w:val="center"/>
          </w:tcPr>
          <w:p w:rsidR="00EA3EDE" w:rsidRDefault="009F6AE3">
            <w:pPr>
              <w:jc w:val="left"/>
            </w:pPr>
            <w:r>
              <w:rPr>
                <w:color w:val="000000" w:themeColor="text1"/>
                <w:szCs w:val="21"/>
              </w:rPr>
              <w:t>预提费用</w:t>
            </w:r>
          </w:p>
        </w:tc>
        <w:tc>
          <w:tcPr>
            <w:tcW w:w="5528" w:type="dxa"/>
            <w:vAlign w:val="center"/>
          </w:tcPr>
          <w:p w:rsidR="00EA3EDE" w:rsidRDefault="009F6AE3">
            <w:pPr>
              <w:jc w:val="right"/>
            </w:pPr>
            <w:r>
              <w:rPr>
                <w:color w:val="000000" w:themeColor="text1"/>
                <w:szCs w:val="21"/>
              </w:rPr>
              <w:t>199,095.94</w:t>
            </w:r>
          </w:p>
        </w:tc>
      </w:tr>
      <w:tr w:rsidR="00B54DC1" w:rsidRPr="00B54DC1" w:rsidTr="00DA3D70">
        <w:trPr>
          <w:trHeight w:val="325"/>
        </w:trPr>
        <w:tc>
          <w:tcPr>
            <w:tcW w:w="3701" w:type="dxa"/>
            <w:vAlign w:val="bottom"/>
          </w:tcPr>
          <w:p w:rsidR="006E3721" w:rsidRPr="00B54DC1" w:rsidRDefault="006E3721" w:rsidP="00DA3D70">
            <w:pPr>
              <w:jc w:val="center"/>
              <w:rPr>
                <w:color w:val="000000" w:themeColor="text1"/>
                <w:szCs w:val="21"/>
              </w:rPr>
            </w:pPr>
            <w:r w:rsidRPr="00B54DC1">
              <w:rPr>
                <w:color w:val="000000" w:themeColor="text1"/>
                <w:szCs w:val="21"/>
              </w:rPr>
              <w:t>合计</w:t>
            </w:r>
          </w:p>
        </w:tc>
        <w:tc>
          <w:tcPr>
            <w:tcW w:w="5528" w:type="dxa"/>
            <w:vAlign w:val="bottom"/>
          </w:tcPr>
          <w:p w:rsidR="006E3721" w:rsidRPr="00B54DC1" w:rsidRDefault="006E3721" w:rsidP="00DA3D70">
            <w:pPr>
              <w:jc w:val="right"/>
              <w:rPr>
                <w:color w:val="000000" w:themeColor="text1"/>
                <w:szCs w:val="21"/>
              </w:rPr>
            </w:pPr>
            <w:r w:rsidRPr="00B54DC1">
              <w:rPr>
                <w:color w:val="000000" w:themeColor="text1"/>
                <w:szCs w:val="21"/>
              </w:rPr>
              <w:t>2,613,660.62</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6.4.7.7 </w:t>
      </w:r>
      <w:r w:rsidRPr="00B54DC1">
        <w:rPr>
          <w:rFonts w:eastAsiaTheme="minorEastAsia"/>
          <w:b/>
          <w:color w:val="000000" w:themeColor="text1"/>
          <w:szCs w:val="21"/>
        </w:rPr>
        <w:t>实收基金</w:t>
      </w:r>
    </w:p>
    <w:p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A</w:t>
      </w:r>
    </w:p>
    <w:p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tc>
          <w:tcPr>
            <w:tcW w:w="3120"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120" w:type="dxa"/>
            <w:vMerge/>
            <w:vAlign w:val="center"/>
          </w:tcPr>
          <w:p w:rsidR="00EE54C5" w:rsidRPr="00B54DC1" w:rsidRDefault="00EE54C5">
            <w:pPr>
              <w:widowControl/>
              <w:jc w:val="left"/>
              <w:rPr>
                <w:rFonts w:eastAsiaTheme="minorEastAsia"/>
                <w:color w:val="000000" w:themeColor="text1"/>
                <w:szCs w:val="21"/>
              </w:rPr>
            </w:pP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271,574,868.74</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271,574,868.74</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101,414,872.27</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101,414,872.27</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-71,213,712.59</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-71,213,712.59</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301,776,028.42</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301,776,028.42</w:t>
            </w:r>
          </w:p>
        </w:tc>
      </w:tr>
    </w:tbl>
    <w:p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H</w:t>
      </w:r>
    </w:p>
    <w:p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tc>
          <w:tcPr>
            <w:tcW w:w="3120"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120" w:type="dxa"/>
            <w:vMerge/>
            <w:vAlign w:val="center"/>
          </w:tcPr>
          <w:p w:rsidR="00EE54C5" w:rsidRPr="00B54DC1" w:rsidRDefault="00EE54C5">
            <w:pPr>
              <w:widowControl/>
              <w:jc w:val="left"/>
              <w:rPr>
                <w:rFonts w:eastAsiaTheme="minorEastAsia"/>
                <w:color w:val="000000" w:themeColor="text1"/>
                <w:szCs w:val="21"/>
              </w:rPr>
            </w:pP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55,681,541.67</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55,681,541.67</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8,203,838.91</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8,203,838.91</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-5,180,793.53</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-5,180,793.53</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58,704,587.05</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58,704,587.05</w:t>
            </w:r>
          </w:p>
        </w:tc>
      </w:tr>
    </w:tbl>
    <w:p w:rsidR="00EE54C5" w:rsidRPr="00B54DC1" w:rsidRDefault="00DA3D70">
      <w:pPr>
        <w:adjustRightInd w:val="0"/>
        <w:snapToGrid w:val="0"/>
        <w:spacing w:line="360" w:lineRule="auto"/>
        <w:rPr>
          <w:rFonts w:eastAsiaTheme="minorEastAsia"/>
          <w:b/>
          <w:color w:val="000000" w:themeColor="text1"/>
          <w:szCs w:val="21"/>
        </w:rPr>
      </w:pPr>
      <w:r>
        <w:rPr>
          <w:rFonts w:eastAsiaTheme="minorEastAsia"/>
          <w:color w:val="000000" w:themeColor="text1"/>
          <w:szCs w:val="21"/>
        </w:rPr>
        <w:t>上投摩根行业轮动混合</w:t>
      </w:r>
      <w:r>
        <w:rPr>
          <w:rFonts w:eastAsiaTheme="minorEastAsia"/>
          <w:color w:val="000000" w:themeColor="text1"/>
          <w:szCs w:val="21"/>
        </w:rPr>
        <w:t>C</w:t>
      </w:r>
    </w:p>
    <w:p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tc>
          <w:tcPr>
            <w:tcW w:w="3120"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120" w:type="dxa"/>
            <w:vMerge/>
            <w:vAlign w:val="center"/>
          </w:tcPr>
          <w:p w:rsidR="00EE54C5" w:rsidRPr="00B54DC1" w:rsidRDefault="00EE54C5">
            <w:pPr>
              <w:widowControl/>
              <w:jc w:val="left"/>
              <w:rPr>
                <w:rFonts w:eastAsiaTheme="minorEastAsia"/>
                <w:color w:val="000000" w:themeColor="text1"/>
                <w:szCs w:val="21"/>
              </w:rPr>
            </w:pP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23.94</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23.94</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11,700,021.98</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11,700,021.98</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-11,653,526.44</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-11,653,526.44</w:t>
            </w:r>
          </w:p>
        </w:tc>
      </w:tr>
      <w:tr w:rsidR="00B54DC1" w:rsidRPr="00B54DC1">
        <w:tc>
          <w:tcPr>
            <w:tcW w:w="3120" w:type="dxa"/>
            <w:vAlign w:val="center"/>
          </w:tcPr>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rsidR="00EE54C5" w:rsidRPr="00B54DC1" w:rsidRDefault="00DA3D70">
            <w:pPr>
              <w:spacing w:line="360" w:lineRule="auto"/>
              <w:jc w:val="right"/>
              <w:rPr>
                <w:rFonts w:eastAsiaTheme="minorEastAsia"/>
                <w:color w:val="000000" w:themeColor="text1"/>
                <w:szCs w:val="21"/>
              </w:rPr>
            </w:pPr>
            <w:r>
              <w:rPr>
                <w:rFonts w:eastAsiaTheme="minorEastAsia"/>
                <w:color w:val="000000" w:themeColor="text1"/>
                <w:szCs w:val="21"/>
              </w:rPr>
              <w:t>46,519.48</w:t>
            </w:r>
          </w:p>
        </w:tc>
        <w:tc>
          <w:tcPr>
            <w:tcW w:w="3120" w:type="dxa"/>
            <w:vAlign w:val="center"/>
          </w:tcPr>
          <w:p w:rsidR="00EE54C5" w:rsidRPr="00B54DC1" w:rsidRDefault="00DA3D70">
            <w:pPr>
              <w:spacing w:line="360" w:lineRule="auto"/>
              <w:jc w:val="right"/>
              <w:rPr>
                <w:rFonts w:eastAsiaTheme="minorEastAsia"/>
                <w:color w:val="000000" w:themeColor="text1"/>
                <w:szCs w:val="21"/>
              </w:rPr>
            </w:pPr>
            <w:r>
              <w:rPr>
                <w:rFonts w:eastAsiaTheme="minorEastAsia"/>
                <w:color w:val="000000" w:themeColor="text1"/>
                <w:szCs w:val="21"/>
              </w:rPr>
              <w:t>46,519.48</w:t>
            </w:r>
          </w:p>
        </w:tc>
      </w:tr>
    </w:tbl>
    <w:p w:rsidR="00EE54C5" w:rsidRPr="00B54DC1" w:rsidRDefault="00323032">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注：申购含转换入份额；赎回含转换出份额。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6.4.7.8 </w:t>
      </w:r>
      <w:r w:rsidRPr="00B54DC1">
        <w:rPr>
          <w:rFonts w:eastAsiaTheme="minorEastAsia"/>
          <w:b/>
          <w:color w:val="000000" w:themeColor="text1"/>
          <w:szCs w:val="21"/>
        </w:rPr>
        <w:t>未分配利润</w:t>
      </w:r>
    </w:p>
    <w:p w:rsidR="00B54DC1" w:rsidRPr="00B54DC1" w:rsidRDefault="00B54DC1" w:rsidP="00B54DC1">
      <w:pPr>
        <w:spacing w:line="360" w:lineRule="auto"/>
        <w:rPr>
          <w:rFonts w:eastAsiaTheme="minorEastAsia"/>
          <w:color w:val="000000" w:themeColor="text1"/>
          <w:szCs w:val="21"/>
        </w:rPr>
      </w:pPr>
      <w:bookmarkStart w:id="57" w:name="_Hlk106790039"/>
      <w:r w:rsidRPr="00B54DC1">
        <w:rPr>
          <w:rFonts w:eastAsiaTheme="minorEastAsia"/>
          <w:color w:val="000000" w:themeColor="text1"/>
          <w:szCs w:val="21"/>
        </w:rPr>
        <w:t>上投摩根行业轮动混合</w:t>
      </w:r>
      <w:r w:rsidRPr="00B54DC1">
        <w:rPr>
          <w:rFonts w:eastAsiaTheme="minorEastAsia"/>
          <w:color w:val="000000" w:themeColor="text1"/>
          <w:szCs w:val="21"/>
        </w:rPr>
        <w:t>A</w:t>
      </w:r>
    </w:p>
    <w:p w:rsidR="00B54DC1" w:rsidRPr="00B54DC1" w:rsidRDefault="00B54DC1" w:rsidP="00B54DC1">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B54DC1" w:rsidRPr="00B54DC1" w:rsidTr="00DA3D70">
        <w:tc>
          <w:tcPr>
            <w:tcW w:w="2706" w:type="dxa"/>
          </w:tcPr>
          <w:p w:rsidR="00B54DC1" w:rsidRPr="00B54DC1" w:rsidRDefault="00B54DC1" w:rsidP="00DA3D70">
            <w:pPr>
              <w:jc w:val="center"/>
              <w:rPr>
                <w:rFonts w:eastAsiaTheme="minorEastAsia"/>
                <w:color w:val="000000" w:themeColor="text1"/>
                <w:szCs w:val="21"/>
              </w:rPr>
            </w:pPr>
            <w:r w:rsidRPr="00B54DC1">
              <w:rPr>
                <w:color w:val="000000" w:themeColor="text1"/>
                <w:szCs w:val="21"/>
              </w:rPr>
              <w:t>项目</w:t>
            </w:r>
          </w:p>
        </w:tc>
        <w:tc>
          <w:tcPr>
            <w:tcW w:w="2236"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已实现部分</w:t>
            </w:r>
          </w:p>
        </w:tc>
        <w:tc>
          <w:tcPr>
            <w:tcW w:w="2236"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未实现部分</w:t>
            </w:r>
          </w:p>
        </w:tc>
        <w:tc>
          <w:tcPr>
            <w:tcW w:w="2237"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未分配利润合计</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hint="eastAsia"/>
                <w:color w:val="000000" w:themeColor="text1"/>
                <w:szCs w:val="21"/>
              </w:rPr>
              <w:t>上年度末</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648,045,752.10</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244,047,506.73</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892,093,258.83</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lastRenderedPageBreak/>
              <w:t>本期利润</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-90,049,182.90</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-12,368,964.14</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-102,418,147.04</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本期基金份额交易产生的变动数</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49,729,143.47</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-21,414,436.30</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28,314,707.17</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其中：基金申购款</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201,587,795.76</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20,484,477.20</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222,072,272.96</w:t>
            </w:r>
          </w:p>
        </w:tc>
      </w:tr>
      <w:tr w:rsidR="00B54DC1" w:rsidRPr="00B54DC1" w:rsidTr="00DA3D70">
        <w:tc>
          <w:tcPr>
            <w:tcW w:w="2706" w:type="dxa"/>
            <w:vAlign w:val="center"/>
          </w:tcPr>
          <w:p w:rsidR="00B54DC1" w:rsidRPr="00B54DC1" w:rsidRDefault="00B54DC1" w:rsidP="00DA3D70">
            <w:pPr>
              <w:ind w:firstLineChars="300" w:firstLine="630"/>
              <w:rPr>
                <w:rFonts w:eastAsiaTheme="minorEastAsia"/>
                <w:color w:val="000000" w:themeColor="text1"/>
                <w:szCs w:val="21"/>
              </w:rPr>
            </w:pPr>
            <w:r w:rsidRPr="00B54DC1">
              <w:rPr>
                <w:rFonts w:eastAsiaTheme="minorEastAsia"/>
                <w:color w:val="000000" w:themeColor="text1"/>
                <w:szCs w:val="21"/>
              </w:rPr>
              <w:t>基金赎回款</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-151,858,652.29</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-41,898,913.50</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-193,757,565.79</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本期已分配利润</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本期末</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607,725,712.67</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210,264,106.29</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817,989,818.96</w:t>
            </w:r>
          </w:p>
        </w:tc>
      </w:tr>
    </w:tbl>
    <w:p w:rsidR="00B54DC1" w:rsidRPr="00B54DC1" w:rsidRDefault="00B54DC1" w:rsidP="00B54DC1">
      <w:pPr>
        <w:adjustRightInd w:val="0"/>
        <w:snapToGrid w:val="0"/>
        <w:spacing w:line="360" w:lineRule="auto"/>
        <w:rPr>
          <w:rFonts w:eastAsiaTheme="minorEastAsia"/>
          <w:color w:val="000000" w:themeColor="text1"/>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H</w:t>
      </w:r>
    </w:p>
    <w:p w:rsidR="00B54DC1" w:rsidRPr="00B54DC1" w:rsidRDefault="00B54DC1" w:rsidP="00B54DC1">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B54DC1" w:rsidRPr="00B54DC1" w:rsidTr="00DA3D70">
        <w:tc>
          <w:tcPr>
            <w:tcW w:w="2706" w:type="dxa"/>
          </w:tcPr>
          <w:p w:rsidR="00B54DC1" w:rsidRPr="00B54DC1" w:rsidRDefault="00B54DC1" w:rsidP="00DA3D70">
            <w:pPr>
              <w:jc w:val="center"/>
              <w:rPr>
                <w:rFonts w:eastAsiaTheme="minorEastAsia"/>
                <w:color w:val="000000" w:themeColor="text1"/>
                <w:szCs w:val="21"/>
              </w:rPr>
            </w:pPr>
            <w:r w:rsidRPr="00B54DC1">
              <w:rPr>
                <w:color w:val="000000" w:themeColor="text1"/>
                <w:szCs w:val="21"/>
              </w:rPr>
              <w:t>项目</w:t>
            </w:r>
          </w:p>
        </w:tc>
        <w:tc>
          <w:tcPr>
            <w:tcW w:w="2236"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已实现部分</w:t>
            </w:r>
          </w:p>
        </w:tc>
        <w:tc>
          <w:tcPr>
            <w:tcW w:w="2236"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未实现部分</w:t>
            </w:r>
          </w:p>
        </w:tc>
        <w:tc>
          <w:tcPr>
            <w:tcW w:w="2237"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未分配利润合计</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hint="eastAsia"/>
                <w:color w:val="000000" w:themeColor="text1"/>
                <w:szCs w:val="21"/>
              </w:rPr>
              <w:t>上年度末</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133,970,819.81</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50,267,905.05</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184,238,724.86</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本期利润</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-21,824,627.65</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-10,878,701.91</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-32,703,329.56</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本期基金份额交易产生的变动数</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7,069,046.73</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1,685,169.33</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8,754,216.06</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其中：基金申购款</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17,982,225.08</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3,689,249.11</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21,671,474.19</w:t>
            </w:r>
          </w:p>
        </w:tc>
      </w:tr>
      <w:tr w:rsidR="00B54DC1" w:rsidRPr="00B54DC1" w:rsidTr="00DA3D70">
        <w:tc>
          <w:tcPr>
            <w:tcW w:w="2706" w:type="dxa"/>
            <w:vAlign w:val="center"/>
          </w:tcPr>
          <w:p w:rsidR="00B54DC1" w:rsidRPr="00B54DC1" w:rsidRDefault="00B54DC1" w:rsidP="00DA3D70">
            <w:pPr>
              <w:ind w:firstLineChars="300" w:firstLine="630"/>
              <w:rPr>
                <w:rFonts w:eastAsiaTheme="minorEastAsia"/>
                <w:color w:val="000000" w:themeColor="text1"/>
                <w:szCs w:val="21"/>
              </w:rPr>
            </w:pPr>
            <w:r w:rsidRPr="00B54DC1">
              <w:rPr>
                <w:rFonts w:eastAsiaTheme="minorEastAsia"/>
                <w:color w:val="000000" w:themeColor="text1"/>
                <w:szCs w:val="21"/>
              </w:rPr>
              <w:t>基金赎回款</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-10,913,178.35</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-2,004,079.78</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-12,917,258.13</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本期已分配利润</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本期末</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119,215,238.89</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41,074,372.47</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160,289,611.36</w:t>
            </w:r>
          </w:p>
        </w:tc>
      </w:tr>
    </w:tbl>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C</w:t>
      </w:r>
    </w:p>
    <w:p w:rsidR="00B54DC1" w:rsidRPr="00B54DC1" w:rsidRDefault="00B54DC1" w:rsidP="00B54DC1">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B54DC1" w:rsidRPr="00B54DC1" w:rsidTr="00DA3D70">
        <w:tc>
          <w:tcPr>
            <w:tcW w:w="2706" w:type="dxa"/>
          </w:tcPr>
          <w:p w:rsidR="00B54DC1" w:rsidRPr="00B54DC1" w:rsidRDefault="00B54DC1" w:rsidP="00DA3D70">
            <w:pPr>
              <w:jc w:val="center"/>
              <w:rPr>
                <w:rFonts w:eastAsiaTheme="minorEastAsia"/>
                <w:color w:val="000000" w:themeColor="text1"/>
                <w:szCs w:val="21"/>
              </w:rPr>
            </w:pPr>
            <w:r w:rsidRPr="00B54DC1">
              <w:rPr>
                <w:color w:val="000000" w:themeColor="text1"/>
                <w:szCs w:val="21"/>
              </w:rPr>
              <w:t>项目</w:t>
            </w:r>
          </w:p>
        </w:tc>
        <w:tc>
          <w:tcPr>
            <w:tcW w:w="2236"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已实现部分</w:t>
            </w:r>
          </w:p>
        </w:tc>
        <w:tc>
          <w:tcPr>
            <w:tcW w:w="2236"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未实现部分</w:t>
            </w:r>
          </w:p>
        </w:tc>
        <w:tc>
          <w:tcPr>
            <w:tcW w:w="2237"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未分配利润合计</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hint="eastAsia"/>
                <w:color w:val="000000" w:themeColor="text1"/>
                <w:szCs w:val="21"/>
              </w:rPr>
              <w:t>上年度末</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57.15</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21.52</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78.67</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本期利润</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250,256.59</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1,806,994.23</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2,057,250.82</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本期基金份额交易产生的变动数</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-144,874.30</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-1,774,714.05</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-1,919,588.35</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其中：基金申购款</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22,607,780.01</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6,411,774.96</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29,019,554.97</w:t>
            </w:r>
          </w:p>
        </w:tc>
      </w:tr>
      <w:tr w:rsidR="00B54DC1" w:rsidRPr="00B54DC1" w:rsidTr="00DA3D70">
        <w:tc>
          <w:tcPr>
            <w:tcW w:w="2706" w:type="dxa"/>
            <w:vAlign w:val="center"/>
          </w:tcPr>
          <w:p w:rsidR="00B54DC1" w:rsidRPr="00B54DC1" w:rsidRDefault="00B54DC1" w:rsidP="00DA3D70">
            <w:pPr>
              <w:ind w:firstLineChars="300" w:firstLine="630"/>
              <w:rPr>
                <w:rFonts w:eastAsiaTheme="minorEastAsia"/>
                <w:color w:val="000000" w:themeColor="text1"/>
                <w:szCs w:val="21"/>
              </w:rPr>
            </w:pPr>
            <w:r w:rsidRPr="00B54DC1">
              <w:rPr>
                <w:rFonts w:eastAsiaTheme="minorEastAsia"/>
                <w:color w:val="000000" w:themeColor="text1"/>
                <w:szCs w:val="21"/>
              </w:rPr>
              <w:t>基金赎回款</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-22,752,654.31</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-8,186,489.01</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-30,939,143.32</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本期已分配利润</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本期末</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105,439.44</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32,301.70</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137,741.14</w:t>
            </w:r>
          </w:p>
        </w:tc>
      </w:tr>
    </w:tbl>
    <w:bookmarkEnd w:id="57"/>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6.4.7.9 </w:t>
      </w:r>
      <w:r w:rsidRPr="00B54DC1">
        <w:rPr>
          <w:rFonts w:eastAsiaTheme="minorEastAsia"/>
          <w:b/>
          <w:color w:val="000000" w:themeColor="text1"/>
          <w:szCs w:val="21"/>
        </w:rPr>
        <w:t>存款利息收入</w:t>
      </w:r>
    </w:p>
    <w:p w:rsidR="00EE54C5" w:rsidRPr="00B54DC1" w:rsidRDefault="00323032">
      <w:pPr>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B54DC1" w:rsidRPr="00B54DC1">
        <w:tc>
          <w:tcPr>
            <w:tcW w:w="382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jc w:val="center"/>
              <w:rPr>
                <w:rFonts w:eastAsiaTheme="minorEastAsia"/>
                <w:b/>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活期存款利息收入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212,851.52</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定期存款利息收入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其他存款利息收入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结算备付金利息收入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27,170.06</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17,620.01</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257,641.59</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6.4.7.10 </w:t>
      </w:r>
      <w:r w:rsidRPr="00B54DC1">
        <w:rPr>
          <w:rFonts w:eastAsiaTheme="minorEastAsia"/>
          <w:b/>
          <w:color w:val="000000" w:themeColor="text1"/>
          <w:szCs w:val="21"/>
        </w:rPr>
        <w:t>股票投资收益</w:t>
      </w:r>
    </w:p>
    <w:p w:rsidR="00A025B1" w:rsidRPr="00B54DC1" w:rsidRDefault="00A025B1" w:rsidP="00A025B1">
      <w:pPr>
        <w:autoSpaceDE w:val="0"/>
        <w:autoSpaceDN w:val="0"/>
        <w:adjustRightInd w:val="0"/>
        <w:spacing w:before="29" w:line="288" w:lineRule="auto"/>
        <w:ind w:left="15"/>
        <w:jc w:val="right"/>
        <w:rPr>
          <w:color w:val="000000" w:themeColor="text1"/>
          <w:kern w:val="0"/>
          <w:szCs w:val="21"/>
        </w:rPr>
      </w:pPr>
      <w:r w:rsidRPr="00B54DC1">
        <w:rPr>
          <w:color w:val="000000" w:themeColor="text1"/>
          <w:szCs w:val="21"/>
        </w:rPr>
        <w:t>单位：人民币元</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jc w:val="center"/>
              <w:rPr>
                <w:color w:val="000000" w:themeColor="text1"/>
                <w:szCs w:val="21"/>
              </w:rPr>
            </w:pPr>
            <w:r w:rsidRPr="00B54DC1">
              <w:rPr>
                <w:color w:val="000000" w:themeColor="text1"/>
                <w:szCs w:val="21"/>
              </w:rPr>
              <w:lastRenderedPageBreak/>
              <w:t>项目</w:t>
            </w:r>
          </w:p>
        </w:tc>
        <w:tc>
          <w:tcPr>
            <w:tcW w:w="5452" w:type="dxa"/>
            <w:tcMar>
              <w:top w:w="15" w:type="dxa"/>
              <w:left w:w="15" w:type="dxa"/>
              <w:bottom w:w="0" w:type="dxa"/>
              <w:right w:w="15" w:type="dxa"/>
            </w:tcMar>
            <w:vAlign w:val="center"/>
          </w:tcPr>
          <w:p w:rsidR="00A025B1" w:rsidRPr="00B54DC1" w:rsidRDefault="00A025B1" w:rsidP="00DA3D70">
            <w:pPr>
              <w:jc w:val="center"/>
              <w:rPr>
                <w:color w:val="000000" w:themeColor="text1"/>
                <w:szCs w:val="21"/>
              </w:rPr>
            </w:pPr>
            <w:r w:rsidRPr="00B54DC1">
              <w:rPr>
                <w:color w:val="000000" w:themeColor="text1"/>
                <w:szCs w:val="21"/>
              </w:rPr>
              <w:t>本期</w:t>
            </w:r>
          </w:p>
          <w:p w:rsidR="00A025B1" w:rsidRPr="00B54DC1" w:rsidRDefault="00A025B1" w:rsidP="00DA3D70">
            <w:pPr>
              <w:jc w:val="center"/>
              <w:rPr>
                <w:b/>
                <w:color w:val="000000" w:themeColor="text1"/>
                <w:szCs w:val="21"/>
              </w:rPr>
            </w:pPr>
            <w:r w:rsidRPr="00B54DC1">
              <w:rPr>
                <w:color w:val="000000" w:themeColor="text1"/>
                <w:szCs w:val="21"/>
              </w:rPr>
              <w:t>2022</w:t>
            </w:r>
            <w:r w:rsidRPr="00B54DC1">
              <w:rPr>
                <w:color w:val="000000" w:themeColor="text1"/>
                <w:szCs w:val="21"/>
              </w:rPr>
              <w:t>年</w:t>
            </w:r>
            <w:r w:rsidRPr="00B54DC1">
              <w:rPr>
                <w:color w:val="000000" w:themeColor="text1"/>
                <w:szCs w:val="21"/>
              </w:rPr>
              <w:t>1</w:t>
            </w:r>
            <w:r w:rsidRPr="00B54DC1">
              <w:rPr>
                <w:color w:val="000000" w:themeColor="text1"/>
                <w:szCs w:val="21"/>
              </w:rPr>
              <w:t>月</w:t>
            </w:r>
            <w:r w:rsidRPr="00B54DC1">
              <w:rPr>
                <w:color w:val="000000" w:themeColor="text1"/>
                <w:szCs w:val="21"/>
              </w:rPr>
              <w:t>1</w:t>
            </w:r>
            <w:r w:rsidRPr="00B54DC1">
              <w:rPr>
                <w:color w:val="000000" w:themeColor="text1"/>
                <w:szCs w:val="21"/>
              </w:rPr>
              <w:t>日至</w:t>
            </w:r>
            <w:r w:rsidRPr="00B54DC1">
              <w:rPr>
                <w:color w:val="000000" w:themeColor="text1"/>
                <w:szCs w:val="21"/>
              </w:rPr>
              <w:t>2022</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color w:val="000000" w:themeColor="text1"/>
                <w:szCs w:val="21"/>
              </w:rPr>
              <w:t>卖出股票成交总额</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szCs w:val="21"/>
              </w:rPr>
              <w:t>2,260,784,570.59</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color w:val="000000" w:themeColor="text1"/>
                <w:szCs w:val="21"/>
              </w:rPr>
              <w:t>减：卖出股票成本总额</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szCs w:val="21"/>
              </w:rPr>
              <w:t>2,362,174,993.93</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rFonts w:ascii="宋体" w:hAnsi="宋体" w:hint="eastAsia"/>
                <w:color w:val="000000" w:themeColor="text1"/>
                <w:sz w:val="24"/>
              </w:rPr>
              <w:t>减：交易费用</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kern w:val="0"/>
                <w:szCs w:val="21"/>
              </w:rPr>
              <w:t>6,779,942.29</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color w:val="000000" w:themeColor="text1"/>
                <w:szCs w:val="21"/>
              </w:rPr>
              <w:t>买卖股票差价收入</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szCs w:val="21"/>
              </w:rPr>
              <w:t>-108,170,365.63</w:t>
            </w:r>
          </w:p>
        </w:tc>
      </w:tr>
    </w:tbl>
    <w:p w:rsidR="00EE54C5" w:rsidRPr="00B54DC1" w:rsidRDefault="00323032">
      <w:pPr>
        <w:spacing w:line="360" w:lineRule="auto"/>
        <w:rPr>
          <w:b/>
          <w:color w:val="000000" w:themeColor="text1"/>
          <w:szCs w:val="21"/>
        </w:rPr>
      </w:pPr>
      <w:r w:rsidRPr="00B54DC1">
        <w:rPr>
          <w:rFonts w:eastAsiaTheme="minorEastAsia"/>
          <w:b/>
          <w:bCs/>
          <w:color w:val="000000" w:themeColor="text1"/>
          <w:kern w:val="0"/>
          <w:szCs w:val="21"/>
        </w:rPr>
        <w:t>6.4.7.11</w:t>
      </w:r>
      <w:r w:rsidRPr="00B54DC1">
        <w:rPr>
          <w:b/>
          <w:color w:val="000000" w:themeColor="text1"/>
          <w:szCs w:val="21"/>
        </w:rPr>
        <w:t>债券投资收益</w:t>
      </w:r>
    </w:p>
    <w:p w:rsidR="00EE54C5" w:rsidRPr="00B54DC1" w:rsidRDefault="00323032">
      <w:pPr>
        <w:spacing w:line="360" w:lineRule="auto"/>
        <w:rPr>
          <w:b/>
          <w:color w:val="000000" w:themeColor="text1"/>
          <w:szCs w:val="21"/>
        </w:rPr>
      </w:pPr>
      <w:r w:rsidRPr="00B54DC1">
        <w:rPr>
          <w:rFonts w:eastAsiaTheme="minorEastAsia"/>
          <w:b/>
          <w:bCs/>
          <w:color w:val="000000" w:themeColor="text1"/>
          <w:kern w:val="0"/>
          <w:szCs w:val="21"/>
        </w:rPr>
        <w:t>6.4.7.11.1</w:t>
      </w:r>
      <w:r w:rsidRPr="00B54DC1">
        <w:rPr>
          <w:b/>
          <w:color w:val="000000" w:themeColor="text1"/>
          <w:szCs w:val="21"/>
        </w:rPr>
        <w:t>债券投资收益项目构成</w:t>
      </w:r>
    </w:p>
    <w:p w:rsidR="00A025B1" w:rsidRPr="00B54DC1" w:rsidRDefault="00323032" w:rsidP="00A025B1">
      <w:pPr>
        <w:widowControl/>
        <w:tabs>
          <w:tab w:val="left" w:pos="1680"/>
        </w:tabs>
        <w:wordWrap w:val="0"/>
        <w:autoSpaceDE w:val="0"/>
        <w:autoSpaceDN w:val="0"/>
        <w:ind w:left="440"/>
        <w:jc w:val="right"/>
        <w:textAlignment w:val="bottom"/>
        <w:rPr>
          <w:color w:val="000000" w:themeColor="text1"/>
          <w:kern w:val="0"/>
          <w:szCs w:val="21"/>
        </w:rPr>
      </w:pPr>
      <w:r w:rsidRPr="00B54DC1">
        <w:rPr>
          <w:rFonts w:eastAsiaTheme="minorEastAsia" w:hint="eastAsia"/>
          <w:color w:val="000000" w:themeColor="text1"/>
          <w:szCs w:val="21"/>
        </w:rPr>
        <w:t xml:space="preserve">              </w:t>
      </w:r>
      <w:r w:rsidR="00A025B1" w:rsidRPr="00B54DC1">
        <w:rPr>
          <w:rFonts w:eastAsiaTheme="minorEastAsia"/>
          <w:color w:val="000000" w:themeColor="text1"/>
          <w:szCs w:val="21"/>
        </w:rPr>
        <w:t xml:space="preserve">        </w:t>
      </w:r>
      <w:r w:rsidR="00A025B1" w:rsidRPr="00B54DC1">
        <w:rPr>
          <w:rFonts w:eastAsiaTheme="minorEastAsia"/>
          <w:color w:val="000000" w:themeColor="text1"/>
          <w:szCs w:val="21"/>
        </w:rPr>
        <w:t>单位：人民币元</w:t>
      </w:r>
      <w:r w:rsidR="00A025B1" w:rsidRPr="00B54DC1">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54DC1" w:rsidRPr="00B54DC1" w:rsidTr="00DA3D70">
        <w:tc>
          <w:tcPr>
            <w:tcW w:w="3828" w:type="dxa"/>
            <w:vAlign w:val="center"/>
          </w:tcPr>
          <w:p w:rsidR="00A025B1" w:rsidRPr="00B54DC1" w:rsidRDefault="00A025B1" w:rsidP="00DA3D70">
            <w:pPr>
              <w:ind w:left="440"/>
              <w:jc w:val="center"/>
              <w:rPr>
                <w:color w:val="000000" w:themeColor="text1"/>
                <w:szCs w:val="21"/>
              </w:rPr>
            </w:pPr>
            <w:r w:rsidRPr="00B54DC1">
              <w:rPr>
                <w:color w:val="000000" w:themeColor="text1"/>
                <w:szCs w:val="21"/>
              </w:rPr>
              <w:t>项目</w:t>
            </w:r>
          </w:p>
        </w:tc>
        <w:tc>
          <w:tcPr>
            <w:tcW w:w="5533" w:type="dxa"/>
            <w:vAlign w:val="center"/>
          </w:tcPr>
          <w:p w:rsidR="00A025B1" w:rsidRPr="00B54DC1" w:rsidRDefault="00A025B1" w:rsidP="00DA3D70">
            <w:pPr>
              <w:spacing w:line="360" w:lineRule="auto"/>
              <w:jc w:val="center"/>
              <w:rPr>
                <w:rFonts w:eastAsiaTheme="minorEastAsia"/>
                <w:color w:val="000000" w:themeColor="text1"/>
                <w:szCs w:val="21"/>
              </w:rPr>
            </w:pPr>
            <w:r w:rsidRPr="00B54DC1">
              <w:rPr>
                <w:rFonts w:eastAsiaTheme="minorEastAsia"/>
                <w:color w:val="000000" w:themeColor="text1"/>
                <w:szCs w:val="21"/>
              </w:rPr>
              <w:t>本期</w:t>
            </w:r>
          </w:p>
          <w:p w:rsidR="00A025B1" w:rsidRPr="00B54DC1" w:rsidRDefault="00A025B1" w:rsidP="00DA3D70">
            <w:pPr>
              <w:widowControl/>
              <w:autoSpaceDE w:val="0"/>
              <w:autoSpaceDN w:val="0"/>
              <w:spacing w:line="360" w:lineRule="auto"/>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rsidTr="00DA3D70">
        <w:tc>
          <w:tcPr>
            <w:tcW w:w="3828" w:type="dxa"/>
            <w:vAlign w:val="center"/>
          </w:tcPr>
          <w:p w:rsidR="00A025B1" w:rsidRPr="00B54DC1" w:rsidRDefault="00A025B1" w:rsidP="00DA3D70">
            <w:pPr>
              <w:jc w:val="left"/>
              <w:rPr>
                <w:color w:val="000000" w:themeColor="text1"/>
                <w:szCs w:val="21"/>
              </w:rPr>
            </w:pPr>
            <w:r w:rsidRPr="00B54DC1">
              <w:rPr>
                <w:rFonts w:ascii="宋体" w:hAnsi="宋体" w:hint="eastAsia"/>
                <w:color w:val="000000" w:themeColor="text1"/>
                <w:szCs w:val="21"/>
              </w:rPr>
              <w:t>债券投资收益——利息收入</w:t>
            </w:r>
          </w:p>
        </w:tc>
        <w:tc>
          <w:tcPr>
            <w:tcW w:w="5533" w:type="dxa"/>
            <w:vAlign w:val="center"/>
          </w:tcPr>
          <w:p w:rsidR="00A025B1" w:rsidRPr="00B54DC1" w:rsidRDefault="00A025B1" w:rsidP="00DA3D70">
            <w:pPr>
              <w:spacing w:line="360" w:lineRule="auto"/>
              <w:jc w:val="right"/>
              <w:rPr>
                <w:rFonts w:eastAsiaTheme="minorEastAsia"/>
                <w:color w:val="000000" w:themeColor="text1"/>
                <w:szCs w:val="21"/>
              </w:rPr>
            </w:pPr>
            <w:r w:rsidRPr="00B54DC1">
              <w:rPr>
                <w:color w:val="000000" w:themeColor="text1"/>
                <w:kern w:val="0"/>
                <w:szCs w:val="21"/>
              </w:rPr>
              <w:t>257.76</w:t>
            </w:r>
          </w:p>
        </w:tc>
      </w:tr>
      <w:tr w:rsidR="00B54DC1" w:rsidRPr="00B54DC1" w:rsidTr="00DA3D70">
        <w:tc>
          <w:tcPr>
            <w:tcW w:w="3828" w:type="dxa"/>
            <w:vAlign w:val="center"/>
          </w:tcPr>
          <w:p w:rsidR="00A025B1" w:rsidRPr="00B54DC1" w:rsidRDefault="00A025B1" w:rsidP="00DA3D70">
            <w:pPr>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买卖债券（债转股及债券到期兑付）差价收入</w:t>
            </w:r>
          </w:p>
        </w:tc>
        <w:tc>
          <w:tcPr>
            <w:tcW w:w="5533" w:type="dxa"/>
            <w:vAlign w:val="center"/>
          </w:tcPr>
          <w:p w:rsidR="00A025B1" w:rsidRPr="00B54DC1" w:rsidRDefault="00A025B1" w:rsidP="00DA3D70">
            <w:pPr>
              <w:ind w:left="440"/>
              <w:jc w:val="right"/>
              <w:rPr>
                <w:color w:val="000000" w:themeColor="text1"/>
                <w:szCs w:val="21"/>
              </w:rPr>
            </w:pPr>
            <w:r w:rsidRPr="00B54DC1">
              <w:rPr>
                <w:color w:val="000000" w:themeColor="text1"/>
                <w:szCs w:val="21"/>
              </w:rPr>
              <w:t>345,378.71</w:t>
            </w:r>
          </w:p>
        </w:tc>
      </w:tr>
      <w:tr w:rsidR="00B54DC1" w:rsidRPr="00B54DC1" w:rsidTr="00DA3D70">
        <w:tc>
          <w:tcPr>
            <w:tcW w:w="3828" w:type="dxa"/>
            <w:vAlign w:val="center"/>
          </w:tcPr>
          <w:p w:rsidR="00A025B1" w:rsidRPr="00B54DC1" w:rsidRDefault="00A025B1" w:rsidP="00DA3D70">
            <w:pPr>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赎回差价收入</w:t>
            </w:r>
          </w:p>
        </w:tc>
        <w:tc>
          <w:tcPr>
            <w:tcW w:w="5533" w:type="dxa"/>
            <w:vAlign w:val="center"/>
          </w:tcPr>
          <w:p w:rsidR="00A025B1" w:rsidRPr="00B54DC1" w:rsidRDefault="00A025B1" w:rsidP="00DA3D70">
            <w:pPr>
              <w:ind w:left="440"/>
              <w:jc w:val="right"/>
              <w:rPr>
                <w:color w:val="000000" w:themeColor="text1"/>
                <w:szCs w:val="21"/>
              </w:rPr>
            </w:pPr>
            <w:r w:rsidRPr="00B54DC1">
              <w:rPr>
                <w:color w:val="000000" w:themeColor="text1"/>
                <w:kern w:val="0"/>
                <w:szCs w:val="21"/>
              </w:rPr>
              <w:t>-</w:t>
            </w:r>
          </w:p>
        </w:tc>
      </w:tr>
      <w:tr w:rsidR="00B54DC1" w:rsidRPr="00B54DC1" w:rsidTr="00DA3D70">
        <w:tc>
          <w:tcPr>
            <w:tcW w:w="3828" w:type="dxa"/>
            <w:vAlign w:val="center"/>
          </w:tcPr>
          <w:p w:rsidR="00A025B1" w:rsidRPr="00B54DC1" w:rsidRDefault="00A025B1" w:rsidP="00DA3D70">
            <w:pPr>
              <w:spacing w:line="360" w:lineRule="auto"/>
              <w:jc w:val="left"/>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申购差价收入</w:t>
            </w:r>
          </w:p>
        </w:tc>
        <w:tc>
          <w:tcPr>
            <w:tcW w:w="5533" w:type="dxa"/>
            <w:vAlign w:val="center"/>
          </w:tcPr>
          <w:p w:rsidR="00A025B1" w:rsidRPr="00B54DC1" w:rsidRDefault="00A025B1" w:rsidP="00DA3D70">
            <w:pPr>
              <w:ind w:left="440"/>
              <w:jc w:val="right"/>
              <w:rPr>
                <w:color w:val="000000" w:themeColor="text1"/>
                <w:szCs w:val="21"/>
              </w:rPr>
            </w:pPr>
            <w:r w:rsidRPr="00B54DC1">
              <w:rPr>
                <w:color w:val="000000" w:themeColor="text1"/>
                <w:szCs w:val="21"/>
              </w:rPr>
              <w:t>-</w:t>
            </w:r>
          </w:p>
        </w:tc>
      </w:tr>
      <w:tr w:rsidR="00B54DC1" w:rsidRPr="00B54DC1" w:rsidTr="00DA3D70">
        <w:tc>
          <w:tcPr>
            <w:tcW w:w="3828" w:type="dxa"/>
            <w:vAlign w:val="center"/>
          </w:tcPr>
          <w:p w:rsidR="00A025B1" w:rsidRPr="00B54DC1" w:rsidRDefault="00A025B1" w:rsidP="00DA3D70">
            <w:pPr>
              <w:spacing w:line="360" w:lineRule="auto"/>
              <w:jc w:val="left"/>
              <w:rPr>
                <w:color w:val="000000" w:themeColor="text1"/>
                <w:szCs w:val="21"/>
              </w:rPr>
            </w:pPr>
            <w:r w:rsidRPr="00B54DC1">
              <w:rPr>
                <w:color w:val="000000" w:themeColor="text1"/>
                <w:szCs w:val="21"/>
              </w:rPr>
              <w:t>合计</w:t>
            </w:r>
          </w:p>
        </w:tc>
        <w:tc>
          <w:tcPr>
            <w:tcW w:w="5533" w:type="dxa"/>
            <w:vAlign w:val="center"/>
          </w:tcPr>
          <w:p w:rsidR="00A025B1" w:rsidRPr="00B54DC1" w:rsidRDefault="00A025B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345,636.47</w:t>
            </w:r>
          </w:p>
        </w:tc>
      </w:tr>
    </w:tbl>
    <w:p w:rsidR="00A025B1" w:rsidRPr="00B54DC1" w:rsidRDefault="00A025B1" w:rsidP="00A025B1">
      <w:pPr>
        <w:spacing w:line="360" w:lineRule="auto"/>
        <w:rPr>
          <w:b/>
          <w:color w:val="000000" w:themeColor="text1"/>
          <w:szCs w:val="21"/>
        </w:rPr>
      </w:pPr>
      <w:r w:rsidRPr="00B54DC1">
        <w:rPr>
          <w:rFonts w:eastAsiaTheme="minorEastAsia"/>
          <w:b/>
          <w:bCs/>
          <w:color w:val="000000" w:themeColor="text1"/>
          <w:kern w:val="0"/>
          <w:szCs w:val="21"/>
        </w:rPr>
        <w:t>6.4.7.11.2</w:t>
      </w:r>
      <w:r w:rsidRPr="00B54DC1">
        <w:rPr>
          <w:b/>
          <w:color w:val="000000" w:themeColor="text1"/>
          <w:szCs w:val="21"/>
        </w:rPr>
        <w:t>债券投资收益</w:t>
      </w:r>
      <w:r w:rsidRPr="00B54DC1">
        <w:rPr>
          <w:b/>
          <w:color w:val="000000" w:themeColor="text1"/>
          <w:szCs w:val="21"/>
        </w:rPr>
        <w:t>——</w:t>
      </w:r>
      <w:r w:rsidRPr="00B54DC1">
        <w:rPr>
          <w:b/>
          <w:color w:val="000000" w:themeColor="text1"/>
          <w:szCs w:val="21"/>
        </w:rPr>
        <w:t>买卖债券差价收入</w:t>
      </w:r>
    </w:p>
    <w:p w:rsidR="00A025B1" w:rsidRPr="00B54DC1" w:rsidRDefault="00A025B1" w:rsidP="00A025B1">
      <w:pPr>
        <w:widowControl/>
        <w:tabs>
          <w:tab w:val="left" w:pos="1680"/>
        </w:tabs>
        <w:wordWrap w:val="0"/>
        <w:autoSpaceDE w:val="0"/>
        <w:autoSpaceDN w:val="0"/>
        <w:ind w:left="440"/>
        <w:jc w:val="right"/>
        <w:textAlignment w:val="bottom"/>
        <w:rPr>
          <w:color w:val="000000" w:themeColor="text1"/>
          <w:kern w:val="0"/>
          <w:szCs w:val="21"/>
        </w:rPr>
      </w:pPr>
      <w:r w:rsidRPr="00B54DC1">
        <w:rPr>
          <w:color w:val="000000" w:themeColor="text1"/>
          <w:szCs w:val="21"/>
          <w:lang w:val="en-AU"/>
        </w:rPr>
        <w:t xml:space="preserve">         </w:t>
      </w:r>
      <w:r w:rsidRPr="00B54DC1">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B54DC1" w:rsidRPr="00B54DC1" w:rsidTr="00DA3D70">
        <w:trPr>
          <w:trHeight w:val="315"/>
        </w:trPr>
        <w:tc>
          <w:tcPr>
            <w:tcW w:w="3725" w:type="dxa"/>
            <w:vAlign w:val="center"/>
          </w:tcPr>
          <w:p w:rsidR="00A025B1" w:rsidRPr="00B54DC1" w:rsidRDefault="00A025B1" w:rsidP="00DA3D70">
            <w:pPr>
              <w:autoSpaceDE w:val="0"/>
              <w:autoSpaceDN w:val="0"/>
              <w:ind w:left="440"/>
              <w:jc w:val="center"/>
              <w:textAlignment w:val="bottom"/>
              <w:rPr>
                <w:color w:val="000000" w:themeColor="text1"/>
                <w:kern w:val="0"/>
                <w:szCs w:val="21"/>
              </w:rPr>
            </w:pPr>
            <w:r w:rsidRPr="00B54DC1">
              <w:rPr>
                <w:color w:val="000000" w:themeColor="text1"/>
                <w:kern w:val="0"/>
                <w:szCs w:val="21"/>
              </w:rPr>
              <w:t>项目</w:t>
            </w:r>
          </w:p>
        </w:tc>
        <w:tc>
          <w:tcPr>
            <w:tcW w:w="5636" w:type="dxa"/>
            <w:vAlign w:val="center"/>
          </w:tcPr>
          <w:p w:rsidR="00A025B1" w:rsidRPr="00B54DC1" w:rsidRDefault="00A025B1" w:rsidP="00DA3D70">
            <w:pPr>
              <w:spacing w:line="360" w:lineRule="auto"/>
              <w:jc w:val="center"/>
              <w:rPr>
                <w:rFonts w:eastAsiaTheme="minorEastAsia"/>
                <w:color w:val="000000" w:themeColor="text1"/>
                <w:szCs w:val="21"/>
              </w:rPr>
            </w:pPr>
            <w:r w:rsidRPr="00B54DC1">
              <w:rPr>
                <w:rFonts w:eastAsiaTheme="minorEastAsia"/>
                <w:color w:val="000000" w:themeColor="text1"/>
                <w:szCs w:val="21"/>
              </w:rPr>
              <w:t>本期</w:t>
            </w:r>
          </w:p>
          <w:p w:rsidR="00A025B1" w:rsidRPr="00B54DC1" w:rsidRDefault="00A025B1" w:rsidP="00DA3D70">
            <w:pPr>
              <w:widowControl/>
              <w:autoSpaceDE w:val="0"/>
              <w:autoSpaceDN w:val="0"/>
              <w:spacing w:line="360" w:lineRule="auto"/>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rFonts w:ascii="宋体" w:hAnsi="宋体" w:hint="eastAsia"/>
                <w:color w:val="000000" w:themeColor="text1"/>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szCs w:val="21"/>
              </w:rPr>
              <w:t>2,027,645.90</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rFonts w:ascii="宋体" w:hAnsi="宋体" w:hint="eastAsia"/>
                <w:color w:val="000000" w:themeColor="text1"/>
                <w:szCs w:val="21"/>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szCs w:val="21"/>
              </w:rPr>
              <w:t>1,682,000.00</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firstLineChars="50" w:firstLine="105"/>
              <w:textAlignment w:val="bottom"/>
              <w:rPr>
                <w:color w:val="000000" w:themeColor="text1"/>
                <w:kern w:val="0"/>
                <w:szCs w:val="21"/>
              </w:rPr>
            </w:pPr>
            <w:r w:rsidRPr="00B54DC1">
              <w:rPr>
                <w:rFonts w:ascii="宋体" w:hAnsi="宋体"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szCs w:val="21"/>
              </w:rPr>
              <w:t>265.43</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firstLineChars="50" w:firstLine="105"/>
              <w:textAlignment w:val="bottom"/>
              <w:rPr>
                <w:color w:val="000000" w:themeColor="text1"/>
                <w:szCs w:val="21"/>
              </w:rPr>
            </w:pPr>
            <w:r w:rsidRPr="00B54DC1">
              <w:rPr>
                <w:rFonts w:ascii="宋体" w:hAnsi="宋体"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kern w:val="0"/>
                <w:szCs w:val="21"/>
              </w:rPr>
              <w:t>1.76</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color w:val="000000" w:themeColor="text1"/>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szCs w:val="21"/>
              </w:rPr>
              <w:t>345,378.71</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6.4.7.12 </w:t>
      </w:r>
      <w:r w:rsidRPr="00B54DC1">
        <w:rPr>
          <w:rFonts w:eastAsiaTheme="minorEastAsia"/>
          <w:b/>
          <w:color w:val="000000" w:themeColor="text1"/>
          <w:szCs w:val="21"/>
        </w:rPr>
        <w:t>衍生工具收益</w:t>
      </w:r>
    </w:p>
    <w:p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6.4.7.13 </w:t>
      </w:r>
      <w:r w:rsidRPr="00B54DC1">
        <w:rPr>
          <w:rFonts w:eastAsiaTheme="minorEastAsia"/>
          <w:b/>
          <w:color w:val="000000" w:themeColor="text1"/>
          <w:szCs w:val="21"/>
        </w:rPr>
        <w:t>股利收益</w:t>
      </w:r>
    </w:p>
    <w:p w:rsidR="00EE54C5" w:rsidRPr="00B54DC1" w:rsidRDefault="00323032">
      <w:pPr>
        <w:tabs>
          <w:tab w:val="left" w:pos="7200"/>
          <w:tab w:val="left" w:pos="8280"/>
        </w:tabs>
        <w:spacing w:line="360" w:lineRule="auto"/>
        <w:ind w:rightChars="33" w:right="69"/>
        <w:jc w:val="right"/>
        <w:rPr>
          <w:rFonts w:eastAsiaTheme="minorEastAsia"/>
          <w:color w:val="000000" w:themeColor="text1"/>
          <w:szCs w:val="21"/>
        </w:rPr>
      </w:pPr>
      <w:r w:rsidRPr="00B54DC1">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B54DC1" w:rsidRPr="00B54DC1">
        <w:tc>
          <w:tcPr>
            <w:tcW w:w="3794"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2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7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股票投资产生的股利收益</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5,597,165.29</w:t>
            </w:r>
          </w:p>
        </w:tc>
      </w:tr>
      <w:tr w:rsidR="00B54DC1" w:rsidRPr="00B54DC1" w:rsidTr="00DA3D70">
        <w:tc>
          <w:tcPr>
            <w:tcW w:w="3794" w:type="dxa"/>
            <w:vAlign w:val="center"/>
          </w:tcPr>
          <w:p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其中：证券出借权益补偿收入</w:t>
            </w:r>
          </w:p>
        </w:tc>
        <w:tc>
          <w:tcPr>
            <w:tcW w:w="5528" w:type="dxa"/>
            <w:vAlign w:val="center"/>
          </w:tcPr>
          <w:p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7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基金投资产生的股利收益</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7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lastRenderedPageBreak/>
              <w:t>合计</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5,597,165.29</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6.4.7.14 </w:t>
      </w:r>
      <w:r w:rsidRPr="00B54DC1">
        <w:rPr>
          <w:rFonts w:eastAsiaTheme="minorEastAsia"/>
          <w:b/>
          <w:color w:val="000000" w:themeColor="text1"/>
          <w:szCs w:val="21"/>
        </w:rPr>
        <w:t>公允价值变动收益</w:t>
      </w:r>
    </w:p>
    <w:p w:rsidR="00EE54C5" w:rsidRPr="00B54DC1" w:rsidRDefault="00323032">
      <w:pPr>
        <w:tabs>
          <w:tab w:val="left" w:pos="8820"/>
        </w:tabs>
        <w:spacing w:line="360" w:lineRule="auto"/>
        <w:ind w:rightChars="-52" w:right="-109"/>
        <w:jc w:val="right"/>
        <w:rPr>
          <w:rFonts w:eastAsiaTheme="minorEastAsia"/>
          <w:color w:val="000000" w:themeColor="text1"/>
          <w:szCs w:val="21"/>
        </w:rPr>
      </w:pPr>
      <w:r w:rsidRPr="00B54DC1">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B54DC1" w:rsidRPr="00B54DC1">
        <w:trPr>
          <w:trHeight w:val="285"/>
        </w:trPr>
        <w:tc>
          <w:tcPr>
            <w:tcW w:w="3794"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kern w:val="0"/>
                <w:szCs w:val="21"/>
              </w:rPr>
              <w:t>项目名称</w:t>
            </w:r>
          </w:p>
        </w:tc>
        <w:tc>
          <w:tcPr>
            <w:tcW w:w="552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1.</w:t>
            </w:r>
            <w:r w:rsidRPr="00B54DC1">
              <w:rPr>
                <w:rFonts w:eastAsiaTheme="minorEastAsia"/>
                <w:color w:val="000000" w:themeColor="text1"/>
                <w:kern w:val="0"/>
                <w:szCs w:val="21"/>
              </w:rPr>
              <w:t>交易性金融资产</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-21,440,671.82</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股票投资</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-21,440,671.82</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债券投资</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资产支持证券投资</w:t>
            </w:r>
          </w:p>
        </w:tc>
        <w:tc>
          <w:tcPr>
            <w:tcW w:w="5528" w:type="dxa"/>
            <w:vAlign w:val="bottom"/>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基金投资</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贵金属投资</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hint="eastAsia"/>
                <w:color w:val="000000" w:themeColor="text1"/>
                <w:kern w:val="0"/>
                <w:szCs w:val="21"/>
              </w:rPr>
              <w:t>其他</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hint="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衍生工具</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权证投资</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rPr>
                <w:rFonts w:eastAsiaTheme="minorEastAsia"/>
                <w:color w:val="000000" w:themeColor="text1"/>
                <w:szCs w:val="21"/>
              </w:rPr>
            </w:pPr>
            <w:r w:rsidRPr="00B54DC1">
              <w:rPr>
                <w:rFonts w:eastAsiaTheme="minorEastAsia"/>
                <w:color w:val="000000" w:themeColor="text1"/>
                <w:kern w:val="0"/>
                <w:szCs w:val="21"/>
              </w:rPr>
              <w:t>3.</w:t>
            </w:r>
            <w:r w:rsidRPr="00B54DC1">
              <w:rPr>
                <w:rFonts w:eastAsiaTheme="minorEastAsia"/>
                <w:color w:val="000000" w:themeColor="text1"/>
                <w:kern w:val="0"/>
                <w:szCs w:val="21"/>
              </w:rPr>
              <w:t>其他</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blPrEx>
          <w:tblLook w:val="00A0" w:firstRow="1" w:lastRow="0" w:firstColumn="1" w:lastColumn="0" w:noHBand="0" w:noVBand="0"/>
        </w:tblPrEx>
        <w:trPr>
          <w:trHeight w:val="285"/>
        </w:trPr>
        <w:tc>
          <w:tcPr>
            <w:tcW w:w="3794" w:type="dxa"/>
            <w:vAlign w:val="center"/>
          </w:tcPr>
          <w:p w:rsidR="001B4FC4" w:rsidRPr="00B54DC1" w:rsidRDefault="001B4FC4" w:rsidP="00DA3D70">
            <w:pPr>
              <w:widowControl/>
              <w:jc w:val="left"/>
              <w:rPr>
                <w:rFonts w:eastAsiaTheme="minorEastAsia"/>
                <w:color w:val="000000" w:themeColor="text1"/>
                <w:kern w:val="0"/>
                <w:szCs w:val="21"/>
              </w:rPr>
            </w:pPr>
            <w:r w:rsidRPr="00B54DC1">
              <w:rPr>
                <w:rFonts w:eastAsiaTheme="minorEastAsia" w:hint="eastAsia"/>
                <w:color w:val="000000" w:themeColor="text1"/>
                <w:kern w:val="0"/>
                <w:szCs w:val="21"/>
              </w:rPr>
              <w:t>减：应税金融商品公允价值变动产生的预估增值税</w:t>
            </w:r>
          </w:p>
        </w:tc>
        <w:tc>
          <w:tcPr>
            <w:tcW w:w="5528" w:type="dxa"/>
            <w:vAlign w:val="bottom"/>
          </w:tcPr>
          <w:p w:rsidR="001B4FC4" w:rsidRPr="00B54DC1" w:rsidRDefault="001B4FC4"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rPr>
          <w:trHeight w:val="285"/>
        </w:trPr>
        <w:tc>
          <w:tcPr>
            <w:tcW w:w="3794" w:type="dxa"/>
            <w:vAlign w:val="center"/>
          </w:tcPr>
          <w:p w:rsidR="00EE54C5" w:rsidRPr="00B54DC1" w:rsidRDefault="00323032">
            <w:pPr>
              <w:widowControl/>
              <w:rPr>
                <w:rFonts w:eastAsiaTheme="minorEastAsia"/>
                <w:color w:val="000000" w:themeColor="text1"/>
                <w:szCs w:val="21"/>
              </w:rPr>
            </w:pPr>
            <w:r w:rsidRPr="00B54DC1">
              <w:rPr>
                <w:rFonts w:eastAsiaTheme="minorEastAsia"/>
                <w:color w:val="000000" w:themeColor="text1"/>
                <w:kern w:val="0"/>
                <w:szCs w:val="21"/>
              </w:rPr>
              <w:t>合计</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-21,440,671.82</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6.4.7.15 </w:t>
      </w:r>
      <w:r w:rsidRPr="00B54DC1">
        <w:rPr>
          <w:rFonts w:eastAsiaTheme="minorEastAsia"/>
          <w:b/>
          <w:color w:val="000000" w:themeColor="text1"/>
          <w:szCs w:val="21"/>
        </w:rPr>
        <w:t>其他收入</w:t>
      </w:r>
    </w:p>
    <w:p w:rsidR="00EE54C5" w:rsidRPr="00B54DC1" w:rsidRDefault="00323032">
      <w:pPr>
        <w:tabs>
          <w:tab w:val="left" w:pos="7200"/>
          <w:tab w:val="left" w:pos="8280"/>
        </w:tabs>
        <w:spacing w:line="360" w:lineRule="auto"/>
        <w:ind w:rightChars="-52" w:right="-109"/>
        <w:jc w:val="right"/>
        <w:rPr>
          <w:rFonts w:eastAsiaTheme="minorEastAsia"/>
          <w:color w:val="000000" w:themeColor="text1"/>
          <w:szCs w:val="21"/>
          <w:lang w:val="en-AU"/>
        </w:rPr>
      </w:pPr>
      <w:r w:rsidRPr="00B54DC1">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B54DC1" w:rsidRPr="00B54DC1">
        <w:trPr>
          <w:trHeight w:val="255"/>
        </w:trPr>
        <w:tc>
          <w:tcPr>
            <w:tcW w:w="369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2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rPr>
          <w:trHeight w:val="255"/>
        </w:trPr>
        <w:tc>
          <w:tcPr>
            <w:tcW w:w="3691"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基金赎回费收入</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536,656.79</w:t>
            </w:r>
          </w:p>
        </w:tc>
      </w:tr>
      <w:tr w:rsidR="00EA3EDE">
        <w:tc>
          <w:tcPr>
            <w:tcW w:w="3691" w:type="dxa"/>
            <w:vAlign w:val="center"/>
          </w:tcPr>
          <w:p w:rsidR="00EA3EDE" w:rsidRDefault="009F6AE3">
            <w:pPr>
              <w:jc w:val="left"/>
            </w:pPr>
            <w:r>
              <w:rPr>
                <w:rFonts w:eastAsiaTheme="minorEastAsia"/>
                <w:color w:val="000000" w:themeColor="text1"/>
                <w:szCs w:val="21"/>
              </w:rPr>
              <w:t>转换费收入</w:t>
            </w:r>
          </w:p>
        </w:tc>
        <w:tc>
          <w:tcPr>
            <w:tcW w:w="5528" w:type="dxa"/>
            <w:vAlign w:val="center"/>
          </w:tcPr>
          <w:p w:rsidR="00EA3EDE" w:rsidRDefault="009F6AE3">
            <w:pPr>
              <w:jc w:val="right"/>
            </w:pPr>
            <w:r>
              <w:rPr>
                <w:rFonts w:eastAsiaTheme="minorEastAsia"/>
                <w:color w:val="000000" w:themeColor="text1"/>
                <w:szCs w:val="21"/>
              </w:rPr>
              <w:t>5,039.52</w:t>
            </w:r>
          </w:p>
        </w:tc>
      </w:tr>
      <w:tr w:rsidR="00B54DC1" w:rsidRPr="00B54DC1">
        <w:trPr>
          <w:trHeight w:val="255"/>
        </w:trPr>
        <w:tc>
          <w:tcPr>
            <w:tcW w:w="3691"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541,696.31</w:t>
            </w:r>
          </w:p>
        </w:tc>
      </w:tr>
    </w:tbl>
    <w:p w:rsidR="00EA3EDE" w:rsidRDefault="009F6AE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本基金的转换费由赎回费和申购费补差两部分构成，其中赎回费部分的</w:t>
      </w:r>
      <w:r w:rsidRPr="00B54DC1">
        <w:rPr>
          <w:rFonts w:eastAsiaTheme="minorEastAsia"/>
          <w:color w:val="000000" w:themeColor="text1"/>
          <w:kern w:val="0"/>
          <w:szCs w:val="21"/>
        </w:rPr>
        <w:t>25%</w:t>
      </w:r>
      <w:r w:rsidRPr="00B54DC1">
        <w:rPr>
          <w:rFonts w:eastAsiaTheme="minorEastAsia"/>
          <w:color w:val="000000" w:themeColor="text1"/>
          <w:kern w:val="0"/>
          <w:szCs w:val="21"/>
        </w:rPr>
        <w:t>归入转出基金的基金资产。</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6.4.7.16 </w:t>
      </w:r>
      <w:r w:rsidRPr="00B54DC1">
        <w:rPr>
          <w:rFonts w:eastAsiaTheme="minorEastAsia"/>
          <w:b/>
          <w:color w:val="000000" w:themeColor="text1"/>
          <w:szCs w:val="21"/>
        </w:rPr>
        <w:t>其他费用</w:t>
      </w:r>
    </w:p>
    <w:p w:rsidR="00EE54C5" w:rsidRPr="00B54DC1" w:rsidRDefault="00323032">
      <w:pPr>
        <w:tabs>
          <w:tab w:val="left" w:pos="7200"/>
          <w:tab w:val="left" w:pos="8280"/>
          <w:tab w:val="left" w:pos="9000"/>
        </w:tabs>
        <w:spacing w:line="360" w:lineRule="auto"/>
        <w:ind w:rightChars="-52" w:right="-109"/>
        <w:jc w:val="right"/>
        <w:rPr>
          <w:rFonts w:eastAsiaTheme="minorEastAsia"/>
          <w:bCs/>
          <w:color w:val="000000" w:themeColor="text1"/>
          <w:szCs w:val="21"/>
        </w:rPr>
      </w:pPr>
      <w:r w:rsidRPr="00B54DC1">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B54DC1" w:rsidRPr="00B54DC1">
        <w:tc>
          <w:tcPr>
            <w:tcW w:w="385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51"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853"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审计费用</w:t>
            </w:r>
          </w:p>
        </w:tc>
        <w:tc>
          <w:tcPr>
            <w:tcW w:w="5551"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49,588.57</w:t>
            </w:r>
          </w:p>
        </w:tc>
      </w:tr>
      <w:tr w:rsidR="00B54DC1" w:rsidRPr="00B54DC1">
        <w:tc>
          <w:tcPr>
            <w:tcW w:w="3853"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信息披露费</w:t>
            </w:r>
          </w:p>
        </w:tc>
        <w:tc>
          <w:tcPr>
            <w:tcW w:w="5551"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59,507.37</w:t>
            </w:r>
          </w:p>
        </w:tc>
      </w:tr>
      <w:tr w:rsidR="00B54DC1" w:rsidRPr="00B54DC1">
        <w:tc>
          <w:tcPr>
            <w:tcW w:w="3853" w:type="dxa"/>
            <w:vAlign w:val="center"/>
          </w:tcPr>
          <w:p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证券出借违约金</w:t>
            </w:r>
          </w:p>
        </w:tc>
        <w:tc>
          <w:tcPr>
            <w:tcW w:w="5551" w:type="dxa"/>
            <w:vAlign w:val="bottom"/>
          </w:tcPr>
          <w:p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w:t>
            </w:r>
          </w:p>
        </w:tc>
      </w:tr>
      <w:tr w:rsidR="00EA3EDE">
        <w:tc>
          <w:tcPr>
            <w:tcW w:w="3853" w:type="dxa"/>
            <w:vAlign w:val="center"/>
          </w:tcPr>
          <w:p w:rsidR="00EA3EDE" w:rsidRDefault="009F6AE3">
            <w:pPr>
              <w:jc w:val="left"/>
            </w:pPr>
            <w:r>
              <w:rPr>
                <w:rFonts w:eastAsiaTheme="minorEastAsia"/>
                <w:color w:val="000000" w:themeColor="text1"/>
                <w:szCs w:val="21"/>
              </w:rPr>
              <w:t>银行汇划费</w:t>
            </w:r>
          </w:p>
        </w:tc>
        <w:tc>
          <w:tcPr>
            <w:tcW w:w="5551" w:type="dxa"/>
            <w:vAlign w:val="center"/>
          </w:tcPr>
          <w:p w:rsidR="00EA3EDE" w:rsidRDefault="009F6AE3">
            <w:pPr>
              <w:jc w:val="right"/>
            </w:pPr>
            <w:r>
              <w:rPr>
                <w:rFonts w:eastAsiaTheme="minorEastAsia"/>
                <w:color w:val="000000" w:themeColor="text1"/>
                <w:szCs w:val="21"/>
              </w:rPr>
              <w:t>11,290.45</w:t>
            </w:r>
          </w:p>
        </w:tc>
      </w:tr>
      <w:tr w:rsidR="00EA3EDE">
        <w:tc>
          <w:tcPr>
            <w:tcW w:w="3853" w:type="dxa"/>
            <w:vAlign w:val="center"/>
          </w:tcPr>
          <w:p w:rsidR="00EA3EDE" w:rsidRDefault="009F6AE3">
            <w:pPr>
              <w:jc w:val="left"/>
            </w:pPr>
            <w:r>
              <w:rPr>
                <w:rFonts w:eastAsiaTheme="minorEastAsia"/>
                <w:color w:val="000000" w:themeColor="text1"/>
                <w:szCs w:val="21"/>
              </w:rPr>
              <w:t>账户维护费</w:t>
            </w:r>
          </w:p>
        </w:tc>
        <w:tc>
          <w:tcPr>
            <w:tcW w:w="5551" w:type="dxa"/>
            <w:vAlign w:val="center"/>
          </w:tcPr>
          <w:p w:rsidR="00EA3EDE" w:rsidRDefault="009F6AE3">
            <w:pPr>
              <w:jc w:val="right"/>
            </w:pPr>
            <w:r>
              <w:rPr>
                <w:rFonts w:eastAsiaTheme="minorEastAsia"/>
                <w:color w:val="000000" w:themeColor="text1"/>
                <w:szCs w:val="21"/>
              </w:rPr>
              <w:t>9,000.00</w:t>
            </w:r>
          </w:p>
        </w:tc>
      </w:tr>
      <w:tr w:rsidR="00B54DC1" w:rsidRPr="00B54DC1">
        <w:tc>
          <w:tcPr>
            <w:tcW w:w="3853" w:type="dxa"/>
            <w:vAlign w:val="bottom"/>
          </w:tcPr>
          <w:p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合计</w:t>
            </w:r>
          </w:p>
        </w:tc>
        <w:tc>
          <w:tcPr>
            <w:tcW w:w="5551" w:type="dxa"/>
            <w:vAlign w:val="bottom"/>
          </w:tcPr>
          <w:p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129,386.39</w:t>
            </w:r>
          </w:p>
        </w:tc>
      </w:tr>
    </w:tbl>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6.4.8 </w:t>
      </w:r>
      <w:r w:rsidRPr="00B54DC1">
        <w:rPr>
          <w:rFonts w:eastAsiaTheme="minorEastAsia"/>
          <w:b/>
          <w:color w:val="000000" w:themeColor="text1"/>
          <w:kern w:val="0"/>
          <w:szCs w:val="21"/>
        </w:rPr>
        <w:t>或有事项、资产负债表日后事项的说明</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lastRenderedPageBreak/>
        <w:t>6.4.8.1</w:t>
      </w:r>
      <w:r w:rsidRPr="00B54DC1">
        <w:rPr>
          <w:rFonts w:eastAsiaTheme="minorEastAsia"/>
          <w:b/>
          <w:color w:val="000000" w:themeColor="text1"/>
          <w:kern w:val="0"/>
          <w:szCs w:val="21"/>
        </w:rPr>
        <w:t>或有事项</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截至资产负债表日，本基金并无须作披露的或有事项。</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6.4.8.2</w:t>
      </w:r>
      <w:r w:rsidRPr="00B54DC1">
        <w:rPr>
          <w:rFonts w:eastAsiaTheme="minorEastAsia"/>
          <w:b/>
          <w:color w:val="000000" w:themeColor="text1"/>
          <w:kern w:val="0"/>
          <w:szCs w:val="21"/>
        </w:rPr>
        <w:t>资产负债表日后事项</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截至财务报表报出日，本基金并无须作披露的资产负债表日后事项。</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6.4.9 </w:t>
      </w:r>
      <w:r w:rsidRPr="00B54DC1">
        <w:rPr>
          <w:rFonts w:eastAsiaTheme="minorEastAsia"/>
          <w:b/>
          <w:color w:val="000000" w:themeColor="text1"/>
          <w:kern w:val="0"/>
          <w:szCs w:val="21"/>
        </w:rPr>
        <w:t>关联方关系</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6.4.9.1 </w:t>
      </w:r>
      <w:r w:rsidRPr="00B54DC1">
        <w:rPr>
          <w:rFonts w:eastAsiaTheme="minorEastAsia"/>
          <w:b/>
          <w:color w:val="000000" w:themeColor="text1"/>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54DC1" w:rsidRPr="00B54DC1">
        <w:tc>
          <w:tcPr>
            <w:tcW w:w="5220"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关联方名称</w:t>
            </w:r>
          </w:p>
        </w:tc>
        <w:tc>
          <w:tcPr>
            <w:tcW w:w="3780"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与本基金的关系</w:t>
            </w:r>
          </w:p>
        </w:tc>
      </w:tr>
      <w:tr w:rsidR="00EA3EDE">
        <w:tc>
          <w:tcPr>
            <w:tcW w:w="5220" w:type="dxa"/>
            <w:vAlign w:val="center"/>
          </w:tcPr>
          <w:p w:rsidR="00EA3EDE" w:rsidRDefault="009F6AE3">
            <w:pPr>
              <w:jc w:val="left"/>
            </w:pPr>
            <w:r>
              <w:rPr>
                <w:rFonts w:eastAsiaTheme="minorEastAsia"/>
                <w:color w:val="000000" w:themeColor="text1"/>
                <w:szCs w:val="21"/>
              </w:rPr>
              <w:t>上投摩根基金管理有限公司</w:t>
            </w:r>
          </w:p>
        </w:tc>
        <w:tc>
          <w:tcPr>
            <w:tcW w:w="3780" w:type="dxa"/>
            <w:vAlign w:val="center"/>
          </w:tcPr>
          <w:p w:rsidR="00EA3EDE" w:rsidRDefault="009F6AE3">
            <w:pPr>
              <w:jc w:val="left"/>
            </w:pPr>
            <w:r>
              <w:rPr>
                <w:rFonts w:eastAsiaTheme="minorEastAsia"/>
                <w:color w:val="000000" w:themeColor="text1"/>
                <w:szCs w:val="21"/>
              </w:rPr>
              <w:t>基金管理人、注册登记机构、基金销售机构</w:t>
            </w:r>
          </w:p>
        </w:tc>
      </w:tr>
      <w:tr w:rsidR="00EA3EDE">
        <w:tc>
          <w:tcPr>
            <w:tcW w:w="5220" w:type="dxa"/>
            <w:vAlign w:val="center"/>
          </w:tcPr>
          <w:p w:rsidR="00EA3EDE" w:rsidRDefault="009F6AE3">
            <w:pPr>
              <w:jc w:val="left"/>
            </w:pPr>
            <w:r>
              <w:rPr>
                <w:rFonts w:eastAsiaTheme="minorEastAsia"/>
                <w:color w:val="000000" w:themeColor="text1"/>
                <w:szCs w:val="21"/>
              </w:rPr>
              <w:t>招商银行股份有限公司</w:t>
            </w:r>
          </w:p>
        </w:tc>
        <w:tc>
          <w:tcPr>
            <w:tcW w:w="3780" w:type="dxa"/>
            <w:vAlign w:val="center"/>
          </w:tcPr>
          <w:p w:rsidR="00EA3EDE" w:rsidRDefault="009F6AE3">
            <w:pPr>
              <w:jc w:val="left"/>
            </w:pPr>
            <w:r>
              <w:rPr>
                <w:rFonts w:eastAsiaTheme="minorEastAsia"/>
                <w:color w:val="000000" w:themeColor="text1"/>
                <w:szCs w:val="21"/>
              </w:rPr>
              <w:t>基金托管人、基金代销机构</w:t>
            </w:r>
          </w:p>
        </w:tc>
      </w:tr>
    </w:tbl>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注：下述关联交易均在正常业务范围内按一般商业条款订立。</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6.4.10 </w:t>
      </w:r>
      <w:r w:rsidRPr="00B54DC1">
        <w:rPr>
          <w:rFonts w:eastAsiaTheme="minorEastAsia"/>
          <w:b/>
          <w:color w:val="000000" w:themeColor="text1"/>
          <w:kern w:val="0"/>
          <w:szCs w:val="21"/>
        </w:rPr>
        <w:t>本报告期及上年度可比期间的关联方交易</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6.4.10.1 </w:t>
      </w:r>
      <w:r w:rsidRPr="00B54DC1">
        <w:rPr>
          <w:rFonts w:eastAsiaTheme="minorEastAsia"/>
          <w:b/>
          <w:color w:val="000000" w:themeColor="text1"/>
          <w:kern w:val="0"/>
          <w:szCs w:val="21"/>
        </w:rPr>
        <w:t>通过关联方交易单元进行的交易</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 </w:t>
      </w:r>
      <w:r w:rsidRPr="00B54DC1">
        <w:rPr>
          <w:rFonts w:eastAsiaTheme="minorEastAsia"/>
          <w:b/>
          <w:color w:val="000000" w:themeColor="text1"/>
          <w:kern w:val="0"/>
          <w:szCs w:val="21"/>
        </w:rPr>
        <w:t>关联方报酬</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6.4.10.2.1 </w:t>
      </w:r>
      <w:r w:rsidRPr="00B54DC1">
        <w:rPr>
          <w:rFonts w:eastAsiaTheme="minorEastAsia"/>
          <w:b/>
          <w:color w:val="000000" w:themeColor="text1"/>
          <w:kern w:val="0"/>
          <w:szCs w:val="21"/>
        </w:rPr>
        <w:t>基金管理费</w:t>
      </w:r>
    </w:p>
    <w:p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B54DC1" w:rsidRPr="00B54DC1">
        <w:tc>
          <w:tcPr>
            <w:tcW w:w="368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657"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58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2021</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2021</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686"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当期发生的基金应支付的管理费</w:t>
            </w:r>
          </w:p>
        </w:tc>
        <w:tc>
          <w:tcPr>
            <w:tcW w:w="265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8,620,191.50</w:t>
            </w:r>
          </w:p>
        </w:tc>
        <w:tc>
          <w:tcPr>
            <w:tcW w:w="258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7,161,555.81</w:t>
            </w:r>
          </w:p>
        </w:tc>
      </w:tr>
      <w:tr w:rsidR="00B54DC1" w:rsidRPr="00B54DC1">
        <w:tc>
          <w:tcPr>
            <w:tcW w:w="3686"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其中：支付销售机构的客户维护费</w:t>
            </w:r>
          </w:p>
        </w:tc>
        <w:tc>
          <w:tcPr>
            <w:tcW w:w="265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1,955,687.39</w:t>
            </w:r>
          </w:p>
        </w:tc>
        <w:tc>
          <w:tcPr>
            <w:tcW w:w="258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1,548,783.83</w:t>
            </w:r>
          </w:p>
        </w:tc>
      </w:tr>
    </w:tbl>
    <w:p w:rsidR="00EA3EDE" w:rsidRDefault="009F6AE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1.50%</w:t>
      </w:r>
      <w:r>
        <w:rPr>
          <w:rFonts w:eastAsiaTheme="minorEastAsia"/>
          <w:color w:val="000000" w:themeColor="text1"/>
          <w:kern w:val="0"/>
          <w:szCs w:val="21"/>
        </w:rPr>
        <w:t>的年费率计提，逐日累计至每月月底，按月支付。其计算公式为：</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日管理人报酬＝前一日基金资产净值</w:t>
      </w:r>
      <w:r w:rsidRPr="00B54DC1">
        <w:rPr>
          <w:rFonts w:eastAsiaTheme="minorEastAsia"/>
          <w:color w:val="000000" w:themeColor="text1"/>
          <w:kern w:val="0"/>
          <w:szCs w:val="21"/>
        </w:rPr>
        <w:t xml:space="preserve"> X 1.50% / </w:t>
      </w:r>
      <w:r w:rsidRPr="00B54DC1">
        <w:rPr>
          <w:rFonts w:eastAsiaTheme="minorEastAsia"/>
          <w:color w:val="000000" w:themeColor="text1"/>
          <w:kern w:val="0"/>
          <w:szCs w:val="21"/>
        </w:rPr>
        <w:t>当年天数。</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6.4.10.2.2 </w:t>
      </w:r>
      <w:r w:rsidRPr="00B54DC1">
        <w:rPr>
          <w:rFonts w:eastAsiaTheme="minorEastAsia"/>
          <w:b/>
          <w:color w:val="000000" w:themeColor="text1"/>
          <w:kern w:val="0"/>
          <w:szCs w:val="21"/>
        </w:rPr>
        <w:t>基金托管费</w:t>
      </w:r>
    </w:p>
    <w:p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B54DC1" w:rsidRPr="00B54DC1">
        <w:tc>
          <w:tcPr>
            <w:tcW w:w="368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657"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58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2021</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2021</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686"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当期发生的基金应支付的托管费</w:t>
            </w:r>
          </w:p>
        </w:tc>
        <w:tc>
          <w:tcPr>
            <w:tcW w:w="2657" w:type="dxa"/>
            <w:vAlign w:val="center"/>
          </w:tcPr>
          <w:p w:rsidR="00EE54C5" w:rsidRPr="00B54DC1" w:rsidRDefault="00323032">
            <w:pPr>
              <w:jc w:val="right"/>
              <w:rPr>
                <w:rFonts w:eastAsiaTheme="minorEastAsia"/>
                <w:color w:val="000000" w:themeColor="text1"/>
                <w:kern w:val="0"/>
                <w:szCs w:val="21"/>
              </w:rPr>
            </w:pPr>
            <w:r w:rsidRPr="00B54DC1">
              <w:rPr>
                <w:rFonts w:eastAsiaTheme="minorEastAsia"/>
                <w:color w:val="000000" w:themeColor="text1"/>
                <w:szCs w:val="21"/>
              </w:rPr>
              <w:t>1,436,698.57</w:t>
            </w:r>
          </w:p>
        </w:tc>
        <w:tc>
          <w:tcPr>
            <w:tcW w:w="258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1,193,592.63</w:t>
            </w:r>
          </w:p>
        </w:tc>
      </w:tr>
    </w:tbl>
    <w:p w:rsidR="00EA3EDE" w:rsidRDefault="009F6AE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注：支付基金托管人招商银行的托管费按前一日基金资产净值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日托管费＝前一日基金资产净值</w:t>
      </w:r>
      <w:r w:rsidRPr="00B54DC1">
        <w:rPr>
          <w:rFonts w:eastAsiaTheme="minorEastAsia"/>
          <w:color w:val="000000" w:themeColor="text1"/>
          <w:kern w:val="0"/>
          <w:szCs w:val="21"/>
        </w:rPr>
        <w:t xml:space="preserve"> X 0.25% / </w:t>
      </w:r>
      <w:r w:rsidRPr="00B54DC1">
        <w:rPr>
          <w:rFonts w:eastAsiaTheme="minorEastAsia"/>
          <w:color w:val="000000" w:themeColor="text1"/>
          <w:kern w:val="0"/>
          <w:szCs w:val="21"/>
        </w:rPr>
        <w:t>当年天数。</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lastRenderedPageBreak/>
        <w:t xml:space="preserve">6.4.10.2.3 </w:t>
      </w:r>
      <w:r w:rsidRPr="00B54DC1">
        <w:rPr>
          <w:rFonts w:eastAsiaTheme="minorEastAsia"/>
          <w:b/>
          <w:color w:val="000000" w:themeColor="text1"/>
          <w:kern w:val="0"/>
          <w:szCs w:val="21"/>
        </w:rPr>
        <w:t>销售服务费</w:t>
      </w:r>
    </w:p>
    <w:p w:rsidR="00EE54C5" w:rsidRPr="00B54DC1" w:rsidRDefault="00323032">
      <w:pPr>
        <w:pStyle w:val="21"/>
        <w:tabs>
          <w:tab w:val="left" w:pos="4920"/>
        </w:tabs>
        <w:spacing w:line="360" w:lineRule="auto"/>
        <w:ind w:firstLine="420"/>
        <w:jc w:val="right"/>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单位：人民币元</w:t>
      </w:r>
    </w:p>
    <w:tbl>
      <w:tblPr>
        <w:tblStyle w:val="aff2"/>
        <w:tblW w:w="9286" w:type="dxa"/>
        <w:tblInd w:w="108" w:type="dxa"/>
        <w:tblLayout w:type="fixed"/>
        <w:tblLook w:val="04A0" w:firstRow="1" w:lastRow="0" w:firstColumn="1" w:lastColumn="0" w:noHBand="0" w:noVBand="1"/>
      </w:tblPr>
      <w:tblGrid>
        <w:gridCol w:w="1276"/>
        <w:gridCol w:w="1985"/>
        <w:gridCol w:w="1842"/>
        <w:gridCol w:w="1985"/>
        <w:gridCol w:w="2198"/>
      </w:tblGrid>
      <w:tr w:rsidR="00B54DC1" w:rsidRPr="00B54DC1">
        <w:tc>
          <w:tcPr>
            <w:tcW w:w="1276"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获得销售服务费的各关联方名称</w:t>
            </w: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当期发生的基金应支付的销售服务费</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1985"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A</w:t>
            </w:r>
          </w:p>
        </w:tc>
        <w:tc>
          <w:tcPr>
            <w:tcW w:w="1842"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H</w:t>
            </w:r>
          </w:p>
        </w:tc>
        <w:tc>
          <w:tcPr>
            <w:tcW w:w="1985" w:type="dxa"/>
            <w:vAlign w:val="center"/>
          </w:tcPr>
          <w:p w:rsidR="00EE54C5" w:rsidRPr="00B54DC1" w:rsidRDefault="00DA3D70">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t>上投摩根行业轮动混合</w:t>
            </w:r>
            <w:r>
              <w:rPr>
                <w:rFonts w:eastAsiaTheme="minorEastAsia"/>
                <w:color w:val="000000" w:themeColor="text1"/>
                <w:szCs w:val="21"/>
              </w:rPr>
              <w:t>C</w:t>
            </w:r>
          </w:p>
        </w:tc>
        <w:tc>
          <w:tcPr>
            <w:tcW w:w="2198"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合计</w:t>
            </w:r>
          </w:p>
        </w:tc>
      </w:tr>
      <w:tr w:rsidR="00EA3EDE">
        <w:tc>
          <w:tcPr>
            <w:tcW w:w="1276" w:type="dxa"/>
            <w:vAlign w:val="center"/>
          </w:tcPr>
          <w:p w:rsidR="00EA3EDE" w:rsidRDefault="009F6AE3">
            <w:pPr>
              <w:jc w:val="left"/>
            </w:pPr>
            <w:r>
              <w:rPr>
                <w:rFonts w:eastAsiaTheme="minorEastAsia"/>
                <w:color w:val="000000" w:themeColor="text1"/>
                <w:szCs w:val="21"/>
              </w:rPr>
              <w:t>上投摩根基金管理有限公司</w:t>
            </w:r>
          </w:p>
        </w:tc>
        <w:tc>
          <w:tcPr>
            <w:tcW w:w="1985" w:type="dxa"/>
            <w:vAlign w:val="center"/>
          </w:tcPr>
          <w:p w:rsidR="00EA3EDE" w:rsidRDefault="009F6AE3">
            <w:pPr>
              <w:jc w:val="right"/>
            </w:pPr>
            <w:r>
              <w:rPr>
                <w:rFonts w:eastAsiaTheme="minorEastAsia"/>
                <w:color w:val="000000" w:themeColor="text1"/>
                <w:szCs w:val="21"/>
              </w:rPr>
              <w:t>-</w:t>
            </w:r>
          </w:p>
        </w:tc>
        <w:tc>
          <w:tcPr>
            <w:tcW w:w="1842" w:type="dxa"/>
            <w:vAlign w:val="center"/>
          </w:tcPr>
          <w:p w:rsidR="00EA3EDE" w:rsidRDefault="009F6AE3">
            <w:pPr>
              <w:jc w:val="right"/>
            </w:pPr>
            <w:r>
              <w:rPr>
                <w:rFonts w:eastAsiaTheme="minorEastAsia"/>
                <w:color w:val="000000" w:themeColor="text1"/>
                <w:szCs w:val="21"/>
              </w:rPr>
              <w:t>-</w:t>
            </w:r>
          </w:p>
        </w:tc>
        <w:tc>
          <w:tcPr>
            <w:tcW w:w="1985" w:type="dxa"/>
            <w:vAlign w:val="center"/>
          </w:tcPr>
          <w:p w:rsidR="00EA3EDE" w:rsidRDefault="009F6AE3">
            <w:pPr>
              <w:jc w:val="right"/>
            </w:pPr>
            <w:r>
              <w:rPr>
                <w:rFonts w:eastAsiaTheme="minorEastAsia"/>
                <w:color w:val="000000" w:themeColor="text1"/>
                <w:szCs w:val="21"/>
              </w:rPr>
              <w:t>8,743.44</w:t>
            </w:r>
          </w:p>
        </w:tc>
        <w:tc>
          <w:tcPr>
            <w:tcW w:w="2198" w:type="dxa"/>
            <w:vAlign w:val="center"/>
          </w:tcPr>
          <w:p w:rsidR="00EA3EDE" w:rsidRDefault="009F6AE3">
            <w:pPr>
              <w:jc w:val="right"/>
            </w:pPr>
            <w:r>
              <w:rPr>
                <w:rFonts w:eastAsiaTheme="minorEastAsia"/>
                <w:color w:val="000000" w:themeColor="text1"/>
                <w:szCs w:val="21"/>
              </w:rPr>
              <w:t>8,743.44</w:t>
            </w:r>
          </w:p>
        </w:tc>
      </w:tr>
      <w:tr w:rsidR="00B54DC1" w:rsidRPr="00B54DC1">
        <w:tc>
          <w:tcPr>
            <w:tcW w:w="1276"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szCs w:val="21"/>
              </w:rPr>
              <w:t>合计</w:t>
            </w:r>
          </w:p>
        </w:tc>
        <w:tc>
          <w:tcPr>
            <w:tcW w:w="1985"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842"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985"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8,743.44</w:t>
            </w:r>
          </w:p>
        </w:tc>
        <w:tc>
          <w:tcPr>
            <w:tcW w:w="219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8,743.44</w:t>
            </w:r>
          </w:p>
        </w:tc>
      </w:tr>
      <w:tr w:rsidR="00B54DC1" w:rsidRPr="00B54DC1">
        <w:tc>
          <w:tcPr>
            <w:tcW w:w="1276"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获得销售服务费的各关联方名称</w:t>
            </w: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2021</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2021</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当期发生的基金应支付的销售服务费</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1985"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A</w:t>
            </w:r>
          </w:p>
        </w:tc>
        <w:tc>
          <w:tcPr>
            <w:tcW w:w="1842"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H</w:t>
            </w:r>
          </w:p>
        </w:tc>
        <w:tc>
          <w:tcPr>
            <w:tcW w:w="1985" w:type="dxa"/>
            <w:vAlign w:val="center"/>
          </w:tcPr>
          <w:p w:rsidR="00EE54C5" w:rsidRPr="00B54DC1" w:rsidRDefault="00DA3D70">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t>上投摩根行业轮动混合</w:t>
            </w:r>
            <w:r>
              <w:rPr>
                <w:rFonts w:eastAsiaTheme="minorEastAsia"/>
                <w:color w:val="000000" w:themeColor="text1"/>
                <w:szCs w:val="21"/>
              </w:rPr>
              <w:t>C</w:t>
            </w:r>
          </w:p>
        </w:tc>
        <w:tc>
          <w:tcPr>
            <w:tcW w:w="2198"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合计</w:t>
            </w:r>
          </w:p>
        </w:tc>
      </w:tr>
      <w:tr w:rsidR="00B54DC1" w:rsidRPr="00B54DC1">
        <w:tc>
          <w:tcPr>
            <w:tcW w:w="1276"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szCs w:val="21"/>
              </w:rPr>
              <w:t>合计</w:t>
            </w:r>
          </w:p>
        </w:tc>
        <w:tc>
          <w:tcPr>
            <w:tcW w:w="1985"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842"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985"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219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bl>
    <w:p w:rsidR="00EA3EDE" w:rsidRDefault="009F6AE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的年费率计提，逐日累计至每月月底，按月支付给上投摩根基金管理有限公司，再由上投摩根基金管理有限公司计算并支付给各基金销售机构。其计算公式为：</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日销售服务费＝前一日</w:t>
      </w:r>
      <w:r w:rsidRPr="00B54DC1">
        <w:rPr>
          <w:rFonts w:eastAsiaTheme="minorEastAsia"/>
          <w:color w:val="000000" w:themeColor="text1"/>
          <w:kern w:val="0"/>
          <w:szCs w:val="21"/>
        </w:rPr>
        <w:t>C</w:t>
      </w:r>
      <w:r w:rsidRPr="00B54DC1">
        <w:rPr>
          <w:rFonts w:eastAsiaTheme="minorEastAsia"/>
          <w:color w:val="000000" w:themeColor="text1"/>
          <w:kern w:val="0"/>
          <w:szCs w:val="21"/>
        </w:rPr>
        <w:t>类基金份额资产净值</w:t>
      </w:r>
      <w:r w:rsidRPr="00B54DC1">
        <w:rPr>
          <w:rFonts w:eastAsiaTheme="minorEastAsia"/>
          <w:color w:val="000000" w:themeColor="text1"/>
          <w:kern w:val="0"/>
          <w:szCs w:val="21"/>
        </w:rPr>
        <w:t xml:space="preserve"> X 0.5% / </w:t>
      </w:r>
      <w:r w:rsidRPr="00B54DC1">
        <w:rPr>
          <w:rFonts w:eastAsiaTheme="minorEastAsia"/>
          <w:color w:val="000000" w:themeColor="text1"/>
          <w:kern w:val="0"/>
          <w:szCs w:val="21"/>
        </w:rPr>
        <w:t>当年天数。</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6.4.10.3 </w:t>
      </w:r>
      <w:r w:rsidRPr="00B54DC1">
        <w:rPr>
          <w:rFonts w:eastAsiaTheme="minorEastAsia"/>
          <w:b/>
          <w:bCs/>
          <w:color w:val="000000" w:themeColor="text1"/>
          <w:szCs w:val="21"/>
        </w:rPr>
        <w:t>与关联方进行银行间同业市场的债券</w:t>
      </w:r>
      <w:r w:rsidRPr="00B54DC1">
        <w:rPr>
          <w:rFonts w:eastAsiaTheme="minorEastAsia"/>
          <w:b/>
          <w:bCs/>
          <w:color w:val="000000" w:themeColor="text1"/>
          <w:szCs w:val="21"/>
        </w:rPr>
        <w:t>(</w:t>
      </w:r>
      <w:r w:rsidRPr="00B54DC1">
        <w:rPr>
          <w:rFonts w:eastAsiaTheme="minorEastAsia"/>
          <w:b/>
          <w:bCs/>
          <w:color w:val="000000" w:themeColor="text1"/>
          <w:szCs w:val="21"/>
        </w:rPr>
        <w:t>含回购</w:t>
      </w:r>
      <w:r w:rsidRPr="00B54DC1">
        <w:rPr>
          <w:rFonts w:eastAsiaTheme="minorEastAsia"/>
          <w:b/>
          <w:bCs/>
          <w:color w:val="000000" w:themeColor="text1"/>
          <w:szCs w:val="21"/>
        </w:rPr>
        <w:t>)</w:t>
      </w:r>
      <w:r w:rsidRPr="00B54DC1">
        <w:rPr>
          <w:rFonts w:eastAsiaTheme="minorEastAsia"/>
          <w:b/>
          <w:bCs/>
          <w:color w:val="000000" w:themeColor="text1"/>
          <w:szCs w:val="21"/>
        </w:rPr>
        <w:t>交易</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852A36" w:rsidRPr="00B54DC1" w:rsidRDefault="00852A36" w:rsidP="00852A36">
      <w:pPr>
        <w:spacing w:line="360" w:lineRule="auto"/>
        <w:rPr>
          <w:b/>
          <w:bCs/>
          <w:color w:val="000000" w:themeColor="text1"/>
          <w:szCs w:val="21"/>
        </w:rPr>
      </w:pPr>
      <w:bookmarkStart w:id="58" w:name="_Hlk39840530"/>
      <w:r w:rsidRPr="00B54DC1">
        <w:rPr>
          <w:b/>
          <w:bCs/>
          <w:color w:val="000000" w:themeColor="text1"/>
          <w:kern w:val="0"/>
          <w:szCs w:val="21"/>
        </w:rPr>
        <w:t>6.4.10.4</w:t>
      </w:r>
      <w:r w:rsidRPr="00B54DC1">
        <w:rPr>
          <w:b/>
          <w:color w:val="000000" w:themeColor="text1"/>
          <w:szCs w:val="21"/>
        </w:rPr>
        <w:t>报告期内转融通证券出借业务发生重大关联交易事项的说明</w:t>
      </w:r>
    </w:p>
    <w:p w:rsidR="00852A36" w:rsidRPr="00B54DC1" w:rsidRDefault="00852A36" w:rsidP="00852A36">
      <w:pPr>
        <w:spacing w:line="360" w:lineRule="auto"/>
        <w:rPr>
          <w:b/>
          <w:color w:val="000000" w:themeColor="text1"/>
          <w:szCs w:val="21"/>
        </w:rPr>
      </w:pPr>
      <w:r w:rsidRPr="00B54DC1">
        <w:rPr>
          <w:b/>
          <w:bCs/>
          <w:color w:val="000000" w:themeColor="text1"/>
          <w:kern w:val="0"/>
          <w:szCs w:val="21"/>
        </w:rPr>
        <w:t>6.4.10.4.1</w:t>
      </w:r>
      <w:r w:rsidRPr="00B54DC1">
        <w:rPr>
          <w:b/>
          <w:color w:val="000000" w:themeColor="text1"/>
          <w:szCs w:val="21"/>
        </w:rPr>
        <w:t>与关联方通过约定申报方式进行的适用固定期限费率的证券出借业务的情况</w:t>
      </w:r>
    </w:p>
    <w:p w:rsidR="00852A36" w:rsidRPr="00B54DC1" w:rsidRDefault="00852A36" w:rsidP="00852A36">
      <w:pPr>
        <w:tabs>
          <w:tab w:val="left" w:pos="426"/>
        </w:tabs>
        <w:spacing w:line="360" w:lineRule="auto"/>
        <w:ind w:firstLineChars="200" w:firstLine="420"/>
        <w:jc w:val="left"/>
        <w:rPr>
          <w:color w:val="000000" w:themeColor="text1"/>
          <w:kern w:val="0"/>
          <w:szCs w:val="21"/>
        </w:rPr>
      </w:pPr>
      <w:r w:rsidRPr="00B54DC1">
        <w:rPr>
          <w:color w:val="000000" w:themeColor="text1"/>
          <w:kern w:val="0"/>
          <w:szCs w:val="21"/>
        </w:rPr>
        <w:t>无。</w:t>
      </w:r>
    </w:p>
    <w:p w:rsidR="00852A36" w:rsidRPr="00B54DC1" w:rsidRDefault="00852A36" w:rsidP="00852A36">
      <w:pPr>
        <w:spacing w:line="360" w:lineRule="auto"/>
        <w:rPr>
          <w:b/>
          <w:bCs/>
          <w:color w:val="000000" w:themeColor="text1"/>
          <w:kern w:val="0"/>
          <w:szCs w:val="21"/>
        </w:rPr>
      </w:pPr>
      <w:r w:rsidRPr="00B54DC1">
        <w:rPr>
          <w:b/>
          <w:bCs/>
          <w:color w:val="000000" w:themeColor="text1"/>
          <w:kern w:val="0"/>
          <w:szCs w:val="21"/>
        </w:rPr>
        <w:t>6.4.10.4.2</w:t>
      </w:r>
      <w:r w:rsidRPr="00B54DC1">
        <w:rPr>
          <w:b/>
          <w:bCs/>
          <w:color w:val="000000" w:themeColor="text1"/>
          <w:kern w:val="0"/>
          <w:szCs w:val="21"/>
        </w:rPr>
        <w:t>与关联方通过约定申报方式进行的适用市场化期限费率的证券出借业务的情况</w:t>
      </w:r>
    </w:p>
    <w:p w:rsidR="00852A36" w:rsidRPr="00B54DC1" w:rsidRDefault="00852A36" w:rsidP="00852A36">
      <w:pPr>
        <w:tabs>
          <w:tab w:val="left" w:pos="426"/>
        </w:tabs>
        <w:spacing w:line="360" w:lineRule="auto"/>
        <w:ind w:firstLineChars="200" w:firstLine="420"/>
        <w:jc w:val="left"/>
        <w:rPr>
          <w:rFonts w:eastAsiaTheme="minorEastAsia"/>
          <w:color w:val="000000" w:themeColor="text1"/>
          <w:kern w:val="0"/>
          <w:szCs w:val="21"/>
        </w:rPr>
      </w:pPr>
      <w:r w:rsidRPr="00B54DC1">
        <w:rPr>
          <w:color w:val="000000" w:themeColor="text1"/>
          <w:kern w:val="0"/>
          <w:szCs w:val="21"/>
        </w:rPr>
        <w:t>无。</w:t>
      </w:r>
    </w:p>
    <w:bookmarkEnd w:id="58"/>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6.4.10.5 </w:t>
      </w:r>
      <w:r w:rsidRPr="00B54DC1">
        <w:rPr>
          <w:rFonts w:eastAsiaTheme="minorEastAsia"/>
          <w:b/>
          <w:bCs/>
          <w:color w:val="000000" w:themeColor="text1"/>
          <w:szCs w:val="21"/>
        </w:rPr>
        <w:t>各关联方投资本基金的情况</w:t>
      </w:r>
    </w:p>
    <w:p w:rsidR="00EE54C5" w:rsidRPr="00B54DC1" w:rsidRDefault="00323032">
      <w:pPr>
        <w:adjustRightInd w:val="0"/>
        <w:snapToGrid w:val="0"/>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6.4.10.5.1 </w:t>
      </w:r>
      <w:r w:rsidRPr="00B54DC1">
        <w:rPr>
          <w:rFonts w:eastAsiaTheme="minorEastAsia"/>
          <w:b/>
          <w:bCs/>
          <w:color w:val="000000" w:themeColor="text1"/>
          <w:szCs w:val="21"/>
        </w:rPr>
        <w:t>报告期内基金管理人运用固有资金投资本基金的情况</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adjustRightInd w:val="0"/>
        <w:snapToGrid w:val="0"/>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6.4.10.5.2 </w:t>
      </w:r>
      <w:r w:rsidRPr="00B54DC1">
        <w:rPr>
          <w:rFonts w:eastAsiaTheme="minorEastAsia"/>
          <w:b/>
          <w:bCs/>
          <w:color w:val="000000" w:themeColor="text1"/>
          <w:szCs w:val="21"/>
        </w:rPr>
        <w:t>报告期末除基金管理人之外的其他关联方投资本基金的情况</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6.4.10.6 </w:t>
      </w:r>
      <w:r w:rsidRPr="00B54DC1">
        <w:rPr>
          <w:rFonts w:eastAsiaTheme="minorEastAsia"/>
          <w:b/>
          <w:bCs/>
          <w:color w:val="000000" w:themeColor="text1"/>
          <w:szCs w:val="21"/>
        </w:rPr>
        <w:t>由关联方保管的银行存款余额及当期产生的利息收入</w:t>
      </w:r>
    </w:p>
    <w:p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B54DC1" w:rsidRPr="00B54DC1">
        <w:tc>
          <w:tcPr>
            <w:tcW w:w="2694"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lastRenderedPageBreak/>
              <w:t>关联方名称</w:t>
            </w:r>
          </w:p>
        </w:tc>
        <w:tc>
          <w:tcPr>
            <w:tcW w:w="3153"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3153"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2021</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2021</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2694" w:type="dxa"/>
            <w:vMerge/>
            <w:vAlign w:val="center"/>
          </w:tcPr>
          <w:p w:rsidR="00EE54C5" w:rsidRPr="00B54DC1" w:rsidRDefault="00EE54C5">
            <w:pPr>
              <w:widowControl/>
              <w:jc w:val="left"/>
              <w:rPr>
                <w:rFonts w:eastAsiaTheme="minorEastAsia"/>
                <w:color w:val="000000" w:themeColor="text1"/>
                <w:szCs w:val="21"/>
              </w:rPr>
            </w:pPr>
          </w:p>
        </w:tc>
        <w:tc>
          <w:tcPr>
            <w:tcW w:w="141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期末余额</w:t>
            </w:r>
          </w:p>
        </w:tc>
        <w:tc>
          <w:tcPr>
            <w:tcW w:w="173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当期利息收入</w:t>
            </w:r>
          </w:p>
        </w:tc>
        <w:tc>
          <w:tcPr>
            <w:tcW w:w="138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期末余额</w:t>
            </w:r>
          </w:p>
        </w:tc>
        <w:tc>
          <w:tcPr>
            <w:tcW w:w="177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当期利息收入</w:t>
            </w:r>
          </w:p>
        </w:tc>
      </w:tr>
      <w:tr w:rsidR="00EA3EDE">
        <w:tc>
          <w:tcPr>
            <w:tcW w:w="2694" w:type="dxa"/>
            <w:vAlign w:val="center"/>
          </w:tcPr>
          <w:p w:rsidR="00EA3EDE" w:rsidRDefault="009F6AE3">
            <w:pPr>
              <w:jc w:val="left"/>
            </w:pPr>
            <w:r>
              <w:rPr>
                <w:rFonts w:eastAsiaTheme="minorEastAsia"/>
                <w:color w:val="000000" w:themeColor="text1"/>
                <w:szCs w:val="21"/>
              </w:rPr>
              <w:t>招商银行</w:t>
            </w:r>
          </w:p>
        </w:tc>
        <w:tc>
          <w:tcPr>
            <w:tcW w:w="1417" w:type="dxa"/>
            <w:vAlign w:val="center"/>
          </w:tcPr>
          <w:p w:rsidR="00EA3EDE" w:rsidRDefault="009F6AE3">
            <w:pPr>
              <w:jc w:val="right"/>
            </w:pPr>
            <w:r>
              <w:rPr>
                <w:rFonts w:eastAsiaTheme="minorEastAsia"/>
                <w:color w:val="000000" w:themeColor="text1"/>
                <w:szCs w:val="21"/>
              </w:rPr>
              <w:t>160,153,294.59</w:t>
            </w:r>
          </w:p>
        </w:tc>
        <w:tc>
          <w:tcPr>
            <w:tcW w:w="1736" w:type="dxa"/>
            <w:vAlign w:val="center"/>
          </w:tcPr>
          <w:p w:rsidR="00EA3EDE" w:rsidRDefault="009F6AE3">
            <w:pPr>
              <w:jc w:val="right"/>
            </w:pPr>
            <w:r>
              <w:rPr>
                <w:rFonts w:eastAsiaTheme="minorEastAsia"/>
                <w:color w:val="000000" w:themeColor="text1"/>
                <w:szCs w:val="21"/>
              </w:rPr>
              <w:t>212,851.52</w:t>
            </w:r>
          </w:p>
        </w:tc>
        <w:tc>
          <w:tcPr>
            <w:tcW w:w="1383" w:type="dxa"/>
            <w:vAlign w:val="center"/>
          </w:tcPr>
          <w:p w:rsidR="00EA3EDE" w:rsidRDefault="009F6AE3">
            <w:pPr>
              <w:jc w:val="right"/>
            </w:pPr>
            <w:r>
              <w:rPr>
                <w:rFonts w:eastAsiaTheme="minorEastAsia"/>
                <w:color w:val="000000" w:themeColor="text1"/>
                <w:szCs w:val="21"/>
              </w:rPr>
              <w:t>113,077,181.16</w:t>
            </w:r>
          </w:p>
        </w:tc>
        <w:tc>
          <w:tcPr>
            <w:tcW w:w="1770" w:type="dxa"/>
            <w:vAlign w:val="center"/>
          </w:tcPr>
          <w:p w:rsidR="00EA3EDE" w:rsidRDefault="009F6AE3">
            <w:pPr>
              <w:jc w:val="right"/>
            </w:pPr>
            <w:r>
              <w:rPr>
                <w:rFonts w:eastAsiaTheme="minorEastAsia"/>
                <w:color w:val="000000" w:themeColor="text1"/>
                <w:szCs w:val="21"/>
              </w:rPr>
              <w:t>142,904.00</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注：本基金的银行存款由基金托管人招商银行保管，按银行同业利率计息。</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6.4.10.7 </w:t>
      </w:r>
      <w:r w:rsidRPr="00B54DC1">
        <w:rPr>
          <w:rFonts w:eastAsiaTheme="minorEastAsia"/>
          <w:b/>
          <w:bCs/>
          <w:color w:val="000000" w:themeColor="text1"/>
          <w:szCs w:val="21"/>
        </w:rPr>
        <w:t>本基金在承销期内参与关联方承销证券的情况</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6D48D8" w:rsidRPr="00B54DC1" w:rsidRDefault="006D48D8" w:rsidP="006D48D8">
      <w:pPr>
        <w:adjustRightInd w:val="0"/>
        <w:snapToGrid w:val="0"/>
        <w:spacing w:beforeLines="100" w:before="312" w:line="360" w:lineRule="auto"/>
        <w:rPr>
          <w:rFonts w:eastAsiaTheme="minorEastAsia"/>
          <w:b/>
          <w:color w:val="000000" w:themeColor="text1"/>
          <w:szCs w:val="21"/>
        </w:rPr>
      </w:pPr>
      <w:bookmarkStart w:id="59" w:name="OLE_LINK17"/>
      <w:bookmarkStart w:id="60" w:name="OLE_LINK18"/>
      <w:bookmarkStart w:id="61" w:name="OLE_LINK19"/>
      <w:r w:rsidRPr="00B54DC1">
        <w:rPr>
          <w:rFonts w:eastAsiaTheme="minorEastAsia"/>
          <w:b/>
          <w:bCs/>
          <w:color w:val="000000" w:themeColor="text1"/>
          <w:kern w:val="0"/>
          <w:szCs w:val="21"/>
        </w:rPr>
        <w:t xml:space="preserve">6.4.10.8 </w:t>
      </w:r>
      <w:bookmarkStart w:id="62" w:name="OLE_LINK6"/>
      <w:bookmarkStart w:id="63" w:name="OLE_LINK7"/>
      <w:r w:rsidRPr="00B54DC1">
        <w:rPr>
          <w:rFonts w:eastAsiaTheme="minorEastAsia"/>
          <w:b/>
          <w:color w:val="000000" w:themeColor="text1"/>
          <w:szCs w:val="21"/>
        </w:rPr>
        <w:t>其他关联交易事项的说明</w:t>
      </w:r>
      <w:bookmarkEnd w:id="62"/>
      <w:bookmarkEnd w:id="63"/>
    </w:p>
    <w:p w:rsidR="006D48D8" w:rsidRPr="00B54DC1" w:rsidRDefault="006D48D8" w:rsidP="006D48D8">
      <w:pPr>
        <w:adjustRightInd w:val="0"/>
        <w:snapToGrid w:val="0"/>
        <w:spacing w:line="360" w:lineRule="auto"/>
        <w:rPr>
          <w:rFonts w:eastAsiaTheme="minorEastAsia"/>
          <w:b/>
          <w:color w:val="000000" w:themeColor="text1"/>
          <w:szCs w:val="21"/>
        </w:rPr>
      </w:pPr>
      <w:r w:rsidRPr="00B54DC1">
        <w:rPr>
          <w:rFonts w:eastAsiaTheme="minorEastAsia"/>
          <w:b/>
          <w:bCs/>
          <w:color w:val="000000" w:themeColor="text1"/>
          <w:kern w:val="0"/>
          <w:szCs w:val="21"/>
        </w:rPr>
        <w:t>6.4.10.8</w:t>
      </w:r>
      <w:r w:rsidRPr="00B54DC1">
        <w:rPr>
          <w:rFonts w:eastAsiaTheme="minorEastAsia" w:hint="eastAsia"/>
          <w:b/>
          <w:bCs/>
          <w:color w:val="000000" w:themeColor="text1"/>
          <w:kern w:val="0"/>
          <w:szCs w:val="21"/>
        </w:rPr>
        <w:t xml:space="preserve">.1 </w:t>
      </w:r>
      <w:r w:rsidRPr="00B54DC1">
        <w:rPr>
          <w:rFonts w:eastAsiaTheme="minorEastAsia"/>
          <w:b/>
          <w:color w:val="000000" w:themeColor="text1"/>
          <w:szCs w:val="21"/>
        </w:rPr>
        <w:t>其他关联交易事项的说明</w:t>
      </w:r>
    </w:p>
    <w:p w:rsidR="006D48D8" w:rsidRPr="00B54DC1" w:rsidRDefault="006D48D8" w:rsidP="006D48D8">
      <w:pPr>
        <w:widowControl/>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6D48D8" w:rsidRPr="00B54DC1" w:rsidRDefault="006D48D8" w:rsidP="006D48D8">
      <w:pPr>
        <w:adjustRightInd w:val="0"/>
        <w:snapToGrid w:val="0"/>
        <w:spacing w:beforeLines="50" w:before="156" w:line="360" w:lineRule="auto"/>
        <w:rPr>
          <w:rFonts w:eastAsiaTheme="minorEastAsia"/>
          <w:b/>
          <w:bCs/>
          <w:color w:val="000000" w:themeColor="text1"/>
          <w:kern w:val="0"/>
          <w:szCs w:val="21"/>
        </w:rPr>
      </w:pPr>
      <w:r w:rsidRPr="00B54DC1">
        <w:rPr>
          <w:rFonts w:eastAsiaTheme="minorEastAsia"/>
          <w:b/>
          <w:bCs/>
          <w:color w:val="000000" w:themeColor="text1"/>
          <w:kern w:val="0"/>
          <w:szCs w:val="21"/>
        </w:rPr>
        <w:t>6.4.10.8</w:t>
      </w:r>
      <w:r w:rsidRPr="00B54DC1">
        <w:rPr>
          <w:rFonts w:eastAsiaTheme="minorEastAsia" w:hint="eastAsia"/>
          <w:b/>
          <w:bCs/>
          <w:color w:val="000000" w:themeColor="text1"/>
          <w:kern w:val="0"/>
          <w:szCs w:val="21"/>
        </w:rPr>
        <w:t xml:space="preserve">.2 </w:t>
      </w:r>
      <w:r w:rsidRPr="00B54DC1">
        <w:rPr>
          <w:rFonts w:eastAsiaTheme="minorEastAsia" w:hint="eastAsia"/>
          <w:b/>
          <w:bCs/>
          <w:color w:val="000000" w:themeColor="text1"/>
          <w:kern w:val="0"/>
          <w:szCs w:val="21"/>
        </w:rPr>
        <w:t>当期交易及持有基金管理人以及管理人关联方所管理基金产生的费用</w:t>
      </w:r>
    </w:p>
    <w:p w:rsidR="006D48D8" w:rsidRPr="00B54DC1" w:rsidRDefault="006D48D8" w:rsidP="006D48D8">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bookmarkEnd w:id="59"/>
    <w:bookmarkEnd w:id="60"/>
    <w:bookmarkEnd w:id="61"/>
    <w:p w:rsidR="00EE54C5" w:rsidRPr="00B54DC1" w:rsidRDefault="00323032">
      <w:pPr>
        <w:adjustRightInd w:val="0"/>
        <w:snapToGrid w:val="0"/>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6.4.11 </w:t>
      </w:r>
      <w:r w:rsidRPr="00B54DC1">
        <w:rPr>
          <w:rFonts w:eastAsiaTheme="minorEastAsia"/>
          <w:b/>
          <w:bCs/>
          <w:color w:val="000000" w:themeColor="text1"/>
          <w:szCs w:val="21"/>
        </w:rPr>
        <w:t>利润分配情况</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本报告期本基金未实施利润分配。</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6.4.12 </w:t>
      </w:r>
      <w:r w:rsidRPr="00B54DC1">
        <w:rPr>
          <w:rFonts w:eastAsiaTheme="minorEastAsia"/>
          <w:b/>
          <w:bCs/>
          <w:color w:val="000000" w:themeColor="text1"/>
          <w:szCs w:val="21"/>
        </w:rPr>
        <w:t>期末（</w:t>
      </w:r>
      <w:r w:rsidRPr="00B54DC1">
        <w:rPr>
          <w:rFonts w:eastAsiaTheme="minorEastAsia"/>
          <w:b/>
          <w:bCs/>
          <w:color w:val="000000" w:themeColor="text1"/>
          <w:szCs w:val="21"/>
        </w:rPr>
        <w:t>2022</w:t>
      </w:r>
      <w:r w:rsidRPr="00B54DC1">
        <w:rPr>
          <w:rFonts w:eastAsiaTheme="minorEastAsia"/>
          <w:b/>
          <w:bCs/>
          <w:color w:val="000000" w:themeColor="text1"/>
          <w:szCs w:val="21"/>
        </w:rPr>
        <w:t>年</w:t>
      </w:r>
      <w:r w:rsidRPr="00B54DC1">
        <w:rPr>
          <w:rFonts w:eastAsiaTheme="minorEastAsia"/>
          <w:b/>
          <w:bCs/>
          <w:color w:val="000000" w:themeColor="text1"/>
          <w:szCs w:val="21"/>
        </w:rPr>
        <w:t>6</w:t>
      </w:r>
      <w:r w:rsidRPr="00B54DC1">
        <w:rPr>
          <w:rFonts w:eastAsiaTheme="minorEastAsia"/>
          <w:b/>
          <w:bCs/>
          <w:color w:val="000000" w:themeColor="text1"/>
          <w:szCs w:val="21"/>
        </w:rPr>
        <w:t>月</w:t>
      </w:r>
      <w:r w:rsidRPr="00B54DC1">
        <w:rPr>
          <w:rFonts w:eastAsiaTheme="minorEastAsia"/>
          <w:b/>
          <w:bCs/>
          <w:color w:val="000000" w:themeColor="text1"/>
          <w:szCs w:val="21"/>
        </w:rPr>
        <w:t>30</w:t>
      </w:r>
      <w:r w:rsidRPr="00B54DC1">
        <w:rPr>
          <w:rFonts w:eastAsiaTheme="minorEastAsia"/>
          <w:b/>
          <w:bCs/>
          <w:color w:val="000000" w:themeColor="text1"/>
          <w:szCs w:val="21"/>
        </w:rPr>
        <w:t>日）本基金持有的流通受限证券</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6.4.12.1 </w:t>
      </w:r>
      <w:r w:rsidRPr="00B54DC1">
        <w:rPr>
          <w:rFonts w:eastAsiaTheme="minorEastAsia"/>
          <w:b/>
          <w:bCs/>
          <w:color w:val="000000" w:themeColor="text1"/>
          <w:szCs w:val="21"/>
        </w:rPr>
        <w:t>因认购新发</w:t>
      </w:r>
      <w:r w:rsidRPr="00B54DC1">
        <w:rPr>
          <w:rFonts w:eastAsiaTheme="minorEastAsia"/>
          <w:b/>
          <w:bCs/>
          <w:color w:val="000000" w:themeColor="text1"/>
          <w:szCs w:val="21"/>
        </w:rPr>
        <w:t>/</w:t>
      </w:r>
      <w:r w:rsidRPr="00B54DC1">
        <w:rPr>
          <w:rFonts w:eastAsiaTheme="minorEastAsia"/>
          <w:b/>
          <w:bCs/>
          <w:color w:val="000000" w:themeColor="text1"/>
          <w:szCs w:val="21"/>
        </w:rPr>
        <w:t>增发证券而于期末持有的流通受限证券</w:t>
      </w:r>
    </w:p>
    <w:p w:rsidR="00A025B1" w:rsidRPr="00B54DC1" w:rsidRDefault="00A025B1" w:rsidP="00A025B1">
      <w:pPr>
        <w:wordWrap w:val="0"/>
        <w:spacing w:line="360" w:lineRule="auto"/>
        <w:jc w:val="right"/>
        <w:rPr>
          <w:color w:val="000000" w:themeColor="text1"/>
          <w:szCs w:val="21"/>
        </w:rPr>
      </w:pPr>
      <w:r w:rsidRPr="00B54DC1">
        <w:rPr>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54DC1" w:rsidRPr="00B54DC1" w:rsidTr="00DA3D70">
        <w:trPr>
          <w:trHeight w:val="270"/>
        </w:trPr>
        <w:tc>
          <w:tcPr>
            <w:tcW w:w="9180" w:type="dxa"/>
            <w:gridSpan w:val="11"/>
            <w:vAlign w:val="bottom"/>
          </w:tcPr>
          <w:p w:rsidR="00A025B1" w:rsidRPr="00B54DC1" w:rsidRDefault="00A025B1" w:rsidP="00DA3D70">
            <w:pPr>
              <w:rPr>
                <w:color w:val="000000" w:themeColor="text1"/>
                <w:szCs w:val="21"/>
              </w:rPr>
            </w:pPr>
            <w:r w:rsidRPr="00B54DC1">
              <w:rPr>
                <w:bCs/>
                <w:color w:val="000000" w:themeColor="text1"/>
                <w:kern w:val="0"/>
                <w:szCs w:val="21"/>
              </w:rPr>
              <w:t>6.4.12.1.1</w:t>
            </w:r>
            <w:r w:rsidRPr="00B54DC1">
              <w:rPr>
                <w:color w:val="000000" w:themeColor="text1"/>
                <w:szCs w:val="21"/>
              </w:rPr>
              <w:t xml:space="preserve"> </w:t>
            </w:r>
            <w:r w:rsidRPr="00B54DC1">
              <w:rPr>
                <w:color w:val="000000" w:themeColor="text1"/>
                <w:szCs w:val="21"/>
              </w:rPr>
              <w:t>受限证券类别：股票</w:t>
            </w:r>
          </w:p>
        </w:tc>
      </w:tr>
      <w:tr w:rsidR="00B54DC1" w:rsidRPr="00B54DC1" w:rsidTr="00DA3D70">
        <w:trPr>
          <w:trHeight w:val="745"/>
        </w:trPr>
        <w:tc>
          <w:tcPr>
            <w:tcW w:w="834" w:type="dxa"/>
            <w:vAlign w:val="bottom"/>
          </w:tcPr>
          <w:p w:rsidR="00A025B1" w:rsidRPr="00B54DC1" w:rsidRDefault="00A025B1" w:rsidP="00DA3D70">
            <w:pPr>
              <w:ind w:leftChars="-46" w:left="-97" w:rightChars="-57" w:right="-120"/>
              <w:jc w:val="center"/>
              <w:rPr>
                <w:color w:val="000000" w:themeColor="text1"/>
                <w:szCs w:val="21"/>
              </w:rPr>
            </w:pPr>
            <w:r w:rsidRPr="00B54DC1">
              <w:rPr>
                <w:color w:val="000000" w:themeColor="text1"/>
                <w:szCs w:val="21"/>
              </w:rPr>
              <w:t>证券</w:t>
            </w:r>
          </w:p>
          <w:p w:rsidR="00A025B1" w:rsidRPr="00B54DC1" w:rsidRDefault="00A025B1" w:rsidP="00DA3D70">
            <w:pPr>
              <w:ind w:leftChars="-46" w:left="-97" w:rightChars="-57" w:right="-120"/>
              <w:jc w:val="center"/>
              <w:rPr>
                <w:color w:val="000000" w:themeColor="text1"/>
                <w:szCs w:val="21"/>
              </w:rPr>
            </w:pPr>
            <w:r w:rsidRPr="00B54DC1">
              <w:rPr>
                <w:color w:val="000000" w:themeColor="text1"/>
                <w:szCs w:val="21"/>
              </w:rPr>
              <w:t>代码</w:t>
            </w:r>
          </w:p>
        </w:tc>
        <w:tc>
          <w:tcPr>
            <w:tcW w:w="835" w:type="dxa"/>
            <w:vAlign w:val="bottom"/>
          </w:tcPr>
          <w:p w:rsidR="00A025B1" w:rsidRPr="00B54DC1" w:rsidRDefault="00A025B1" w:rsidP="00DA3D70">
            <w:pPr>
              <w:ind w:leftChars="-50" w:left="-105" w:rightChars="-54" w:right="-113"/>
              <w:jc w:val="center"/>
              <w:rPr>
                <w:color w:val="000000" w:themeColor="text1"/>
                <w:szCs w:val="21"/>
              </w:rPr>
            </w:pPr>
            <w:r w:rsidRPr="00B54DC1">
              <w:rPr>
                <w:color w:val="000000" w:themeColor="text1"/>
                <w:szCs w:val="21"/>
              </w:rPr>
              <w:t>证券</w:t>
            </w:r>
          </w:p>
          <w:p w:rsidR="00A025B1" w:rsidRPr="00B54DC1" w:rsidRDefault="00A025B1" w:rsidP="00DA3D70">
            <w:pPr>
              <w:ind w:leftChars="-50" w:left="-105" w:rightChars="-54" w:right="-113"/>
              <w:jc w:val="center"/>
              <w:rPr>
                <w:color w:val="000000" w:themeColor="text1"/>
                <w:szCs w:val="21"/>
              </w:rPr>
            </w:pPr>
            <w:r w:rsidRPr="00B54DC1">
              <w:rPr>
                <w:color w:val="000000" w:themeColor="text1"/>
                <w:szCs w:val="21"/>
              </w:rPr>
              <w:t>名称</w:t>
            </w:r>
          </w:p>
        </w:tc>
        <w:tc>
          <w:tcPr>
            <w:tcW w:w="834" w:type="dxa"/>
            <w:vAlign w:val="bottom"/>
          </w:tcPr>
          <w:p w:rsidR="00A025B1" w:rsidRPr="00B54DC1" w:rsidRDefault="00A025B1" w:rsidP="00DA3D70">
            <w:pPr>
              <w:jc w:val="center"/>
              <w:rPr>
                <w:color w:val="000000" w:themeColor="text1"/>
                <w:szCs w:val="21"/>
              </w:rPr>
            </w:pPr>
            <w:r w:rsidRPr="00B54DC1">
              <w:rPr>
                <w:color w:val="000000" w:themeColor="text1"/>
                <w:szCs w:val="21"/>
              </w:rPr>
              <w:t>成功</w:t>
            </w:r>
          </w:p>
          <w:p w:rsidR="00A025B1" w:rsidRPr="00B54DC1" w:rsidRDefault="00A025B1" w:rsidP="00DA3D70">
            <w:pPr>
              <w:ind w:leftChars="-32" w:left="-67" w:rightChars="-66" w:right="-139"/>
              <w:jc w:val="center"/>
              <w:rPr>
                <w:color w:val="000000" w:themeColor="text1"/>
                <w:szCs w:val="21"/>
              </w:rPr>
            </w:pPr>
            <w:r w:rsidRPr="00B54DC1">
              <w:rPr>
                <w:color w:val="000000" w:themeColor="text1"/>
                <w:szCs w:val="21"/>
              </w:rPr>
              <w:t>认购日</w:t>
            </w:r>
          </w:p>
        </w:tc>
        <w:tc>
          <w:tcPr>
            <w:tcW w:w="835" w:type="dxa"/>
            <w:vAlign w:val="bottom"/>
          </w:tcPr>
          <w:p w:rsidR="00A025B1" w:rsidRPr="00B54DC1" w:rsidRDefault="00A025B1" w:rsidP="00DA3D70">
            <w:pPr>
              <w:jc w:val="center"/>
              <w:rPr>
                <w:color w:val="000000" w:themeColor="text1"/>
                <w:szCs w:val="21"/>
              </w:rPr>
            </w:pPr>
            <w:r w:rsidRPr="00B54DC1">
              <w:rPr>
                <w:rFonts w:ascii="宋体" w:hAnsi="宋体" w:hint="eastAsia"/>
                <w:color w:val="000000" w:themeColor="text1"/>
                <w:szCs w:val="21"/>
              </w:rPr>
              <w:t>受限期</w:t>
            </w:r>
          </w:p>
        </w:tc>
        <w:tc>
          <w:tcPr>
            <w:tcW w:w="834" w:type="dxa"/>
            <w:vAlign w:val="bottom"/>
          </w:tcPr>
          <w:p w:rsidR="00A025B1" w:rsidRPr="00B54DC1" w:rsidRDefault="00A025B1" w:rsidP="00DA3D70">
            <w:pPr>
              <w:jc w:val="center"/>
              <w:rPr>
                <w:color w:val="000000" w:themeColor="text1"/>
                <w:szCs w:val="21"/>
              </w:rPr>
            </w:pPr>
            <w:r w:rsidRPr="00B54DC1">
              <w:rPr>
                <w:color w:val="000000" w:themeColor="text1"/>
                <w:szCs w:val="21"/>
              </w:rPr>
              <w:t>流通受</w:t>
            </w:r>
          </w:p>
          <w:p w:rsidR="00A025B1" w:rsidRPr="00B54DC1" w:rsidRDefault="00A025B1" w:rsidP="00DA3D70">
            <w:pPr>
              <w:jc w:val="center"/>
              <w:rPr>
                <w:color w:val="000000" w:themeColor="text1"/>
                <w:szCs w:val="21"/>
              </w:rPr>
            </w:pPr>
            <w:r w:rsidRPr="00B54DC1">
              <w:rPr>
                <w:color w:val="000000" w:themeColor="text1"/>
                <w:szCs w:val="21"/>
              </w:rPr>
              <w:t>限类型</w:t>
            </w:r>
          </w:p>
        </w:tc>
        <w:tc>
          <w:tcPr>
            <w:tcW w:w="835" w:type="dxa"/>
            <w:vAlign w:val="bottom"/>
          </w:tcPr>
          <w:p w:rsidR="00A025B1" w:rsidRPr="00B54DC1" w:rsidRDefault="00A025B1" w:rsidP="00DA3D70">
            <w:pPr>
              <w:jc w:val="center"/>
              <w:rPr>
                <w:color w:val="000000" w:themeColor="text1"/>
                <w:szCs w:val="21"/>
              </w:rPr>
            </w:pPr>
            <w:r w:rsidRPr="00B54DC1">
              <w:rPr>
                <w:color w:val="000000" w:themeColor="text1"/>
                <w:szCs w:val="21"/>
              </w:rPr>
              <w:t>认购</w:t>
            </w:r>
          </w:p>
          <w:p w:rsidR="00A025B1" w:rsidRPr="00B54DC1" w:rsidRDefault="00A025B1" w:rsidP="00DA3D70">
            <w:pPr>
              <w:jc w:val="center"/>
              <w:rPr>
                <w:color w:val="000000" w:themeColor="text1"/>
                <w:szCs w:val="21"/>
              </w:rPr>
            </w:pPr>
            <w:r w:rsidRPr="00B54DC1">
              <w:rPr>
                <w:color w:val="000000" w:themeColor="text1"/>
                <w:szCs w:val="21"/>
              </w:rPr>
              <w:t>价格</w:t>
            </w:r>
          </w:p>
        </w:tc>
        <w:tc>
          <w:tcPr>
            <w:tcW w:w="834" w:type="dxa"/>
            <w:vAlign w:val="bottom"/>
          </w:tcPr>
          <w:p w:rsidR="00A025B1" w:rsidRPr="00B54DC1" w:rsidRDefault="00A025B1" w:rsidP="00DA3D70">
            <w:pPr>
              <w:ind w:leftChars="-33" w:left="-69" w:rightChars="-46" w:right="-97"/>
              <w:jc w:val="center"/>
              <w:rPr>
                <w:color w:val="000000" w:themeColor="text1"/>
                <w:szCs w:val="21"/>
              </w:rPr>
            </w:pPr>
            <w:r w:rsidRPr="00B54DC1">
              <w:rPr>
                <w:color w:val="000000" w:themeColor="text1"/>
                <w:szCs w:val="21"/>
              </w:rPr>
              <w:t>期末估</w:t>
            </w:r>
          </w:p>
          <w:p w:rsidR="00A025B1" w:rsidRPr="00B54DC1" w:rsidRDefault="00A025B1" w:rsidP="00DA3D70">
            <w:pPr>
              <w:ind w:leftChars="-33" w:left="-69" w:rightChars="-46" w:right="-97"/>
              <w:jc w:val="center"/>
              <w:rPr>
                <w:color w:val="000000" w:themeColor="text1"/>
                <w:szCs w:val="21"/>
              </w:rPr>
            </w:pPr>
            <w:r w:rsidRPr="00B54DC1">
              <w:rPr>
                <w:color w:val="000000" w:themeColor="text1"/>
                <w:szCs w:val="21"/>
              </w:rPr>
              <w:t>值单价</w:t>
            </w:r>
          </w:p>
        </w:tc>
        <w:tc>
          <w:tcPr>
            <w:tcW w:w="835" w:type="dxa"/>
            <w:vAlign w:val="bottom"/>
          </w:tcPr>
          <w:p w:rsidR="00A025B1" w:rsidRPr="00B54DC1" w:rsidRDefault="00A025B1" w:rsidP="00DA3D70">
            <w:pPr>
              <w:ind w:leftChars="-77" w:left="-162" w:rightChars="-50" w:right="-105"/>
              <w:jc w:val="center"/>
              <w:rPr>
                <w:color w:val="000000" w:themeColor="text1"/>
                <w:szCs w:val="21"/>
              </w:rPr>
            </w:pPr>
            <w:r w:rsidRPr="00B54DC1">
              <w:rPr>
                <w:color w:val="000000" w:themeColor="text1"/>
                <w:szCs w:val="21"/>
              </w:rPr>
              <w:t>数量</w:t>
            </w:r>
            <w:r w:rsidRPr="00B54DC1">
              <w:rPr>
                <w:color w:val="000000" w:themeColor="text1"/>
                <w:szCs w:val="21"/>
              </w:rPr>
              <w:t>(</w:t>
            </w:r>
            <w:r w:rsidRPr="00B54DC1">
              <w:rPr>
                <w:color w:val="000000" w:themeColor="text1"/>
                <w:szCs w:val="21"/>
              </w:rPr>
              <w:t>单位：股</w:t>
            </w:r>
            <w:r w:rsidRPr="00B54DC1">
              <w:rPr>
                <w:color w:val="000000" w:themeColor="text1"/>
                <w:szCs w:val="21"/>
              </w:rPr>
              <w:t>)</w:t>
            </w:r>
          </w:p>
        </w:tc>
        <w:tc>
          <w:tcPr>
            <w:tcW w:w="834" w:type="dxa"/>
            <w:vAlign w:val="bottom"/>
          </w:tcPr>
          <w:p w:rsidR="00A025B1" w:rsidRPr="00B54DC1" w:rsidRDefault="00A025B1" w:rsidP="00DA3D70">
            <w:pPr>
              <w:jc w:val="center"/>
              <w:rPr>
                <w:color w:val="000000" w:themeColor="text1"/>
                <w:szCs w:val="21"/>
              </w:rPr>
            </w:pPr>
            <w:r w:rsidRPr="00B54DC1">
              <w:rPr>
                <w:color w:val="000000" w:themeColor="text1"/>
                <w:szCs w:val="21"/>
              </w:rPr>
              <w:t>期末</w:t>
            </w:r>
          </w:p>
          <w:p w:rsidR="00A025B1" w:rsidRPr="00B54DC1" w:rsidRDefault="00A025B1" w:rsidP="00DA3D70">
            <w:pPr>
              <w:jc w:val="center"/>
              <w:rPr>
                <w:color w:val="000000" w:themeColor="text1"/>
                <w:szCs w:val="21"/>
              </w:rPr>
            </w:pPr>
            <w:r w:rsidRPr="00B54DC1">
              <w:rPr>
                <w:color w:val="000000" w:themeColor="text1"/>
                <w:szCs w:val="21"/>
              </w:rPr>
              <w:t>成本总额</w:t>
            </w:r>
          </w:p>
        </w:tc>
        <w:tc>
          <w:tcPr>
            <w:tcW w:w="835" w:type="dxa"/>
            <w:vAlign w:val="bottom"/>
          </w:tcPr>
          <w:p w:rsidR="00A025B1" w:rsidRPr="00B54DC1" w:rsidRDefault="00A025B1" w:rsidP="00DA3D70">
            <w:pPr>
              <w:jc w:val="center"/>
              <w:rPr>
                <w:color w:val="000000" w:themeColor="text1"/>
                <w:szCs w:val="21"/>
              </w:rPr>
            </w:pPr>
            <w:r w:rsidRPr="00B54DC1">
              <w:rPr>
                <w:color w:val="000000" w:themeColor="text1"/>
                <w:szCs w:val="21"/>
              </w:rPr>
              <w:t>期末</w:t>
            </w:r>
          </w:p>
          <w:p w:rsidR="00A025B1" w:rsidRPr="00B54DC1" w:rsidRDefault="00A025B1" w:rsidP="00DA3D70">
            <w:pPr>
              <w:jc w:val="center"/>
              <w:rPr>
                <w:color w:val="000000" w:themeColor="text1"/>
                <w:szCs w:val="21"/>
              </w:rPr>
            </w:pPr>
            <w:r w:rsidRPr="00B54DC1">
              <w:rPr>
                <w:color w:val="000000" w:themeColor="text1"/>
                <w:szCs w:val="21"/>
              </w:rPr>
              <w:t>估值总额</w:t>
            </w:r>
          </w:p>
        </w:tc>
        <w:tc>
          <w:tcPr>
            <w:tcW w:w="835" w:type="dxa"/>
            <w:vAlign w:val="bottom"/>
          </w:tcPr>
          <w:p w:rsidR="00A025B1" w:rsidRPr="00B54DC1" w:rsidRDefault="00A025B1" w:rsidP="00DA3D70">
            <w:pPr>
              <w:ind w:leftChars="-48" w:left="-101" w:rightChars="-54" w:right="-113"/>
              <w:jc w:val="center"/>
              <w:rPr>
                <w:color w:val="000000" w:themeColor="text1"/>
                <w:szCs w:val="21"/>
              </w:rPr>
            </w:pPr>
            <w:r w:rsidRPr="00B54DC1">
              <w:rPr>
                <w:color w:val="000000" w:themeColor="text1"/>
                <w:szCs w:val="21"/>
              </w:rPr>
              <w:t>备注</w:t>
            </w:r>
          </w:p>
        </w:tc>
      </w:tr>
      <w:tr w:rsidR="00EA3EDE">
        <w:tc>
          <w:tcPr>
            <w:tcW w:w="834" w:type="dxa"/>
            <w:vAlign w:val="center"/>
          </w:tcPr>
          <w:p w:rsidR="00EA3EDE" w:rsidRDefault="009F6AE3">
            <w:pPr>
              <w:jc w:val="center"/>
            </w:pPr>
            <w:r>
              <w:rPr>
                <w:color w:val="000000" w:themeColor="text1"/>
                <w:szCs w:val="21"/>
              </w:rPr>
              <w:t>600941</w:t>
            </w:r>
          </w:p>
        </w:tc>
        <w:tc>
          <w:tcPr>
            <w:tcW w:w="835" w:type="dxa"/>
            <w:vAlign w:val="center"/>
          </w:tcPr>
          <w:p w:rsidR="00EA3EDE" w:rsidRDefault="009F6AE3">
            <w:pPr>
              <w:jc w:val="center"/>
            </w:pPr>
            <w:r>
              <w:rPr>
                <w:color w:val="000000" w:themeColor="text1"/>
                <w:szCs w:val="21"/>
              </w:rPr>
              <w:t>中国移动</w:t>
            </w:r>
          </w:p>
        </w:tc>
        <w:tc>
          <w:tcPr>
            <w:tcW w:w="834" w:type="dxa"/>
            <w:vAlign w:val="center"/>
          </w:tcPr>
          <w:p w:rsidR="00EA3EDE" w:rsidRDefault="009F6AE3">
            <w:pPr>
              <w:jc w:val="center"/>
            </w:pPr>
            <w:r>
              <w:rPr>
                <w:color w:val="000000" w:themeColor="text1"/>
                <w:szCs w:val="21"/>
              </w:rPr>
              <w:t>2021-12-24</w:t>
            </w:r>
          </w:p>
        </w:tc>
        <w:tc>
          <w:tcPr>
            <w:tcW w:w="835" w:type="dxa"/>
            <w:vAlign w:val="center"/>
          </w:tcPr>
          <w:p w:rsidR="00EA3EDE" w:rsidRDefault="009F6AE3">
            <w:pPr>
              <w:jc w:val="center"/>
            </w:pPr>
            <w:r>
              <w:rPr>
                <w:color w:val="000000" w:themeColor="text1"/>
                <w:szCs w:val="21"/>
              </w:rPr>
              <w:t>1-6</w:t>
            </w:r>
            <w:r>
              <w:rPr>
                <w:color w:val="000000" w:themeColor="text1"/>
                <w:szCs w:val="21"/>
              </w:rPr>
              <w:t>个月（含）</w:t>
            </w:r>
          </w:p>
        </w:tc>
        <w:tc>
          <w:tcPr>
            <w:tcW w:w="834" w:type="dxa"/>
            <w:vAlign w:val="center"/>
          </w:tcPr>
          <w:p w:rsidR="00EA3EDE" w:rsidRDefault="009F6AE3">
            <w:pPr>
              <w:jc w:val="center"/>
            </w:pPr>
            <w:r>
              <w:rPr>
                <w:color w:val="000000" w:themeColor="text1"/>
                <w:szCs w:val="21"/>
              </w:rPr>
              <w:t>新股锁定期内</w:t>
            </w:r>
          </w:p>
        </w:tc>
        <w:tc>
          <w:tcPr>
            <w:tcW w:w="835" w:type="dxa"/>
            <w:vAlign w:val="center"/>
          </w:tcPr>
          <w:p w:rsidR="00EA3EDE" w:rsidRDefault="009F6AE3">
            <w:pPr>
              <w:jc w:val="right"/>
            </w:pPr>
            <w:r>
              <w:rPr>
                <w:color w:val="000000" w:themeColor="text1"/>
                <w:szCs w:val="21"/>
              </w:rPr>
              <w:t>57.58</w:t>
            </w:r>
          </w:p>
        </w:tc>
        <w:tc>
          <w:tcPr>
            <w:tcW w:w="834" w:type="dxa"/>
            <w:vAlign w:val="center"/>
          </w:tcPr>
          <w:p w:rsidR="00EA3EDE" w:rsidRDefault="009F6AE3">
            <w:pPr>
              <w:jc w:val="center"/>
            </w:pPr>
            <w:r>
              <w:rPr>
                <w:color w:val="000000" w:themeColor="text1"/>
                <w:szCs w:val="21"/>
              </w:rPr>
              <w:t>60.26</w:t>
            </w:r>
          </w:p>
        </w:tc>
        <w:tc>
          <w:tcPr>
            <w:tcW w:w="835" w:type="dxa"/>
            <w:vAlign w:val="center"/>
          </w:tcPr>
          <w:p w:rsidR="00EA3EDE" w:rsidRDefault="009F6AE3">
            <w:pPr>
              <w:jc w:val="right"/>
            </w:pPr>
            <w:r>
              <w:rPr>
                <w:color w:val="000000" w:themeColor="text1"/>
                <w:szCs w:val="21"/>
              </w:rPr>
              <w:t>87,363.00</w:t>
            </w:r>
          </w:p>
        </w:tc>
        <w:tc>
          <w:tcPr>
            <w:tcW w:w="834" w:type="dxa"/>
            <w:vAlign w:val="center"/>
          </w:tcPr>
          <w:p w:rsidR="00EA3EDE" w:rsidRDefault="009F6AE3">
            <w:pPr>
              <w:jc w:val="right"/>
            </w:pPr>
            <w:r>
              <w:rPr>
                <w:color w:val="000000" w:themeColor="text1"/>
                <w:szCs w:val="21"/>
              </w:rPr>
              <w:t>5,030,361.54</w:t>
            </w:r>
          </w:p>
        </w:tc>
        <w:tc>
          <w:tcPr>
            <w:tcW w:w="835" w:type="dxa"/>
            <w:vAlign w:val="center"/>
          </w:tcPr>
          <w:p w:rsidR="00EA3EDE" w:rsidRDefault="009F6AE3">
            <w:pPr>
              <w:jc w:val="right"/>
            </w:pPr>
            <w:r>
              <w:rPr>
                <w:color w:val="000000" w:themeColor="text1"/>
                <w:szCs w:val="21"/>
              </w:rPr>
              <w:t>5,264,494.38</w:t>
            </w:r>
          </w:p>
        </w:tc>
        <w:tc>
          <w:tcPr>
            <w:tcW w:w="835" w:type="dxa"/>
            <w:vAlign w:val="center"/>
          </w:tcPr>
          <w:p w:rsidR="00EA3EDE" w:rsidRDefault="009F6AE3">
            <w:pPr>
              <w:jc w:val="center"/>
            </w:pPr>
            <w:r>
              <w:rPr>
                <w:color w:val="000000" w:themeColor="text1"/>
                <w:szCs w:val="21"/>
              </w:rPr>
              <w:t>-</w:t>
            </w:r>
          </w:p>
        </w:tc>
      </w:tr>
      <w:tr w:rsidR="00EA3EDE">
        <w:tc>
          <w:tcPr>
            <w:tcW w:w="834" w:type="dxa"/>
            <w:vAlign w:val="center"/>
          </w:tcPr>
          <w:p w:rsidR="00EA3EDE" w:rsidRDefault="009F6AE3">
            <w:pPr>
              <w:jc w:val="center"/>
            </w:pPr>
            <w:r>
              <w:rPr>
                <w:color w:val="000000" w:themeColor="text1"/>
                <w:szCs w:val="21"/>
              </w:rPr>
              <w:t>301219</w:t>
            </w:r>
          </w:p>
        </w:tc>
        <w:tc>
          <w:tcPr>
            <w:tcW w:w="835" w:type="dxa"/>
            <w:vAlign w:val="center"/>
          </w:tcPr>
          <w:p w:rsidR="00EA3EDE" w:rsidRDefault="009F6AE3">
            <w:pPr>
              <w:jc w:val="center"/>
            </w:pPr>
            <w:r>
              <w:rPr>
                <w:color w:val="000000" w:themeColor="text1"/>
                <w:szCs w:val="21"/>
              </w:rPr>
              <w:t>腾远钴业</w:t>
            </w:r>
          </w:p>
        </w:tc>
        <w:tc>
          <w:tcPr>
            <w:tcW w:w="834" w:type="dxa"/>
            <w:vAlign w:val="center"/>
          </w:tcPr>
          <w:p w:rsidR="00EA3EDE" w:rsidRDefault="009F6AE3">
            <w:pPr>
              <w:jc w:val="center"/>
            </w:pPr>
            <w:r>
              <w:rPr>
                <w:color w:val="000000" w:themeColor="text1"/>
                <w:szCs w:val="21"/>
              </w:rPr>
              <w:t>2022-03-10</w:t>
            </w:r>
          </w:p>
        </w:tc>
        <w:tc>
          <w:tcPr>
            <w:tcW w:w="835" w:type="dxa"/>
            <w:vAlign w:val="center"/>
          </w:tcPr>
          <w:p w:rsidR="00EA3EDE" w:rsidRDefault="009F6AE3">
            <w:pPr>
              <w:jc w:val="center"/>
            </w:pPr>
            <w:r>
              <w:rPr>
                <w:color w:val="000000" w:themeColor="text1"/>
                <w:szCs w:val="21"/>
              </w:rPr>
              <w:t>1-6</w:t>
            </w:r>
            <w:r>
              <w:rPr>
                <w:color w:val="000000" w:themeColor="text1"/>
                <w:szCs w:val="21"/>
              </w:rPr>
              <w:t>个月（含）</w:t>
            </w:r>
          </w:p>
        </w:tc>
        <w:tc>
          <w:tcPr>
            <w:tcW w:w="834" w:type="dxa"/>
            <w:vAlign w:val="center"/>
          </w:tcPr>
          <w:p w:rsidR="00EA3EDE" w:rsidRDefault="009F6AE3">
            <w:pPr>
              <w:jc w:val="center"/>
            </w:pPr>
            <w:r>
              <w:rPr>
                <w:color w:val="000000" w:themeColor="text1"/>
                <w:szCs w:val="21"/>
              </w:rPr>
              <w:t>新股锁定期内</w:t>
            </w:r>
          </w:p>
        </w:tc>
        <w:tc>
          <w:tcPr>
            <w:tcW w:w="835" w:type="dxa"/>
            <w:vAlign w:val="center"/>
          </w:tcPr>
          <w:p w:rsidR="00EA3EDE" w:rsidRDefault="009F6AE3">
            <w:pPr>
              <w:jc w:val="right"/>
            </w:pPr>
            <w:r>
              <w:rPr>
                <w:color w:val="000000" w:themeColor="text1"/>
                <w:szCs w:val="21"/>
              </w:rPr>
              <w:t>96.59</w:t>
            </w:r>
          </w:p>
        </w:tc>
        <w:tc>
          <w:tcPr>
            <w:tcW w:w="834" w:type="dxa"/>
            <w:vAlign w:val="center"/>
          </w:tcPr>
          <w:p w:rsidR="00EA3EDE" w:rsidRDefault="009F6AE3">
            <w:pPr>
              <w:jc w:val="center"/>
            </w:pPr>
            <w:r>
              <w:rPr>
                <w:color w:val="000000" w:themeColor="text1"/>
                <w:szCs w:val="21"/>
              </w:rPr>
              <w:t>87.82</w:t>
            </w:r>
          </w:p>
        </w:tc>
        <w:tc>
          <w:tcPr>
            <w:tcW w:w="835" w:type="dxa"/>
            <w:vAlign w:val="center"/>
          </w:tcPr>
          <w:p w:rsidR="00EA3EDE" w:rsidRDefault="009F6AE3">
            <w:pPr>
              <w:jc w:val="right"/>
            </w:pPr>
            <w:r>
              <w:rPr>
                <w:color w:val="000000" w:themeColor="text1"/>
                <w:szCs w:val="21"/>
              </w:rPr>
              <w:t>317.00</w:t>
            </w:r>
          </w:p>
        </w:tc>
        <w:tc>
          <w:tcPr>
            <w:tcW w:w="834" w:type="dxa"/>
            <w:vAlign w:val="center"/>
          </w:tcPr>
          <w:p w:rsidR="00EA3EDE" w:rsidRDefault="009F6AE3">
            <w:pPr>
              <w:jc w:val="right"/>
            </w:pPr>
            <w:r>
              <w:rPr>
                <w:color w:val="000000" w:themeColor="text1"/>
                <w:szCs w:val="21"/>
              </w:rPr>
              <w:t>30,620.48</w:t>
            </w:r>
          </w:p>
        </w:tc>
        <w:tc>
          <w:tcPr>
            <w:tcW w:w="835" w:type="dxa"/>
            <w:vAlign w:val="center"/>
          </w:tcPr>
          <w:p w:rsidR="00EA3EDE" w:rsidRDefault="009F6AE3">
            <w:pPr>
              <w:jc w:val="right"/>
            </w:pPr>
            <w:r>
              <w:rPr>
                <w:color w:val="000000" w:themeColor="text1"/>
                <w:szCs w:val="21"/>
              </w:rPr>
              <w:t>27,838.94</w:t>
            </w:r>
          </w:p>
        </w:tc>
        <w:tc>
          <w:tcPr>
            <w:tcW w:w="835" w:type="dxa"/>
            <w:vAlign w:val="center"/>
          </w:tcPr>
          <w:p w:rsidR="00EA3EDE" w:rsidRDefault="009F6AE3">
            <w:pPr>
              <w:jc w:val="center"/>
            </w:pPr>
            <w:r>
              <w:rPr>
                <w:color w:val="000000" w:themeColor="text1"/>
                <w:szCs w:val="21"/>
              </w:rPr>
              <w:t>-</w:t>
            </w:r>
          </w:p>
        </w:tc>
      </w:tr>
    </w:tbl>
    <w:p w:rsidR="00EA3EDE" w:rsidRDefault="009F6AE3">
      <w:pPr>
        <w:tabs>
          <w:tab w:val="left" w:pos="426"/>
        </w:tabs>
        <w:spacing w:line="360" w:lineRule="auto"/>
        <w:ind w:firstLineChars="200" w:firstLine="420"/>
        <w:jc w:val="left"/>
        <w:rPr>
          <w:color w:val="000000" w:themeColor="text1"/>
          <w:szCs w:val="21"/>
        </w:rPr>
      </w:pPr>
      <w:r>
        <w:rPr>
          <w:color w:val="000000" w:themeColor="text1"/>
          <w:kern w:val="0"/>
          <w:szCs w:val="21"/>
        </w:rPr>
        <w:t>注：</w:t>
      </w:r>
      <w:r>
        <w:rPr>
          <w:color w:val="000000" w:themeColor="text1"/>
          <w:kern w:val="0"/>
          <w:szCs w:val="21"/>
        </w:rPr>
        <w:t>1</w:t>
      </w:r>
      <w:r>
        <w:rPr>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color w:val="000000" w:themeColor="text1"/>
          <w:kern w:val="0"/>
          <w:szCs w:val="21"/>
        </w:rPr>
        <w:t>6</w:t>
      </w:r>
      <w:r>
        <w:rPr>
          <w:color w:val="000000" w:themeColor="text1"/>
          <w:kern w:val="0"/>
          <w:szCs w:val="21"/>
        </w:rPr>
        <w:t>个月的限售期。</w:t>
      </w:r>
    </w:p>
    <w:p w:rsidR="00EA3EDE" w:rsidRDefault="00EA3EDE">
      <w:pPr>
        <w:tabs>
          <w:tab w:val="left" w:pos="426"/>
        </w:tabs>
        <w:spacing w:line="360" w:lineRule="auto"/>
        <w:ind w:firstLineChars="200" w:firstLine="420"/>
        <w:jc w:val="left"/>
        <w:rPr>
          <w:color w:val="000000" w:themeColor="text1"/>
          <w:szCs w:val="21"/>
        </w:rPr>
      </w:pPr>
    </w:p>
    <w:p w:rsidR="00EA3EDE" w:rsidRDefault="009F6AE3">
      <w:pPr>
        <w:tabs>
          <w:tab w:val="left" w:pos="426"/>
        </w:tabs>
        <w:spacing w:line="360" w:lineRule="auto"/>
        <w:ind w:firstLineChars="200" w:firstLine="420"/>
        <w:jc w:val="left"/>
        <w:rPr>
          <w:color w:val="000000" w:themeColor="text1"/>
          <w:szCs w:val="21"/>
        </w:rPr>
      </w:pPr>
      <w:r>
        <w:rPr>
          <w:color w:val="000000" w:themeColor="text1"/>
          <w:kern w:val="0"/>
          <w:szCs w:val="21"/>
        </w:rPr>
        <w:t>2</w:t>
      </w:r>
      <w:r>
        <w:rPr>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w:t>
      </w:r>
      <w:r>
        <w:rPr>
          <w:color w:val="000000" w:themeColor="text1"/>
          <w:kern w:val="0"/>
          <w:szCs w:val="21"/>
        </w:rPr>
        <w:lastRenderedPageBreak/>
        <w:t>能自由转让；基金参与网上申购获配的新股，从新股获配日至新股上市日之间不能自由转让。</w:t>
      </w:r>
    </w:p>
    <w:p w:rsidR="00EA3EDE" w:rsidRDefault="00EA3EDE">
      <w:pPr>
        <w:tabs>
          <w:tab w:val="left" w:pos="426"/>
        </w:tabs>
        <w:spacing w:line="360" w:lineRule="auto"/>
        <w:ind w:firstLineChars="200" w:firstLine="420"/>
        <w:jc w:val="left"/>
        <w:rPr>
          <w:color w:val="000000" w:themeColor="text1"/>
          <w:szCs w:val="21"/>
        </w:rPr>
      </w:pPr>
    </w:p>
    <w:p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color w:val="000000" w:themeColor="text1"/>
          <w:kern w:val="0"/>
          <w:szCs w:val="21"/>
        </w:rPr>
        <w:t>3</w:t>
      </w:r>
      <w:r w:rsidRPr="00B54DC1">
        <w:rPr>
          <w:color w:val="000000" w:themeColor="text1"/>
          <w:kern w:val="0"/>
          <w:szCs w:val="21"/>
        </w:rPr>
        <w:t>、受限期为流通受限证券原始受限期。</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6.4.12.2 </w:t>
      </w:r>
      <w:r w:rsidRPr="00B54DC1">
        <w:rPr>
          <w:rFonts w:eastAsiaTheme="minorEastAsia"/>
          <w:b/>
          <w:bCs/>
          <w:color w:val="000000" w:themeColor="text1"/>
          <w:szCs w:val="21"/>
        </w:rPr>
        <w:t>期末持有的暂时停牌等流通受限股票</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 </w:t>
      </w:r>
      <w:r w:rsidRPr="00B54DC1">
        <w:rPr>
          <w:rFonts w:eastAsiaTheme="minorEastAsia"/>
          <w:b/>
          <w:bCs/>
          <w:color w:val="000000" w:themeColor="text1"/>
          <w:szCs w:val="21"/>
        </w:rPr>
        <w:t>期末债券正回购交易中作为抵押的债券</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6.4.12.3.1 </w:t>
      </w:r>
      <w:r w:rsidRPr="00B54DC1">
        <w:rPr>
          <w:rFonts w:eastAsiaTheme="minorEastAsia"/>
          <w:b/>
          <w:bCs/>
          <w:color w:val="000000" w:themeColor="text1"/>
          <w:szCs w:val="21"/>
        </w:rPr>
        <w:t>银行间市场债券正回购</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6.4.12.3.2 </w:t>
      </w:r>
      <w:r w:rsidRPr="00B54DC1">
        <w:rPr>
          <w:rFonts w:eastAsiaTheme="minorEastAsia"/>
          <w:b/>
          <w:bCs/>
          <w:color w:val="000000" w:themeColor="text1"/>
          <w:szCs w:val="21"/>
        </w:rPr>
        <w:t>交易所市场债券正回购</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 </w:t>
      </w:r>
      <w:r w:rsidRPr="00B54DC1">
        <w:rPr>
          <w:rFonts w:eastAsiaTheme="minorEastAsia"/>
          <w:b/>
          <w:bCs/>
          <w:color w:val="000000" w:themeColor="text1"/>
          <w:szCs w:val="21"/>
        </w:rPr>
        <w:t>金融工具风险及管理</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6.4.13.1 </w:t>
      </w:r>
      <w:r w:rsidRPr="00B54DC1">
        <w:rPr>
          <w:rFonts w:eastAsiaTheme="minorEastAsia"/>
          <w:b/>
          <w:bCs/>
          <w:color w:val="000000" w:themeColor="text1"/>
          <w:szCs w:val="21"/>
        </w:rPr>
        <w:t>风险管理政策和组织架构</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进行主动投资的混合型证券投资基金，属于较高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预期风险和收益水平低于股票型基金，高于债券型基金和货币市场基金</w:t>
      </w:r>
      <w:r>
        <w:rPr>
          <w:rFonts w:eastAsiaTheme="minorEastAsia"/>
          <w:color w:val="000000" w:themeColor="text1"/>
          <w:kern w:val="0"/>
          <w:szCs w:val="21"/>
        </w:rPr>
        <w:t>”</w:t>
      </w:r>
      <w:r>
        <w:rPr>
          <w:rFonts w:eastAsiaTheme="minorEastAsia"/>
          <w:color w:val="000000" w:themeColor="text1"/>
          <w:kern w:val="0"/>
          <w:szCs w:val="21"/>
        </w:rPr>
        <w:t>的风险收益目标。</w:t>
      </w:r>
    </w:p>
    <w:p w:rsidR="00EA3EDE" w:rsidRDefault="00EA3EDE">
      <w:pPr>
        <w:spacing w:line="360" w:lineRule="auto"/>
        <w:ind w:firstLineChars="200" w:firstLine="420"/>
        <w:rPr>
          <w:rFonts w:eastAsiaTheme="minorEastAsia"/>
          <w:color w:val="000000" w:themeColor="text1"/>
          <w:kern w:val="0"/>
          <w:szCs w:val="21"/>
        </w:rPr>
      </w:pP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EA3EDE" w:rsidRDefault="00EA3EDE">
      <w:pPr>
        <w:spacing w:line="360" w:lineRule="auto"/>
        <w:ind w:firstLineChars="200" w:firstLine="420"/>
        <w:rPr>
          <w:rFonts w:eastAsiaTheme="minorEastAsia"/>
          <w:color w:val="000000" w:themeColor="text1"/>
          <w:kern w:val="0"/>
          <w:szCs w:val="21"/>
        </w:rPr>
      </w:pP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w:t>
      </w:r>
      <w:r>
        <w:rPr>
          <w:rFonts w:eastAsiaTheme="minorEastAsia"/>
          <w:color w:val="000000" w:themeColor="text1"/>
          <w:kern w:val="0"/>
          <w:szCs w:val="21"/>
        </w:rPr>
        <w:lastRenderedPageBreak/>
        <w:t>理部、监察稽核部和相关业务部门构成的风险管理架构体系。</w:t>
      </w:r>
    </w:p>
    <w:p w:rsidR="00EA3EDE" w:rsidRDefault="00EA3EDE">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6.4.13.2 </w:t>
      </w:r>
      <w:r w:rsidRPr="00B54DC1">
        <w:rPr>
          <w:rFonts w:eastAsiaTheme="minorEastAsia"/>
          <w:b/>
          <w:bCs/>
          <w:color w:val="000000" w:themeColor="text1"/>
          <w:szCs w:val="21"/>
        </w:rPr>
        <w:t>信用风险</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招商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6.4.13.3 </w:t>
      </w:r>
      <w:r w:rsidRPr="00B54DC1">
        <w:rPr>
          <w:rFonts w:eastAsiaTheme="minorEastAsia"/>
          <w:b/>
          <w:bCs/>
          <w:color w:val="000000" w:themeColor="text1"/>
          <w:szCs w:val="21"/>
        </w:rPr>
        <w:t>流动性风险</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所持金融工具变现的难易程度。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B54DC1">
        <w:rPr>
          <w:rFonts w:eastAsiaTheme="minorEastAsia"/>
          <w:color w:val="000000" w:themeColor="text1"/>
          <w:kern w:val="0"/>
          <w:szCs w:val="21"/>
        </w:rPr>
        <w:t>10%</w:t>
      </w:r>
      <w:r w:rsidRPr="00B54DC1">
        <w:rPr>
          <w:rFonts w:eastAsiaTheme="minorEastAsia"/>
          <w:color w:val="000000" w:themeColor="text1"/>
          <w:kern w:val="0"/>
          <w:szCs w:val="21"/>
        </w:rPr>
        <w:t>，且本基金与由本基金的基金管理人管理的其他基金共同持有一家公司发行的证券不得超过该证券的</w:t>
      </w:r>
      <w:r w:rsidRPr="00B54DC1">
        <w:rPr>
          <w:rFonts w:eastAsiaTheme="minorEastAsia"/>
          <w:color w:val="000000" w:themeColor="text1"/>
          <w:kern w:val="0"/>
          <w:szCs w:val="21"/>
        </w:rPr>
        <w:t>10%</w:t>
      </w:r>
      <w:r w:rsidRPr="00B54DC1">
        <w:rPr>
          <w:rFonts w:eastAsiaTheme="minorEastAsia"/>
          <w:color w:val="000000" w:themeColor="text1"/>
          <w:kern w:val="0"/>
          <w:szCs w:val="21"/>
        </w:rPr>
        <w:t>。本基金所持大部分证券在证券交</w:t>
      </w:r>
      <w:r w:rsidRPr="00B54DC1">
        <w:rPr>
          <w:rFonts w:eastAsiaTheme="minorEastAsia"/>
          <w:color w:val="000000" w:themeColor="text1"/>
          <w:kern w:val="0"/>
          <w:szCs w:val="21"/>
        </w:rPr>
        <w:lastRenderedPageBreak/>
        <w:t>易所上市，其余亦可在银行间同业市场交易，因此除附注</w:t>
      </w:r>
      <w:r w:rsidRPr="00B54DC1">
        <w:rPr>
          <w:rFonts w:eastAsiaTheme="minorEastAsia"/>
          <w:color w:val="000000" w:themeColor="text1"/>
          <w:kern w:val="0"/>
          <w:szCs w:val="21"/>
        </w:rPr>
        <w:t>6.4.12</w:t>
      </w:r>
      <w:r w:rsidRPr="00B54DC1">
        <w:rPr>
          <w:rFonts w:eastAsiaTheme="minorEastAsia"/>
          <w:color w:val="000000" w:themeColor="text1"/>
          <w:kern w:val="0"/>
          <w:szCs w:val="21"/>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6E7972" w:rsidRPr="00B54DC1" w:rsidRDefault="006E7972" w:rsidP="006E7972">
      <w:pPr>
        <w:spacing w:beforeLines="50" w:before="156" w:line="360" w:lineRule="auto"/>
        <w:rPr>
          <w:rFonts w:eastAsiaTheme="minorEastAsia"/>
          <w:b/>
          <w:bCs/>
          <w:color w:val="000000" w:themeColor="text1"/>
          <w:szCs w:val="21"/>
        </w:rPr>
      </w:pPr>
      <w:r w:rsidRPr="00B54DC1">
        <w:rPr>
          <w:rFonts w:eastAsiaTheme="minorEastAsia"/>
          <w:b/>
          <w:bCs/>
          <w:color w:val="000000" w:themeColor="text1"/>
          <w:kern w:val="0"/>
          <w:szCs w:val="21"/>
        </w:rPr>
        <w:t>6.4.13.3</w:t>
      </w:r>
      <w:r w:rsidRPr="00B54DC1">
        <w:rPr>
          <w:rFonts w:eastAsiaTheme="minorEastAsia" w:hint="eastAsia"/>
          <w:b/>
          <w:bCs/>
          <w:color w:val="000000" w:themeColor="text1"/>
          <w:kern w:val="0"/>
          <w:szCs w:val="21"/>
        </w:rPr>
        <w:t>.1</w:t>
      </w:r>
      <w:r w:rsidRPr="00B54DC1">
        <w:rPr>
          <w:rFonts w:eastAsiaTheme="minorEastAsia"/>
          <w:b/>
          <w:bCs/>
          <w:color w:val="000000" w:themeColor="text1"/>
          <w:kern w:val="0"/>
          <w:szCs w:val="21"/>
        </w:rPr>
        <w:t xml:space="preserve"> </w:t>
      </w:r>
      <w:r w:rsidRPr="00B54DC1">
        <w:rPr>
          <w:rFonts w:eastAsiaTheme="minorEastAsia" w:hint="eastAsia"/>
          <w:b/>
          <w:bCs/>
          <w:color w:val="000000" w:themeColor="text1"/>
          <w:szCs w:val="21"/>
        </w:rPr>
        <w:t>报告期内本基金组合资产的流动性风险分析</w:t>
      </w:r>
    </w:p>
    <w:p w:rsidR="00EA3EDE" w:rsidRDefault="009F6AE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A3EDE" w:rsidRDefault="00EA3EDE">
      <w:pPr>
        <w:widowControl/>
        <w:spacing w:line="360" w:lineRule="auto"/>
        <w:ind w:firstLineChars="200" w:firstLine="420"/>
        <w:rPr>
          <w:rFonts w:eastAsiaTheme="minorEastAsia"/>
          <w:color w:val="000000" w:themeColor="text1"/>
          <w:kern w:val="0"/>
          <w:szCs w:val="21"/>
        </w:rPr>
      </w:pPr>
    </w:p>
    <w:p w:rsidR="00EA3EDE" w:rsidRDefault="009F6AE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EA3EDE" w:rsidRDefault="00EA3EDE">
      <w:pPr>
        <w:widowControl/>
        <w:spacing w:line="360" w:lineRule="auto"/>
        <w:ind w:firstLineChars="200" w:firstLine="420"/>
        <w:rPr>
          <w:rFonts w:eastAsiaTheme="minorEastAsia"/>
          <w:color w:val="000000" w:themeColor="text1"/>
          <w:kern w:val="0"/>
          <w:szCs w:val="21"/>
        </w:rPr>
      </w:pPr>
    </w:p>
    <w:p w:rsidR="00EA3EDE" w:rsidRDefault="009F6AE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EA3EDE" w:rsidRDefault="00EA3EDE">
      <w:pPr>
        <w:widowControl/>
        <w:spacing w:line="360" w:lineRule="auto"/>
        <w:ind w:firstLineChars="200" w:firstLine="420"/>
        <w:rPr>
          <w:rFonts w:eastAsiaTheme="minorEastAsia"/>
          <w:color w:val="000000" w:themeColor="text1"/>
          <w:kern w:val="0"/>
          <w:szCs w:val="21"/>
        </w:rPr>
      </w:pPr>
    </w:p>
    <w:p w:rsidR="00EA3EDE" w:rsidRDefault="009F6AE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EA3EDE" w:rsidRDefault="00EA3EDE">
      <w:pPr>
        <w:widowControl/>
        <w:spacing w:line="360" w:lineRule="auto"/>
        <w:ind w:firstLineChars="200" w:firstLine="420"/>
        <w:rPr>
          <w:rFonts w:eastAsiaTheme="minorEastAsia"/>
          <w:color w:val="000000" w:themeColor="text1"/>
          <w:kern w:val="0"/>
          <w:szCs w:val="21"/>
        </w:rPr>
      </w:pPr>
    </w:p>
    <w:p w:rsidR="00EA3EDE" w:rsidRDefault="009F6AE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Pr>
          <w:rFonts w:eastAsiaTheme="minorEastAsia"/>
          <w:color w:val="000000" w:themeColor="text1"/>
          <w:kern w:val="0"/>
          <w:szCs w:val="21"/>
        </w:rPr>
        <w:lastRenderedPageBreak/>
        <w:t>额；并在与私募类证券资管产品及中国证监会认定的其他主体为交易对手开展逆回购交易时，可接受质押品的资质要求与基金合同约定的投资范围保持一致。</w:t>
      </w:r>
    </w:p>
    <w:p w:rsidR="00EA3EDE" w:rsidRDefault="00EA3EDE">
      <w:pPr>
        <w:widowControl/>
        <w:spacing w:line="360" w:lineRule="auto"/>
        <w:ind w:firstLineChars="200" w:firstLine="420"/>
        <w:rPr>
          <w:rFonts w:eastAsiaTheme="minorEastAsia"/>
          <w:color w:val="000000" w:themeColor="text1"/>
          <w:kern w:val="0"/>
          <w:szCs w:val="21"/>
        </w:rPr>
      </w:pPr>
    </w:p>
    <w:p w:rsidR="006E7972" w:rsidRPr="00B54DC1" w:rsidRDefault="006E7972" w:rsidP="006E7972">
      <w:pPr>
        <w:widowControl/>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综合上述各项流动性指标的监测结果及流动性风险管理措施的实施，本基金在本报告期内流动性情况良好。</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6.4.13.3.2 </w:t>
      </w:r>
      <w:r w:rsidRPr="00B54DC1">
        <w:rPr>
          <w:rFonts w:eastAsiaTheme="minorEastAsia"/>
          <w:b/>
          <w:color w:val="000000" w:themeColor="text1"/>
          <w:szCs w:val="21"/>
        </w:rPr>
        <w:t>金融资产和金融负债的到期期限分析</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 </w:t>
      </w:r>
      <w:r w:rsidRPr="00B54DC1">
        <w:rPr>
          <w:rFonts w:eastAsiaTheme="minorEastAsia"/>
          <w:b/>
          <w:bCs/>
          <w:color w:val="000000" w:themeColor="text1"/>
          <w:szCs w:val="21"/>
        </w:rPr>
        <w:t>市场风险</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 </w:t>
      </w:r>
      <w:r w:rsidRPr="00B54DC1">
        <w:rPr>
          <w:rFonts w:eastAsiaTheme="minorEastAsia"/>
          <w:b/>
          <w:bCs/>
          <w:color w:val="000000" w:themeColor="text1"/>
          <w:szCs w:val="21"/>
        </w:rPr>
        <w:t>利率风险</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本基金持有的大部分金融资产和金融负债不计息，因此本基金的收入及经营活动的现金流量在很大程度上独立于市场利率变化。本基金持有的利率敏感性资产主要为银行存款、结算备付金及债券投资等。</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6.4.13.4.1.1 </w:t>
      </w:r>
      <w:r w:rsidRPr="00B54DC1">
        <w:rPr>
          <w:rFonts w:eastAsiaTheme="minorEastAsia"/>
          <w:b/>
          <w:bCs/>
          <w:color w:val="000000" w:themeColor="text1"/>
          <w:szCs w:val="21"/>
        </w:rPr>
        <w:t>利率风险敞口</w:t>
      </w:r>
    </w:p>
    <w:p w:rsidR="00EE54C5" w:rsidRPr="00B54DC1" w:rsidRDefault="00323032">
      <w:pPr>
        <w:autoSpaceDE w:val="0"/>
        <w:autoSpaceDN w:val="0"/>
        <w:adjustRightInd w:val="0"/>
        <w:spacing w:line="360" w:lineRule="auto"/>
        <w:ind w:left="15"/>
        <w:jc w:val="right"/>
        <w:rPr>
          <w:rFonts w:eastAsiaTheme="minorEastAsia"/>
          <w:color w:val="000000" w:themeColor="text1"/>
          <w:szCs w:val="21"/>
        </w:rPr>
      </w:pPr>
      <w:r w:rsidRPr="00B54DC1">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B54DC1" w:rsidRPr="00B54DC1">
        <w:trPr>
          <w:trHeight w:val="280"/>
        </w:trPr>
        <w:tc>
          <w:tcPr>
            <w:tcW w:w="1588"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本期末</w:t>
            </w:r>
          </w:p>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2022</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w:t>
            </w:r>
            <w:r w:rsidRPr="00B54DC1">
              <w:rPr>
                <w:rFonts w:eastAsiaTheme="minorEastAsia"/>
                <w:b/>
                <w:color w:val="000000" w:themeColor="text1"/>
                <w:szCs w:val="21"/>
              </w:rPr>
              <w:t>年以内</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1-5</w:t>
            </w:r>
            <w:r w:rsidRPr="00B54DC1">
              <w:rPr>
                <w:rFonts w:eastAsiaTheme="minorEastAsia"/>
                <w:b/>
                <w:color w:val="000000" w:themeColor="text1"/>
                <w:szCs w:val="21"/>
              </w:rPr>
              <w:t>年</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5</w:t>
            </w:r>
            <w:r w:rsidRPr="00B54DC1">
              <w:rPr>
                <w:rFonts w:eastAsiaTheme="minorEastAsia"/>
                <w:b/>
                <w:color w:val="000000" w:themeColor="text1"/>
                <w:szCs w:val="21"/>
              </w:rPr>
              <w:t>年以上</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不计息</w:t>
            </w:r>
          </w:p>
        </w:tc>
        <w:tc>
          <w:tcPr>
            <w:tcW w:w="13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w:t>
            </w:r>
          </w:p>
        </w:tc>
        <w:tc>
          <w:tcPr>
            <w:tcW w:w="1701" w:type="dxa"/>
            <w:vAlign w:val="center"/>
          </w:tcPr>
          <w:p w:rsidR="00EE54C5" w:rsidRPr="00B54DC1" w:rsidRDefault="00EE54C5">
            <w:pPr>
              <w:jc w:val="right"/>
              <w:rPr>
                <w:rFonts w:eastAsiaTheme="minorEastAsia"/>
                <w:color w:val="000000" w:themeColor="text1"/>
                <w:szCs w:val="21"/>
              </w:rPr>
            </w:pPr>
          </w:p>
        </w:tc>
        <w:tc>
          <w:tcPr>
            <w:tcW w:w="1701"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301" w:type="dxa"/>
            <w:vAlign w:val="center"/>
          </w:tcPr>
          <w:p w:rsidR="00EE54C5" w:rsidRPr="00B54DC1" w:rsidRDefault="00EE54C5">
            <w:pPr>
              <w:jc w:val="right"/>
              <w:rPr>
                <w:rFonts w:eastAsiaTheme="minorEastAsia"/>
                <w:b/>
                <w:color w:val="000000" w:themeColor="text1"/>
                <w:szCs w:val="21"/>
              </w:rPr>
            </w:pPr>
          </w:p>
        </w:tc>
      </w:tr>
      <w:tr w:rsidR="00EA3EDE">
        <w:tc>
          <w:tcPr>
            <w:tcW w:w="1588" w:type="dxa"/>
            <w:vAlign w:val="center"/>
          </w:tcPr>
          <w:p w:rsidR="00EA3EDE" w:rsidRDefault="009F6AE3">
            <w:pPr>
              <w:jc w:val="center"/>
            </w:pPr>
            <w:r>
              <w:rPr>
                <w:rFonts w:eastAsiaTheme="minorEastAsia"/>
                <w:color w:val="000000" w:themeColor="text1"/>
                <w:szCs w:val="21"/>
              </w:rPr>
              <w:t>银行存款</w:t>
            </w:r>
          </w:p>
        </w:tc>
        <w:tc>
          <w:tcPr>
            <w:tcW w:w="1701" w:type="dxa"/>
            <w:vAlign w:val="center"/>
          </w:tcPr>
          <w:p w:rsidR="00EA3EDE" w:rsidRDefault="009F6AE3">
            <w:pPr>
              <w:jc w:val="right"/>
            </w:pPr>
            <w:r>
              <w:rPr>
                <w:rFonts w:eastAsiaTheme="minorEastAsia"/>
                <w:color w:val="000000" w:themeColor="text1"/>
                <w:szCs w:val="21"/>
              </w:rPr>
              <w:t>160,153,294.59</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301" w:type="dxa"/>
            <w:vAlign w:val="center"/>
          </w:tcPr>
          <w:p w:rsidR="00EA3EDE" w:rsidRDefault="009F6AE3">
            <w:pPr>
              <w:jc w:val="right"/>
            </w:pPr>
            <w:r>
              <w:rPr>
                <w:rFonts w:eastAsiaTheme="minorEastAsia"/>
                <w:color w:val="000000" w:themeColor="text1"/>
                <w:szCs w:val="21"/>
              </w:rPr>
              <w:t>160,153,294.59</w:t>
            </w:r>
          </w:p>
        </w:tc>
      </w:tr>
      <w:tr w:rsidR="00EA3EDE">
        <w:tc>
          <w:tcPr>
            <w:tcW w:w="1588" w:type="dxa"/>
            <w:vAlign w:val="center"/>
          </w:tcPr>
          <w:p w:rsidR="00EA3EDE" w:rsidRDefault="009F6AE3">
            <w:pPr>
              <w:jc w:val="center"/>
            </w:pPr>
            <w:r>
              <w:rPr>
                <w:rFonts w:eastAsiaTheme="minorEastAsia"/>
                <w:color w:val="000000" w:themeColor="text1"/>
                <w:szCs w:val="21"/>
              </w:rPr>
              <w:t>结算备付金</w:t>
            </w:r>
          </w:p>
        </w:tc>
        <w:tc>
          <w:tcPr>
            <w:tcW w:w="1701" w:type="dxa"/>
            <w:vAlign w:val="center"/>
          </w:tcPr>
          <w:p w:rsidR="00EA3EDE" w:rsidRDefault="009F6AE3">
            <w:pPr>
              <w:jc w:val="right"/>
            </w:pPr>
            <w:r>
              <w:rPr>
                <w:rFonts w:eastAsiaTheme="minorEastAsia"/>
                <w:color w:val="000000" w:themeColor="text1"/>
                <w:szCs w:val="21"/>
              </w:rPr>
              <w:t>4,058,512.15</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301" w:type="dxa"/>
            <w:vAlign w:val="center"/>
          </w:tcPr>
          <w:p w:rsidR="00EA3EDE" w:rsidRDefault="009F6AE3">
            <w:pPr>
              <w:jc w:val="right"/>
            </w:pPr>
            <w:r>
              <w:rPr>
                <w:rFonts w:eastAsiaTheme="minorEastAsia"/>
                <w:color w:val="000000" w:themeColor="text1"/>
                <w:szCs w:val="21"/>
              </w:rPr>
              <w:t>4,058,512.15</w:t>
            </w:r>
          </w:p>
        </w:tc>
      </w:tr>
      <w:tr w:rsidR="00EA3EDE">
        <w:tc>
          <w:tcPr>
            <w:tcW w:w="1588" w:type="dxa"/>
            <w:vAlign w:val="center"/>
          </w:tcPr>
          <w:p w:rsidR="00EA3EDE" w:rsidRDefault="009F6AE3">
            <w:pPr>
              <w:jc w:val="center"/>
            </w:pPr>
            <w:r>
              <w:rPr>
                <w:rFonts w:eastAsiaTheme="minorEastAsia"/>
                <w:color w:val="000000" w:themeColor="text1"/>
                <w:szCs w:val="21"/>
              </w:rPr>
              <w:t>存出保证金</w:t>
            </w:r>
          </w:p>
        </w:tc>
        <w:tc>
          <w:tcPr>
            <w:tcW w:w="1701" w:type="dxa"/>
            <w:vAlign w:val="center"/>
          </w:tcPr>
          <w:p w:rsidR="00EA3EDE" w:rsidRDefault="009F6AE3">
            <w:pPr>
              <w:jc w:val="right"/>
            </w:pPr>
            <w:r>
              <w:rPr>
                <w:rFonts w:eastAsiaTheme="minorEastAsia"/>
                <w:color w:val="000000" w:themeColor="text1"/>
                <w:szCs w:val="21"/>
              </w:rPr>
              <w:t>459,298.19</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301" w:type="dxa"/>
            <w:vAlign w:val="center"/>
          </w:tcPr>
          <w:p w:rsidR="00EA3EDE" w:rsidRDefault="009F6AE3">
            <w:pPr>
              <w:jc w:val="right"/>
            </w:pPr>
            <w:r>
              <w:rPr>
                <w:rFonts w:eastAsiaTheme="minorEastAsia"/>
                <w:color w:val="000000" w:themeColor="text1"/>
                <w:szCs w:val="21"/>
              </w:rPr>
              <w:t>459,298.19</w:t>
            </w:r>
          </w:p>
        </w:tc>
      </w:tr>
      <w:tr w:rsidR="00EA3EDE">
        <w:tc>
          <w:tcPr>
            <w:tcW w:w="1588" w:type="dxa"/>
            <w:vAlign w:val="center"/>
          </w:tcPr>
          <w:p w:rsidR="00EA3EDE" w:rsidRDefault="009F6AE3">
            <w:pPr>
              <w:jc w:val="center"/>
            </w:pPr>
            <w:r>
              <w:rPr>
                <w:rFonts w:eastAsiaTheme="minorEastAsia"/>
                <w:color w:val="000000" w:themeColor="text1"/>
                <w:szCs w:val="21"/>
              </w:rPr>
              <w:t>交易性金融资产</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1,127,892,928.89</w:t>
            </w:r>
          </w:p>
        </w:tc>
        <w:tc>
          <w:tcPr>
            <w:tcW w:w="1301" w:type="dxa"/>
            <w:vAlign w:val="center"/>
          </w:tcPr>
          <w:p w:rsidR="00EA3EDE" w:rsidRDefault="009F6AE3">
            <w:pPr>
              <w:jc w:val="right"/>
            </w:pPr>
            <w:r>
              <w:rPr>
                <w:rFonts w:eastAsiaTheme="minorEastAsia"/>
                <w:color w:val="000000" w:themeColor="text1"/>
                <w:szCs w:val="21"/>
              </w:rPr>
              <w:t>1,127,892,928.89</w:t>
            </w:r>
          </w:p>
        </w:tc>
      </w:tr>
      <w:tr w:rsidR="00EA3EDE">
        <w:tc>
          <w:tcPr>
            <w:tcW w:w="1588" w:type="dxa"/>
            <w:vAlign w:val="center"/>
          </w:tcPr>
          <w:p w:rsidR="00EA3EDE" w:rsidRDefault="009F6AE3">
            <w:pPr>
              <w:jc w:val="center"/>
            </w:pPr>
            <w:r>
              <w:rPr>
                <w:rFonts w:eastAsiaTheme="minorEastAsia"/>
                <w:color w:val="000000" w:themeColor="text1"/>
                <w:szCs w:val="21"/>
              </w:rPr>
              <w:t>买入返售金融资产</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301" w:type="dxa"/>
            <w:vAlign w:val="center"/>
          </w:tcPr>
          <w:p w:rsidR="00EA3EDE" w:rsidRDefault="009F6AE3">
            <w:pPr>
              <w:jc w:val="right"/>
            </w:pPr>
            <w:r>
              <w:rPr>
                <w:rFonts w:eastAsiaTheme="minorEastAsia"/>
                <w:color w:val="000000" w:themeColor="text1"/>
                <w:szCs w:val="21"/>
              </w:rPr>
              <w:t>-</w:t>
            </w:r>
          </w:p>
        </w:tc>
      </w:tr>
      <w:tr w:rsidR="00EA3EDE">
        <w:tc>
          <w:tcPr>
            <w:tcW w:w="1588" w:type="dxa"/>
            <w:vAlign w:val="center"/>
          </w:tcPr>
          <w:p w:rsidR="00EA3EDE" w:rsidRDefault="009F6AE3">
            <w:pPr>
              <w:jc w:val="center"/>
            </w:pPr>
            <w:r>
              <w:rPr>
                <w:rFonts w:eastAsiaTheme="minorEastAsia"/>
                <w:color w:val="000000" w:themeColor="text1"/>
                <w:szCs w:val="21"/>
              </w:rPr>
              <w:t>应收证券清算款</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191,753,015.57</w:t>
            </w:r>
          </w:p>
        </w:tc>
        <w:tc>
          <w:tcPr>
            <w:tcW w:w="1301" w:type="dxa"/>
            <w:vAlign w:val="center"/>
          </w:tcPr>
          <w:p w:rsidR="00EA3EDE" w:rsidRDefault="009F6AE3">
            <w:pPr>
              <w:jc w:val="right"/>
            </w:pPr>
            <w:r>
              <w:rPr>
                <w:rFonts w:eastAsiaTheme="minorEastAsia"/>
                <w:color w:val="000000" w:themeColor="text1"/>
                <w:szCs w:val="21"/>
              </w:rPr>
              <w:t>191,753,015.57</w:t>
            </w:r>
          </w:p>
        </w:tc>
      </w:tr>
      <w:tr w:rsidR="00EA3EDE">
        <w:tc>
          <w:tcPr>
            <w:tcW w:w="1588" w:type="dxa"/>
            <w:vAlign w:val="center"/>
          </w:tcPr>
          <w:p w:rsidR="00EA3EDE" w:rsidRDefault="009F6AE3">
            <w:pPr>
              <w:jc w:val="center"/>
            </w:pPr>
            <w:r>
              <w:rPr>
                <w:rFonts w:eastAsiaTheme="minorEastAsia"/>
                <w:color w:val="000000" w:themeColor="text1"/>
                <w:szCs w:val="21"/>
              </w:rPr>
              <w:lastRenderedPageBreak/>
              <w:t>应收利息</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301" w:type="dxa"/>
            <w:vAlign w:val="center"/>
          </w:tcPr>
          <w:p w:rsidR="00EA3EDE" w:rsidRDefault="009F6AE3">
            <w:pPr>
              <w:jc w:val="right"/>
            </w:pPr>
            <w:r>
              <w:rPr>
                <w:rFonts w:eastAsiaTheme="minorEastAsia"/>
                <w:color w:val="000000" w:themeColor="text1"/>
                <w:szCs w:val="21"/>
              </w:rPr>
              <w:t>-</w:t>
            </w:r>
          </w:p>
        </w:tc>
      </w:tr>
      <w:tr w:rsidR="00EA3EDE">
        <w:tc>
          <w:tcPr>
            <w:tcW w:w="1588" w:type="dxa"/>
            <w:vAlign w:val="center"/>
          </w:tcPr>
          <w:p w:rsidR="00EA3EDE" w:rsidRDefault="009F6AE3">
            <w:pPr>
              <w:jc w:val="center"/>
            </w:pPr>
            <w:r>
              <w:rPr>
                <w:rFonts w:eastAsiaTheme="minorEastAsia"/>
                <w:color w:val="000000" w:themeColor="text1"/>
                <w:szCs w:val="21"/>
              </w:rPr>
              <w:t>应收申购款</w:t>
            </w:r>
          </w:p>
        </w:tc>
        <w:tc>
          <w:tcPr>
            <w:tcW w:w="1701" w:type="dxa"/>
            <w:vAlign w:val="center"/>
          </w:tcPr>
          <w:p w:rsidR="00EA3EDE" w:rsidRDefault="009F6AE3">
            <w:pPr>
              <w:jc w:val="right"/>
            </w:pPr>
            <w:r>
              <w:rPr>
                <w:rFonts w:eastAsiaTheme="minorEastAsia"/>
                <w:color w:val="000000" w:themeColor="text1"/>
                <w:szCs w:val="21"/>
              </w:rPr>
              <w:t>15,461.86</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883,518.28</w:t>
            </w:r>
          </w:p>
        </w:tc>
        <w:tc>
          <w:tcPr>
            <w:tcW w:w="1301" w:type="dxa"/>
            <w:vAlign w:val="center"/>
          </w:tcPr>
          <w:p w:rsidR="00EA3EDE" w:rsidRDefault="009F6AE3">
            <w:pPr>
              <w:jc w:val="right"/>
            </w:pPr>
            <w:r>
              <w:rPr>
                <w:rFonts w:eastAsiaTheme="minorEastAsia"/>
                <w:color w:val="000000" w:themeColor="text1"/>
                <w:szCs w:val="21"/>
              </w:rPr>
              <w:t>898,980.14</w:t>
            </w:r>
          </w:p>
        </w:tc>
      </w:tr>
      <w:tr w:rsidR="00EA3EDE">
        <w:tc>
          <w:tcPr>
            <w:tcW w:w="1588" w:type="dxa"/>
            <w:vAlign w:val="center"/>
          </w:tcPr>
          <w:p w:rsidR="00EA3EDE" w:rsidRDefault="009F6AE3">
            <w:pPr>
              <w:jc w:val="center"/>
            </w:pPr>
            <w:r>
              <w:rPr>
                <w:rFonts w:eastAsiaTheme="minorEastAsia"/>
                <w:color w:val="000000" w:themeColor="text1"/>
                <w:szCs w:val="21"/>
              </w:rPr>
              <w:t>其他资产</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301" w:type="dxa"/>
            <w:vAlign w:val="center"/>
          </w:tcPr>
          <w:p w:rsidR="00EA3EDE" w:rsidRDefault="009F6AE3">
            <w:pPr>
              <w:jc w:val="right"/>
            </w:pPr>
            <w:r>
              <w:rPr>
                <w:rFonts w:eastAsiaTheme="minorEastAsia"/>
                <w:color w:val="000000" w:themeColor="text1"/>
                <w:szCs w:val="21"/>
              </w:rPr>
              <w:t>-</w:t>
            </w:r>
          </w:p>
        </w:tc>
      </w:tr>
      <w:tr w:rsidR="00B54DC1" w:rsidRPr="00B54DC1">
        <w:trPr>
          <w:trHeight w:val="280"/>
        </w:trPr>
        <w:tc>
          <w:tcPr>
            <w:tcW w:w="1588" w:type="dxa"/>
            <w:vAlign w:val="center"/>
          </w:tcPr>
          <w:p w:rsidR="00EE54C5" w:rsidRPr="00B54DC1" w:rsidRDefault="00323032">
            <w:pPr>
              <w:autoSpaceDE w:val="0"/>
              <w:autoSpaceDN w:val="0"/>
              <w:adjustRightInd w:val="0"/>
              <w:spacing w:before="29"/>
              <w:jc w:val="center"/>
              <w:rPr>
                <w:rFonts w:eastAsiaTheme="minorEastAsia"/>
                <w:color w:val="000000" w:themeColor="text1"/>
                <w:szCs w:val="21"/>
              </w:rPr>
            </w:pPr>
            <w:r w:rsidRPr="00B54DC1">
              <w:rPr>
                <w:rFonts w:eastAsiaTheme="minorEastAsia"/>
                <w:color w:val="000000" w:themeColor="text1"/>
                <w:szCs w:val="21"/>
              </w:rPr>
              <w:t>资产总计</w:t>
            </w:r>
          </w:p>
        </w:tc>
        <w:tc>
          <w:tcPr>
            <w:tcW w:w="1701"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164,686,566.79</w:t>
            </w:r>
          </w:p>
        </w:tc>
        <w:tc>
          <w:tcPr>
            <w:tcW w:w="1701"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1,320,529,462.74</w:t>
            </w:r>
          </w:p>
        </w:tc>
        <w:tc>
          <w:tcPr>
            <w:tcW w:w="1301"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1,485,216,029.53</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w:t>
            </w:r>
          </w:p>
        </w:tc>
        <w:tc>
          <w:tcPr>
            <w:tcW w:w="1701" w:type="dxa"/>
            <w:vAlign w:val="center"/>
          </w:tcPr>
          <w:p w:rsidR="00EE54C5" w:rsidRPr="00B54DC1" w:rsidRDefault="00EE54C5">
            <w:pPr>
              <w:jc w:val="right"/>
              <w:rPr>
                <w:rFonts w:eastAsiaTheme="minorEastAsia"/>
                <w:color w:val="000000" w:themeColor="text1"/>
                <w:kern w:val="0"/>
                <w:szCs w:val="21"/>
              </w:rPr>
            </w:pPr>
          </w:p>
        </w:tc>
        <w:tc>
          <w:tcPr>
            <w:tcW w:w="1701"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301" w:type="dxa"/>
            <w:vAlign w:val="center"/>
          </w:tcPr>
          <w:p w:rsidR="00EE54C5" w:rsidRPr="00B54DC1" w:rsidRDefault="00EE54C5">
            <w:pPr>
              <w:jc w:val="right"/>
              <w:rPr>
                <w:rFonts w:eastAsiaTheme="minorEastAsia"/>
                <w:color w:val="000000" w:themeColor="text1"/>
                <w:szCs w:val="21"/>
              </w:rPr>
            </w:pPr>
          </w:p>
        </w:tc>
      </w:tr>
      <w:tr w:rsidR="00EA3EDE">
        <w:tc>
          <w:tcPr>
            <w:tcW w:w="1588" w:type="dxa"/>
            <w:vAlign w:val="center"/>
          </w:tcPr>
          <w:p w:rsidR="00EA3EDE" w:rsidRDefault="009F6AE3">
            <w:pPr>
              <w:jc w:val="center"/>
            </w:pPr>
            <w:r>
              <w:rPr>
                <w:rFonts w:eastAsiaTheme="minorEastAsia"/>
                <w:color w:val="000000" w:themeColor="text1"/>
                <w:szCs w:val="21"/>
              </w:rPr>
              <w:t>卖出回购金融资产款</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301" w:type="dxa"/>
            <w:vAlign w:val="center"/>
          </w:tcPr>
          <w:p w:rsidR="00EA3EDE" w:rsidRDefault="009F6AE3">
            <w:pPr>
              <w:jc w:val="right"/>
            </w:pPr>
            <w:r>
              <w:rPr>
                <w:rFonts w:eastAsiaTheme="minorEastAsia"/>
                <w:color w:val="000000" w:themeColor="text1"/>
                <w:szCs w:val="21"/>
              </w:rPr>
              <w:t>-</w:t>
            </w:r>
          </w:p>
        </w:tc>
      </w:tr>
      <w:tr w:rsidR="00EA3EDE">
        <w:tc>
          <w:tcPr>
            <w:tcW w:w="1588" w:type="dxa"/>
            <w:vAlign w:val="center"/>
          </w:tcPr>
          <w:p w:rsidR="00EA3EDE" w:rsidRDefault="009F6AE3">
            <w:pPr>
              <w:jc w:val="center"/>
            </w:pPr>
            <w:r>
              <w:rPr>
                <w:rFonts w:eastAsiaTheme="minorEastAsia"/>
                <w:color w:val="000000" w:themeColor="text1"/>
                <w:szCs w:val="21"/>
              </w:rPr>
              <w:t>应付证券清算款</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301" w:type="dxa"/>
            <w:vAlign w:val="center"/>
          </w:tcPr>
          <w:p w:rsidR="00EA3EDE" w:rsidRDefault="009F6AE3">
            <w:pPr>
              <w:jc w:val="right"/>
            </w:pPr>
            <w:r>
              <w:rPr>
                <w:rFonts w:eastAsiaTheme="minorEastAsia"/>
                <w:color w:val="000000" w:themeColor="text1"/>
                <w:szCs w:val="21"/>
              </w:rPr>
              <w:t>-</w:t>
            </w:r>
          </w:p>
        </w:tc>
      </w:tr>
      <w:tr w:rsidR="00EA3EDE">
        <w:tc>
          <w:tcPr>
            <w:tcW w:w="1588" w:type="dxa"/>
            <w:vAlign w:val="center"/>
          </w:tcPr>
          <w:p w:rsidR="00EA3EDE" w:rsidRDefault="009F6AE3">
            <w:pPr>
              <w:jc w:val="center"/>
            </w:pPr>
            <w:r>
              <w:rPr>
                <w:rFonts w:eastAsiaTheme="minorEastAsia"/>
                <w:color w:val="000000" w:themeColor="text1"/>
                <w:szCs w:val="21"/>
              </w:rPr>
              <w:t>应付赎回款</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141,647,843.81</w:t>
            </w:r>
          </w:p>
        </w:tc>
        <w:tc>
          <w:tcPr>
            <w:tcW w:w="1301" w:type="dxa"/>
            <w:vAlign w:val="center"/>
          </w:tcPr>
          <w:p w:rsidR="00EA3EDE" w:rsidRDefault="009F6AE3">
            <w:pPr>
              <w:jc w:val="right"/>
            </w:pPr>
            <w:r>
              <w:rPr>
                <w:rFonts w:eastAsiaTheme="minorEastAsia"/>
                <w:color w:val="000000" w:themeColor="text1"/>
                <w:szCs w:val="21"/>
              </w:rPr>
              <w:t>141,647,843.81</w:t>
            </w:r>
          </w:p>
        </w:tc>
      </w:tr>
      <w:tr w:rsidR="00EA3EDE">
        <w:tc>
          <w:tcPr>
            <w:tcW w:w="1588" w:type="dxa"/>
            <w:vAlign w:val="center"/>
          </w:tcPr>
          <w:p w:rsidR="00EA3EDE" w:rsidRDefault="009F6AE3">
            <w:pPr>
              <w:jc w:val="center"/>
            </w:pPr>
            <w:r>
              <w:rPr>
                <w:rFonts w:eastAsiaTheme="minorEastAsia"/>
                <w:color w:val="000000" w:themeColor="text1"/>
                <w:szCs w:val="21"/>
              </w:rPr>
              <w:t>应付管理人报酬</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1,715,465.97</w:t>
            </w:r>
          </w:p>
        </w:tc>
        <w:tc>
          <w:tcPr>
            <w:tcW w:w="1301" w:type="dxa"/>
            <w:vAlign w:val="center"/>
          </w:tcPr>
          <w:p w:rsidR="00EA3EDE" w:rsidRDefault="009F6AE3">
            <w:pPr>
              <w:jc w:val="right"/>
            </w:pPr>
            <w:r>
              <w:rPr>
                <w:rFonts w:eastAsiaTheme="minorEastAsia"/>
                <w:color w:val="000000" w:themeColor="text1"/>
                <w:szCs w:val="21"/>
              </w:rPr>
              <w:t>1,715,465.97</w:t>
            </w:r>
          </w:p>
        </w:tc>
      </w:tr>
      <w:tr w:rsidR="00EA3EDE">
        <w:tc>
          <w:tcPr>
            <w:tcW w:w="1588" w:type="dxa"/>
            <w:vAlign w:val="center"/>
          </w:tcPr>
          <w:p w:rsidR="00EA3EDE" w:rsidRDefault="009F6AE3">
            <w:pPr>
              <w:jc w:val="center"/>
            </w:pPr>
            <w:r>
              <w:rPr>
                <w:rFonts w:eastAsiaTheme="minorEastAsia"/>
                <w:color w:val="000000" w:themeColor="text1"/>
                <w:szCs w:val="21"/>
              </w:rPr>
              <w:t>应付托管费</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285,911.00</w:t>
            </w:r>
          </w:p>
        </w:tc>
        <w:tc>
          <w:tcPr>
            <w:tcW w:w="1301" w:type="dxa"/>
            <w:vAlign w:val="center"/>
          </w:tcPr>
          <w:p w:rsidR="00EA3EDE" w:rsidRDefault="009F6AE3">
            <w:pPr>
              <w:jc w:val="right"/>
            </w:pPr>
            <w:r>
              <w:rPr>
                <w:rFonts w:eastAsiaTheme="minorEastAsia"/>
                <w:color w:val="000000" w:themeColor="text1"/>
                <w:szCs w:val="21"/>
              </w:rPr>
              <w:t>285,911.00</w:t>
            </w:r>
          </w:p>
        </w:tc>
      </w:tr>
      <w:tr w:rsidR="00EA3EDE">
        <w:tc>
          <w:tcPr>
            <w:tcW w:w="1588" w:type="dxa"/>
            <w:vAlign w:val="center"/>
          </w:tcPr>
          <w:p w:rsidR="00EA3EDE" w:rsidRDefault="009F6AE3">
            <w:pPr>
              <w:jc w:val="center"/>
            </w:pPr>
            <w:r>
              <w:rPr>
                <w:rFonts w:eastAsiaTheme="minorEastAsia"/>
                <w:color w:val="000000" w:themeColor="text1"/>
                <w:szCs w:val="21"/>
              </w:rPr>
              <w:t>应付销售服务费</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8,841.72</w:t>
            </w:r>
          </w:p>
        </w:tc>
        <w:tc>
          <w:tcPr>
            <w:tcW w:w="1301" w:type="dxa"/>
            <w:vAlign w:val="center"/>
          </w:tcPr>
          <w:p w:rsidR="00EA3EDE" w:rsidRDefault="009F6AE3">
            <w:pPr>
              <w:jc w:val="right"/>
            </w:pPr>
            <w:r>
              <w:rPr>
                <w:rFonts w:eastAsiaTheme="minorEastAsia"/>
                <w:color w:val="000000" w:themeColor="text1"/>
                <w:szCs w:val="21"/>
              </w:rPr>
              <w:t>8,841.72</w:t>
            </w:r>
          </w:p>
        </w:tc>
      </w:tr>
      <w:tr w:rsidR="00EA3EDE">
        <w:tc>
          <w:tcPr>
            <w:tcW w:w="1588" w:type="dxa"/>
            <w:vAlign w:val="center"/>
          </w:tcPr>
          <w:p w:rsidR="00EA3EDE" w:rsidRDefault="009F6AE3">
            <w:pPr>
              <w:jc w:val="center"/>
            </w:pPr>
            <w:r>
              <w:rPr>
                <w:rFonts w:eastAsiaTheme="minorEastAsia"/>
                <w:color w:val="000000" w:themeColor="text1"/>
                <w:szCs w:val="21"/>
              </w:rPr>
              <w:t>应付税费</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301" w:type="dxa"/>
            <w:vAlign w:val="center"/>
          </w:tcPr>
          <w:p w:rsidR="00EA3EDE" w:rsidRDefault="009F6AE3">
            <w:pPr>
              <w:jc w:val="right"/>
            </w:pPr>
            <w:r>
              <w:rPr>
                <w:rFonts w:eastAsiaTheme="minorEastAsia"/>
                <w:color w:val="000000" w:themeColor="text1"/>
                <w:szCs w:val="21"/>
              </w:rPr>
              <w:t>-</w:t>
            </w:r>
          </w:p>
        </w:tc>
      </w:tr>
      <w:tr w:rsidR="00EA3EDE">
        <w:tc>
          <w:tcPr>
            <w:tcW w:w="1588" w:type="dxa"/>
            <w:vAlign w:val="center"/>
          </w:tcPr>
          <w:p w:rsidR="00EA3EDE" w:rsidRDefault="009F6AE3">
            <w:pPr>
              <w:jc w:val="center"/>
            </w:pPr>
            <w:r>
              <w:rPr>
                <w:rFonts w:eastAsiaTheme="minorEastAsia"/>
                <w:color w:val="000000" w:themeColor="text1"/>
                <w:szCs w:val="21"/>
              </w:rPr>
              <w:t>应付利息</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301" w:type="dxa"/>
            <w:vAlign w:val="center"/>
          </w:tcPr>
          <w:p w:rsidR="00EA3EDE" w:rsidRDefault="009F6AE3">
            <w:pPr>
              <w:jc w:val="right"/>
            </w:pPr>
            <w:r>
              <w:rPr>
                <w:rFonts w:eastAsiaTheme="minorEastAsia"/>
                <w:color w:val="000000" w:themeColor="text1"/>
                <w:szCs w:val="21"/>
              </w:rPr>
              <w:t>-</w:t>
            </w:r>
          </w:p>
        </w:tc>
      </w:tr>
      <w:tr w:rsidR="00EA3EDE">
        <w:tc>
          <w:tcPr>
            <w:tcW w:w="1588" w:type="dxa"/>
            <w:vAlign w:val="center"/>
          </w:tcPr>
          <w:p w:rsidR="00EA3EDE" w:rsidRDefault="009F6AE3">
            <w:pPr>
              <w:jc w:val="center"/>
            </w:pPr>
            <w:r>
              <w:rPr>
                <w:rFonts w:eastAsiaTheme="minorEastAsia"/>
                <w:color w:val="000000" w:themeColor="text1"/>
                <w:szCs w:val="21"/>
              </w:rPr>
              <w:t>应付利润</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301" w:type="dxa"/>
            <w:vAlign w:val="center"/>
          </w:tcPr>
          <w:p w:rsidR="00EA3EDE" w:rsidRDefault="009F6AE3">
            <w:pPr>
              <w:jc w:val="right"/>
            </w:pPr>
            <w:r>
              <w:rPr>
                <w:rFonts w:eastAsiaTheme="minorEastAsia"/>
                <w:color w:val="000000" w:themeColor="text1"/>
                <w:szCs w:val="21"/>
              </w:rPr>
              <w:t>-</w:t>
            </w:r>
          </w:p>
        </w:tc>
      </w:tr>
      <w:tr w:rsidR="00EA3EDE">
        <w:tc>
          <w:tcPr>
            <w:tcW w:w="1588" w:type="dxa"/>
            <w:vAlign w:val="center"/>
          </w:tcPr>
          <w:p w:rsidR="00EA3EDE" w:rsidRDefault="009F6AE3">
            <w:pPr>
              <w:jc w:val="center"/>
            </w:pPr>
            <w:r>
              <w:rPr>
                <w:rFonts w:eastAsiaTheme="minorEastAsia"/>
                <w:color w:val="000000" w:themeColor="text1"/>
                <w:szCs w:val="21"/>
              </w:rPr>
              <w:t>其他负债</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875223">
            <w:pPr>
              <w:jc w:val="right"/>
            </w:pPr>
            <w:r w:rsidRPr="00B54DC1">
              <w:rPr>
                <w:color w:val="000000" w:themeColor="text1"/>
                <w:szCs w:val="21"/>
              </w:rPr>
              <w:t>2,613,660.62</w:t>
            </w:r>
          </w:p>
        </w:tc>
        <w:tc>
          <w:tcPr>
            <w:tcW w:w="1301" w:type="dxa"/>
            <w:vAlign w:val="center"/>
          </w:tcPr>
          <w:p w:rsidR="00EA3EDE" w:rsidRDefault="00875223">
            <w:pPr>
              <w:jc w:val="right"/>
            </w:pPr>
            <w:r w:rsidRPr="00B54DC1">
              <w:rPr>
                <w:color w:val="000000" w:themeColor="text1"/>
                <w:szCs w:val="21"/>
              </w:rPr>
              <w:t>2,613,660.62</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负债总计</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146,271,723.12</w:t>
            </w:r>
          </w:p>
        </w:tc>
        <w:tc>
          <w:tcPr>
            <w:tcW w:w="1301" w:type="dxa"/>
          </w:tcPr>
          <w:p w:rsidR="00EE54C5" w:rsidRPr="00B54DC1" w:rsidRDefault="00323032" w:rsidP="00610F7E">
            <w:pPr>
              <w:jc w:val="right"/>
              <w:rPr>
                <w:rFonts w:eastAsiaTheme="minorEastAsia"/>
                <w:color w:val="000000" w:themeColor="text1"/>
                <w:szCs w:val="21"/>
              </w:rPr>
            </w:pPr>
            <w:r w:rsidRPr="00B54DC1">
              <w:rPr>
                <w:rFonts w:eastAsiaTheme="minorEastAsia"/>
                <w:color w:val="000000" w:themeColor="text1"/>
                <w:szCs w:val="21"/>
              </w:rPr>
              <w:t>146,271,723.12</w:t>
            </w:r>
          </w:p>
        </w:tc>
      </w:tr>
      <w:tr w:rsidR="00B54DC1" w:rsidRPr="00B54DC1">
        <w:trPr>
          <w:trHeight w:val="280"/>
        </w:trPr>
        <w:tc>
          <w:tcPr>
            <w:tcW w:w="1588" w:type="dxa"/>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利率敏感度缺口</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164,686,566.79</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1,174,257,739.62</w:t>
            </w:r>
          </w:p>
        </w:tc>
        <w:tc>
          <w:tcPr>
            <w:tcW w:w="13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1,338,944,306.41</w:t>
            </w:r>
          </w:p>
        </w:tc>
      </w:tr>
      <w:tr w:rsidR="00B54DC1" w:rsidRPr="00B54DC1">
        <w:trPr>
          <w:trHeight w:val="280"/>
        </w:trPr>
        <w:tc>
          <w:tcPr>
            <w:tcW w:w="1588"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上年度末</w:t>
            </w:r>
          </w:p>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2021</w:t>
            </w:r>
            <w:r w:rsidRPr="00B54DC1">
              <w:rPr>
                <w:rFonts w:eastAsiaTheme="minorEastAsia"/>
                <w:b/>
                <w:color w:val="000000" w:themeColor="text1"/>
                <w:szCs w:val="21"/>
              </w:rPr>
              <w:t>年</w:t>
            </w:r>
            <w:r w:rsidRPr="00B54DC1">
              <w:rPr>
                <w:rFonts w:eastAsiaTheme="minorEastAsia"/>
                <w:b/>
                <w:color w:val="000000" w:themeColor="text1"/>
                <w:szCs w:val="21"/>
              </w:rPr>
              <w:t>12</w:t>
            </w:r>
            <w:r w:rsidRPr="00B54DC1">
              <w:rPr>
                <w:rFonts w:eastAsiaTheme="minorEastAsia"/>
                <w:b/>
                <w:color w:val="000000" w:themeColor="text1"/>
                <w:szCs w:val="21"/>
              </w:rPr>
              <w:t>月</w:t>
            </w:r>
            <w:r w:rsidRPr="00B54DC1">
              <w:rPr>
                <w:rFonts w:eastAsiaTheme="minorEastAsia"/>
                <w:b/>
                <w:color w:val="000000" w:themeColor="text1"/>
                <w:szCs w:val="21"/>
              </w:rPr>
              <w:t>31</w:t>
            </w:r>
            <w:r w:rsidRPr="00B54DC1">
              <w:rPr>
                <w:rFonts w:eastAsiaTheme="minorEastAsia"/>
                <w:b/>
                <w:color w:val="000000" w:themeColor="text1"/>
                <w:szCs w:val="21"/>
              </w:rPr>
              <w:t>日</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w:t>
            </w:r>
            <w:r w:rsidRPr="00B54DC1">
              <w:rPr>
                <w:rFonts w:eastAsiaTheme="minorEastAsia"/>
                <w:b/>
                <w:color w:val="000000" w:themeColor="text1"/>
                <w:szCs w:val="21"/>
              </w:rPr>
              <w:t>年以内</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1-5</w:t>
            </w:r>
            <w:r w:rsidRPr="00B54DC1">
              <w:rPr>
                <w:rFonts w:eastAsiaTheme="minorEastAsia"/>
                <w:b/>
                <w:color w:val="000000" w:themeColor="text1"/>
                <w:szCs w:val="21"/>
              </w:rPr>
              <w:t>年</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5</w:t>
            </w:r>
            <w:r w:rsidRPr="00B54DC1">
              <w:rPr>
                <w:rFonts w:eastAsiaTheme="minorEastAsia"/>
                <w:b/>
                <w:color w:val="000000" w:themeColor="text1"/>
                <w:szCs w:val="21"/>
              </w:rPr>
              <w:t>年以上</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不计息</w:t>
            </w:r>
          </w:p>
        </w:tc>
        <w:tc>
          <w:tcPr>
            <w:tcW w:w="13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w:t>
            </w:r>
          </w:p>
        </w:tc>
        <w:tc>
          <w:tcPr>
            <w:tcW w:w="1701" w:type="dxa"/>
            <w:vAlign w:val="center"/>
          </w:tcPr>
          <w:p w:rsidR="00EE54C5" w:rsidRPr="00B54DC1" w:rsidRDefault="00EE54C5">
            <w:pPr>
              <w:jc w:val="right"/>
              <w:rPr>
                <w:rFonts w:eastAsiaTheme="minorEastAsia"/>
                <w:color w:val="000000" w:themeColor="text1"/>
                <w:szCs w:val="21"/>
              </w:rPr>
            </w:pPr>
          </w:p>
        </w:tc>
        <w:tc>
          <w:tcPr>
            <w:tcW w:w="1701" w:type="dxa"/>
            <w:vAlign w:val="center"/>
          </w:tcPr>
          <w:p w:rsidR="00EE54C5" w:rsidRPr="00B54DC1" w:rsidRDefault="00EE54C5">
            <w:pPr>
              <w:jc w:val="right"/>
              <w:rPr>
                <w:rFonts w:eastAsiaTheme="minorEastAsia"/>
                <w:b/>
                <w:color w:val="000000" w:themeColor="text1"/>
                <w:szCs w:val="21"/>
              </w:rPr>
            </w:pPr>
          </w:p>
        </w:tc>
        <w:tc>
          <w:tcPr>
            <w:tcW w:w="1559" w:type="dxa"/>
            <w:vAlign w:val="center"/>
          </w:tcPr>
          <w:p w:rsidR="00EE54C5" w:rsidRPr="00B54DC1" w:rsidRDefault="00EE54C5">
            <w:pPr>
              <w:jc w:val="right"/>
              <w:rPr>
                <w:rFonts w:eastAsiaTheme="minorEastAsia"/>
                <w:b/>
                <w:color w:val="000000" w:themeColor="text1"/>
                <w:szCs w:val="21"/>
              </w:rPr>
            </w:pPr>
          </w:p>
        </w:tc>
        <w:tc>
          <w:tcPr>
            <w:tcW w:w="1559" w:type="dxa"/>
            <w:vAlign w:val="center"/>
          </w:tcPr>
          <w:p w:rsidR="00EE54C5" w:rsidRPr="00B54DC1" w:rsidRDefault="00EE54C5">
            <w:pPr>
              <w:jc w:val="right"/>
              <w:rPr>
                <w:rFonts w:eastAsiaTheme="minorEastAsia"/>
                <w:b/>
                <w:color w:val="000000" w:themeColor="text1"/>
                <w:szCs w:val="21"/>
              </w:rPr>
            </w:pPr>
          </w:p>
        </w:tc>
        <w:tc>
          <w:tcPr>
            <w:tcW w:w="1301" w:type="dxa"/>
            <w:vAlign w:val="center"/>
          </w:tcPr>
          <w:p w:rsidR="00EE54C5" w:rsidRPr="00B54DC1" w:rsidRDefault="00EE54C5">
            <w:pPr>
              <w:jc w:val="right"/>
              <w:rPr>
                <w:rFonts w:eastAsiaTheme="minorEastAsia"/>
                <w:b/>
                <w:color w:val="000000" w:themeColor="text1"/>
                <w:szCs w:val="21"/>
              </w:rPr>
            </w:pPr>
          </w:p>
        </w:tc>
      </w:tr>
      <w:tr w:rsidR="00EA3EDE">
        <w:tc>
          <w:tcPr>
            <w:tcW w:w="1588" w:type="dxa"/>
            <w:vAlign w:val="center"/>
          </w:tcPr>
          <w:p w:rsidR="00EA3EDE" w:rsidRDefault="009F6AE3">
            <w:pPr>
              <w:jc w:val="center"/>
            </w:pPr>
            <w:r>
              <w:rPr>
                <w:rFonts w:eastAsiaTheme="minorEastAsia"/>
                <w:color w:val="000000" w:themeColor="text1"/>
                <w:szCs w:val="21"/>
              </w:rPr>
              <w:t>银行存款</w:t>
            </w:r>
          </w:p>
        </w:tc>
        <w:tc>
          <w:tcPr>
            <w:tcW w:w="1701" w:type="dxa"/>
            <w:vAlign w:val="center"/>
          </w:tcPr>
          <w:p w:rsidR="00EA3EDE" w:rsidRDefault="009F6AE3">
            <w:pPr>
              <w:jc w:val="right"/>
            </w:pPr>
            <w:r>
              <w:rPr>
                <w:rFonts w:eastAsiaTheme="minorEastAsia"/>
                <w:color w:val="000000" w:themeColor="text1"/>
                <w:szCs w:val="21"/>
              </w:rPr>
              <w:t>100,142,005.25</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301" w:type="dxa"/>
            <w:vAlign w:val="center"/>
          </w:tcPr>
          <w:p w:rsidR="00EA3EDE" w:rsidRDefault="009F6AE3">
            <w:pPr>
              <w:jc w:val="right"/>
            </w:pPr>
            <w:r>
              <w:rPr>
                <w:rFonts w:eastAsiaTheme="minorEastAsia"/>
                <w:color w:val="000000" w:themeColor="text1"/>
                <w:szCs w:val="21"/>
              </w:rPr>
              <w:t>100,142,005.25</w:t>
            </w:r>
          </w:p>
        </w:tc>
      </w:tr>
      <w:tr w:rsidR="00EA3EDE">
        <w:tc>
          <w:tcPr>
            <w:tcW w:w="1588" w:type="dxa"/>
            <w:vAlign w:val="center"/>
          </w:tcPr>
          <w:p w:rsidR="00EA3EDE" w:rsidRDefault="009F6AE3">
            <w:pPr>
              <w:jc w:val="center"/>
            </w:pPr>
            <w:r>
              <w:rPr>
                <w:rFonts w:eastAsiaTheme="minorEastAsia"/>
                <w:color w:val="000000" w:themeColor="text1"/>
                <w:szCs w:val="21"/>
              </w:rPr>
              <w:t>结算备付金</w:t>
            </w:r>
          </w:p>
        </w:tc>
        <w:tc>
          <w:tcPr>
            <w:tcW w:w="1701" w:type="dxa"/>
            <w:vAlign w:val="center"/>
          </w:tcPr>
          <w:p w:rsidR="00EA3EDE" w:rsidRDefault="009F6AE3">
            <w:pPr>
              <w:jc w:val="right"/>
            </w:pPr>
            <w:r>
              <w:rPr>
                <w:rFonts w:eastAsiaTheme="minorEastAsia"/>
                <w:color w:val="000000" w:themeColor="text1"/>
                <w:szCs w:val="21"/>
              </w:rPr>
              <w:t>3,652,110.99</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301" w:type="dxa"/>
            <w:vAlign w:val="center"/>
          </w:tcPr>
          <w:p w:rsidR="00EA3EDE" w:rsidRDefault="009F6AE3">
            <w:pPr>
              <w:jc w:val="right"/>
            </w:pPr>
            <w:r>
              <w:rPr>
                <w:rFonts w:eastAsiaTheme="minorEastAsia"/>
                <w:color w:val="000000" w:themeColor="text1"/>
                <w:szCs w:val="21"/>
              </w:rPr>
              <w:t>3,652,110.99</w:t>
            </w:r>
          </w:p>
        </w:tc>
      </w:tr>
      <w:tr w:rsidR="00EA3EDE">
        <w:tc>
          <w:tcPr>
            <w:tcW w:w="1588" w:type="dxa"/>
            <w:vAlign w:val="center"/>
          </w:tcPr>
          <w:p w:rsidR="00EA3EDE" w:rsidRDefault="009F6AE3">
            <w:pPr>
              <w:jc w:val="center"/>
            </w:pPr>
            <w:r>
              <w:rPr>
                <w:rFonts w:eastAsiaTheme="minorEastAsia"/>
                <w:color w:val="000000" w:themeColor="text1"/>
                <w:szCs w:val="21"/>
              </w:rPr>
              <w:t>存出保证金</w:t>
            </w:r>
          </w:p>
        </w:tc>
        <w:tc>
          <w:tcPr>
            <w:tcW w:w="1701" w:type="dxa"/>
            <w:vAlign w:val="center"/>
          </w:tcPr>
          <w:p w:rsidR="00EA3EDE" w:rsidRDefault="009F6AE3">
            <w:pPr>
              <w:jc w:val="right"/>
            </w:pPr>
            <w:r>
              <w:rPr>
                <w:rFonts w:eastAsiaTheme="minorEastAsia"/>
                <w:color w:val="000000" w:themeColor="text1"/>
                <w:szCs w:val="21"/>
              </w:rPr>
              <w:t>319,356.52</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301" w:type="dxa"/>
            <w:vAlign w:val="center"/>
          </w:tcPr>
          <w:p w:rsidR="00EA3EDE" w:rsidRDefault="009F6AE3">
            <w:pPr>
              <w:jc w:val="right"/>
            </w:pPr>
            <w:r>
              <w:rPr>
                <w:rFonts w:eastAsiaTheme="minorEastAsia"/>
                <w:color w:val="000000" w:themeColor="text1"/>
                <w:szCs w:val="21"/>
              </w:rPr>
              <w:t>319,356.52</w:t>
            </w:r>
          </w:p>
        </w:tc>
      </w:tr>
      <w:tr w:rsidR="00EA3EDE">
        <w:tc>
          <w:tcPr>
            <w:tcW w:w="1588" w:type="dxa"/>
            <w:vAlign w:val="center"/>
          </w:tcPr>
          <w:p w:rsidR="00EA3EDE" w:rsidRDefault="009F6AE3">
            <w:pPr>
              <w:jc w:val="center"/>
            </w:pPr>
            <w:r>
              <w:rPr>
                <w:rFonts w:eastAsiaTheme="minorEastAsia"/>
                <w:color w:val="000000" w:themeColor="text1"/>
                <w:szCs w:val="21"/>
              </w:rPr>
              <w:t>交易性金融资产</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1,287,918,754.07</w:t>
            </w:r>
          </w:p>
        </w:tc>
        <w:tc>
          <w:tcPr>
            <w:tcW w:w="1301" w:type="dxa"/>
            <w:vAlign w:val="center"/>
          </w:tcPr>
          <w:p w:rsidR="00EA3EDE" w:rsidRDefault="009F6AE3">
            <w:pPr>
              <w:jc w:val="right"/>
            </w:pPr>
            <w:r>
              <w:rPr>
                <w:rFonts w:eastAsiaTheme="minorEastAsia"/>
                <w:color w:val="000000" w:themeColor="text1"/>
                <w:szCs w:val="21"/>
              </w:rPr>
              <w:t>1,287,918,754.07</w:t>
            </w:r>
          </w:p>
        </w:tc>
      </w:tr>
      <w:tr w:rsidR="00EA3EDE">
        <w:tc>
          <w:tcPr>
            <w:tcW w:w="1588" w:type="dxa"/>
            <w:vAlign w:val="center"/>
          </w:tcPr>
          <w:p w:rsidR="00EA3EDE" w:rsidRDefault="009F6AE3">
            <w:pPr>
              <w:jc w:val="center"/>
            </w:pPr>
            <w:r>
              <w:rPr>
                <w:rFonts w:eastAsiaTheme="minorEastAsia"/>
                <w:color w:val="000000" w:themeColor="text1"/>
                <w:szCs w:val="21"/>
              </w:rPr>
              <w:t>应收证券清算款</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17,625,073.17</w:t>
            </w:r>
          </w:p>
        </w:tc>
        <w:tc>
          <w:tcPr>
            <w:tcW w:w="1301" w:type="dxa"/>
            <w:vAlign w:val="center"/>
          </w:tcPr>
          <w:p w:rsidR="00EA3EDE" w:rsidRDefault="009F6AE3">
            <w:pPr>
              <w:jc w:val="right"/>
            </w:pPr>
            <w:r>
              <w:rPr>
                <w:rFonts w:eastAsiaTheme="minorEastAsia"/>
                <w:color w:val="000000" w:themeColor="text1"/>
                <w:szCs w:val="21"/>
              </w:rPr>
              <w:t>17,625,073.17</w:t>
            </w:r>
          </w:p>
        </w:tc>
      </w:tr>
      <w:tr w:rsidR="00EA3EDE">
        <w:tc>
          <w:tcPr>
            <w:tcW w:w="1588" w:type="dxa"/>
            <w:vAlign w:val="center"/>
          </w:tcPr>
          <w:p w:rsidR="00EA3EDE" w:rsidRDefault="009F6AE3">
            <w:pPr>
              <w:jc w:val="center"/>
            </w:pPr>
            <w:r>
              <w:rPr>
                <w:rFonts w:eastAsiaTheme="minorEastAsia"/>
                <w:color w:val="000000" w:themeColor="text1"/>
                <w:szCs w:val="21"/>
              </w:rPr>
              <w:t>应收利息</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15,093.56</w:t>
            </w:r>
          </w:p>
        </w:tc>
        <w:tc>
          <w:tcPr>
            <w:tcW w:w="1301" w:type="dxa"/>
            <w:vAlign w:val="center"/>
          </w:tcPr>
          <w:p w:rsidR="00EA3EDE" w:rsidRDefault="009F6AE3">
            <w:pPr>
              <w:jc w:val="right"/>
            </w:pPr>
            <w:r>
              <w:rPr>
                <w:rFonts w:eastAsiaTheme="minorEastAsia"/>
                <w:color w:val="000000" w:themeColor="text1"/>
                <w:szCs w:val="21"/>
              </w:rPr>
              <w:t>15,093.56</w:t>
            </w:r>
          </w:p>
        </w:tc>
      </w:tr>
      <w:tr w:rsidR="00EA3EDE">
        <w:tc>
          <w:tcPr>
            <w:tcW w:w="1588" w:type="dxa"/>
            <w:vAlign w:val="center"/>
          </w:tcPr>
          <w:p w:rsidR="00EA3EDE" w:rsidRDefault="009F6AE3">
            <w:pPr>
              <w:jc w:val="center"/>
            </w:pPr>
            <w:r>
              <w:rPr>
                <w:rFonts w:eastAsiaTheme="minorEastAsia"/>
                <w:color w:val="000000" w:themeColor="text1"/>
                <w:szCs w:val="21"/>
              </w:rPr>
              <w:t>应收申购款</w:t>
            </w:r>
          </w:p>
        </w:tc>
        <w:tc>
          <w:tcPr>
            <w:tcW w:w="1701" w:type="dxa"/>
            <w:vAlign w:val="center"/>
          </w:tcPr>
          <w:p w:rsidR="00EA3EDE" w:rsidRDefault="009F6AE3">
            <w:pPr>
              <w:jc w:val="right"/>
            </w:pPr>
            <w:r>
              <w:rPr>
                <w:rFonts w:eastAsiaTheme="minorEastAsia"/>
                <w:color w:val="000000" w:themeColor="text1"/>
                <w:szCs w:val="21"/>
              </w:rPr>
              <w:t>51,962.01</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842,582.31</w:t>
            </w:r>
          </w:p>
        </w:tc>
        <w:tc>
          <w:tcPr>
            <w:tcW w:w="1301" w:type="dxa"/>
            <w:vAlign w:val="center"/>
          </w:tcPr>
          <w:p w:rsidR="00EA3EDE" w:rsidRDefault="009F6AE3">
            <w:pPr>
              <w:jc w:val="right"/>
            </w:pPr>
            <w:r>
              <w:rPr>
                <w:rFonts w:eastAsiaTheme="minorEastAsia"/>
                <w:color w:val="000000" w:themeColor="text1"/>
                <w:szCs w:val="21"/>
              </w:rPr>
              <w:t>894,544.32</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资产总计</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104,165,434.77</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1,306,401,503.11</w:t>
            </w:r>
          </w:p>
        </w:tc>
        <w:tc>
          <w:tcPr>
            <w:tcW w:w="13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1,410,566,937.88</w:t>
            </w:r>
          </w:p>
        </w:tc>
      </w:tr>
      <w:tr w:rsidR="00B54DC1" w:rsidRPr="00B54DC1">
        <w:trPr>
          <w:trHeight w:val="278"/>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w:t>
            </w:r>
          </w:p>
        </w:tc>
        <w:tc>
          <w:tcPr>
            <w:tcW w:w="1701" w:type="dxa"/>
            <w:vAlign w:val="bottom"/>
          </w:tcPr>
          <w:p w:rsidR="00EE54C5" w:rsidRPr="00B54DC1" w:rsidRDefault="00EE54C5">
            <w:pPr>
              <w:jc w:val="right"/>
              <w:rPr>
                <w:rFonts w:eastAsiaTheme="minorEastAsia"/>
                <w:color w:val="000000" w:themeColor="text1"/>
                <w:kern w:val="0"/>
                <w:szCs w:val="21"/>
              </w:rPr>
            </w:pPr>
          </w:p>
        </w:tc>
        <w:tc>
          <w:tcPr>
            <w:tcW w:w="1701" w:type="dxa"/>
            <w:vAlign w:val="bottom"/>
          </w:tcPr>
          <w:p w:rsidR="00EE54C5" w:rsidRPr="00B54DC1" w:rsidRDefault="00EE54C5">
            <w:pPr>
              <w:jc w:val="right"/>
              <w:rPr>
                <w:rFonts w:eastAsiaTheme="minorEastAsia"/>
                <w:color w:val="000000" w:themeColor="text1"/>
                <w:szCs w:val="21"/>
              </w:rPr>
            </w:pPr>
          </w:p>
        </w:tc>
        <w:tc>
          <w:tcPr>
            <w:tcW w:w="1559" w:type="dxa"/>
            <w:vAlign w:val="bottom"/>
          </w:tcPr>
          <w:p w:rsidR="00EE54C5" w:rsidRPr="00B54DC1" w:rsidRDefault="00EE54C5">
            <w:pPr>
              <w:jc w:val="right"/>
              <w:rPr>
                <w:rFonts w:eastAsiaTheme="minorEastAsia"/>
                <w:color w:val="000000" w:themeColor="text1"/>
                <w:szCs w:val="21"/>
              </w:rPr>
            </w:pPr>
          </w:p>
        </w:tc>
        <w:tc>
          <w:tcPr>
            <w:tcW w:w="1559" w:type="dxa"/>
            <w:vAlign w:val="bottom"/>
          </w:tcPr>
          <w:p w:rsidR="00EE54C5" w:rsidRPr="00B54DC1" w:rsidRDefault="00EE54C5">
            <w:pPr>
              <w:jc w:val="right"/>
              <w:rPr>
                <w:rFonts w:eastAsiaTheme="minorEastAsia"/>
                <w:color w:val="000000" w:themeColor="text1"/>
                <w:szCs w:val="21"/>
              </w:rPr>
            </w:pPr>
          </w:p>
        </w:tc>
        <w:tc>
          <w:tcPr>
            <w:tcW w:w="1301" w:type="dxa"/>
            <w:vAlign w:val="bottom"/>
          </w:tcPr>
          <w:p w:rsidR="00EE54C5" w:rsidRPr="00B54DC1" w:rsidRDefault="00EE54C5">
            <w:pPr>
              <w:jc w:val="right"/>
              <w:rPr>
                <w:rFonts w:eastAsiaTheme="minorEastAsia"/>
                <w:color w:val="000000" w:themeColor="text1"/>
                <w:szCs w:val="21"/>
              </w:rPr>
            </w:pPr>
          </w:p>
        </w:tc>
      </w:tr>
      <w:tr w:rsidR="00EA3EDE">
        <w:tc>
          <w:tcPr>
            <w:tcW w:w="1588" w:type="dxa"/>
            <w:vAlign w:val="center"/>
          </w:tcPr>
          <w:p w:rsidR="00EA3EDE" w:rsidRDefault="009F6AE3">
            <w:pPr>
              <w:jc w:val="center"/>
            </w:pPr>
            <w:r>
              <w:rPr>
                <w:rFonts w:eastAsiaTheme="minorEastAsia"/>
                <w:color w:val="000000" w:themeColor="text1"/>
                <w:szCs w:val="21"/>
              </w:rPr>
              <w:t>应付赎回款</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2,194,329.85</w:t>
            </w:r>
          </w:p>
        </w:tc>
        <w:tc>
          <w:tcPr>
            <w:tcW w:w="1301" w:type="dxa"/>
            <w:vAlign w:val="center"/>
          </w:tcPr>
          <w:p w:rsidR="00EA3EDE" w:rsidRDefault="009F6AE3">
            <w:pPr>
              <w:jc w:val="right"/>
            </w:pPr>
            <w:r>
              <w:rPr>
                <w:rFonts w:eastAsiaTheme="minorEastAsia"/>
                <w:color w:val="000000" w:themeColor="text1"/>
                <w:szCs w:val="21"/>
              </w:rPr>
              <w:t>2,194,329.85</w:t>
            </w:r>
          </w:p>
        </w:tc>
      </w:tr>
      <w:tr w:rsidR="00EA3EDE">
        <w:tc>
          <w:tcPr>
            <w:tcW w:w="1588" w:type="dxa"/>
            <w:vAlign w:val="center"/>
          </w:tcPr>
          <w:p w:rsidR="00EA3EDE" w:rsidRDefault="009F6AE3">
            <w:pPr>
              <w:jc w:val="center"/>
            </w:pPr>
            <w:r>
              <w:rPr>
                <w:rFonts w:eastAsiaTheme="minorEastAsia"/>
                <w:color w:val="000000" w:themeColor="text1"/>
                <w:szCs w:val="21"/>
              </w:rPr>
              <w:t>应付管理人报酬</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1,949,356.33</w:t>
            </w:r>
          </w:p>
        </w:tc>
        <w:tc>
          <w:tcPr>
            <w:tcW w:w="1301" w:type="dxa"/>
            <w:vAlign w:val="center"/>
          </w:tcPr>
          <w:p w:rsidR="00EA3EDE" w:rsidRDefault="009F6AE3">
            <w:pPr>
              <w:jc w:val="right"/>
            </w:pPr>
            <w:r>
              <w:rPr>
                <w:rFonts w:eastAsiaTheme="minorEastAsia"/>
                <w:color w:val="000000" w:themeColor="text1"/>
                <w:szCs w:val="21"/>
              </w:rPr>
              <w:t>1,949,356.33</w:t>
            </w:r>
          </w:p>
        </w:tc>
      </w:tr>
      <w:tr w:rsidR="00EA3EDE">
        <w:tc>
          <w:tcPr>
            <w:tcW w:w="1588" w:type="dxa"/>
            <w:vAlign w:val="center"/>
          </w:tcPr>
          <w:p w:rsidR="00EA3EDE" w:rsidRDefault="009F6AE3">
            <w:pPr>
              <w:jc w:val="center"/>
            </w:pPr>
            <w:r>
              <w:rPr>
                <w:rFonts w:eastAsiaTheme="minorEastAsia"/>
                <w:color w:val="000000" w:themeColor="text1"/>
                <w:szCs w:val="21"/>
              </w:rPr>
              <w:t>应付托管费</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324,892.74</w:t>
            </w:r>
          </w:p>
        </w:tc>
        <w:tc>
          <w:tcPr>
            <w:tcW w:w="1301" w:type="dxa"/>
            <w:vAlign w:val="center"/>
          </w:tcPr>
          <w:p w:rsidR="00EA3EDE" w:rsidRDefault="009F6AE3">
            <w:pPr>
              <w:jc w:val="right"/>
            </w:pPr>
            <w:r>
              <w:rPr>
                <w:rFonts w:eastAsiaTheme="minorEastAsia"/>
                <w:color w:val="000000" w:themeColor="text1"/>
                <w:szCs w:val="21"/>
              </w:rPr>
              <w:t>324,892.74</w:t>
            </w:r>
          </w:p>
        </w:tc>
      </w:tr>
      <w:tr w:rsidR="00EA3EDE">
        <w:tc>
          <w:tcPr>
            <w:tcW w:w="1588" w:type="dxa"/>
            <w:vAlign w:val="center"/>
          </w:tcPr>
          <w:p w:rsidR="00EA3EDE" w:rsidRDefault="009F6AE3">
            <w:pPr>
              <w:jc w:val="center"/>
            </w:pPr>
            <w:r>
              <w:rPr>
                <w:rFonts w:eastAsiaTheme="minorEastAsia"/>
                <w:color w:val="000000" w:themeColor="text1"/>
                <w:szCs w:val="21"/>
              </w:rPr>
              <w:t>应付交易费用</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2,292,421.78</w:t>
            </w:r>
          </w:p>
        </w:tc>
        <w:tc>
          <w:tcPr>
            <w:tcW w:w="1301" w:type="dxa"/>
            <w:vAlign w:val="center"/>
          </w:tcPr>
          <w:p w:rsidR="00EA3EDE" w:rsidRDefault="009F6AE3">
            <w:pPr>
              <w:jc w:val="right"/>
            </w:pPr>
            <w:r>
              <w:rPr>
                <w:rFonts w:eastAsiaTheme="minorEastAsia"/>
                <w:color w:val="000000" w:themeColor="text1"/>
                <w:szCs w:val="21"/>
              </w:rPr>
              <w:t>2,292,421.78</w:t>
            </w:r>
          </w:p>
        </w:tc>
      </w:tr>
      <w:tr w:rsidR="00EA3EDE">
        <w:tc>
          <w:tcPr>
            <w:tcW w:w="1588" w:type="dxa"/>
            <w:vAlign w:val="center"/>
          </w:tcPr>
          <w:p w:rsidR="00EA3EDE" w:rsidRDefault="009F6AE3">
            <w:pPr>
              <w:jc w:val="center"/>
            </w:pPr>
            <w:r>
              <w:rPr>
                <w:rFonts w:eastAsiaTheme="minorEastAsia"/>
                <w:color w:val="000000" w:themeColor="text1"/>
                <w:szCs w:val="21"/>
              </w:rPr>
              <w:t>其他负债</w:t>
            </w:r>
          </w:p>
        </w:tc>
        <w:tc>
          <w:tcPr>
            <w:tcW w:w="1701" w:type="dxa"/>
            <w:vAlign w:val="center"/>
          </w:tcPr>
          <w:p w:rsidR="00EA3EDE" w:rsidRDefault="009F6AE3">
            <w:pPr>
              <w:jc w:val="right"/>
            </w:pPr>
            <w:r>
              <w:rPr>
                <w:rFonts w:eastAsiaTheme="minorEastAsia"/>
                <w:color w:val="000000" w:themeColor="text1"/>
                <w:szCs w:val="21"/>
              </w:rPr>
              <w:t>-</w:t>
            </w:r>
          </w:p>
        </w:tc>
        <w:tc>
          <w:tcPr>
            <w:tcW w:w="1701"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w:t>
            </w:r>
          </w:p>
        </w:tc>
        <w:tc>
          <w:tcPr>
            <w:tcW w:w="1559" w:type="dxa"/>
            <w:vAlign w:val="center"/>
          </w:tcPr>
          <w:p w:rsidR="00EA3EDE" w:rsidRDefault="009F6AE3">
            <w:pPr>
              <w:jc w:val="right"/>
            </w:pPr>
            <w:r>
              <w:rPr>
                <w:rFonts w:eastAsiaTheme="minorEastAsia"/>
                <w:color w:val="000000" w:themeColor="text1"/>
                <w:szCs w:val="21"/>
              </w:rPr>
              <w:t>217,440.47</w:t>
            </w:r>
          </w:p>
        </w:tc>
        <w:tc>
          <w:tcPr>
            <w:tcW w:w="1301" w:type="dxa"/>
            <w:vAlign w:val="center"/>
          </w:tcPr>
          <w:p w:rsidR="00EA3EDE" w:rsidRDefault="009F6AE3">
            <w:pPr>
              <w:jc w:val="right"/>
            </w:pPr>
            <w:r>
              <w:rPr>
                <w:rFonts w:eastAsiaTheme="minorEastAsia"/>
                <w:color w:val="000000" w:themeColor="text1"/>
                <w:szCs w:val="21"/>
              </w:rPr>
              <w:t>217,440.47</w:t>
            </w:r>
          </w:p>
        </w:tc>
      </w:tr>
      <w:tr w:rsidR="00B54DC1" w:rsidRPr="00B54DC1">
        <w:trPr>
          <w:trHeight w:val="278"/>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负债总计</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6,978,441.17</w:t>
            </w:r>
          </w:p>
        </w:tc>
        <w:tc>
          <w:tcPr>
            <w:tcW w:w="13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6,978,441.17</w:t>
            </w:r>
          </w:p>
        </w:tc>
      </w:tr>
      <w:tr w:rsidR="00B54DC1" w:rsidRPr="00B54DC1">
        <w:trPr>
          <w:trHeight w:val="278"/>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lastRenderedPageBreak/>
              <w:t>利率敏感度缺口</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104,165,434.77</w:t>
            </w:r>
          </w:p>
        </w:tc>
        <w:tc>
          <w:tcPr>
            <w:tcW w:w="170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1,299,423,061.94</w:t>
            </w:r>
          </w:p>
        </w:tc>
        <w:tc>
          <w:tcPr>
            <w:tcW w:w="130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1,403,588,496.71</w:t>
            </w:r>
          </w:p>
        </w:tc>
      </w:tr>
    </w:tbl>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注：表中所示为本基金资产及负债的账面价值，并按照合约规定的利率重新定价日或到期日孰早者予以分类。</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6.4.13.4.2</w:t>
      </w:r>
      <w:r w:rsidRPr="00B54DC1">
        <w:rPr>
          <w:rFonts w:eastAsiaTheme="minorEastAsia"/>
          <w:b/>
          <w:bCs/>
          <w:color w:val="000000" w:themeColor="text1"/>
          <w:szCs w:val="21"/>
        </w:rPr>
        <w:t>外汇风险</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6.4.13.4.3 </w:t>
      </w:r>
      <w:r w:rsidRPr="00B54DC1">
        <w:rPr>
          <w:rFonts w:eastAsiaTheme="minorEastAsia"/>
          <w:b/>
          <w:bCs/>
          <w:color w:val="000000" w:themeColor="text1"/>
          <w:szCs w:val="21"/>
        </w:rPr>
        <w:t>其他价格风险</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本基金通过投资组合的分散化降低其他价格风险。本基金投资组合中股票投资的比例范围为基金资产的</w:t>
      </w:r>
      <w:r w:rsidRPr="00B54DC1">
        <w:rPr>
          <w:rFonts w:eastAsiaTheme="minorEastAsia"/>
          <w:color w:val="000000" w:themeColor="text1"/>
          <w:kern w:val="0"/>
          <w:szCs w:val="21"/>
        </w:rPr>
        <w:t>60%-95%</w:t>
      </w:r>
      <w:r w:rsidRPr="00B54DC1">
        <w:rPr>
          <w:rFonts w:eastAsiaTheme="minorEastAsia"/>
          <w:color w:val="000000" w:themeColor="text1"/>
          <w:kern w:val="0"/>
          <w:szCs w:val="21"/>
        </w:rPr>
        <w:t>；债券、权证、货币市场工具及国家证券监管机构允许基金投资的其他金融工具占基金资产的比例范围为</w:t>
      </w:r>
      <w:r w:rsidRPr="00B54DC1">
        <w:rPr>
          <w:rFonts w:eastAsiaTheme="minorEastAsia"/>
          <w:color w:val="000000" w:themeColor="text1"/>
          <w:kern w:val="0"/>
          <w:szCs w:val="21"/>
        </w:rPr>
        <w:t>5%-40%</w:t>
      </w:r>
      <w:r w:rsidRPr="00B54DC1">
        <w:rPr>
          <w:rFonts w:eastAsiaTheme="minorEastAsia"/>
          <w:color w:val="000000" w:themeColor="text1"/>
          <w:kern w:val="0"/>
          <w:szCs w:val="21"/>
        </w:rPr>
        <w:t>。此外，本基金的基金管理人每日对本基金所持有的证券价格实施监控，定期运用多种定量方法对基金进行风险度量，包括</w:t>
      </w:r>
      <w:r w:rsidRPr="00B54DC1">
        <w:rPr>
          <w:rFonts w:eastAsiaTheme="minorEastAsia"/>
          <w:color w:val="000000" w:themeColor="text1"/>
          <w:kern w:val="0"/>
          <w:szCs w:val="21"/>
        </w:rPr>
        <w:t>VaR(Value at Risk)</w:t>
      </w:r>
      <w:r w:rsidRPr="00B54DC1">
        <w:rPr>
          <w:rFonts w:eastAsiaTheme="minorEastAsia"/>
          <w:color w:val="000000" w:themeColor="text1"/>
          <w:kern w:val="0"/>
          <w:szCs w:val="21"/>
        </w:rPr>
        <w:t>指标等来测试本基金面临的潜在价格风险，及时可靠地对风险进行跟踪和控制。</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6.4.13.4.3.1 </w:t>
      </w:r>
      <w:r w:rsidRPr="00B54DC1">
        <w:rPr>
          <w:rFonts w:eastAsiaTheme="minorEastAsia"/>
          <w:b/>
          <w:bCs/>
          <w:color w:val="000000" w:themeColor="text1"/>
          <w:szCs w:val="21"/>
        </w:rPr>
        <w:t>其他价格风险敞口</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w:t>
      </w:r>
      <w:r w:rsidRPr="00B54DC1">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417"/>
        <w:gridCol w:w="1523"/>
        <w:gridCol w:w="1454"/>
        <w:gridCol w:w="1487"/>
      </w:tblGrid>
      <w:tr w:rsidR="00B54DC1" w:rsidRPr="00B54DC1">
        <w:tc>
          <w:tcPr>
            <w:tcW w:w="3119"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9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本期末</w:t>
            </w:r>
          </w:p>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941"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上年度末</w:t>
            </w:r>
          </w:p>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2021</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B54DC1" w:rsidRPr="00B54DC1">
        <w:tc>
          <w:tcPr>
            <w:tcW w:w="3119" w:type="dxa"/>
            <w:vMerge/>
            <w:vAlign w:val="center"/>
          </w:tcPr>
          <w:p w:rsidR="00EE54C5" w:rsidRPr="00B54DC1" w:rsidRDefault="00EE54C5">
            <w:pPr>
              <w:widowControl/>
              <w:jc w:val="left"/>
              <w:rPr>
                <w:rFonts w:eastAsiaTheme="minorEastAsia"/>
                <w:color w:val="000000" w:themeColor="text1"/>
                <w:szCs w:val="21"/>
              </w:rPr>
            </w:pPr>
          </w:p>
        </w:tc>
        <w:tc>
          <w:tcPr>
            <w:tcW w:w="1417" w:type="dxa"/>
            <w:vAlign w:val="center"/>
          </w:tcPr>
          <w:p w:rsidR="00EE54C5" w:rsidRPr="00B54DC1" w:rsidRDefault="00323032">
            <w:pPr>
              <w:ind w:right="142"/>
              <w:jc w:val="center"/>
              <w:rPr>
                <w:rFonts w:eastAsiaTheme="minorEastAsia"/>
                <w:color w:val="000000" w:themeColor="text1"/>
                <w:szCs w:val="21"/>
              </w:rPr>
            </w:pPr>
            <w:r w:rsidRPr="00B54DC1">
              <w:rPr>
                <w:rFonts w:eastAsiaTheme="minorEastAsia"/>
                <w:color w:val="000000" w:themeColor="text1"/>
                <w:szCs w:val="21"/>
              </w:rPr>
              <w:t>公允价值</w:t>
            </w:r>
          </w:p>
        </w:tc>
        <w:tc>
          <w:tcPr>
            <w:tcW w:w="1523" w:type="dxa"/>
            <w:vAlign w:val="center"/>
          </w:tcPr>
          <w:p w:rsidR="00EE54C5" w:rsidRPr="00B54DC1" w:rsidRDefault="00323032">
            <w:pPr>
              <w:ind w:right="141"/>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p>
        </w:tc>
        <w:tc>
          <w:tcPr>
            <w:tcW w:w="1454" w:type="dxa"/>
            <w:vAlign w:val="center"/>
          </w:tcPr>
          <w:p w:rsidR="00EE54C5" w:rsidRPr="00B54DC1" w:rsidRDefault="00323032">
            <w:pPr>
              <w:ind w:right="113"/>
              <w:jc w:val="center"/>
              <w:rPr>
                <w:rFonts w:eastAsiaTheme="minorEastAsia"/>
                <w:color w:val="000000" w:themeColor="text1"/>
                <w:szCs w:val="21"/>
              </w:rPr>
            </w:pPr>
            <w:r w:rsidRPr="00B54DC1">
              <w:rPr>
                <w:rFonts w:eastAsiaTheme="minorEastAsia"/>
                <w:color w:val="000000" w:themeColor="text1"/>
                <w:szCs w:val="21"/>
              </w:rPr>
              <w:t>公允价值</w:t>
            </w:r>
          </w:p>
        </w:tc>
        <w:tc>
          <w:tcPr>
            <w:tcW w:w="1487" w:type="dxa"/>
            <w:vAlign w:val="center"/>
          </w:tcPr>
          <w:p w:rsidR="00EE54C5" w:rsidRPr="00B54DC1" w:rsidRDefault="00323032">
            <w:pPr>
              <w:ind w:right="141"/>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交易性金融资产－股票投资</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1,127,892,928.89</w:t>
            </w:r>
          </w:p>
        </w:tc>
        <w:tc>
          <w:tcPr>
            <w:tcW w:w="1523"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84.24</w:t>
            </w:r>
          </w:p>
        </w:tc>
        <w:tc>
          <w:tcPr>
            <w:tcW w:w="145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1,287,918,754.07</w:t>
            </w:r>
          </w:p>
        </w:tc>
        <w:tc>
          <w:tcPr>
            <w:tcW w:w="148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91.76</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交易性金融资产－基金投资</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交易性金融资产－贵金属投资</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衍生金融资产－权证投资</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lastRenderedPageBreak/>
              <w:t>其他</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1,127,892,928.89</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84.24</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1,287,918,754.07</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91.76</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6.4.13.4.3.2 </w:t>
      </w:r>
      <w:r w:rsidRPr="00B54DC1">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2419"/>
        <w:gridCol w:w="2845"/>
        <w:gridCol w:w="2718"/>
        <w:gridCol w:w="107"/>
      </w:tblGrid>
      <w:tr w:rsidR="00EA3EDE">
        <w:tc>
          <w:tcPr>
            <w:tcW w:w="993" w:type="dxa"/>
            <w:vAlign w:val="center"/>
          </w:tcPr>
          <w:p w:rsidR="00EA3EDE" w:rsidRDefault="009F6AE3">
            <w:pPr>
              <w:jc w:val="left"/>
            </w:pPr>
            <w:r>
              <w:rPr>
                <w:rFonts w:eastAsiaTheme="minorEastAsia"/>
                <w:color w:val="000000" w:themeColor="text1"/>
                <w:szCs w:val="21"/>
              </w:rPr>
              <w:t>假设</w:t>
            </w:r>
          </w:p>
        </w:tc>
        <w:tc>
          <w:tcPr>
            <w:tcW w:w="8079" w:type="dxa"/>
            <w:gridSpan w:val="4"/>
            <w:vAlign w:val="center"/>
          </w:tcPr>
          <w:p w:rsidR="00EA3EDE" w:rsidRDefault="009F6AE3">
            <w:pPr>
              <w:jc w:val="center"/>
            </w:pPr>
            <w:r>
              <w:rPr>
                <w:rFonts w:eastAsiaTheme="minorEastAsia"/>
                <w:color w:val="000000" w:themeColor="text1"/>
                <w:szCs w:val="21"/>
              </w:rPr>
              <w:t>除沪深</w:t>
            </w:r>
            <w:r>
              <w:rPr>
                <w:rFonts w:eastAsiaTheme="minorEastAsia"/>
                <w:color w:val="000000" w:themeColor="text1"/>
                <w:szCs w:val="21"/>
              </w:rPr>
              <w:t>300</w:t>
            </w:r>
            <w:r>
              <w:rPr>
                <w:rFonts w:eastAsiaTheme="minorEastAsia"/>
                <w:color w:val="000000" w:themeColor="text1"/>
                <w:szCs w:val="21"/>
              </w:rPr>
              <w:t>指数以外的其他市场变量保持不变</w:t>
            </w:r>
          </w:p>
        </w:tc>
      </w:tr>
      <w:tr w:rsidR="00B54DC1" w:rsidRPr="00B54DC1">
        <w:tblPrEx>
          <w:jc w:val="center"/>
          <w:tblInd w:w="0" w:type="dxa"/>
        </w:tblPrEx>
        <w:trPr>
          <w:gridAfter w:val="1"/>
          <w:wAfter w:w="108" w:type="dxa"/>
          <w:jc w:val="center"/>
        </w:trPr>
        <w:tc>
          <w:tcPr>
            <w:tcW w:w="993" w:type="dxa"/>
            <w:vMerge w:val="restart"/>
            <w:vAlign w:val="center"/>
          </w:tcPr>
          <w:p w:rsidR="00EE54C5" w:rsidRPr="00B54DC1" w:rsidRDefault="00323032">
            <w:pPr>
              <w:pStyle w:val="af0"/>
              <w:jc w:val="center"/>
              <w:rPr>
                <w:rFonts w:eastAsiaTheme="minorEastAsia"/>
                <w:color w:val="000000" w:themeColor="text1"/>
                <w:sz w:val="21"/>
                <w:szCs w:val="21"/>
              </w:rPr>
            </w:pPr>
            <w:r w:rsidRPr="00B54DC1">
              <w:rPr>
                <w:rFonts w:eastAsiaTheme="minorEastAsia"/>
                <w:bCs/>
                <w:color w:val="000000" w:themeColor="text1"/>
                <w:sz w:val="21"/>
                <w:szCs w:val="21"/>
              </w:rPr>
              <w:t>分析</w:t>
            </w:r>
          </w:p>
        </w:tc>
        <w:tc>
          <w:tcPr>
            <w:tcW w:w="2448"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bCs/>
                <w:color w:val="000000" w:themeColor="text1"/>
                <w:szCs w:val="21"/>
              </w:rPr>
              <w:t>相关风险变量的变动</w:t>
            </w:r>
          </w:p>
        </w:tc>
        <w:tc>
          <w:tcPr>
            <w:tcW w:w="5631"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对资产负债表日基金资产净值的</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影响金额（单位：人民币万元）</w:t>
            </w:r>
          </w:p>
        </w:tc>
      </w:tr>
      <w:tr w:rsidR="00B54DC1" w:rsidRPr="00B54DC1">
        <w:tblPrEx>
          <w:jc w:val="center"/>
          <w:tblInd w:w="0" w:type="dxa"/>
        </w:tblPrEx>
        <w:trPr>
          <w:gridAfter w:val="1"/>
          <w:wAfter w:w="108" w:type="dxa"/>
          <w:jc w:val="center"/>
        </w:trPr>
        <w:tc>
          <w:tcPr>
            <w:tcW w:w="993" w:type="dxa"/>
            <w:vMerge/>
            <w:vAlign w:val="center"/>
          </w:tcPr>
          <w:p w:rsidR="00EE54C5" w:rsidRPr="00B54DC1" w:rsidRDefault="00EE54C5">
            <w:pPr>
              <w:widowControl/>
              <w:jc w:val="left"/>
              <w:rPr>
                <w:rFonts w:eastAsiaTheme="minorEastAsia"/>
                <w:color w:val="000000" w:themeColor="text1"/>
                <w:szCs w:val="21"/>
              </w:rPr>
            </w:pPr>
          </w:p>
        </w:tc>
        <w:tc>
          <w:tcPr>
            <w:tcW w:w="2448" w:type="dxa"/>
            <w:vMerge/>
            <w:vAlign w:val="center"/>
          </w:tcPr>
          <w:p w:rsidR="00EE54C5" w:rsidRPr="00B54DC1" w:rsidRDefault="00EE54C5">
            <w:pPr>
              <w:widowControl/>
              <w:jc w:val="left"/>
              <w:rPr>
                <w:rFonts w:eastAsiaTheme="minorEastAsia"/>
                <w:color w:val="000000" w:themeColor="text1"/>
                <w:kern w:val="0"/>
                <w:szCs w:val="21"/>
              </w:rPr>
            </w:pPr>
          </w:p>
        </w:tc>
        <w:tc>
          <w:tcPr>
            <w:tcW w:w="2880" w:type="dxa"/>
            <w:vAlign w:val="center"/>
          </w:tcPr>
          <w:p w:rsidR="00EE54C5" w:rsidRPr="00B54DC1" w:rsidRDefault="00323032">
            <w:pPr>
              <w:ind w:firstLineChars="350" w:firstLine="735"/>
              <w:rPr>
                <w:rFonts w:eastAsiaTheme="minorEastAsia"/>
                <w:color w:val="000000" w:themeColor="text1"/>
                <w:szCs w:val="21"/>
              </w:rPr>
            </w:pPr>
            <w:r w:rsidRPr="00B54DC1">
              <w:rPr>
                <w:rFonts w:eastAsiaTheme="minorEastAsia"/>
                <w:color w:val="000000" w:themeColor="text1"/>
                <w:szCs w:val="21"/>
              </w:rPr>
              <w:t>本期末</w:t>
            </w:r>
          </w:p>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751" w:type="dxa"/>
            <w:vAlign w:val="center"/>
          </w:tcPr>
          <w:p w:rsidR="00EE54C5" w:rsidRPr="00B54DC1" w:rsidRDefault="00323032">
            <w:pPr>
              <w:ind w:firstLineChars="300" w:firstLine="630"/>
              <w:rPr>
                <w:rFonts w:eastAsiaTheme="minorEastAsia"/>
                <w:color w:val="000000" w:themeColor="text1"/>
                <w:szCs w:val="21"/>
              </w:rPr>
            </w:pPr>
            <w:r w:rsidRPr="00B54DC1">
              <w:rPr>
                <w:rFonts w:eastAsiaTheme="minorEastAsia"/>
                <w:color w:val="000000" w:themeColor="text1"/>
                <w:szCs w:val="21"/>
              </w:rPr>
              <w:t>上年度末</w:t>
            </w:r>
          </w:p>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2021</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EA3EDE">
        <w:tblPrEx>
          <w:jc w:val="center"/>
          <w:tblInd w:w="0" w:type="dxa"/>
        </w:tblPrEx>
        <w:trPr>
          <w:gridAfter w:val="1"/>
          <w:wAfter w:w="108" w:type="dxa"/>
          <w:jc w:val="center"/>
        </w:trPr>
        <w:tc>
          <w:tcPr>
            <w:tcW w:w="993" w:type="dxa"/>
            <w:vMerge/>
          </w:tcPr>
          <w:p w:rsidR="00EA3EDE" w:rsidRDefault="00EA3EDE"/>
        </w:tc>
        <w:tc>
          <w:tcPr>
            <w:tcW w:w="2448" w:type="dxa"/>
            <w:vAlign w:val="center"/>
          </w:tcPr>
          <w:p w:rsidR="00EA3EDE" w:rsidRDefault="009F6AE3">
            <w:r>
              <w:rPr>
                <w:rFonts w:eastAsiaTheme="minorEastAsia"/>
                <w:color w:val="000000" w:themeColor="text1"/>
                <w:szCs w:val="21"/>
              </w:rPr>
              <w:t xml:space="preserve">1.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EA3EDE" w:rsidRDefault="009F6AE3">
            <w:pPr>
              <w:jc w:val="right"/>
            </w:pPr>
            <w:r>
              <w:rPr>
                <w:rFonts w:eastAsiaTheme="minorEastAsia"/>
                <w:color w:val="000000" w:themeColor="text1"/>
                <w:szCs w:val="21"/>
              </w:rPr>
              <w:t>增加约</w:t>
            </w:r>
            <w:r>
              <w:rPr>
                <w:rFonts w:eastAsiaTheme="minorEastAsia"/>
                <w:color w:val="000000" w:themeColor="text1"/>
                <w:szCs w:val="21"/>
              </w:rPr>
              <w:t>8,422</w:t>
            </w:r>
          </w:p>
        </w:tc>
        <w:tc>
          <w:tcPr>
            <w:tcW w:w="2751" w:type="dxa"/>
            <w:vAlign w:val="center"/>
          </w:tcPr>
          <w:p w:rsidR="00EA3EDE" w:rsidRDefault="009F6AE3">
            <w:pPr>
              <w:jc w:val="right"/>
            </w:pPr>
            <w:r>
              <w:rPr>
                <w:rFonts w:eastAsiaTheme="minorEastAsia"/>
                <w:color w:val="000000" w:themeColor="text1"/>
                <w:szCs w:val="21"/>
              </w:rPr>
              <w:t>增加约</w:t>
            </w:r>
            <w:r>
              <w:rPr>
                <w:rFonts w:eastAsiaTheme="minorEastAsia"/>
                <w:color w:val="000000" w:themeColor="text1"/>
                <w:szCs w:val="21"/>
              </w:rPr>
              <w:t>9,428</w:t>
            </w:r>
          </w:p>
        </w:tc>
      </w:tr>
      <w:tr w:rsidR="00EA3EDE">
        <w:tblPrEx>
          <w:jc w:val="center"/>
          <w:tblInd w:w="0" w:type="dxa"/>
        </w:tblPrEx>
        <w:trPr>
          <w:gridAfter w:val="1"/>
          <w:wAfter w:w="108" w:type="dxa"/>
          <w:jc w:val="center"/>
        </w:trPr>
        <w:tc>
          <w:tcPr>
            <w:tcW w:w="993" w:type="dxa"/>
            <w:vMerge/>
          </w:tcPr>
          <w:p w:rsidR="00EA3EDE" w:rsidRDefault="00EA3EDE"/>
        </w:tc>
        <w:tc>
          <w:tcPr>
            <w:tcW w:w="2448" w:type="dxa"/>
            <w:vAlign w:val="center"/>
          </w:tcPr>
          <w:p w:rsidR="00EA3EDE" w:rsidRDefault="009F6AE3">
            <w:r>
              <w:rPr>
                <w:rFonts w:eastAsiaTheme="minorEastAsia"/>
                <w:color w:val="000000" w:themeColor="text1"/>
                <w:szCs w:val="21"/>
              </w:rPr>
              <w:t xml:space="preserve">2.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EA3EDE" w:rsidRDefault="009F6AE3">
            <w:pPr>
              <w:jc w:val="right"/>
            </w:pPr>
            <w:r>
              <w:rPr>
                <w:rFonts w:eastAsiaTheme="minorEastAsia"/>
                <w:color w:val="000000" w:themeColor="text1"/>
                <w:szCs w:val="21"/>
              </w:rPr>
              <w:t>减少约</w:t>
            </w:r>
            <w:r>
              <w:rPr>
                <w:rFonts w:eastAsiaTheme="minorEastAsia"/>
                <w:color w:val="000000" w:themeColor="text1"/>
                <w:szCs w:val="21"/>
              </w:rPr>
              <w:t>8,422</w:t>
            </w:r>
          </w:p>
        </w:tc>
        <w:tc>
          <w:tcPr>
            <w:tcW w:w="2751" w:type="dxa"/>
            <w:vAlign w:val="center"/>
          </w:tcPr>
          <w:p w:rsidR="00EA3EDE" w:rsidRDefault="009F6AE3">
            <w:pPr>
              <w:jc w:val="right"/>
            </w:pPr>
            <w:r>
              <w:rPr>
                <w:rFonts w:eastAsiaTheme="minorEastAsia"/>
                <w:color w:val="000000" w:themeColor="text1"/>
                <w:szCs w:val="21"/>
              </w:rPr>
              <w:t>减少约</w:t>
            </w:r>
            <w:r>
              <w:rPr>
                <w:rFonts w:eastAsiaTheme="minorEastAsia"/>
                <w:color w:val="000000" w:themeColor="text1"/>
                <w:szCs w:val="21"/>
              </w:rPr>
              <w:t>9,428</w:t>
            </w:r>
          </w:p>
        </w:tc>
      </w:tr>
    </w:tbl>
    <w:p w:rsidR="00FF6638" w:rsidRPr="00B54DC1" w:rsidRDefault="00FF6638" w:rsidP="00FF6638">
      <w:pPr>
        <w:spacing w:before="156"/>
        <w:outlineLvl w:val="2"/>
        <w:rPr>
          <w:rFonts w:ascii="宋体" w:hAnsi="宋体"/>
          <w:b/>
          <w:color w:val="000000" w:themeColor="text1"/>
          <w:szCs w:val="21"/>
        </w:rPr>
      </w:pPr>
      <w:bookmarkStart w:id="64" w:name="_Toc105503243"/>
      <w:bookmarkStart w:id="65" w:name="_Toc111645547"/>
      <w:r w:rsidRPr="00B54DC1">
        <w:rPr>
          <w:b/>
          <w:bCs/>
          <w:color w:val="000000" w:themeColor="text1"/>
          <w:kern w:val="0"/>
          <w:szCs w:val="21"/>
        </w:rPr>
        <w:t>6.4.14</w:t>
      </w:r>
      <w:r w:rsidRPr="00B54DC1">
        <w:rPr>
          <w:rFonts w:ascii="宋体" w:hAnsi="宋体"/>
          <w:b/>
          <w:color w:val="000000" w:themeColor="text1"/>
          <w:szCs w:val="21"/>
        </w:rPr>
        <w:t xml:space="preserve"> </w:t>
      </w:r>
      <w:r w:rsidRPr="00B54DC1">
        <w:rPr>
          <w:rFonts w:ascii="宋体" w:hAnsi="宋体" w:hint="eastAsia"/>
          <w:b/>
          <w:color w:val="000000" w:themeColor="text1"/>
          <w:szCs w:val="21"/>
        </w:rPr>
        <w:t>公允价值</w:t>
      </w:r>
      <w:bookmarkEnd w:id="64"/>
      <w:bookmarkEnd w:id="65"/>
    </w:p>
    <w:p w:rsidR="00FF6638" w:rsidRPr="00B54DC1" w:rsidRDefault="00FF6638" w:rsidP="00FF6638">
      <w:pPr>
        <w:autoSpaceDE w:val="0"/>
        <w:autoSpaceDN w:val="0"/>
        <w:adjustRightInd w:val="0"/>
        <w:rPr>
          <w:rFonts w:ascii="宋体" w:hAnsi="宋体"/>
          <w:b/>
          <w:color w:val="000000" w:themeColor="text1"/>
          <w:szCs w:val="21"/>
        </w:rPr>
      </w:pPr>
      <w:r w:rsidRPr="00B54DC1">
        <w:rPr>
          <w:b/>
          <w:bCs/>
          <w:color w:val="000000" w:themeColor="text1"/>
          <w:kern w:val="0"/>
          <w:szCs w:val="21"/>
        </w:rPr>
        <w:t>6.4.14.1</w:t>
      </w:r>
      <w:r w:rsidRPr="00B54DC1">
        <w:rPr>
          <w:rFonts w:ascii="宋体" w:hAnsi="宋体"/>
          <w:b/>
          <w:color w:val="000000" w:themeColor="text1"/>
          <w:szCs w:val="21"/>
        </w:rPr>
        <w:t xml:space="preserve"> 金融工具公允价值计量的方法</w:t>
      </w:r>
    </w:p>
    <w:p w:rsidR="00EA3EDE" w:rsidRDefault="009F6AE3">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rsidR="00EA3EDE" w:rsidRDefault="00EA3EDE">
      <w:pPr>
        <w:tabs>
          <w:tab w:val="left" w:pos="426"/>
        </w:tabs>
        <w:spacing w:line="360" w:lineRule="auto"/>
        <w:ind w:firstLineChars="200" w:firstLine="420"/>
        <w:jc w:val="left"/>
        <w:rPr>
          <w:color w:val="000000" w:themeColor="text1"/>
          <w:szCs w:val="21"/>
        </w:rPr>
      </w:pPr>
    </w:p>
    <w:p w:rsidR="00EA3EDE" w:rsidRDefault="009F6AE3">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rsidR="00EA3EDE" w:rsidRDefault="009F6AE3">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第三层次：相关资产或负债的不可观察输入值。</w:t>
      </w:r>
    </w:p>
    <w:p w:rsidR="00FF6638" w:rsidRPr="00B54DC1" w:rsidRDefault="00FF6638" w:rsidP="00FF6638">
      <w:pPr>
        <w:spacing w:before="156"/>
        <w:outlineLvl w:val="2"/>
        <w:rPr>
          <w:rFonts w:ascii="宋体" w:hAnsi="宋体"/>
          <w:b/>
          <w:color w:val="000000" w:themeColor="text1"/>
          <w:szCs w:val="21"/>
        </w:rPr>
      </w:pPr>
      <w:bookmarkStart w:id="66" w:name="_Toc105503244"/>
      <w:bookmarkStart w:id="67" w:name="_Toc111645548"/>
      <w:r w:rsidRPr="00B54DC1">
        <w:rPr>
          <w:b/>
          <w:bCs/>
          <w:color w:val="000000" w:themeColor="text1"/>
          <w:kern w:val="0"/>
          <w:szCs w:val="21"/>
        </w:rPr>
        <w:t>6.4.14.2</w:t>
      </w:r>
      <w:r w:rsidRPr="00B54DC1">
        <w:rPr>
          <w:rFonts w:ascii="宋体" w:hAnsi="宋体" w:hint="eastAsia"/>
          <w:b/>
          <w:color w:val="000000" w:themeColor="text1"/>
          <w:szCs w:val="21"/>
        </w:rPr>
        <w:t xml:space="preserve"> 持续的以公允价值计量的金融工具</w:t>
      </w:r>
      <w:bookmarkEnd w:id="66"/>
      <w:bookmarkEnd w:id="67"/>
    </w:p>
    <w:p w:rsidR="00FF6638" w:rsidRPr="00B54DC1" w:rsidRDefault="00FF6638" w:rsidP="00FF6638">
      <w:pPr>
        <w:wordWrap w:val="0"/>
        <w:ind w:right="480"/>
        <w:rPr>
          <w:rFonts w:ascii="宋体" w:hAnsi="宋体"/>
          <w:b/>
          <w:color w:val="000000" w:themeColor="text1"/>
          <w:szCs w:val="21"/>
        </w:rPr>
      </w:pPr>
      <w:r w:rsidRPr="00B54DC1">
        <w:rPr>
          <w:b/>
          <w:bCs/>
          <w:color w:val="000000" w:themeColor="text1"/>
          <w:kern w:val="0"/>
          <w:szCs w:val="21"/>
        </w:rPr>
        <w:t>6.4.14.2.1</w:t>
      </w:r>
      <w:r w:rsidRPr="00B54DC1">
        <w:rPr>
          <w:rFonts w:ascii="宋体" w:hAnsi="宋体" w:hint="eastAsia"/>
          <w:b/>
          <w:color w:val="000000" w:themeColor="text1"/>
          <w:szCs w:val="21"/>
        </w:rPr>
        <w:t xml:space="preserve"> 各层次金融工具的公允价值</w:t>
      </w:r>
    </w:p>
    <w:p w:rsidR="00FF6638" w:rsidRPr="00B54DC1" w:rsidRDefault="00FF6638" w:rsidP="00FF6638">
      <w:pPr>
        <w:wordWrap w:val="0"/>
        <w:spacing w:line="360" w:lineRule="auto"/>
        <w:jc w:val="right"/>
        <w:rPr>
          <w:color w:val="000000" w:themeColor="text1"/>
          <w:szCs w:val="21"/>
        </w:rPr>
      </w:pPr>
      <w:r w:rsidRPr="00B54DC1">
        <w:rPr>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527E47" w:rsidRPr="00B079CA" w:rsidTr="00412BA8">
        <w:tc>
          <w:tcPr>
            <w:tcW w:w="3020" w:type="dxa"/>
            <w:vAlign w:val="center"/>
          </w:tcPr>
          <w:p w:rsidR="00527E47" w:rsidRPr="00B079CA" w:rsidRDefault="00527E47" w:rsidP="00EF4763">
            <w:pPr>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527E47" w:rsidRPr="00B079CA" w:rsidRDefault="00527E47" w:rsidP="00EF4763">
            <w:pPr>
              <w:jc w:val="center"/>
              <w:rPr>
                <w:color w:val="000000" w:themeColor="text1"/>
                <w:szCs w:val="21"/>
              </w:rPr>
            </w:pPr>
            <w:r w:rsidRPr="00B079CA">
              <w:rPr>
                <w:color w:val="000000" w:themeColor="text1"/>
                <w:szCs w:val="21"/>
              </w:rPr>
              <w:t>本期末</w:t>
            </w:r>
          </w:p>
          <w:p w:rsidR="00527E47" w:rsidRPr="00B079CA" w:rsidRDefault="00527E47" w:rsidP="00EF4763">
            <w:pPr>
              <w:jc w:val="center"/>
              <w:rPr>
                <w:rFonts w:ascii="宋体" w:hAnsi="宋体"/>
                <w:color w:val="000000" w:themeColor="text1"/>
                <w:kern w:val="0"/>
                <w:szCs w:val="21"/>
              </w:rPr>
            </w:pPr>
            <w:r w:rsidRPr="00B079CA">
              <w:rPr>
                <w:color w:val="000000" w:themeColor="text1"/>
                <w:szCs w:val="21"/>
              </w:rPr>
              <w:t>2022</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527E47" w:rsidRPr="00B61C1F" w:rsidRDefault="00527E47" w:rsidP="00EF4763">
            <w:pPr>
              <w:jc w:val="center"/>
              <w:rPr>
                <w:color w:val="000000" w:themeColor="text1"/>
                <w:szCs w:val="21"/>
              </w:rPr>
            </w:pPr>
            <w:r w:rsidRPr="00B61C1F">
              <w:rPr>
                <w:rFonts w:hint="eastAsia"/>
                <w:color w:val="000000" w:themeColor="text1"/>
                <w:szCs w:val="21"/>
              </w:rPr>
              <w:t>上年度末</w:t>
            </w:r>
          </w:p>
          <w:p w:rsidR="00527E47" w:rsidRPr="00B079CA" w:rsidRDefault="00527E47" w:rsidP="00EF4763">
            <w:pPr>
              <w:jc w:val="center"/>
              <w:rPr>
                <w:color w:val="000000" w:themeColor="text1"/>
                <w:szCs w:val="21"/>
              </w:rPr>
            </w:pPr>
            <w:r w:rsidRPr="00B61C1F">
              <w:rPr>
                <w:color w:val="000000" w:themeColor="text1"/>
                <w:szCs w:val="21"/>
              </w:rPr>
              <w:t>2021</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527E47" w:rsidRPr="00B079CA" w:rsidTr="00412BA8">
        <w:tc>
          <w:tcPr>
            <w:tcW w:w="3020" w:type="dxa"/>
            <w:vAlign w:val="center"/>
          </w:tcPr>
          <w:p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1,122,600,595.57</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1,275,461,035.30</w:t>
            </w:r>
          </w:p>
        </w:tc>
      </w:tr>
      <w:tr w:rsidR="00527E47" w:rsidRPr="00B079CA" w:rsidTr="00412BA8">
        <w:tc>
          <w:tcPr>
            <w:tcW w:w="3020" w:type="dxa"/>
            <w:vAlign w:val="center"/>
          </w:tcPr>
          <w:p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7,191,661.23</w:t>
            </w:r>
          </w:p>
        </w:tc>
      </w:tr>
      <w:tr w:rsidR="00527E47" w:rsidRPr="00B079CA" w:rsidTr="00412BA8">
        <w:tc>
          <w:tcPr>
            <w:tcW w:w="3020" w:type="dxa"/>
            <w:vAlign w:val="center"/>
          </w:tcPr>
          <w:p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5,292,333.32</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5,266,057.54</w:t>
            </w:r>
          </w:p>
        </w:tc>
      </w:tr>
      <w:tr w:rsidR="00527E47" w:rsidRPr="00B079CA" w:rsidTr="00412BA8">
        <w:tc>
          <w:tcPr>
            <w:tcW w:w="3020" w:type="dxa"/>
            <w:vAlign w:val="center"/>
          </w:tcPr>
          <w:p w:rsidR="00527E47" w:rsidRPr="00B079CA" w:rsidRDefault="00527E47" w:rsidP="00EF4763">
            <w:pPr>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1,127,892,928.89</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1,287,918,754.07</w:t>
            </w:r>
          </w:p>
        </w:tc>
      </w:tr>
    </w:tbl>
    <w:p w:rsidR="00FF6638" w:rsidRPr="00B54DC1" w:rsidRDefault="00FF6638" w:rsidP="00FF6638">
      <w:pPr>
        <w:autoSpaceDE w:val="0"/>
        <w:autoSpaceDN w:val="0"/>
        <w:adjustRightInd w:val="0"/>
        <w:rPr>
          <w:rFonts w:ascii="宋体" w:hAnsi="宋体"/>
          <w:b/>
          <w:color w:val="000000" w:themeColor="text1"/>
          <w:szCs w:val="21"/>
        </w:rPr>
      </w:pPr>
      <w:r w:rsidRPr="00B54DC1">
        <w:rPr>
          <w:b/>
          <w:bCs/>
          <w:color w:val="000000" w:themeColor="text1"/>
          <w:kern w:val="0"/>
          <w:szCs w:val="21"/>
        </w:rPr>
        <w:t>6.4.14.2.2</w:t>
      </w:r>
      <w:r w:rsidRPr="00B54DC1">
        <w:rPr>
          <w:rFonts w:ascii="宋体" w:hAnsi="宋体" w:hint="eastAsia"/>
          <w:b/>
          <w:color w:val="000000" w:themeColor="text1"/>
          <w:szCs w:val="21"/>
        </w:rPr>
        <w:t xml:space="preserve"> 公允价值所属层次间的重大变动</w:t>
      </w:r>
    </w:p>
    <w:p w:rsidR="00EA3EDE" w:rsidRDefault="009F6AE3">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rsidR="00EA3EDE" w:rsidRDefault="00EA3EDE">
      <w:pPr>
        <w:tabs>
          <w:tab w:val="left" w:pos="426"/>
        </w:tabs>
        <w:spacing w:line="360" w:lineRule="auto"/>
        <w:ind w:firstLineChars="200" w:firstLine="420"/>
        <w:jc w:val="left"/>
        <w:rPr>
          <w:color w:val="000000" w:themeColor="text1"/>
          <w:szCs w:val="21"/>
        </w:rPr>
      </w:pP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对于证券交易所上市的股票和债券，若出现重大事项停牌、交易不活跃</w:t>
      </w:r>
      <w:r w:rsidRPr="00B54DC1">
        <w:rPr>
          <w:color w:val="000000" w:themeColor="text1"/>
          <w:szCs w:val="21"/>
        </w:rPr>
        <w:t>(</w:t>
      </w:r>
      <w:r w:rsidRPr="00B54DC1">
        <w:rPr>
          <w:color w:val="000000" w:themeColor="text1"/>
          <w:szCs w:val="21"/>
        </w:rPr>
        <w:t>包括涨跌停时的交易不活跃</w:t>
      </w:r>
      <w:r w:rsidRPr="00B54DC1">
        <w:rPr>
          <w:color w:val="000000" w:themeColor="text1"/>
          <w:szCs w:val="21"/>
        </w:rPr>
        <w:t>)</w:t>
      </w:r>
      <w:r w:rsidRPr="00B54DC1">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FF6638" w:rsidRPr="00B54DC1" w:rsidRDefault="00FF6638" w:rsidP="00FF6638">
      <w:pPr>
        <w:outlineLvl w:val="3"/>
        <w:rPr>
          <w:rFonts w:ascii="宋体" w:hAnsi="宋体"/>
          <w:b/>
          <w:color w:val="000000" w:themeColor="text1"/>
          <w:szCs w:val="21"/>
        </w:rPr>
      </w:pPr>
      <w:r w:rsidRPr="00B54DC1">
        <w:rPr>
          <w:b/>
          <w:bCs/>
          <w:color w:val="000000" w:themeColor="text1"/>
          <w:kern w:val="0"/>
          <w:szCs w:val="21"/>
        </w:rPr>
        <w:lastRenderedPageBreak/>
        <w:t>6.4.14.3</w:t>
      </w:r>
      <w:r w:rsidRPr="00B54DC1">
        <w:rPr>
          <w:rFonts w:ascii="宋体" w:hAnsi="宋体"/>
          <w:b/>
          <w:color w:val="000000" w:themeColor="text1"/>
          <w:szCs w:val="21"/>
        </w:rPr>
        <w:t xml:space="preserve"> </w:t>
      </w:r>
      <w:r w:rsidRPr="00B54DC1">
        <w:rPr>
          <w:rFonts w:ascii="宋体" w:hAnsi="宋体" w:hint="eastAsia"/>
          <w:b/>
          <w:color w:val="000000" w:themeColor="text1"/>
          <w:szCs w:val="21"/>
        </w:rPr>
        <w:t>非持续的</w:t>
      </w:r>
      <w:r w:rsidRPr="00B54DC1">
        <w:rPr>
          <w:rFonts w:ascii="宋体" w:hAnsi="宋体"/>
          <w:b/>
          <w:color w:val="000000" w:themeColor="text1"/>
          <w:szCs w:val="21"/>
        </w:rPr>
        <w:t>以公允价值计量的金融工具</w:t>
      </w:r>
      <w:r w:rsidRPr="00B54DC1">
        <w:rPr>
          <w:rFonts w:ascii="宋体" w:hAnsi="宋体" w:hint="eastAsia"/>
          <w:b/>
          <w:color w:val="000000" w:themeColor="text1"/>
          <w:szCs w:val="21"/>
        </w:rPr>
        <w:t>的说明</w:t>
      </w: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于</w:t>
      </w:r>
      <w:r w:rsidRPr="00B54DC1">
        <w:rPr>
          <w:color w:val="000000" w:themeColor="text1"/>
          <w:szCs w:val="21"/>
        </w:rPr>
        <w:t>2022</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日，本基金未持有非持续的以公允价值计量的金融资产</w:t>
      </w:r>
      <w:r w:rsidRPr="00B54DC1">
        <w:rPr>
          <w:color w:val="000000" w:themeColor="text1"/>
          <w:szCs w:val="21"/>
        </w:rPr>
        <w:t>(2021</w:t>
      </w:r>
      <w:r w:rsidRPr="00B54DC1">
        <w:rPr>
          <w:color w:val="000000" w:themeColor="text1"/>
          <w:szCs w:val="21"/>
        </w:rPr>
        <w:t>年</w:t>
      </w:r>
      <w:r w:rsidRPr="00B54DC1">
        <w:rPr>
          <w:color w:val="000000" w:themeColor="text1"/>
          <w:szCs w:val="21"/>
        </w:rPr>
        <w:t>12</w:t>
      </w:r>
      <w:r w:rsidRPr="00B54DC1">
        <w:rPr>
          <w:color w:val="000000" w:themeColor="text1"/>
          <w:szCs w:val="21"/>
        </w:rPr>
        <w:t>月</w:t>
      </w:r>
      <w:r w:rsidRPr="00B54DC1">
        <w:rPr>
          <w:color w:val="000000" w:themeColor="text1"/>
          <w:szCs w:val="21"/>
        </w:rPr>
        <w:t>31</w:t>
      </w:r>
      <w:r w:rsidRPr="00B54DC1">
        <w:rPr>
          <w:color w:val="000000" w:themeColor="text1"/>
          <w:szCs w:val="21"/>
        </w:rPr>
        <w:t>日：同</w:t>
      </w:r>
      <w:r w:rsidRPr="00B54DC1">
        <w:rPr>
          <w:color w:val="000000" w:themeColor="text1"/>
          <w:szCs w:val="21"/>
        </w:rPr>
        <w:t>)</w:t>
      </w:r>
      <w:r w:rsidRPr="00B54DC1">
        <w:rPr>
          <w:color w:val="000000" w:themeColor="text1"/>
          <w:szCs w:val="21"/>
        </w:rPr>
        <w:t>。</w:t>
      </w:r>
    </w:p>
    <w:p w:rsidR="00FF6638" w:rsidRPr="00B54DC1" w:rsidRDefault="00FF6638" w:rsidP="00FF6638">
      <w:pPr>
        <w:outlineLvl w:val="3"/>
        <w:rPr>
          <w:rFonts w:ascii="宋体" w:hAnsi="宋体"/>
          <w:b/>
          <w:color w:val="000000" w:themeColor="text1"/>
          <w:szCs w:val="21"/>
        </w:rPr>
      </w:pPr>
      <w:r w:rsidRPr="00B54DC1">
        <w:rPr>
          <w:b/>
          <w:bCs/>
          <w:color w:val="000000" w:themeColor="text1"/>
          <w:kern w:val="0"/>
          <w:szCs w:val="21"/>
        </w:rPr>
        <w:t>6.4.14.4</w:t>
      </w:r>
      <w:r w:rsidRPr="00B54DC1">
        <w:rPr>
          <w:rFonts w:ascii="宋体" w:hAnsi="宋体"/>
          <w:b/>
          <w:color w:val="000000" w:themeColor="text1"/>
          <w:szCs w:val="21"/>
        </w:rPr>
        <w:t xml:space="preserve"> 不以公允价值计量的金融工具</w:t>
      </w:r>
      <w:r w:rsidRPr="00B54DC1">
        <w:rPr>
          <w:rFonts w:ascii="宋体" w:hAnsi="宋体" w:hint="eastAsia"/>
          <w:b/>
          <w:color w:val="000000" w:themeColor="text1"/>
          <w:szCs w:val="21"/>
        </w:rPr>
        <w:t>的相关说明</w:t>
      </w: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不以公允价值计量的金融资产和负债主要包括应收款项和其他金融负债，其账面价值与公允价值相差很小。</w:t>
      </w:r>
    </w:p>
    <w:p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6.4.15 </w:t>
      </w:r>
      <w:r w:rsidRPr="00B54DC1">
        <w:rPr>
          <w:rFonts w:eastAsiaTheme="minorEastAsia"/>
          <w:b/>
          <w:color w:val="000000" w:themeColor="text1"/>
          <w:szCs w:val="21"/>
        </w:rPr>
        <w:t>有助于理解和分析会计报表需要说明的其他事项</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截至资产负债表日本基金无需要说明的其他重要事项。</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68" w:name="_Toc225498272"/>
      <w:bookmarkStart w:id="69" w:name="_Toc111645549"/>
      <w:r w:rsidRPr="00B54DC1">
        <w:rPr>
          <w:rFonts w:eastAsiaTheme="minorEastAsia"/>
          <w:b/>
          <w:bCs/>
          <w:color w:val="000000" w:themeColor="text1"/>
          <w:szCs w:val="24"/>
          <w:lang w:val="en-US"/>
        </w:rPr>
        <w:t xml:space="preserve">7  </w:t>
      </w:r>
      <w:r w:rsidRPr="00B54DC1">
        <w:rPr>
          <w:rFonts w:eastAsiaTheme="minorEastAsia"/>
          <w:b/>
          <w:bCs/>
          <w:color w:val="000000" w:themeColor="text1"/>
          <w:szCs w:val="24"/>
          <w:lang w:val="en-US"/>
        </w:rPr>
        <w:t>投资组合报告</w:t>
      </w:r>
      <w:bookmarkEnd w:id="68"/>
      <w:bookmarkEnd w:id="69"/>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70" w:name="_Toc225498273"/>
      <w:bookmarkStart w:id="71" w:name="_Toc111645550"/>
      <w:r w:rsidRPr="00B54DC1">
        <w:rPr>
          <w:rFonts w:ascii="Times New Roman" w:eastAsiaTheme="minorEastAsia" w:hAnsi="Times New Roman"/>
          <w:bCs w:val="0"/>
          <w:color w:val="000000" w:themeColor="text1"/>
          <w:kern w:val="0"/>
          <w:sz w:val="21"/>
          <w:szCs w:val="21"/>
        </w:rPr>
        <w:t xml:space="preserve">7.1 </w:t>
      </w:r>
      <w:r w:rsidRPr="00B54DC1">
        <w:rPr>
          <w:rFonts w:ascii="Times New Roman" w:eastAsiaTheme="minorEastAsia" w:hAnsi="Times New Roman"/>
          <w:color w:val="000000" w:themeColor="text1"/>
          <w:kern w:val="0"/>
          <w:sz w:val="21"/>
          <w:szCs w:val="21"/>
        </w:rPr>
        <w:t>期末基金资产组合情况</w:t>
      </w:r>
      <w:bookmarkEnd w:id="70"/>
      <w:bookmarkEnd w:id="71"/>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54DC1" w:rsidRPr="00B54DC1" w:rsidTr="00DA3D70">
        <w:tc>
          <w:tcPr>
            <w:tcW w:w="1080" w:type="dxa"/>
            <w:vAlign w:val="center"/>
          </w:tcPr>
          <w:p w:rsidR="00683D27" w:rsidRPr="00B54DC1" w:rsidRDefault="00683D27" w:rsidP="00DA3D70">
            <w:pPr>
              <w:pStyle w:val="a0"/>
              <w:rPr>
                <w:color w:val="000000" w:themeColor="text1"/>
              </w:rPr>
            </w:pPr>
            <w:bookmarkStart w:id="72" w:name="OLE_LINK38"/>
            <w:bookmarkStart w:id="73" w:name="OLE_LINK39"/>
            <w:bookmarkStart w:id="74" w:name="OLE_LINK40"/>
            <w:bookmarkStart w:id="75" w:name="OLE_LINK41"/>
            <w:bookmarkStart w:id="76" w:name="OLE_LINK42"/>
            <w:bookmarkStart w:id="77" w:name="OLE_LINK43"/>
            <w:r w:rsidRPr="00B54DC1">
              <w:rPr>
                <w:rFonts w:eastAsiaTheme="minorEastAsia"/>
                <w:color w:val="000000" w:themeColor="text1"/>
                <w:szCs w:val="21"/>
              </w:rPr>
              <w:t>序号</w:t>
            </w:r>
          </w:p>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项目</w:t>
            </w:r>
          </w:p>
        </w:tc>
        <w:tc>
          <w:tcPr>
            <w:tcW w:w="2551"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金额</w:t>
            </w:r>
          </w:p>
        </w:tc>
        <w:tc>
          <w:tcPr>
            <w:tcW w:w="2621"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占基金总资产的比例（</w:t>
            </w:r>
            <w:r w:rsidRPr="00B54DC1">
              <w:rPr>
                <w:rFonts w:eastAsiaTheme="minorEastAsia"/>
                <w:color w:val="000000" w:themeColor="text1"/>
                <w:szCs w:val="21"/>
              </w:rPr>
              <w:t>%</w:t>
            </w: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bookmarkStart w:id="78" w:name="_Hlk518425602"/>
            <w:bookmarkStart w:id="79" w:name="_Hlk518425610"/>
            <w:r w:rsidRPr="00B54DC1">
              <w:rPr>
                <w:rFonts w:eastAsiaTheme="minorEastAsia"/>
                <w:color w:val="000000" w:themeColor="text1"/>
                <w:szCs w:val="21"/>
              </w:rPr>
              <w:t>1</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权益投资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1,127,892,928.89</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75.94</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其中：股票</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1,127,892,928.89</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75.94</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bookmarkStart w:id="80" w:name="_Hlk518425591"/>
            <w:r w:rsidRPr="00B54DC1">
              <w:rPr>
                <w:rFonts w:eastAsiaTheme="minorEastAsia" w:hint="eastAsia"/>
                <w:color w:val="000000" w:themeColor="text1"/>
                <w:szCs w:val="21"/>
              </w:rPr>
              <w:t>2</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hint="eastAsia"/>
                <w:color w:val="000000" w:themeColor="text1"/>
                <w:szCs w:val="21"/>
              </w:rPr>
              <w:t>基金投资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hint="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hint="eastAsia"/>
                <w:color w:val="000000" w:themeColor="text1"/>
                <w:szCs w:val="21"/>
              </w:rPr>
              <w:t>-</w:t>
            </w:r>
          </w:p>
        </w:tc>
      </w:tr>
      <w:bookmarkEnd w:id="80"/>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3</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固定收益投资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bookmarkEnd w:id="78"/>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其中：债券</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firstLineChars="300" w:firstLine="630"/>
              <w:rPr>
                <w:rFonts w:eastAsiaTheme="minorEastAsia"/>
                <w:color w:val="000000" w:themeColor="text1"/>
                <w:szCs w:val="21"/>
              </w:rPr>
            </w:pPr>
            <w:r w:rsidRPr="00B54DC1">
              <w:rPr>
                <w:rFonts w:eastAsiaTheme="minorEastAsia"/>
                <w:color w:val="000000" w:themeColor="text1"/>
                <w:szCs w:val="21"/>
              </w:rPr>
              <w:t>资产支持证券</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4</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贵金属投资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5</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金融衍生品投资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6</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买入返售金融资产</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其中：买断式回购的买入返售金融资产</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7</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银行存款和结算备付金合计</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164,211,806.74</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11.06</w:t>
            </w:r>
          </w:p>
        </w:tc>
      </w:tr>
      <w:tr w:rsidR="00B54DC1" w:rsidRPr="00B54DC1" w:rsidTr="00DA3D70">
        <w:tc>
          <w:tcPr>
            <w:tcW w:w="1080" w:type="dxa"/>
            <w:vAlign w:val="center"/>
          </w:tcPr>
          <w:p w:rsidR="00683D27" w:rsidRPr="00B54DC1" w:rsidRDefault="00683D27" w:rsidP="00DA3D70">
            <w:pPr>
              <w:spacing w:before="29" w:line="276" w:lineRule="auto"/>
              <w:ind w:left="17"/>
              <w:jc w:val="center"/>
              <w:rPr>
                <w:rFonts w:eastAsiaTheme="minorEastAsia"/>
                <w:color w:val="000000" w:themeColor="text1"/>
                <w:szCs w:val="21"/>
              </w:rPr>
            </w:pPr>
            <w:r w:rsidRPr="00B54DC1">
              <w:rPr>
                <w:rFonts w:eastAsiaTheme="minorEastAsia"/>
                <w:color w:val="000000" w:themeColor="text1"/>
                <w:szCs w:val="21"/>
              </w:rPr>
              <w:t>8</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其他各项资产</w:t>
            </w:r>
          </w:p>
        </w:tc>
        <w:tc>
          <w:tcPr>
            <w:tcW w:w="255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193,111,293.90</w:t>
            </w:r>
          </w:p>
        </w:tc>
        <w:tc>
          <w:tcPr>
            <w:tcW w:w="262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13.00</w:t>
            </w:r>
          </w:p>
        </w:tc>
      </w:tr>
      <w:tr w:rsidR="00683D27" w:rsidRPr="00B54DC1" w:rsidTr="00DA3D70">
        <w:tc>
          <w:tcPr>
            <w:tcW w:w="1080" w:type="dxa"/>
            <w:vAlign w:val="center"/>
          </w:tcPr>
          <w:p w:rsidR="00683D27" w:rsidRPr="00B54DC1" w:rsidRDefault="00683D27" w:rsidP="00DA3D70">
            <w:pPr>
              <w:spacing w:before="29" w:line="276" w:lineRule="auto"/>
              <w:ind w:left="17"/>
              <w:jc w:val="center"/>
              <w:rPr>
                <w:rFonts w:eastAsiaTheme="minorEastAsia"/>
                <w:color w:val="000000" w:themeColor="text1"/>
                <w:szCs w:val="21"/>
              </w:rPr>
            </w:pPr>
            <w:r w:rsidRPr="00B54DC1">
              <w:rPr>
                <w:rFonts w:eastAsiaTheme="minorEastAsia"/>
                <w:color w:val="000000" w:themeColor="text1"/>
                <w:szCs w:val="21"/>
              </w:rPr>
              <w:t>9</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合计</w:t>
            </w:r>
          </w:p>
        </w:tc>
        <w:tc>
          <w:tcPr>
            <w:tcW w:w="255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1,485,216,029.53</w:t>
            </w:r>
          </w:p>
        </w:tc>
        <w:tc>
          <w:tcPr>
            <w:tcW w:w="262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100.00</w:t>
            </w:r>
          </w:p>
        </w:tc>
      </w:tr>
      <w:bookmarkEnd w:id="72"/>
      <w:bookmarkEnd w:id="73"/>
      <w:bookmarkEnd w:id="74"/>
      <w:bookmarkEnd w:id="75"/>
      <w:bookmarkEnd w:id="76"/>
      <w:bookmarkEnd w:id="77"/>
      <w:bookmarkEnd w:id="79"/>
    </w:tbl>
    <w:p w:rsidR="00683D27" w:rsidRPr="00B54DC1" w:rsidRDefault="00683D27" w:rsidP="00683D27">
      <w:pPr>
        <w:widowControl/>
        <w:spacing w:line="360" w:lineRule="auto"/>
        <w:ind w:firstLineChars="200" w:firstLine="420"/>
        <w:jc w:val="left"/>
        <w:rPr>
          <w:rFonts w:eastAsiaTheme="minorEastAsia"/>
          <w:color w:val="000000" w:themeColor="text1"/>
          <w:kern w:val="0"/>
          <w:szCs w:val="21"/>
        </w:rPr>
      </w:pP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1" w:name="_Toc225498274"/>
      <w:bookmarkStart w:id="82" w:name="_Toc111645551"/>
      <w:r w:rsidRPr="00B54DC1">
        <w:rPr>
          <w:rFonts w:ascii="Times New Roman" w:eastAsiaTheme="minorEastAsia" w:hAnsi="Times New Roman"/>
          <w:color w:val="000000" w:themeColor="text1"/>
          <w:kern w:val="0"/>
          <w:sz w:val="21"/>
          <w:szCs w:val="21"/>
        </w:rPr>
        <w:t xml:space="preserve">7.2 </w:t>
      </w:r>
      <w:r w:rsidRPr="00B54DC1">
        <w:rPr>
          <w:rFonts w:ascii="Times New Roman" w:eastAsiaTheme="minorEastAsia" w:hAnsi="Times New Roman" w:hint="eastAsia"/>
          <w:color w:val="000000" w:themeColor="text1"/>
          <w:kern w:val="0"/>
          <w:sz w:val="21"/>
          <w:szCs w:val="21"/>
        </w:rPr>
        <w:t>报告</w:t>
      </w:r>
      <w:r w:rsidRPr="00B54DC1">
        <w:rPr>
          <w:rFonts w:ascii="Times New Roman" w:eastAsiaTheme="minorEastAsia" w:hAnsi="Times New Roman"/>
          <w:color w:val="000000" w:themeColor="text1"/>
          <w:kern w:val="0"/>
          <w:sz w:val="21"/>
          <w:szCs w:val="21"/>
        </w:rPr>
        <w:t>期末按行业分类的股票投资组合</w:t>
      </w:r>
      <w:bookmarkEnd w:id="81"/>
      <w:bookmarkEnd w:id="82"/>
    </w:p>
    <w:p w:rsidR="00EE54C5" w:rsidRPr="00B54DC1" w:rsidRDefault="00323032">
      <w:pPr>
        <w:spacing w:line="360" w:lineRule="auto"/>
        <w:rPr>
          <w:rFonts w:eastAsiaTheme="minorEastAsia"/>
          <w:b/>
          <w:bCs/>
          <w:color w:val="000000" w:themeColor="text1"/>
          <w:kern w:val="0"/>
          <w:szCs w:val="21"/>
        </w:rPr>
      </w:pPr>
      <w:r w:rsidRPr="00B54DC1">
        <w:rPr>
          <w:rFonts w:eastAsiaTheme="minorEastAsia"/>
          <w:b/>
          <w:bCs/>
          <w:color w:val="000000" w:themeColor="text1"/>
          <w:kern w:val="0"/>
          <w:szCs w:val="21"/>
        </w:rPr>
        <w:t>7.2.1</w:t>
      </w:r>
      <w:r w:rsidRPr="00B54DC1">
        <w:rPr>
          <w:rFonts w:eastAsiaTheme="minorEastAsia" w:hint="eastAsia"/>
          <w:b/>
          <w:bCs/>
          <w:color w:val="000000" w:themeColor="text1"/>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代码</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行业类别</w:t>
            </w:r>
          </w:p>
        </w:tc>
        <w:tc>
          <w:tcPr>
            <w:tcW w:w="21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公允价值</w:t>
            </w:r>
            <w:r w:rsidRPr="00B54DC1">
              <w:rPr>
                <w:rFonts w:eastAsiaTheme="minorEastAsia" w:hint="eastAsia"/>
                <w:color w:val="000000" w:themeColor="text1"/>
                <w:szCs w:val="21"/>
              </w:rPr>
              <w:t>（元）</w:t>
            </w:r>
          </w:p>
        </w:tc>
        <w:tc>
          <w:tcPr>
            <w:tcW w:w="21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占基金资产净值比例（％）</w:t>
            </w:r>
          </w:p>
        </w:tc>
      </w:tr>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A</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农、林、牧、渔业</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B</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采矿业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18,070,266.20</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1.35</w:t>
            </w:r>
          </w:p>
        </w:tc>
      </w:tr>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lastRenderedPageBreak/>
              <w:t>C</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制造业</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1,036,124,344.99</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77.38</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D</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电力、热力、燃气及水生产和供应业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E</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建筑业</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F</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批发和零售业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20,277.32</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0.00</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G</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交通运输、仓储和邮政业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1,627,290.00</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0.12</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H</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住宿和餐饮业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I</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信息传输、软件和信息技术服务业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12,584,422.38</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0.94</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J</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金融业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18,424,652.00</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1.38</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K</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房地产业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L</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租赁和商务服务业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32,517,028.00</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2.43</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M</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科学研究和技术服务业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N</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水利、环境和公共设施管理业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8,524,648.00</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0.64</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O</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居民服务、修理和其他服务业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P</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教育</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Q</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卫生和社会工作</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R</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文化、体育和娱乐业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S</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综合</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EE54C5">
            <w:pPr>
              <w:jc w:val="center"/>
              <w:rPr>
                <w:rFonts w:eastAsiaTheme="minorEastAsia"/>
                <w:color w:val="000000" w:themeColor="text1"/>
                <w:szCs w:val="21"/>
              </w:rPr>
            </w:pP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1,127,892,928.89</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84.24</w:t>
            </w:r>
          </w:p>
        </w:tc>
      </w:tr>
    </w:tbl>
    <w:p w:rsidR="00EE54C5" w:rsidRPr="00B54DC1" w:rsidRDefault="00323032">
      <w:pPr>
        <w:spacing w:line="360" w:lineRule="auto"/>
        <w:rPr>
          <w:rFonts w:eastAsiaTheme="minorEastAsia"/>
          <w:b/>
          <w:bCs/>
          <w:color w:val="000000" w:themeColor="text1"/>
          <w:kern w:val="0"/>
          <w:szCs w:val="21"/>
        </w:rPr>
      </w:pPr>
      <w:r w:rsidRPr="00B54DC1">
        <w:rPr>
          <w:rFonts w:eastAsiaTheme="minorEastAsia"/>
          <w:b/>
          <w:color w:val="000000" w:themeColor="text1"/>
          <w:szCs w:val="21"/>
        </w:rPr>
        <w:t>7.2.2</w:t>
      </w:r>
      <w:r w:rsidRPr="00B54DC1">
        <w:rPr>
          <w:rFonts w:eastAsiaTheme="minorEastAsia" w:hint="eastAsia"/>
          <w:b/>
          <w:bCs/>
          <w:color w:val="000000" w:themeColor="text1"/>
          <w:kern w:val="0"/>
          <w:szCs w:val="21"/>
        </w:rPr>
        <w:t>报告期末按行业分类的港股通投资股票投资组合</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3" w:name="_Toc111645552"/>
      <w:r w:rsidRPr="00B54DC1">
        <w:rPr>
          <w:rFonts w:ascii="Times New Roman" w:eastAsiaTheme="minorEastAsia" w:hAnsi="Times New Roman"/>
          <w:color w:val="000000" w:themeColor="text1"/>
          <w:kern w:val="0"/>
          <w:sz w:val="21"/>
          <w:szCs w:val="21"/>
        </w:rPr>
        <w:t xml:space="preserve">7.3 </w:t>
      </w:r>
      <w:r w:rsidRPr="00B54DC1">
        <w:rPr>
          <w:rFonts w:ascii="Times New Roman" w:eastAsiaTheme="minorEastAsia" w:hAnsi="Times New Roman"/>
          <w:color w:val="000000" w:themeColor="text1"/>
          <w:kern w:val="0"/>
          <w:sz w:val="21"/>
          <w:szCs w:val="21"/>
        </w:rPr>
        <w:t>期末按公允价值占基金资产净值比例大小排序的所有股票投资明细</w:t>
      </w:r>
      <w:bookmarkEnd w:id="83"/>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127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股票代码</w:t>
            </w:r>
          </w:p>
        </w:tc>
        <w:tc>
          <w:tcPr>
            <w:tcW w:w="1701"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股票名称</w:t>
            </w:r>
          </w:p>
        </w:tc>
        <w:tc>
          <w:tcPr>
            <w:tcW w:w="127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数量</w:t>
            </w:r>
            <w:r w:rsidRPr="00B54DC1">
              <w:rPr>
                <w:rFonts w:eastAsiaTheme="minorEastAsia"/>
                <w:color w:val="000000" w:themeColor="text1"/>
                <w:szCs w:val="21"/>
              </w:rPr>
              <w:t>(</w:t>
            </w:r>
            <w:r w:rsidRPr="00B54DC1">
              <w:rPr>
                <w:rFonts w:eastAsiaTheme="minorEastAsia"/>
                <w:color w:val="000000" w:themeColor="text1"/>
                <w:szCs w:val="21"/>
              </w:rPr>
              <w:t>股</w:t>
            </w:r>
            <w:r w:rsidRPr="00B54DC1">
              <w:rPr>
                <w:rFonts w:eastAsiaTheme="minorEastAsia"/>
                <w:color w:val="000000" w:themeColor="text1"/>
                <w:szCs w:val="21"/>
              </w:rPr>
              <w:t>)</w:t>
            </w:r>
          </w:p>
        </w:tc>
        <w:tc>
          <w:tcPr>
            <w:tcW w:w="1842" w:type="dxa"/>
            <w:vAlign w:val="center"/>
          </w:tcPr>
          <w:p w:rsidR="00EE54C5" w:rsidRPr="00B54DC1" w:rsidRDefault="00323032">
            <w:pPr>
              <w:autoSpaceDE w:val="0"/>
              <w:autoSpaceDN w:val="0"/>
              <w:adjustRightInd w:val="0"/>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161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1</w:t>
            </w:r>
          </w:p>
        </w:tc>
        <w:tc>
          <w:tcPr>
            <w:tcW w:w="1276" w:type="dxa"/>
            <w:vAlign w:val="center"/>
          </w:tcPr>
          <w:p w:rsidR="00EA3EDE" w:rsidRDefault="009F6AE3">
            <w:pPr>
              <w:jc w:val="center"/>
            </w:pPr>
            <w:r>
              <w:rPr>
                <w:rFonts w:eastAsiaTheme="minorEastAsia"/>
                <w:color w:val="000000" w:themeColor="text1"/>
                <w:szCs w:val="21"/>
              </w:rPr>
              <w:t>300750</w:t>
            </w:r>
          </w:p>
        </w:tc>
        <w:tc>
          <w:tcPr>
            <w:tcW w:w="1701" w:type="dxa"/>
            <w:vAlign w:val="center"/>
          </w:tcPr>
          <w:p w:rsidR="00EA3EDE" w:rsidRDefault="009F6AE3">
            <w:pPr>
              <w:jc w:val="center"/>
            </w:pPr>
            <w:r>
              <w:rPr>
                <w:rFonts w:eastAsiaTheme="minorEastAsia"/>
                <w:color w:val="000000" w:themeColor="text1"/>
                <w:szCs w:val="21"/>
              </w:rPr>
              <w:t>宁德时代</w:t>
            </w:r>
          </w:p>
        </w:tc>
        <w:tc>
          <w:tcPr>
            <w:tcW w:w="1276" w:type="dxa"/>
            <w:vAlign w:val="center"/>
          </w:tcPr>
          <w:p w:rsidR="00EA3EDE" w:rsidRDefault="009F6AE3">
            <w:pPr>
              <w:jc w:val="right"/>
            </w:pPr>
            <w:r>
              <w:rPr>
                <w:rFonts w:eastAsiaTheme="minorEastAsia"/>
                <w:color w:val="000000" w:themeColor="text1"/>
                <w:szCs w:val="21"/>
              </w:rPr>
              <w:t>171,211</w:t>
            </w:r>
          </w:p>
        </w:tc>
        <w:tc>
          <w:tcPr>
            <w:tcW w:w="1842" w:type="dxa"/>
            <w:vAlign w:val="center"/>
          </w:tcPr>
          <w:p w:rsidR="00EA3EDE" w:rsidRDefault="009F6AE3">
            <w:pPr>
              <w:jc w:val="right"/>
            </w:pPr>
            <w:r>
              <w:rPr>
                <w:rFonts w:eastAsiaTheme="minorEastAsia"/>
                <w:color w:val="000000" w:themeColor="text1"/>
                <w:szCs w:val="21"/>
              </w:rPr>
              <w:t>91,426,674.00</w:t>
            </w:r>
          </w:p>
        </w:tc>
        <w:tc>
          <w:tcPr>
            <w:tcW w:w="1616" w:type="dxa"/>
            <w:vAlign w:val="center"/>
          </w:tcPr>
          <w:p w:rsidR="00EA3EDE" w:rsidRDefault="009F6AE3">
            <w:pPr>
              <w:jc w:val="right"/>
            </w:pPr>
            <w:r>
              <w:rPr>
                <w:rFonts w:eastAsiaTheme="minorEastAsia"/>
                <w:color w:val="000000" w:themeColor="text1"/>
                <w:szCs w:val="21"/>
              </w:rPr>
              <w:t>6.83</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2</w:t>
            </w:r>
          </w:p>
        </w:tc>
        <w:tc>
          <w:tcPr>
            <w:tcW w:w="1276" w:type="dxa"/>
            <w:vAlign w:val="center"/>
          </w:tcPr>
          <w:p w:rsidR="00EA3EDE" w:rsidRDefault="009F6AE3">
            <w:pPr>
              <w:jc w:val="center"/>
            </w:pPr>
            <w:r>
              <w:rPr>
                <w:rFonts w:eastAsiaTheme="minorEastAsia"/>
                <w:color w:val="000000" w:themeColor="text1"/>
                <w:szCs w:val="21"/>
              </w:rPr>
              <w:t>601012</w:t>
            </w:r>
          </w:p>
        </w:tc>
        <w:tc>
          <w:tcPr>
            <w:tcW w:w="1701" w:type="dxa"/>
            <w:vAlign w:val="center"/>
          </w:tcPr>
          <w:p w:rsidR="00EA3EDE" w:rsidRDefault="009F6AE3">
            <w:pPr>
              <w:jc w:val="center"/>
            </w:pPr>
            <w:r>
              <w:rPr>
                <w:rFonts w:eastAsiaTheme="minorEastAsia"/>
                <w:color w:val="000000" w:themeColor="text1"/>
                <w:szCs w:val="21"/>
              </w:rPr>
              <w:t>隆基绿能</w:t>
            </w:r>
          </w:p>
        </w:tc>
        <w:tc>
          <w:tcPr>
            <w:tcW w:w="1276" w:type="dxa"/>
            <w:vAlign w:val="center"/>
          </w:tcPr>
          <w:p w:rsidR="00EA3EDE" w:rsidRDefault="009F6AE3">
            <w:pPr>
              <w:jc w:val="right"/>
            </w:pPr>
            <w:r>
              <w:rPr>
                <w:rFonts w:eastAsiaTheme="minorEastAsia"/>
                <w:color w:val="000000" w:themeColor="text1"/>
                <w:szCs w:val="21"/>
              </w:rPr>
              <w:t>702,092</w:t>
            </w:r>
          </w:p>
        </w:tc>
        <w:tc>
          <w:tcPr>
            <w:tcW w:w="1842" w:type="dxa"/>
            <w:vAlign w:val="center"/>
          </w:tcPr>
          <w:p w:rsidR="00EA3EDE" w:rsidRDefault="009F6AE3">
            <w:pPr>
              <w:jc w:val="right"/>
            </w:pPr>
            <w:r>
              <w:rPr>
                <w:rFonts w:eastAsiaTheme="minorEastAsia"/>
                <w:color w:val="000000" w:themeColor="text1"/>
                <w:szCs w:val="21"/>
              </w:rPr>
              <w:t>46,780,389.96</w:t>
            </w:r>
          </w:p>
        </w:tc>
        <w:tc>
          <w:tcPr>
            <w:tcW w:w="1616" w:type="dxa"/>
            <w:vAlign w:val="center"/>
          </w:tcPr>
          <w:p w:rsidR="00EA3EDE" w:rsidRDefault="009F6AE3">
            <w:pPr>
              <w:jc w:val="right"/>
            </w:pPr>
            <w:r>
              <w:rPr>
                <w:rFonts w:eastAsiaTheme="minorEastAsia"/>
                <w:color w:val="000000" w:themeColor="text1"/>
                <w:szCs w:val="21"/>
              </w:rPr>
              <w:t>3.49</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3</w:t>
            </w:r>
          </w:p>
        </w:tc>
        <w:tc>
          <w:tcPr>
            <w:tcW w:w="1276" w:type="dxa"/>
            <w:vAlign w:val="center"/>
          </w:tcPr>
          <w:p w:rsidR="00EA3EDE" w:rsidRDefault="009F6AE3">
            <w:pPr>
              <w:jc w:val="center"/>
            </w:pPr>
            <w:r>
              <w:rPr>
                <w:rFonts w:eastAsiaTheme="minorEastAsia"/>
                <w:color w:val="000000" w:themeColor="text1"/>
                <w:szCs w:val="21"/>
              </w:rPr>
              <w:t>600519</w:t>
            </w:r>
          </w:p>
        </w:tc>
        <w:tc>
          <w:tcPr>
            <w:tcW w:w="1701" w:type="dxa"/>
            <w:vAlign w:val="center"/>
          </w:tcPr>
          <w:p w:rsidR="00EA3EDE" w:rsidRDefault="009F6AE3">
            <w:pPr>
              <w:jc w:val="center"/>
            </w:pPr>
            <w:r>
              <w:rPr>
                <w:rFonts w:eastAsiaTheme="minorEastAsia"/>
                <w:color w:val="000000" w:themeColor="text1"/>
                <w:szCs w:val="21"/>
              </w:rPr>
              <w:t>贵州茅台</w:t>
            </w:r>
          </w:p>
        </w:tc>
        <w:tc>
          <w:tcPr>
            <w:tcW w:w="1276" w:type="dxa"/>
            <w:vAlign w:val="center"/>
          </w:tcPr>
          <w:p w:rsidR="00EA3EDE" w:rsidRDefault="009F6AE3">
            <w:pPr>
              <w:jc w:val="right"/>
            </w:pPr>
            <w:r>
              <w:rPr>
                <w:rFonts w:eastAsiaTheme="minorEastAsia"/>
                <w:color w:val="000000" w:themeColor="text1"/>
                <w:szCs w:val="21"/>
              </w:rPr>
              <w:t>21,300</w:t>
            </w:r>
          </w:p>
        </w:tc>
        <w:tc>
          <w:tcPr>
            <w:tcW w:w="1842" w:type="dxa"/>
            <w:vAlign w:val="center"/>
          </w:tcPr>
          <w:p w:rsidR="00EA3EDE" w:rsidRDefault="009F6AE3">
            <w:pPr>
              <w:jc w:val="right"/>
            </w:pPr>
            <w:r>
              <w:rPr>
                <w:rFonts w:eastAsiaTheme="minorEastAsia"/>
                <w:color w:val="000000" w:themeColor="text1"/>
                <w:szCs w:val="21"/>
              </w:rPr>
              <w:t>43,558,500.00</w:t>
            </w:r>
          </w:p>
        </w:tc>
        <w:tc>
          <w:tcPr>
            <w:tcW w:w="1616" w:type="dxa"/>
            <w:vAlign w:val="center"/>
          </w:tcPr>
          <w:p w:rsidR="00EA3EDE" w:rsidRDefault="009F6AE3">
            <w:pPr>
              <w:jc w:val="right"/>
            </w:pPr>
            <w:r>
              <w:rPr>
                <w:rFonts w:eastAsiaTheme="minorEastAsia"/>
                <w:color w:val="000000" w:themeColor="text1"/>
                <w:szCs w:val="21"/>
              </w:rPr>
              <w:t>3.25</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4</w:t>
            </w:r>
          </w:p>
        </w:tc>
        <w:tc>
          <w:tcPr>
            <w:tcW w:w="1276" w:type="dxa"/>
            <w:vAlign w:val="center"/>
          </w:tcPr>
          <w:p w:rsidR="00EA3EDE" w:rsidRDefault="009F6AE3">
            <w:pPr>
              <w:jc w:val="center"/>
            </w:pPr>
            <w:r>
              <w:rPr>
                <w:rFonts w:eastAsiaTheme="minorEastAsia"/>
                <w:color w:val="000000" w:themeColor="text1"/>
                <w:szCs w:val="21"/>
              </w:rPr>
              <w:t>300953</w:t>
            </w:r>
          </w:p>
        </w:tc>
        <w:tc>
          <w:tcPr>
            <w:tcW w:w="1701" w:type="dxa"/>
            <w:vAlign w:val="center"/>
          </w:tcPr>
          <w:p w:rsidR="00EA3EDE" w:rsidRDefault="009F6AE3">
            <w:pPr>
              <w:jc w:val="center"/>
            </w:pPr>
            <w:r>
              <w:rPr>
                <w:rFonts w:eastAsiaTheme="minorEastAsia"/>
                <w:color w:val="000000" w:themeColor="text1"/>
                <w:szCs w:val="21"/>
              </w:rPr>
              <w:t>震裕科技</w:t>
            </w:r>
          </w:p>
        </w:tc>
        <w:tc>
          <w:tcPr>
            <w:tcW w:w="1276" w:type="dxa"/>
            <w:vAlign w:val="center"/>
          </w:tcPr>
          <w:p w:rsidR="00EA3EDE" w:rsidRDefault="009F6AE3">
            <w:pPr>
              <w:jc w:val="right"/>
            </w:pPr>
            <w:r>
              <w:rPr>
                <w:rFonts w:eastAsiaTheme="minorEastAsia"/>
                <w:color w:val="000000" w:themeColor="text1"/>
                <w:szCs w:val="21"/>
              </w:rPr>
              <w:t>284,884</w:t>
            </w:r>
          </w:p>
        </w:tc>
        <w:tc>
          <w:tcPr>
            <w:tcW w:w="1842" w:type="dxa"/>
            <w:vAlign w:val="center"/>
          </w:tcPr>
          <w:p w:rsidR="00EA3EDE" w:rsidRDefault="009F6AE3">
            <w:pPr>
              <w:jc w:val="right"/>
            </w:pPr>
            <w:r>
              <w:rPr>
                <w:rFonts w:eastAsiaTheme="minorEastAsia"/>
                <w:color w:val="000000" w:themeColor="text1"/>
                <w:szCs w:val="21"/>
              </w:rPr>
              <w:t>39,026,259.16</w:t>
            </w:r>
          </w:p>
        </w:tc>
        <w:tc>
          <w:tcPr>
            <w:tcW w:w="1616" w:type="dxa"/>
            <w:vAlign w:val="center"/>
          </w:tcPr>
          <w:p w:rsidR="00EA3EDE" w:rsidRDefault="009F6AE3">
            <w:pPr>
              <w:jc w:val="right"/>
            </w:pPr>
            <w:r>
              <w:rPr>
                <w:rFonts w:eastAsiaTheme="minorEastAsia"/>
                <w:color w:val="000000" w:themeColor="text1"/>
                <w:szCs w:val="21"/>
              </w:rPr>
              <w:t>2.91</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5</w:t>
            </w:r>
          </w:p>
        </w:tc>
        <w:tc>
          <w:tcPr>
            <w:tcW w:w="1276" w:type="dxa"/>
            <w:vAlign w:val="center"/>
          </w:tcPr>
          <w:p w:rsidR="00EA3EDE" w:rsidRDefault="009F6AE3">
            <w:pPr>
              <w:jc w:val="center"/>
            </w:pPr>
            <w:r>
              <w:rPr>
                <w:rFonts w:eastAsiaTheme="minorEastAsia"/>
                <w:color w:val="000000" w:themeColor="text1"/>
                <w:szCs w:val="21"/>
              </w:rPr>
              <w:t>688033</w:t>
            </w:r>
          </w:p>
        </w:tc>
        <w:tc>
          <w:tcPr>
            <w:tcW w:w="1701" w:type="dxa"/>
            <w:vAlign w:val="center"/>
          </w:tcPr>
          <w:p w:rsidR="00EA3EDE" w:rsidRDefault="009F6AE3">
            <w:pPr>
              <w:jc w:val="center"/>
            </w:pPr>
            <w:r>
              <w:rPr>
                <w:rFonts w:eastAsiaTheme="minorEastAsia"/>
                <w:color w:val="000000" w:themeColor="text1"/>
                <w:szCs w:val="21"/>
              </w:rPr>
              <w:t>天宜上佳</w:t>
            </w:r>
          </w:p>
        </w:tc>
        <w:tc>
          <w:tcPr>
            <w:tcW w:w="1276" w:type="dxa"/>
            <w:vAlign w:val="center"/>
          </w:tcPr>
          <w:p w:rsidR="00EA3EDE" w:rsidRDefault="009F6AE3">
            <w:pPr>
              <w:jc w:val="right"/>
            </w:pPr>
            <w:r>
              <w:rPr>
                <w:rFonts w:eastAsiaTheme="minorEastAsia"/>
                <w:color w:val="000000" w:themeColor="text1"/>
                <w:szCs w:val="21"/>
              </w:rPr>
              <w:t>1,831,079</w:t>
            </w:r>
          </w:p>
        </w:tc>
        <w:tc>
          <w:tcPr>
            <w:tcW w:w="1842" w:type="dxa"/>
            <w:vAlign w:val="center"/>
          </w:tcPr>
          <w:p w:rsidR="00EA3EDE" w:rsidRDefault="009F6AE3">
            <w:pPr>
              <w:jc w:val="right"/>
            </w:pPr>
            <w:r>
              <w:rPr>
                <w:rFonts w:eastAsiaTheme="minorEastAsia"/>
                <w:color w:val="000000" w:themeColor="text1"/>
                <w:szCs w:val="21"/>
              </w:rPr>
              <w:t>38,892,117.96</w:t>
            </w:r>
          </w:p>
        </w:tc>
        <w:tc>
          <w:tcPr>
            <w:tcW w:w="1616" w:type="dxa"/>
            <w:vAlign w:val="center"/>
          </w:tcPr>
          <w:p w:rsidR="00EA3EDE" w:rsidRDefault="009F6AE3">
            <w:pPr>
              <w:jc w:val="right"/>
            </w:pPr>
            <w:r>
              <w:rPr>
                <w:rFonts w:eastAsiaTheme="minorEastAsia"/>
                <w:color w:val="000000" w:themeColor="text1"/>
                <w:szCs w:val="21"/>
              </w:rPr>
              <w:t>2.90</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6</w:t>
            </w:r>
          </w:p>
        </w:tc>
        <w:tc>
          <w:tcPr>
            <w:tcW w:w="1276" w:type="dxa"/>
            <w:vAlign w:val="center"/>
          </w:tcPr>
          <w:p w:rsidR="00EA3EDE" w:rsidRDefault="009F6AE3">
            <w:pPr>
              <w:jc w:val="center"/>
            </w:pPr>
            <w:r>
              <w:rPr>
                <w:rFonts w:eastAsiaTheme="minorEastAsia"/>
                <w:color w:val="000000" w:themeColor="text1"/>
                <w:szCs w:val="21"/>
              </w:rPr>
              <w:t>688707</w:t>
            </w:r>
          </w:p>
        </w:tc>
        <w:tc>
          <w:tcPr>
            <w:tcW w:w="1701" w:type="dxa"/>
            <w:vAlign w:val="center"/>
          </w:tcPr>
          <w:p w:rsidR="00EA3EDE" w:rsidRDefault="009F6AE3">
            <w:pPr>
              <w:jc w:val="center"/>
            </w:pPr>
            <w:r>
              <w:rPr>
                <w:rFonts w:eastAsiaTheme="minorEastAsia"/>
                <w:color w:val="000000" w:themeColor="text1"/>
                <w:szCs w:val="21"/>
              </w:rPr>
              <w:t>振华新材</w:t>
            </w:r>
          </w:p>
        </w:tc>
        <w:tc>
          <w:tcPr>
            <w:tcW w:w="1276" w:type="dxa"/>
            <w:vAlign w:val="center"/>
          </w:tcPr>
          <w:p w:rsidR="00EA3EDE" w:rsidRDefault="009F6AE3">
            <w:pPr>
              <w:jc w:val="right"/>
            </w:pPr>
            <w:r>
              <w:rPr>
                <w:rFonts w:eastAsiaTheme="minorEastAsia"/>
                <w:color w:val="000000" w:themeColor="text1"/>
                <w:szCs w:val="21"/>
              </w:rPr>
              <w:t>435,191</w:t>
            </w:r>
          </w:p>
        </w:tc>
        <w:tc>
          <w:tcPr>
            <w:tcW w:w="1842" w:type="dxa"/>
            <w:vAlign w:val="center"/>
          </w:tcPr>
          <w:p w:rsidR="00EA3EDE" w:rsidRDefault="009F6AE3">
            <w:pPr>
              <w:jc w:val="right"/>
            </w:pPr>
            <w:r>
              <w:rPr>
                <w:rFonts w:eastAsiaTheme="minorEastAsia"/>
                <w:color w:val="000000" w:themeColor="text1"/>
                <w:szCs w:val="21"/>
              </w:rPr>
              <w:t>32,930,902.97</w:t>
            </w:r>
          </w:p>
        </w:tc>
        <w:tc>
          <w:tcPr>
            <w:tcW w:w="1616" w:type="dxa"/>
            <w:vAlign w:val="center"/>
          </w:tcPr>
          <w:p w:rsidR="00EA3EDE" w:rsidRDefault="009F6AE3">
            <w:pPr>
              <w:jc w:val="right"/>
            </w:pPr>
            <w:r>
              <w:rPr>
                <w:rFonts w:eastAsiaTheme="minorEastAsia"/>
                <w:color w:val="000000" w:themeColor="text1"/>
                <w:szCs w:val="21"/>
              </w:rPr>
              <w:t>2.46</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7</w:t>
            </w:r>
          </w:p>
        </w:tc>
        <w:tc>
          <w:tcPr>
            <w:tcW w:w="1276" w:type="dxa"/>
            <w:vAlign w:val="center"/>
          </w:tcPr>
          <w:p w:rsidR="00EA3EDE" w:rsidRDefault="009F6AE3">
            <w:pPr>
              <w:jc w:val="center"/>
            </w:pPr>
            <w:r>
              <w:rPr>
                <w:rFonts w:eastAsiaTheme="minorEastAsia"/>
                <w:color w:val="000000" w:themeColor="text1"/>
                <w:szCs w:val="21"/>
              </w:rPr>
              <w:t>601888</w:t>
            </w:r>
          </w:p>
        </w:tc>
        <w:tc>
          <w:tcPr>
            <w:tcW w:w="1701" w:type="dxa"/>
            <w:vAlign w:val="center"/>
          </w:tcPr>
          <w:p w:rsidR="00EA3EDE" w:rsidRDefault="009F6AE3">
            <w:pPr>
              <w:jc w:val="center"/>
            </w:pPr>
            <w:r>
              <w:rPr>
                <w:rFonts w:eastAsiaTheme="minorEastAsia"/>
                <w:color w:val="000000" w:themeColor="text1"/>
                <w:szCs w:val="21"/>
              </w:rPr>
              <w:t>中国中免</w:t>
            </w:r>
          </w:p>
        </w:tc>
        <w:tc>
          <w:tcPr>
            <w:tcW w:w="1276" w:type="dxa"/>
            <w:vAlign w:val="center"/>
          </w:tcPr>
          <w:p w:rsidR="00EA3EDE" w:rsidRDefault="009F6AE3">
            <w:pPr>
              <w:jc w:val="right"/>
            </w:pPr>
            <w:r>
              <w:rPr>
                <w:rFonts w:eastAsiaTheme="minorEastAsia"/>
                <w:color w:val="000000" w:themeColor="text1"/>
                <w:szCs w:val="21"/>
              </w:rPr>
              <w:t>139,600</w:t>
            </w:r>
          </w:p>
        </w:tc>
        <w:tc>
          <w:tcPr>
            <w:tcW w:w="1842" w:type="dxa"/>
            <w:vAlign w:val="center"/>
          </w:tcPr>
          <w:p w:rsidR="00EA3EDE" w:rsidRDefault="009F6AE3">
            <w:pPr>
              <w:jc w:val="right"/>
            </w:pPr>
            <w:r>
              <w:rPr>
                <w:rFonts w:eastAsiaTheme="minorEastAsia"/>
                <w:color w:val="000000" w:themeColor="text1"/>
                <w:szCs w:val="21"/>
              </w:rPr>
              <w:t>32,517,028.00</w:t>
            </w:r>
          </w:p>
        </w:tc>
        <w:tc>
          <w:tcPr>
            <w:tcW w:w="1616" w:type="dxa"/>
            <w:vAlign w:val="center"/>
          </w:tcPr>
          <w:p w:rsidR="00EA3EDE" w:rsidRDefault="009F6AE3">
            <w:pPr>
              <w:jc w:val="right"/>
            </w:pPr>
            <w:r>
              <w:rPr>
                <w:rFonts w:eastAsiaTheme="minorEastAsia"/>
                <w:color w:val="000000" w:themeColor="text1"/>
                <w:szCs w:val="21"/>
              </w:rPr>
              <w:t>2.43</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8</w:t>
            </w:r>
          </w:p>
        </w:tc>
        <w:tc>
          <w:tcPr>
            <w:tcW w:w="1276" w:type="dxa"/>
            <w:vAlign w:val="center"/>
          </w:tcPr>
          <w:p w:rsidR="00EA3EDE" w:rsidRDefault="009F6AE3">
            <w:pPr>
              <w:jc w:val="center"/>
            </w:pPr>
            <w:r>
              <w:rPr>
                <w:rFonts w:eastAsiaTheme="minorEastAsia"/>
                <w:color w:val="000000" w:themeColor="text1"/>
                <w:szCs w:val="21"/>
              </w:rPr>
              <w:t>000733</w:t>
            </w:r>
          </w:p>
        </w:tc>
        <w:tc>
          <w:tcPr>
            <w:tcW w:w="1701" w:type="dxa"/>
            <w:vAlign w:val="center"/>
          </w:tcPr>
          <w:p w:rsidR="00EA3EDE" w:rsidRDefault="009F6AE3">
            <w:pPr>
              <w:jc w:val="center"/>
            </w:pPr>
            <w:r>
              <w:rPr>
                <w:rFonts w:eastAsiaTheme="minorEastAsia"/>
                <w:color w:val="000000" w:themeColor="text1"/>
                <w:szCs w:val="21"/>
              </w:rPr>
              <w:t>振华科技</w:t>
            </w:r>
          </w:p>
        </w:tc>
        <w:tc>
          <w:tcPr>
            <w:tcW w:w="1276" w:type="dxa"/>
            <w:vAlign w:val="center"/>
          </w:tcPr>
          <w:p w:rsidR="00EA3EDE" w:rsidRDefault="009F6AE3">
            <w:pPr>
              <w:jc w:val="right"/>
            </w:pPr>
            <w:r>
              <w:rPr>
                <w:rFonts w:eastAsiaTheme="minorEastAsia"/>
                <w:color w:val="000000" w:themeColor="text1"/>
                <w:szCs w:val="21"/>
              </w:rPr>
              <w:t>225,525</w:t>
            </w:r>
          </w:p>
        </w:tc>
        <w:tc>
          <w:tcPr>
            <w:tcW w:w="1842" w:type="dxa"/>
            <w:vAlign w:val="center"/>
          </w:tcPr>
          <w:p w:rsidR="00EA3EDE" w:rsidRDefault="009F6AE3">
            <w:pPr>
              <w:jc w:val="right"/>
            </w:pPr>
            <w:r>
              <w:rPr>
                <w:rFonts w:eastAsiaTheme="minorEastAsia"/>
                <w:color w:val="000000" w:themeColor="text1"/>
                <w:szCs w:val="21"/>
              </w:rPr>
              <w:t>30,664,634.25</w:t>
            </w:r>
          </w:p>
        </w:tc>
        <w:tc>
          <w:tcPr>
            <w:tcW w:w="1616" w:type="dxa"/>
            <w:vAlign w:val="center"/>
          </w:tcPr>
          <w:p w:rsidR="00EA3EDE" w:rsidRDefault="009F6AE3">
            <w:pPr>
              <w:jc w:val="right"/>
            </w:pPr>
            <w:r>
              <w:rPr>
                <w:rFonts w:eastAsiaTheme="minorEastAsia"/>
                <w:color w:val="000000" w:themeColor="text1"/>
                <w:szCs w:val="21"/>
              </w:rPr>
              <w:t>2.29</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9</w:t>
            </w:r>
          </w:p>
        </w:tc>
        <w:tc>
          <w:tcPr>
            <w:tcW w:w="1276" w:type="dxa"/>
            <w:vAlign w:val="center"/>
          </w:tcPr>
          <w:p w:rsidR="00EA3EDE" w:rsidRDefault="009F6AE3">
            <w:pPr>
              <w:jc w:val="center"/>
            </w:pPr>
            <w:r>
              <w:rPr>
                <w:rFonts w:eastAsiaTheme="minorEastAsia"/>
                <w:color w:val="000000" w:themeColor="text1"/>
                <w:szCs w:val="21"/>
              </w:rPr>
              <w:t>603179</w:t>
            </w:r>
          </w:p>
        </w:tc>
        <w:tc>
          <w:tcPr>
            <w:tcW w:w="1701" w:type="dxa"/>
            <w:vAlign w:val="center"/>
          </w:tcPr>
          <w:p w:rsidR="00EA3EDE" w:rsidRDefault="009F6AE3">
            <w:pPr>
              <w:jc w:val="center"/>
            </w:pPr>
            <w:r>
              <w:rPr>
                <w:rFonts w:eastAsiaTheme="minorEastAsia"/>
                <w:color w:val="000000" w:themeColor="text1"/>
                <w:szCs w:val="21"/>
              </w:rPr>
              <w:t>新泉股份</w:t>
            </w:r>
          </w:p>
        </w:tc>
        <w:tc>
          <w:tcPr>
            <w:tcW w:w="1276" w:type="dxa"/>
            <w:vAlign w:val="center"/>
          </w:tcPr>
          <w:p w:rsidR="00EA3EDE" w:rsidRDefault="009F6AE3">
            <w:pPr>
              <w:jc w:val="right"/>
            </w:pPr>
            <w:r>
              <w:rPr>
                <w:rFonts w:eastAsiaTheme="minorEastAsia"/>
                <w:color w:val="000000" w:themeColor="text1"/>
                <w:szCs w:val="21"/>
              </w:rPr>
              <w:t>958,170</w:t>
            </w:r>
          </w:p>
        </w:tc>
        <w:tc>
          <w:tcPr>
            <w:tcW w:w="1842" w:type="dxa"/>
            <w:vAlign w:val="center"/>
          </w:tcPr>
          <w:p w:rsidR="00EA3EDE" w:rsidRDefault="009F6AE3">
            <w:pPr>
              <w:jc w:val="right"/>
            </w:pPr>
            <w:r>
              <w:rPr>
                <w:rFonts w:eastAsiaTheme="minorEastAsia"/>
                <w:color w:val="000000" w:themeColor="text1"/>
                <w:szCs w:val="21"/>
              </w:rPr>
              <w:t>27,786,930.00</w:t>
            </w:r>
          </w:p>
        </w:tc>
        <w:tc>
          <w:tcPr>
            <w:tcW w:w="1616" w:type="dxa"/>
            <w:vAlign w:val="center"/>
          </w:tcPr>
          <w:p w:rsidR="00EA3EDE" w:rsidRDefault="009F6AE3">
            <w:pPr>
              <w:jc w:val="right"/>
            </w:pPr>
            <w:r>
              <w:rPr>
                <w:rFonts w:eastAsiaTheme="minorEastAsia"/>
                <w:color w:val="000000" w:themeColor="text1"/>
                <w:szCs w:val="21"/>
              </w:rPr>
              <w:t>2.08</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10</w:t>
            </w:r>
          </w:p>
        </w:tc>
        <w:tc>
          <w:tcPr>
            <w:tcW w:w="1276" w:type="dxa"/>
            <w:vAlign w:val="center"/>
          </w:tcPr>
          <w:p w:rsidR="00EA3EDE" w:rsidRDefault="009F6AE3">
            <w:pPr>
              <w:jc w:val="center"/>
            </w:pPr>
            <w:r>
              <w:rPr>
                <w:rFonts w:eastAsiaTheme="minorEastAsia"/>
                <w:color w:val="000000" w:themeColor="text1"/>
                <w:szCs w:val="21"/>
              </w:rPr>
              <w:t>002594</w:t>
            </w:r>
          </w:p>
        </w:tc>
        <w:tc>
          <w:tcPr>
            <w:tcW w:w="1701" w:type="dxa"/>
            <w:vAlign w:val="center"/>
          </w:tcPr>
          <w:p w:rsidR="00EA3EDE" w:rsidRDefault="009F6AE3">
            <w:pPr>
              <w:jc w:val="center"/>
            </w:pPr>
            <w:r>
              <w:rPr>
                <w:rFonts w:eastAsiaTheme="minorEastAsia"/>
                <w:color w:val="000000" w:themeColor="text1"/>
                <w:szCs w:val="21"/>
              </w:rPr>
              <w:t>比亚迪</w:t>
            </w:r>
          </w:p>
        </w:tc>
        <w:tc>
          <w:tcPr>
            <w:tcW w:w="1276" w:type="dxa"/>
            <w:vAlign w:val="center"/>
          </w:tcPr>
          <w:p w:rsidR="00EA3EDE" w:rsidRDefault="009F6AE3">
            <w:pPr>
              <w:jc w:val="right"/>
            </w:pPr>
            <w:r>
              <w:rPr>
                <w:rFonts w:eastAsiaTheme="minorEastAsia"/>
                <w:color w:val="000000" w:themeColor="text1"/>
                <w:szCs w:val="21"/>
              </w:rPr>
              <w:t>77,768</w:t>
            </w:r>
          </w:p>
        </w:tc>
        <w:tc>
          <w:tcPr>
            <w:tcW w:w="1842" w:type="dxa"/>
            <w:vAlign w:val="center"/>
          </w:tcPr>
          <w:p w:rsidR="00EA3EDE" w:rsidRDefault="009F6AE3">
            <w:pPr>
              <w:jc w:val="right"/>
            </w:pPr>
            <w:r>
              <w:rPr>
                <w:rFonts w:eastAsiaTheme="minorEastAsia"/>
                <w:color w:val="000000" w:themeColor="text1"/>
                <w:szCs w:val="21"/>
              </w:rPr>
              <w:t>25,934,850.32</w:t>
            </w:r>
          </w:p>
        </w:tc>
        <w:tc>
          <w:tcPr>
            <w:tcW w:w="1616" w:type="dxa"/>
            <w:vAlign w:val="center"/>
          </w:tcPr>
          <w:p w:rsidR="00EA3EDE" w:rsidRDefault="009F6AE3">
            <w:pPr>
              <w:jc w:val="right"/>
            </w:pPr>
            <w:r>
              <w:rPr>
                <w:rFonts w:eastAsiaTheme="minorEastAsia"/>
                <w:color w:val="000000" w:themeColor="text1"/>
                <w:szCs w:val="21"/>
              </w:rPr>
              <w:t>1.94</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11</w:t>
            </w:r>
          </w:p>
        </w:tc>
        <w:tc>
          <w:tcPr>
            <w:tcW w:w="1276" w:type="dxa"/>
            <w:vAlign w:val="center"/>
          </w:tcPr>
          <w:p w:rsidR="00EA3EDE" w:rsidRDefault="009F6AE3">
            <w:pPr>
              <w:jc w:val="center"/>
            </w:pPr>
            <w:r>
              <w:rPr>
                <w:rFonts w:eastAsiaTheme="minorEastAsia"/>
                <w:color w:val="000000" w:themeColor="text1"/>
                <w:szCs w:val="21"/>
              </w:rPr>
              <w:t>002245</w:t>
            </w:r>
          </w:p>
        </w:tc>
        <w:tc>
          <w:tcPr>
            <w:tcW w:w="1701" w:type="dxa"/>
            <w:vAlign w:val="center"/>
          </w:tcPr>
          <w:p w:rsidR="00EA3EDE" w:rsidRDefault="009F6AE3">
            <w:pPr>
              <w:jc w:val="center"/>
            </w:pPr>
            <w:r>
              <w:rPr>
                <w:rFonts w:eastAsiaTheme="minorEastAsia"/>
                <w:color w:val="000000" w:themeColor="text1"/>
                <w:szCs w:val="21"/>
              </w:rPr>
              <w:t>蔚蓝锂芯</w:t>
            </w:r>
          </w:p>
        </w:tc>
        <w:tc>
          <w:tcPr>
            <w:tcW w:w="1276" w:type="dxa"/>
            <w:vAlign w:val="center"/>
          </w:tcPr>
          <w:p w:rsidR="00EA3EDE" w:rsidRDefault="009F6AE3">
            <w:pPr>
              <w:jc w:val="right"/>
            </w:pPr>
            <w:r>
              <w:rPr>
                <w:rFonts w:eastAsiaTheme="minorEastAsia"/>
                <w:color w:val="000000" w:themeColor="text1"/>
                <w:szCs w:val="21"/>
              </w:rPr>
              <w:t>1,096,928</w:t>
            </w:r>
          </w:p>
        </w:tc>
        <w:tc>
          <w:tcPr>
            <w:tcW w:w="1842" w:type="dxa"/>
            <w:vAlign w:val="center"/>
          </w:tcPr>
          <w:p w:rsidR="00EA3EDE" w:rsidRDefault="009F6AE3">
            <w:pPr>
              <w:jc w:val="right"/>
            </w:pPr>
            <w:r>
              <w:rPr>
                <w:rFonts w:eastAsiaTheme="minorEastAsia"/>
                <w:color w:val="000000" w:themeColor="text1"/>
                <w:szCs w:val="21"/>
              </w:rPr>
              <w:t>25,459,698.88</w:t>
            </w:r>
          </w:p>
        </w:tc>
        <w:tc>
          <w:tcPr>
            <w:tcW w:w="1616" w:type="dxa"/>
            <w:vAlign w:val="center"/>
          </w:tcPr>
          <w:p w:rsidR="00EA3EDE" w:rsidRDefault="009F6AE3">
            <w:pPr>
              <w:jc w:val="right"/>
            </w:pPr>
            <w:r>
              <w:rPr>
                <w:rFonts w:eastAsiaTheme="minorEastAsia"/>
                <w:color w:val="000000" w:themeColor="text1"/>
                <w:szCs w:val="21"/>
              </w:rPr>
              <w:t>1.90</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12</w:t>
            </w:r>
          </w:p>
        </w:tc>
        <w:tc>
          <w:tcPr>
            <w:tcW w:w="1276" w:type="dxa"/>
            <w:vAlign w:val="center"/>
          </w:tcPr>
          <w:p w:rsidR="00EA3EDE" w:rsidRDefault="009F6AE3">
            <w:pPr>
              <w:jc w:val="center"/>
            </w:pPr>
            <w:r>
              <w:rPr>
                <w:rFonts w:eastAsiaTheme="minorEastAsia"/>
                <w:color w:val="000000" w:themeColor="text1"/>
                <w:szCs w:val="21"/>
              </w:rPr>
              <w:t>300769</w:t>
            </w:r>
          </w:p>
        </w:tc>
        <w:tc>
          <w:tcPr>
            <w:tcW w:w="1701" w:type="dxa"/>
            <w:vAlign w:val="center"/>
          </w:tcPr>
          <w:p w:rsidR="00EA3EDE" w:rsidRDefault="009F6AE3">
            <w:pPr>
              <w:jc w:val="center"/>
            </w:pPr>
            <w:r>
              <w:rPr>
                <w:rFonts w:eastAsiaTheme="minorEastAsia"/>
                <w:color w:val="000000" w:themeColor="text1"/>
                <w:szCs w:val="21"/>
              </w:rPr>
              <w:t>德方纳米</w:t>
            </w:r>
          </w:p>
        </w:tc>
        <w:tc>
          <w:tcPr>
            <w:tcW w:w="1276" w:type="dxa"/>
            <w:vAlign w:val="center"/>
          </w:tcPr>
          <w:p w:rsidR="00EA3EDE" w:rsidRDefault="009F6AE3">
            <w:pPr>
              <w:jc w:val="right"/>
            </w:pPr>
            <w:r>
              <w:rPr>
                <w:rFonts w:eastAsiaTheme="minorEastAsia"/>
                <w:color w:val="000000" w:themeColor="text1"/>
                <w:szCs w:val="21"/>
              </w:rPr>
              <w:t>61,176</w:t>
            </w:r>
          </w:p>
        </w:tc>
        <w:tc>
          <w:tcPr>
            <w:tcW w:w="1842" w:type="dxa"/>
            <w:vAlign w:val="center"/>
          </w:tcPr>
          <w:p w:rsidR="00EA3EDE" w:rsidRDefault="009F6AE3">
            <w:pPr>
              <w:jc w:val="right"/>
            </w:pPr>
            <w:r>
              <w:rPr>
                <w:rFonts w:eastAsiaTheme="minorEastAsia"/>
                <w:color w:val="000000" w:themeColor="text1"/>
                <w:szCs w:val="21"/>
              </w:rPr>
              <w:t>25,001,407.68</w:t>
            </w:r>
          </w:p>
        </w:tc>
        <w:tc>
          <w:tcPr>
            <w:tcW w:w="1616" w:type="dxa"/>
            <w:vAlign w:val="center"/>
          </w:tcPr>
          <w:p w:rsidR="00EA3EDE" w:rsidRDefault="009F6AE3">
            <w:pPr>
              <w:jc w:val="right"/>
            </w:pPr>
            <w:r>
              <w:rPr>
                <w:rFonts w:eastAsiaTheme="minorEastAsia"/>
                <w:color w:val="000000" w:themeColor="text1"/>
                <w:szCs w:val="21"/>
              </w:rPr>
              <w:t>1.87</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13</w:t>
            </w:r>
          </w:p>
        </w:tc>
        <w:tc>
          <w:tcPr>
            <w:tcW w:w="1276" w:type="dxa"/>
            <w:vAlign w:val="center"/>
          </w:tcPr>
          <w:p w:rsidR="00EA3EDE" w:rsidRDefault="009F6AE3">
            <w:pPr>
              <w:jc w:val="center"/>
            </w:pPr>
            <w:r>
              <w:rPr>
                <w:rFonts w:eastAsiaTheme="minorEastAsia"/>
                <w:color w:val="000000" w:themeColor="text1"/>
                <w:szCs w:val="21"/>
              </w:rPr>
              <w:t>600096</w:t>
            </w:r>
          </w:p>
        </w:tc>
        <w:tc>
          <w:tcPr>
            <w:tcW w:w="1701" w:type="dxa"/>
            <w:vAlign w:val="center"/>
          </w:tcPr>
          <w:p w:rsidR="00EA3EDE" w:rsidRDefault="009F6AE3">
            <w:pPr>
              <w:jc w:val="center"/>
            </w:pPr>
            <w:r>
              <w:rPr>
                <w:rFonts w:eastAsiaTheme="minorEastAsia"/>
                <w:color w:val="000000" w:themeColor="text1"/>
                <w:szCs w:val="21"/>
              </w:rPr>
              <w:t>云天化</w:t>
            </w:r>
          </w:p>
        </w:tc>
        <w:tc>
          <w:tcPr>
            <w:tcW w:w="1276" w:type="dxa"/>
            <w:vAlign w:val="center"/>
          </w:tcPr>
          <w:p w:rsidR="00EA3EDE" w:rsidRDefault="009F6AE3">
            <w:pPr>
              <w:jc w:val="right"/>
            </w:pPr>
            <w:r>
              <w:rPr>
                <w:rFonts w:eastAsiaTheme="minorEastAsia"/>
                <w:color w:val="000000" w:themeColor="text1"/>
                <w:szCs w:val="21"/>
              </w:rPr>
              <w:t>757,400</w:t>
            </w:r>
          </w:p>
        </w:tc>
        <w:tc>
          <w:tcPr>
            <w:tcW w:w="1842" w:type="dxa"/>
            <w:vAlign w:val="center"/>
          </w:tcPr>
          <w:p w:rsidR="00EA3EDE" w:rsidRDefault="009F6AE3">
            <w:pPr>
              <w:jc w:val="right"/>
            </w:pPr>
            <w:r>
              <w:rPr>
                <w:rFonts w:eastAsiaTheme="minorEastAsia"/>
                <w:color w:val="000000" w:themeColor="text1"/>
                <w:szCs w:val="21"/>
              </w:rPr>
              <w:t>23,842,952.00</w:t>
            </w:r>
          </w:p>
        </w:tc>
        <w:tc>
          <w:tcPr>
            <w:tcW w:w="1616" w:type="dxa"/>
            <w:vAlign w:val="center"/>
          </w:tcPr>
          <w:p w:rsidR="00EA3EDE" w:rsidRDefault="009F6AE3">
            <w:pPr>
              <w:jc w:val="right"/>
            </w:pPr>
            <w:r>
              <w:rPr>
                <w:rFonts w:eastAsiaTheme="minorEastAsia"/>
                <w:color w:val="000000" w:themeColor="text1"/>
                <w:szCs w:val="21"/>
              </w:rPr>
              <w:t>1.78</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14</w:t>
            </w:r>
          </w:p>
        </w:tc>
        <w:tc>
          <w:tcPr>
            <w:tcW w:w="1276" w:type="dxa"/>
            <w:vAlign w:val="center"/>
          </w:tcPr>
          <w:p w:rsidR="00EA3EDE" w:rsidRDefault="009F6AE3">
            <w:pPr>
              <w:jc w:val="center"/>
            </w:pPr>
            <w:r>
              <w:rPr>
                <w:rFonts w:eastAsiaTheme="minorEastAsia"/>
                <w:color w:val="000000" w:themeColor="text1"/>
                <w:szCs w:val="21"/>
              </w:rPr>
              <w:t>603799</w:t>
            </w:r>
          </w:p>
        </w:tc>
        <w:tc>
          <w:tcPr>
            <w:tcW w:w="1701" w:type="dxa"/>
            <w:vAlign w:val="center"/>
          </w:tcPr>
          <w:p w:rsidR="00EA3EDE" w:rsidRDefault="009F6AE3">
            <w:pPr>
              <w:jc w:val="center"/>
            </w:pPr>
            <w:r>
              <w:rPr>
                <w:rFonts w:eastAsiaTheme="minorEastAsia"/>
                <w:color w:val="000000" w:themeColor="text1"/>
                <w:szCs w:val="21"/>
              </w:rPr>
              <w:t>华友钴业</w:t>
            </w:r>
          </w:p>
        </w:tc>
        <w:tc>
          <w:tcPr>
            <w:tcW w:w="1276" w:type="dxa"/>
            <w:vAlign w:val="center"/>
          </w:tcPr>
          <w:p w:rsidR="00EA3EDE" w:rsidRDefault="009F6AE3">
            <w:pPr>
              <w:jc w:val="right"/>
            </w:pPr>
            <w:r>
              <w:rPr>
                <w:rFonts w:eastAsiaTheme="minorEastAsia"/>
                <w:color w:val="000000" w:themeColor="text1"/>
                <w:szCs w:val="21"/>
              </w:rPr>
              <w:t>239,990</w:t>
            </w:r>
          </w:p>
        </w:tc>
        <w:tc>
          <w:tcPr>
            <w:tcW w:w="1842" w:type="dxa"/>
            <w:vAlign w:val="center"/>
          </w:tcPr>
          <w:p w:rsidR="00EA3EDE" w:rsidRDefault="009F6AE3">
            <w:pPr>
              <w:jc w:val="right"/>
            </w:pPr>
            <w:r>
              <w:rPr>
                <w:rFonts w:eastAsiaTheme="minorEastAsia"/>
                <w:color w:val="000000" w:themeColor="text1"/>
                <w:szCs w:val="21"/>
              </w:rPr>
              <w:t>22,947,843.80</w:t>
            </w:r>
          </w:p>
        </w:tc>
        <w:tc>
          <w:tcPr>
            <w:tcW w:w="1616" w:type="dxa"/>
            <w:vAlign w:val="center"/>
          </w:tcPr>
          <w:p w:rsidR="00EA3EDE" w:rsidRDefault="009F6AE3">
            <w:pPr>
              <w:jc w:val="right"/>
            </w:pPr>
            <w:r>
              <w:rPr>
                <w:rFonts w:eastAsiaTheme="minorEastAsia"/>
                <w:color w:val="000000" w:themeColor="text1"/>
                <w:szCs w:val="21"/>
              </w:rPr>
              <w:t>1.71</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15</w:t>
            </w:r>
          </w:p>
        </w:tc>
        <w:tc>
          <w:tcPr>
            <w:tcW w:w="1276" w:type="dxa"/>
            <w:vAlign w:val="center"/>
          </w:tcPr>
          <w:p w:rsidR="00EA3EDE" w:rsidRDefault="009F6AE3">
            <w:pPr>
              <w:jc w:val="center"/>
            </w:pPr>
            <w:r>
              <w:rPr>
                <w:rFonts w:eastAsiaTheme="minorEastAsia"/>
                <w:color w:val="000000" w:themeColor="text1"/>
                <w:szCs w:val="21"/>
              </w:rPr>
              <w:t>000625</w:t>
            </w:r>
          </w:p>
        </w:tc>
        <w:tc>
          <w:tcPr>
            <w:tcW w:w="1701" w:type="dxa"/>
            <w:vAlign w:val="center"/>
          </w:tcPr>
          <w:p w:rsidR="00EA3EDE" w:rsidRDefault="009F6AE3">
            <w:pPr>
              <w:jc w:val="center"/>
            </w:pPr>
            <w:r>
              <w:rPr>
                <w:rFonts w:eastAsiaTheme="minorEastAsia"/>
                <w:color w:val="000000" w:themeColor="text1"/>
                <w:szCs w:val="21"/>
              </w:rPr>
              <w:t>长安汽车</w:t>
            </w:r>
          </w:p>
        </w:tc>
        <w:tc>
          <w:tcPr>
            <w:tcW w:w="1276" w:type="dxa"/>
            <w:vAlign w:val="center"/>
          </w:tcPr>
          <w:p w:rsidR="00EA3EDE" w:rsidRDefault="009F6AE3">
            <w:pPr>
              <w:jc w:val="right"/>
            </w:pPr>
            <w:r>
              <w:rPr>
                <w:rFonts w:eastAsiaTheme="minorEastAsia"/>
                <w:color w:val="000000" w:themeColor="text1"/>
                <w:szCs w:val="21"/>
              </w:rPr>
              <w:t>1,322,829</w:t>
            </w:r>
          </w:p>
        </w:tc>
        <w:tc>
          <w:tcPr>
            <w:tcW w:w="1842" w:type="dxa"/>
            <w:vAlign w:val="center"/>
          </w:tcPr>
          <w:p w:rsidR="00EA3EDE" w:rsidRDefault="009F6AE3">
            <w:pPr>
              <w:jc w:val="right"/>
            </w:pPr>
            <w:r>
              <w:rPr>
                <w:rFonts w:eastAsiaTheme="minorEastAsia"/>
                <w:color w:val="000000" w:themeColor="text1"/>
                <w:szCs w:val="21"/>
              </w:rPr>
              <w:t>22,911,398.28</w:t>
            </w:r>
          </w:p>
        </w:tc>
        <w:tc>
          <w:tcPr>
            <w:tcW w:w="1616" w:type="dxa"/>
            <w:vAlign w:val="center"/>
          </w:tcPr>
          <w:p w:rsidR="00EA3EDE" w:rsidRDefault="009F6AE3">
            <w:pPr>
              <w:jc w:val="right"/>
            </w:pPr>
            <w:r>
              <w:rPr>
                <w:rFonts w:eastAsiaTheme="minorEastAsia"/>
                <w:color w:val="000000" w:themeColor="text1"/>
                <w:szCs w:val="21"/>
              </w:rPr>
              <w:t>1.71</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16</w:t>
            </w:r>
          </w:p>
        </w:tc>
        <w:tc>
          <w:tcPr>
            <w:tcW w:w="1276" w:type="dxa"/>
            <w:vAlign w:val="center"/>
          </w:tcPr>
          <w:p w:rsidR="00EA3EDE" w:rsidRDefault="009F6AE3">
            <w:pPr>
              <w:jc w:val="center"/>
            </w:pPr>
            <w:r>
              <w:rPr>
                <w:rFonts w:eastAsiaTheme="minorEastAsia"/>
                <w:color w:val="000000" w:themeColor="text1"/>
                <w:szCs w:val="21"/>
              </w:rPr>
              <w:t>600809</w:t>
            </w:r>
          </w:p>
        </w:tc>
        <w:tc>
          <w:tcPr>
            <w:tcW w:w="1701" w:type="dxa"/>
            <w:vAlign w:val="center"/>
          </w:tcPr>
          <w:p w:rsidR="00EA3EDE" w:rsidRDefault="009F6AE3">
            <w:pPr>
              <w:jc w:val="center"/>
            </w:pPr>
            <w:r>
              <w:rPr>
                <w:rFonts w:eastAsiaTheme="minorEastAsia"/>
                <w:color w:val="000000" w:themeColor="text1"/>
                <w:szCs w:val="21"/>
              </w:rPr>
              <w:t>山西汾酒</w:t>
            </w:r>
          </w:p>
        </w:tc>
        <w:tc>
          <w:tcPr>
            <w:tcW w:w="1276" w:type="dxa"/>
            <w:vAlign w:val="center"/>
          </w:tcPr>
          <w:p w:rsidR="00EA3EDE" w:rsidRDefault="009F6AE3">
            <w:pPr>
              <w:jc w:val="right"/>
            </w:pPr>
            <w:r>
              <w:rPr>
                <w:rFonts w:eastAsiaTheme="minorEastAsia"/>
                <w:color w:val="000000" w:themeColor="text1"/>
                <w:szCs w:val="21"/>
              </w:rPr>
              <w:t>61,396</w:t>
            </w:r>
          </w:p>
        </w:tc>
        <w:tc>
          <w:tcPr>
            <w:tcW w:w="1842" w:type="dxa"/>
            <w:vAlign w:val="center"/>
          </w:tcPr>
          <w:p w:rsidR="00EA3EDE" w:rsidRDefault="009F6AE3">
            <w:pPr>
              <w:jc w:val="right"/>
            </w:pPr>
            <w:r>
              <w:rPr>
                <w:rFonts w:eastAsiaTheme="minorEastAsia"/>
                <w:color w:val="000000" w:themeColor="text1"/>
                <w:szCs w:val="21"/>
              </w:rPr>
              <w:t>19,941,420.80</w:t>
            </w:r>
          </w:p>
        </w:tc>
        <w:tc>
          <w:tcPr>
            <w:tcW w:w="1616" w:type="dxa"/>
            <w:vAlign w:val="center"/>
          </w:tcPr>
          <w:p w:rsidR="00EA3EDE" w:rsidRDefault="009F6AE3">
            <w:pPr>
              <w:jc w:val="right"/>
            </w:pPr>
            <w:r>
              <w:rPr>
                <w:rFonts w:eastAsiaTheme="minorEastAsia"/>
                <w:color w:val="000000" w:themeColor="text1"/>
                <w:szCs w:val="21"/>
              </w:rPr>
              <w:t>1.49</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17</w:t>
            </w:r>
          </w:p>
        </w:tc>
        <w:tc>
          <w:tcPr>
            <w:tcW w:w="1276" w:type="dxa"/>
            <w:vAlign w:val="center"/>
          </w:tcPr>
          <w:p w:rsidR="00EA3EDE" w:rsidRDefault="009F6AE3">
            <w:pPr>
              <w:jc w:val="center"/>
            </w:pPr>
            <w:r>
              <w:rPr>
                <w:rFonts w:eastAsiaTheme="minorEastAsia"/>
                <w:color w:val="000000" w:themeColor="text1"/>
                <w:szCs w:val="21"/>
              </w:rPr>
              <w:t>601238</w:t>
            </w:r>
          </w:p>
        </w:tc>
        <w:tc>
          <w:tcPr>
            <w:tcW w:w="1701" w:type="dxa"/>
            <w:vAlign w:val="center"/>
          </w:tcPr>
          <w:p w:rsidR="00EA3EDE" w:rsidRDefault="009F6AE3">
            <w:pPr>
              <w:jc w:val="center"/>
            </w:pPr>
            <w:r>
              <w:rPr>
                <w:rFonts w:eastAsiaTheme="minorEastAsia"/>
                <w:color w:val="000000" w:themeColor="text1"/>
                <w:szCs w:val="21"/>
              </w:rPr>
              <w:t>广汽集团</w:t>
            </w:r>
          </w:p>
        </w:tc>
        <w:tc>
          <w:tcPr>
            <w:tcW w:w="1276" w:type="dxa"/>
            <w:vAlign w:val="center"/>
          </w:tcPr>
          <w:p w:rsidR="00EA3EDE" w:rsidRDefault="009F6AE3">
            <w:pPr>
              <w:jc w:val="right"/>
            </w:pPr>
            <w:r>
              <w:rPr>
                <w:rFonts w:eastAsiaTheme="minorEastAsia"/>
                <w:color w:val="000000" w:themeColor="text1"/>
                <w:szCs w:val="21"/>
              </w:rPr>
              <w:t>1,294,700</w:t>
            </w:r>
          </w:p>
        </w:tc>
        <w:tc>
          <w:tcPr>
            <w:tcW w:w="1842" w:type="dxa"/>
            <w:vAlign w:val="center"/>
          </w:tcPr>
          <w:p w:rsidR="00EA3EDE" w:rsidRDefault="009F6AE3">
            <w:pPr>
              <w:jc w:val="right"/>
            </w:pPr>
            <w:r>
              <w:rPr>
                <w:rFonts w:eastAsiaTheme="minorEastAsia"/>
                <w:color w:val="000000" w:themeColor="text1"/>
                <w:szCs w:val="21"/>
              </w:rPr>
              <w:t>19,731,228.00</w:t>
            </w:r>
          </w:p>
        </w:tc>
        <w:tc>
          <w:tcPr>
            <w:tcW w:w="1616" w:type="dxa"/>
            <w:vAlign w:val="center"/>
          </w:tcPr>
          <w:p w:rsidR="00EA3EDE" w:rsidRDefault="009F6AE3">
            <w:pPr>
              <w:jc w:val="right"/>
            </w:pPr>
            <w:r>
              <w:rPr>
                <w:rFonts w:eastAsiaTheme="minorEastAsia"/>
                <w:color w:val="000000" w:themeColor="text1"/>
                <w:szCs w:val="21"/>
              </w:rPr>
              <w:t>1.47</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lastRenderedPageBreak/>
              <w:t>18</w:t>
            </w:r>
          </w:p>
        </w:tc>
        <w:tc>
          <w:tcPr>
            <w:tcW w:w="1276" w:type="dxa"/>
            <w:vAlign w:val="center"/>
          </w:tcPr>
          <w:p w:rsidR="00EA3EDE" w:rsidRDefault="009F6AE3">
            <w:pPr>
              <w:jc w:val="center"/>
            </w:pPr>
            <w:r>
              <w:rPr>
                <w:rFonts w:eastAsiaTheme="minorEastAsia"/>
                <w:color w:val="000000" w:themeColor="text1"/>
                <w:szCs w:val="21"/>
              </w:rPr>
              <w:t>688599</w:t>
            </w:r>
          </w:p>
        </w:tc>
        <w:tc>
          <w:tcPr>
            <w:tcW w:w="1701" w:type="dxa"/>
            <w:vAlign w:val="center"/>
          </w:tcPr>
          <w:p w:rsidR="00EA3EDE" w:rsidRDefault="009F6AE3">
            <w:pPr>
              <w:jc w:val="center"/>
            </w:pPr>
            <w:r>
              <w:rPr>
                <w:rFonts w:eastAsiaTheme="minorEastAsia"/>
                <w:color w:val="000000" w:themeColor="text1"/>
                <w:szCs w:val="21"/>
              </w:rPr>
              <w:t>天合光能</w:t>
            </w:r>
          </w:p>
        </w:tc>
        <w:tc>
          <w:tcPr>
            <w:tcW w:w="1276" w:type="dxa"/>
            <w:vAlign w:val="center"/>
          </w:tcPr>
          <w:p w:rsidR="00EA3EDE" w:rsidRDefault="009F6AE3">
            <w:pPr>
              <w:jc w:val="right"/>
            </w:pPr>
            <w:r>
              <w:rPr>
                <w:rFonts w:eastAsiaTheme="minorEastAsia"/>
                <w:color w:val="000000" w:themeColor="text1"/>
                <w:szCs w:val="21"/>
              </w:rPr>
              <w:t>296,740</w:t>
            </w:r>
          </w:p>
        </w:tc>
        <w:tc>
          <w:tcPr>
            <w:tcW w:w="1842" w:type="dxa"/>
            <w:vAlign w:val="center"/>
          </w:tcPr>
          <w:p w:rsidR="00EA3EDE" w:rsidRDefault="009F6AE3">
            <w:pPr>
              <w:jc w:val="right"/>
            </w:pPr>
            <w:r>
              <w:rPr>
                <w:rFonts w:eastAsiaTheme="minorEastAsia"/>
                <w:color w:val="000000" w:themeColor="text1"/>
                <w:szCs w:val="21"/>
              </w:rPr>
              <w:t>19,362,285.00</w:t>
            </w:r>
          </w:p>
        </w:tc>
        <w:tc>
          <w:tcPr>
            <w:tcW w:w="1616" w:type="dxa"/>
            <w:vAlign w:val="center"/>
          </w:tcPr>
          <w:p w:rsidR="00EA3EDE" w:rsidRDefault="009F6AE3">
            <w:pPr>
              <w:jc w:val="right"/>
            </w:pPr>
            <w:r>
              <w:rPr>
                <w:rFonts w:eastAsiaTheme="minorEastAsia"/>
                <w:color w:val="000000" w:themeColor="text1"/>
                <w:szCs w:val="21"/>
              </w:rPr>
              <w:t>1.45</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19</w:t>
            </w:r>
          </w:p>
        </w:tc>
        <w:tc>
          <w:tcPr>
            <w:tcW w:w="1276" w:type="dxa"/>
            <w:vAlign w:val="center"/>
          </w:tcPr>
          <w:p w:rsidR="00EA3EDE" w:rsidRDefault="009F6AE3">
            <w:pPr>
              <w:jc w:val="center"/>
            </w:pPr>
            <w:r>
              <w:rPr>
                <w:rFonts w:eastAsiaTheme="minorEastAsia"/>
                <w:color w:val="000000" w:themeColor="text1"/>
                <w:szCs w:val="21"/>
              </w:rPr>
              <w:t>002812</w:t>
            </w:r>
          </w:p>
        </w:tc>
        <w:tc>
          <w:tcPr>
            <w:tcW w:w="1701" w:type="dxa"/>
            <w:vAlign w:val="center"/>
          </w:tcPr>
          <w:p w:rsidR="00EA3EDE" w:rsidRDefault="009F6AE3">
            <w:pPr>
              <w:jc w:val="center"/>
            </w:pPr>
            <w:r>
              <w:rPr>
                <w:rFonts w:eastAsiaTheme="minorEastAsia"/>
                <w:color w:val="000000" w:themeColor="text1"/>
                <w:szCs w:val="21"/>
              </w:rPr>
              <w:t>恩捷股份</w:t>
            </w:r>
          </w:p>
        </w:tc>
        <w:tc>
          <w:tcPr>
            <w:tcW w:w="1276" w:type="dxa"/>
            <w:vAlign w:val="center"/>
          </w:tcPr>
          <w:p w:rsidR="00EA3EDE" w:rsidRDefault="009F6AE3">
            <w:pPr>
              <w:jc w:val="right"/>
            </w:pPr>
            <w:r>
              <w:rPr>
                <w:rFonts w:eastAsiaTheme="minorEastAsia"/>
                <w:color w:val="000000" w:themeColor="text1"/>
                <w:szCs w:val="21"/>
              </w:rPr>
              <w:t>73,751</w:t>
            </w:r>
          </w:p>
        </w:tc>
        <w:tc>
          <w:tcPr>
            <w:tcW w:w="1842" w:type="dxa"/>
            <w:vAlign w:val="center"/>
          </w:tcPr>
          <w:p w:rsidR="00EA3EDE" w:rsidRDefault="009F6AE3">
            <w:pPr>
              <w:jc w:val="right"/>
            </w:pPr>
            <w:r>
              <w:rPr>
                <w:rFonts w:eastAsiaTheme="minorEastAsia"/>
                <w:color w:val="000000" w:themeColor="text1"/>
                <w:szCs w:val="21"/>
              </w:rPr>
              <w:t>18,470,937.95</w:t>
            </w:r>
          </w:p>
        </w:tc>
        <w:tc>
          <w:tcPr>
            <w:tcW w:w="1616" w:type="dxa"/>
            <w:vAlign w:val="center"/>
          </w:tcPr>
          <w:p w:rsidR="00EA3EDE" w:rsidRDefault="009F6AE3">
            <w:pPr>
              <w:jc w:val="right"/>
            </w:pPr>
            <w:r>
              <w:rPr>
                <w:rFonts w:eastAsiaTheme="minorEastAsia"/>
                <w:color w:val="000000" w:themeColor="text1"/>
                <w:szCs w:val="21"/>
              </w:rPr>
              <w:t>1.38</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20</w:t>
            </w:r>
          </w:p>
        </w:tc>
        <w:tc>
          <w:tcPr>
            <w:tcW w:w="1276" w:type="dxa"/>
            <w:vAlign w:val="center"/>
          </w:tcPr>
          <w:p w:rsidR="00EA3EDE" w:rsidRDefault="009F6AE3">
            <w:pPr>
              <w:jc w:val="center"/>
            </w:pPr>
            <w:r>
              <w:rPr>
                <w:rFonts w:eastAsiaTheme="minorEastAsia"/>
                <w:color w:val="000000" w:themeColor="text1"/>
                <w:szCs w:val="21"/>
              </w:rPr>
              <w:t>300059</w:t>
            </w:r>
          </w:p>
        </w:tc>
        <w:tc>
          <w:tcPr>
            <w:tcW w:w="1701" w:type="dxa"/>
            <w:vAlign w:val="center"/>
          </w:tcPr>
          <w:p w:rsidR="00EA3EDE" w:rsidRDefault="009F6AE3">
            <w:pPr>
              <w:jc w:val="center"/>
            </w:pPr>
            <w:r>
              <w:rPr>
                <w:rFonts w:eastAsiaTheme="minorEastAsia"/>
                <w:color w:val="000000" w:themeColor="text1"/>
                <w:szCs w:val="21"/>
              </w:rPr>
              <w:t>东方财富</w:t>
            </w:r>
          </w:p>
        </w:tc>
        <w:tc>
          <w:tcPr>
            <w:tcW w:w="1276" w:type="dxa"/>
            <w:vAlign w:val="center"/>
          </w:tcPr>
          <w:p w:rsidR="00EA3EDE" w:rsidRDefault="009F6AE3">
            <w:pPr>
              <w:jc w:val="right"/>
            </w:pPr>
            <w:r>
              <w:rPr>
                <w:rFonts w:eastAsiaTheme="minorEastAsia"/>
                <w:color w:val="000000" w:themeColor="text1"/>
                <w:szCs w:val="21"/>
              </w:rPr>
              <w:t>725,380</w:t>
            </w:r>
          </w:p>
        </w:tc>
        <w:tc>
          <w:tcPr>
            <w:tcW w:w="1842" w:type="dxa"/>
            <w:vAlign w:val="center"/>
          </w:tcPr>
          <w:p w:rsidR="00EA3EDE" w:rsidRDefault="009F6AE3">
            <w:pPr>
              <w:jc w:val="right"/>
            </w:pPr>
            <w:r>
              <w:rPr>
                <w:rFonts w:eastAsiaTheme="minorEastAsia"/>
                <w:color w:val="000000" w:themeColor="text1"/>
                <w:szCs w:val="21"/>
              </w:rPr>
              <w:t>18,424,652.00</w:t>
            </w:r>
          </w:p>
        </w:tc>
        <w:tc>
          <w:tcPr>
            <w:tcW w:w="1616" w:type="dxa"/>
            <w:vAlign w:val="center"/>
          </w:tcPr>
          <w:p w:rsidR="00EA3EDE" w:rsidRDefault="009F6AE3">
            <w:pPr>
              <w:jc w:val="right"/>
            </w:pPr>
            <w:r>
              <w:rPr>
                <w:rFonts w:eastAsiaTheme="minorEastAsia"/>
                <w:color w:val="000000" w:themeColor="text1"/>
                <w:szCs w:val="21"/>
              </w:rPr>
              <w:t>1.38</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21</w:t>
            </w:r>
          </w:p>
        </w:tc>
        <w:tc>
          <w:tcPr>
            <w:tcW w:w="1276" w:type="dxa"/>
            <w:vAlign w:val="center"/>
          </w:tcPr>
          <w:p w:rsidR="00EA3EDE" w:rsidRDefault="009F6AE3">
            <w:pPr>
              <w:jc w:val="center"/>
            </w:pPr>
            <w:r>
              <w:rPr>
                <w:rFonts w:eastAsiaTheme="minorEastAsia"/>
                <w:color w:val="000000" w:themeColor="text1"/>
                <w:szCs w:val="21"/>
              </w:rPr>
              <w:t>600338</w:t>
            </w:r>
          </w:p>
        </w:tc>
        <w:tc>
          <w:tcPr>
            <w:tcW w:w="1701" w:type="dxa"/>
            <w:vAlign w:val="center"/>
          </w:tcPr>
          <w:p w:rsidR="00EA3EDE" w:rsidRDefault="009F6AE3">
            <w:pPr>
              <w:jc w:val="center"/>
            </w:pPr>
            <w:r>
              <w:rPr>
                <w:rFonts w:eastAsiaTheme="minorEastAsia"/>
                <w:color w:val="000000" w:themeColor="text1"/>
                <w:szCs w:val="21"/>
              </w:rPr>
              <w:t>西藏珠峰</w:t>
            </w:r>
          </w:p>
        </w:tc>
        <w:tc>
          <w:tcPr>
            <w:tcW w:w="1276" w:type="dxa"/>
            <w:vAlign w:val="center"/>
          </w:tcPr>
          <w:p w:rsidR="00EA3EDE" w:rsidRDefault="009F6AE3">
            <w:pPr>
              <w:jc w:val="right"/>
            </w:pPr>
            <w:r>
              <w:rPr>
                <w:rFonts w:eastAsiaTheme="minorEastAsia"/>
                <w:color w:val="000000" w:themeColor="text1"/>
                <w:szCs w:val="21"/>
              </w:rPr>
              <w:t>629,626</w:t>
            </w:r>
          </w:p>
        </w:tc>
        <w:tc>
          <w:tcPr>
            <w:tcW w:w="1842" w:type="dxa"/>
            <w:vAlign w:val="center"/>
          </w:tcPr>
          <w:p w:rsidR="00EA3EDE" w:rsidRDefault="009F6AE3">
            <w:pPr>
              <w:jc w:val="right"/>
            </w:pPr>
            <w:r>
              <w:rPr>
                <w:rFonts w:eastAsiaTheme="minorEastAsia"/>
                <w:color w:val="000000" w:themeColor="text1"/>
                <w:szCs w:val="21"/>
              </w:rPr>
              <w:t>18,070,266.20</w:t>
            </w:r>
          </w:p>
        </w:tc>
        <w:tc>
          <w:tcPr>
            <w:tcW w:w="1616" w:type="dxa"/>
            <w:vAlign w:val="center"/>
          </w:tcPr>
          <w:p w:rsidR="00EA3EDE" w:rsidRDefault="009F6AE3">
            <w:pPr>
              <w:jc w:val="right"/>
            </w:pPr>
            <w:r>
              <w:rPr>
                <w:rFonts w:eastAsiaTheme="minorEastAsia"/>
                <w:color w:val="000000" w:themeColor="text1"/>
                <w:szCs w:val="21"/>
              </w:rPr>
              <w:t>1.35</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22</w:t>
            </w:r>
          </w:p>
        </w:tc>
        <w:tc>
          <w:tcPr>
            <w:tcW w:w="1276" w:type="dxa"/>
            <w:vAlign w:val="center"/>
          </w:tcPr>
          <w:p w:rsidR="00EA3EDE" w:rsidRDefault="009F6AE3">
            <w:pPr>
              <w:jc w:val="center"/>
            </w:pPr>
            <w:r>
              <w:rPr>
                <w:rFonts w:eastAsiaTheme="minorEastAsia"/>
                <w:color w:val="000000" w:themeColor="text1"/>
                <w:szCs w:val="21"/>
              </w:rPr>
              <w:t>000422</w:t>
            </w:r>
          </w:p>
        </w:tc>
        <w:tc>
          <w:tcPr>
            <w:tcW w:w="1701" w:type="dxa"/>
            <w:vAlign w:val="center"/>
          </w:tcPr>
          <w:p w:rsidR="00EA3EDE" w:rsidRDefault="009F6AE3">
            <w:pPr>
              <w:jc w:val="center"/>
            </w:pPr>
            <w:r>
              <w:rPr>
                <w:rFonts w:eastAsiaTheme="minorEastAsia"/>
                <w:color w:val="000000" w:themeColor="text1"/>
                <w:szCs w:val="21"/>
              </w:rPr>
              <w:t>湖北宜化</w:t>
            </w:r>
          </w:p>
        </w:tc>
        <w:tc>
          <w:tcPr>
            <w:tcW w:w="1276" w:type="dxa"/>
            <w:vAlign w:val="center"/>
          </w:tcPr>
          <w:p w:rsidR="00EA3EDE" w:rsidRDefault="009F6AE3">
            <w:pPr>
              <w:jc w:val="right"/>
            </w:pPr>
            <w:r>
              <w:rPr>
                <w:rFonts w:eastAsiaTheme="minorEastAsia"/>
                <w:color w:val="000000" w:themeColor="text1"/>
                <w:szCs w:val="21"/>
              </w:rPr>
              <w:t>873,156</w:t>
            </w:r>
          </w:p>
        </w:tc>
        <w:tc>
          <w:tcPr>
            <w:tcW w:w="1842" w:type="dxa"/>
            <w:vAlign w:val="center"/>
          </w:tcPr>
          <w:p w:rsidR="00EA3EDE" w:rsidRDefault="009F6AE3">
            <w:pPr>
              <w:jc w:val="right"/>
            </w:pPr>
            <w:r>
              <w:rPr>
                <w:rFonts w:eastAsiaTheme="minorEastAsia"/>
                <w:color w:val="000000" w:themeColor="text1"/>
                <w:szCs w:val="21"/>
              </w:rPr>
              <w:t>17,733,798.36</w:t>
            </w:r>
          </w:p>
        </w:tc>
        <w:tc>
          <w:tcPr>
            <w:tcW w:w="1616" w:type="dxa"/>
            <w:vAlign w:val="center"/>
          </w:tcPr>
          <w:p w:rsidR="00EA3EDE" w:rsidRDefault="009F6AE3">
            <w:pPr>
              <w:jc w:val="right"/>
            </w:pPr>
            <w:r>
              <w:rPr>
                <w:rFonts w:eastAsiaTheme="minorEastAsia"/>
                <w:color w:val="000000" w:themeColor="text1"/>
                <w:szCs w:val="21"/>
              </w:rPr>
              <w:t>1.32</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23</w:t>
            </w:r>
          </w:p>
        </w:tc>
        <w:tc>
          <w:tcPr>
            <w:tcW w:w="1276" w:type="dxa"/>
            <w:vAlign w:val="center"/>
          </w:tcPr>
          <w:p w:rsidR="00EA3EDE" w:rsidRDefault="009F6AE3">
            <w:pPr>
              <w:jc w:val="center"/>
            </w:pPr>
            <w:r>
              <w:rPr>
                <w:rFonts w:eastAsiaTheme="minorEastAsia"/>
                <w:color w:val="000000" w:themeColor="text1"/>
                <w:szCs w:val="21"/>
              </w:rPr>
              <w:t>300390</w:t>
            </w:r>
          </w:p>
        </w:tc>
        <w:tc>
          <w:tcPr>
            <w:tcW w:w="1701" w:type="dxa"/>
            <w:vAlign w:val="center"/>
          </w:tcPr>
          <w:p w:rsidR="00EA3EDE" w:rsidRDefault="009F6AE3">
            <w:pPr>
              <w:jc w:val="center"/>
            </w:pPr>
            <w:r>
              <w:rPr>
                <w:rFonts w:eastAsiaTheme="minorEastAsia"/>
                <w:color w:val="000000" w:themeColor="text1"/>
                <w:szCs w:val="21"/>
              </w:rPr>
              <w:t>天华超净</w:t>
            </w:r>
          </w:p>
        </w:tc>
        <w:tc>
          <w:tcPr>
            <w:tcW w:w="1276" w:type="dxa"/>
            <w:vAlign w:val="center"/>
          </w:tcPr>
          <w:p w:rsidR="00EA3EDE" w:rsidRDefault="009F6AE3">
            <w:pPr>
              <w:jc w:val="right"/>
            </w:pPr>
            <w:r>
              <w:rPr>
                <w:rFonts w:eastAsiaTheme="minorEastAsia"/>
                <w:color w:val="000000" w:themeColor="text1"/>
                <w:szCs w:val="21"/>
              </w:rPr>
              <w:t>202,793</w:t>
            </w:r>
          </w:p>
        </w:tc>
        <w:tc>
          <w:tcPr>
            <w:tcW w:w="1842" w:type="dxa"/>
            <w:vAlign w:val="center"/>
          </w:tcPr>
          <w:p w:rsidR="00EA3EDE" w:rsidRDefault="009F6AE3">
            <w:pPr>
              <w:jc w:val="right"/>
            </w:pPr>
            <w:r>
              <w:rPr>
                <w:rFonts w:eastAsiaTheme="minorEastAsia"/>
                <w:color w:val="000000" w:themeColor="text1"/>
                <w:szCs w:val="21"/>
              </w:rPr>
              <w:t>17,724,108.20</w:t>
            </w:r>
          </w:p>
        </w:tc>
        <w:tc>
          <w:tcPr>
            <w:tcW w:w="1616" w:type="dxa"/>
            <w:vAlign w:val="center"/>
          </w:tcPr>
          <w:p w:rsidR="00EA3EDE" w:rsidRDefault="009F6AE3">
            <w:pPr>
              <w:jc w:val="right"/>
            </w:pPr>
            <w:r>
              <w:rPr>
                <w:rFonts w:eastAsiaTheme="minorEastAsia"/>
                <w:color w:val="000000" w:themeColor="text1"/>
                <w:szCs w:val="21"/>
              </w:rPr>
              <w:t>1.32</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24</w:t>
            </w:r>
          </w:p>
        </w:tc>
        <w:tc>
          <w:tcPr>
            <w:tcW w:w="1276" w:type="dxa"/>
            <w:vAlign w:val="center"/>
          </w:tcPr>
          <w:p w:rsidR="00EA3EDE" w:rsidRDefault="009F6AE3">
            <w:pPr>
              <w:jc w:val="center"/>
            </w:pPr>
            <w:r>
              <w:rPr>
                <w:rFonts w:eastAsiaTheme="minorEastAsia"/>
                <w:color w:val="000000" w:themeColor="text1"/>
                <w:szCs w:val="21"/>
              </w:rPr>
              <w:t>002821</w:t>
            </w:r>
          </w:p>
        </w:tc>
        <w:tc>
          <w:tcPr>
            <w:tcW w:w="1701" w:type="dxa"/>
            <w:vAlign w:val="center"/>
          </w:tcPr>
          <w:p w:rsidR="00EA3EDE" w:rsidRDefault="009F6AE3">
            <w:pPr>
              <w:jc w:val="center"/>
            </w:pPr>
            <w:r>
              <w:rPr>
                <w:rFonts w:eastAsiaTheme="minorEastAsia"/>
                <w:color w:val="000000" w:themeColor="text1"/>
                <w:szCs w:val="21"/>
              </w:rPr>
              <w:t>凯莱英</w:t>
            </w:r>
          </w:p>
        </w:tc>
        <w:tc>
          <w:tcPr>
            <w:tcW w:w="1276" w:type="dxa"/>
            <w:vAlign w:val="center"/>
          </w:tcPr>
          <w:p w:rsidR="00EA3EDE" w:rsidRDefault="009F6AE3">
            <w:pPr>
              <w:jc w:val="right"/>
            </w:pPr>
            <w:r>
              <w:rPr>
                <w:rFonts w:eastAsiaTheme="minorEastAsia"/>
                <w:color w:val="000000" w:themeColor="text1"/>
                <w:szCs w:val="21"/>
              </w:rPr>
              <w:t>57,900</w:t>
            </w:r>
          </w:p>
        </w:tc>
        <w:tc>
          <w:tcPr>
            <w:tcW w:w="1842" w:type="dxa"/>
            <w:vAlign w:val="center"/>
          </w:tcPr>
          <w:p w:rsidR="00EA3EDE" w:rsidRDefault="009F6AE3">
            <w:pPr>
              <w:jc w:val="right"/>
            </w:pPr>
            <w:r>
              <w:rPr>
                <w:rFonts w:eastAsiaTheme="minorEastAsia"/>
                <w:color w:val="000000" w:themeColor="text1"/>
                <w:szCs w:val="21"/>
              </w:rPr>
              <w:t>16,733,100.00</w:t>
            </w:r>
          </w:p>
        </w:tc>
        <w:tc>
          <w:tcPr>
            <w:tcW w:w="1616" w:type="dxa"/>
            <w:vAlign w:val="center"/>
          </w:tcPr>
          <w:p w:rsidR="00EA3EDE" w:rsidRDefault="009F6AE3">
            <w:pPr>
              <w:jc w:val="right"/>
            </w:pPr>
            <w:r>
              <w:rPr>
                <w:rFonts w:eastAsiaTheme="minorEastAsia"/>
                <w:color w:val="000000" w:themeColor="text1"/>
                <w:szCs w:val="21"/>
              </w:rPr>
              <w:t>1.25</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25</w:t>
            </w:r>
          </w:p>
        </w:tc>
        <w:tc>
          <w:tcPr>
            <w:tcW w:w="1276" w:type="dxa"/>
            <w:vAlign w:val="center"/>
          </w:tcPr>
          <w:p w:rsidR="00EA3EDE" w:rsidRDefault="009F6AE3">
            <w:pPr>
              <w:jc w:val="center"/>
            </w:pPr>
            <w:r>
              <w:rPr>
                <w:rFonts w:eastAsiaTheme="minorEastAsia"/>
                <w:color w:val="000000" w:themeColor="text1"/>
                <w:szCs w:val="21"/>
              </w:rPr>
              <w:t>000596</w:t>
            </w:r>
          </w:p>
        </w:tc>
        <w:tc>
          <w:tcPr>
            <w:tcW w:w="1701" w:type="dxa"/>
            <w:vAlign w:val="center"/>
          </w:tcPr>
          <w:p w:rsidR="00EA3EDE" w:rsidRDefault="009F6AE3">
            <w:pPr>
              <w:jc w:val="center"/>
            </w:pPr>
            <w:r>
              <w:rPr>
                <w:rFonts w:eastAsiaTheme="minorEastAsia"/>
                <w:color w:val="000000" w:themeColor="text1"/>
                <w:szCs w:val="21"/>
              </w:rPr>
              <w:t>古井贡酒</w:t>
            </w:r>
          </w:p>
        </w:tc>
        <w:tc>
          <w:tcPr>
            <w:tcW w:w="1276" w:type="dxa"/>
            <w:vAlign w:val="center"/>
          </w:tcPr>
          <w:p w:rsidR="00EA3EDE" w:rsidRDefault="009F6AE3">
            <w:pPr>
              <w:jc w:val="right"/>
            </w:pPr>
            <w:r>
              <w:rPr>
                <w:rFonts w:eastAsiaTheme="minorEastAsia"/>
                <w:color w:val="000000" w:themeColor="text1"/>
                <w:szCs w:val="21"/>
              </w:rPr>
              <w:t>64,953</w:t>
            </w:r>
          </w:p>
        </w:tc>
        <w:tc>
          <w:tcPr>
            <w:tcW w:w="1842" w:type="dxa"/>
            <w:vAlign w:val="center"/>
          </w:tcPr>
          <w:p w:rsidR="00EA3EDE" w:rsidRDefault="009F6AE3">
            <w:pPr>
              <w:jc w:val="right"/>
            </w:pPr>
            <w:r>
              <w:rPr>
                <w:rFonts w:eastAsiaTheme="minorEastAsia"/>
                <w:color w:val="000000" w:themeColor="text1"/>
                <w:szCs w:val="21"/>
              </w:rPr>
              <w:t>16,216,165.98</w:t>
            </w:r>
          </w:p>
        </w:tc>
        <w:tc>
          <w:tcPr>
            <w:tcW w:w="1616" w:type="dxa"/>
            <w:vAlign w:val="center"/>
          </w:tcPr>
          <w:p w:rsidR="00EA3EDE" w:rsidRDefault="009F6AE3">
            <w:pPr>
              <w:jc w:val="right"/>
            </w:pPr>
            <w:r>
              <w:rPr>
                <w:rFonts w:eastAsiaTheme="minorEastAsia"/>
                <w:color w:val="000000" w:themeColor="text1"/>
                <w:szCs w:val="21"/>
              </w:rPr>
              <w:t>1.21</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26</w:t>
            </w:r>
          </w:p>
        </w:tc>
        <w:tc>
          <w:tcPr>
            <w:tcW w:w="1276" w:type="dxa"/>
            <w:vAlign w:val="center"/>
          </w:tcPr>
          <w:p w:rsidR="00EA3EDE" w:rsidRDefault="009F6AE3">
            <w:pPr>
              <w:jc w:val="center"/>
            </w:pPr>
            <w:r>
              <w:rPr>
                <w:rFonts w:eastAsiaTheme="minorEastAsia"/>
                <w:color w:val="000000" w:themeColor="text1"/>
                <w:szCs w:val="21"/>
              </w:rPr>
              <w:t>002101</w:t>
            </w:r>
          </w:p>
        </w:tc>
        <w:tc>
          <w:tcPr>
            <w:tcW w:w="1701" w:type="dxa"/>
            <w:vAlign w:val="center"/>
          </w:tcPr>
          <w:p w:rsidR="00EA3EDE" w:rsidRDefault="009F6AE3">
            <w:pPr>
              <w:jc w:val="center"/>
            </w:pPr>
            <w:r>
              <w:rPr>
                <w:rFonts w:eastAsiaTheme="minorEastAsia"/>
                <w:color w:val="000000" w:themeColor="text1"/>
                <w:szCs w:val="21"/>
              </w:rPr>
              <w:t>广东鸿图</w:t>
            </w:r>
          </w:p>
        </w:tc>
        <w:tc>
          <w:tcPr>
            <w:tcW w:w="1276" w:type="dxa"/>
            <w:vAlign w:val="center"/>
          </w:tcPr>
          <w:p w:rsidR="00EA3EDE" w:rsidRDefault="009F6AE3">
            <w:pPr>
              <w:jc w:val="right"/>
            </w:pPr>
            <w:r>
              <w:rPr>
                <w:rFonts w:eastAsiaTheme="minorEastAsia"/>
                <w:color w:val="000000" w:themeColor="text1"/>
                <w:szCs w:val="21"/>
              </w:rPr>
              <w:t>707,800</w:t>
            </w:r>
          </w:p>
        </w:tc>
        <w:tc>
          <w:tcPr>
            <w:tcW w:w="1842" w:type="dxa"/>
            <w:vAlign w:val="center"/>
          </w:tcPr>
          <w:p w:rsidR="00EA3EDE" w:rsidRDefault="009F6AE3">
            <w:pPr>
              <w:jc w:val="right"/>
            </w:pPr>
            <w:r>
              <w:rPr>
                <w:rFonts w:eastAsiaTheme="minorEastAsia"/>
                <w:color w:val="000000" w:themeColor="text1"/>
                <w:szCs w:val="21"/>
              </w:rPr>
              <w:t>16,137,840.00</w:t>
            </w:r>
          </w:p>
        </w:tc>
        <w:tc>
          <w:tcPr>
            <w:tcW w:w="1616" w:type="dxa"/>
            <w:vAlign w:val="center"/>
          </w:tcPr>
          <w:p w:rsidR="00EA3EDE" w:rsidRDefault="009F6AE3">
            <w:pPr>
              <w:jc w:val="right"/>
            </w:pPr>
            <w:r>
              <w:rPr>
                <w:rFonts w:eastAsiaTheme="minorEastAsia"/>
                <w:color w:val="000000" w:themeColor="text1"/>
                <w:szCs w:val="21"/>
              </w:rPr>
              <w:t>1.21</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27</w:t>
            </w:r>
          </w:p>
        </w:tc>
        <w:tc>
          <w:tcPr>
            <w:tcW w:w="1276" w:type="dxa"/>
            <w:vAlign w:val="center"/>
          </w:tcPr>
          <w:p w:rsidR="00EA3EDE" w:rsidRDefault="009F6AE3">
            <w:pPr>
              <w:jc w:val="center"/>
            </w:pPr>
            <w:r>
              <w:rPr>
                <w:rFonts w:eastAsiaTheme="minorEastAsia"/>
                <w:color w:val="000000" w:themeColor="text1"/>
                <w:szCs w:val="21"/>
              </w:rPr>
              <w:t>002049</w:t>
            </w:r>
          </w:p>
        </w:tc>
        <w:tc>
          <w:tcPr>
            <w:tcW w:w="1701" w:type="dxa"/>
            <w:vAlign w:val="center"/>
          </w:tcPr>
          <w:p w:rsidR="00EA3EDE" w:rsidRDefault="009F6AE3">
            <w:pPr>
              <w:jc w:val="center"/>
            </w:pPr>
            <w:r>
              <w:rPr>
                <w:rFonts w:eastAsiaTheme="minorEastAsia"/>
                <w:color w:val="000000" w:themeColor="text1"/>
                <w:szCs w:val="21"/>
              </w:rPr>
              <w:t>紫光国微</w:t>
            </w:r>
          </w:p>
        </w:tc>
        <w:tc>
          <w:tcPr>
            <w:tcW w:w="1276" w:type="dxa"/>
            <w:vAlign w:val="center"/>
          </w:tcPr>
          <w:p w:rsidR="00EA3EDE" w:rsidRDefault="009F6AE3">
            <w:pPr>
              <w:jc w:val="right"/>
            </w:pPr>
            <w:r>
              <w:rPr>
                <w:rFonts w:eastAsiaTheme="minorEastAsia"/>
                <w:color w:val="000000" w:themeColor="text1"/>
                <w:szCs w:val="21"/>
              </w:rPr>
              <w:t>84,374</w:t>
            </w:r>
          </w:p>
        </w:tc>
        <w:tc>
          <w:tcPr>
            <w:tcW w:w="1842" w:type="dxa"/>
            <w:vAlign w:val="center"/>
          </w:tcPr>
          <w:p w:rsidR="00EA3EDE" w:rsidRDefault="009F6AE3">
            <w:pPr>
              <w:jc w:val="right"/>
            </w:pPr>
            <w:r>
              <w:rPr>
                <w:rFonts w:eastAsiaTheme="minorEastAsia"/>
                <w:color w:val="000000" w:themeColor="text1"/>
                <w:szCs w:val="21"/>
              </w:rPr>
              <w:t>16,007,435.28</w:t>
            </w:r>
          </w:p>
        </w:tc>
        <w:tc>
          <w:tcPr>
            <w:tcW w:w="1616" w:type="dxa"/>
            <w:vAlign w:val="center"/>
          </w:tcPr>
          <w:p w:rsidR="00EA3EDE" w:rsidRDefault="009F6AE3">
            <w:pPr>
              <w:jc w:val="right"/>
            </w:pPr>
            <w:r>
              <w:rPr>
                <w:rFonts w:eastAsiaTheme="minorEastAsia"/>
                <w:color w:val="000000" w:themeColor="text1"/>
                <w:szCs w:val="21"/>
              </w:rPr>
              <w:t>1.20</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28</w:t>
            </w:r>
          </w:p>
        </w:tc>
        <w:tc>
          <w:tcPr>
            <w:tcW w:w="1276" w:type="dxa"/>
            <w:vAlign w:val="center"/>
          </w:tcPr>
          <w:p w:rsidR="00EA3EDE" w:rsidRDefault="009F6AE3">
            <w:pPr>
              <w:jc w:val="center"/>
            </w:pPr>
            <w:r>
              <w:rPr>
                <w:rFonts w:eastAsiaTheme="minorEastAsia"/>
                <w:color w:val="000000" w:themeColor="text1"/>
                <w:szCs w:val="21"/>
              </w:rPr>
              <w:t>603986</w:t>
            </w:r>
          </w:p>
        </w:tc>
        <w:tc>
          <w:tcPr>
            <w:tcW w:w="1701" w:type="dxa"/>
            <w:vAlign w:val="center"/>
          </w:tcPr>
          <w:p w:rsidR="00EA3EDE" w:rsidRDefault="009F6AE3">
            <w:pPr>
              <w:jc w:val="center"/>
            </w:pPr>
            <w:r>
              <w:rPr>
                <w:rFonts w:eastAsiaTheme="minorEastAsia"/>
                <w:color w:val="000000" w:themeColor="text1"/>
                <w:szCs w:val="21"/>
              </w:rPr>
              <w:t>兆易创新</w:t>
            </w:r>
          </w:p>
        </w:tc>
        <w:tc>
          <w:tcPr>
            <w:tcW w:w="1276" w:type="dxa"/>
            <w:vAlign w:val="center"/>
          </w:tcPr>
          <w:p w:rsidR="00EA3EDE" w:rsidRDefault="009F6AE3">
            <w:pPr>
              <w:jc w:val="right"/>
            </w:pPr>
            <w:r>
              <w:rPr>
                <w:rFonts w:eastAsiaTheme="minorEastAsia"/>
                <w:color w:val="000000" w:themeColor="text1"/>
                <w:szCs w:val="21"/>
              </w:rPr>
              <w:t>106,474</w:t>
            </w:r>
          </w:p>
        </w:tc>
        <w:tc>
          <w:tcPr>
            <w:tcW w:w="1842" w:type="dxa"/>
            <w:vAlign w:val="center"/>
          </w:tcPr>
          <w:p w:rsidR="00EA3EDE" w:rsidRDefault="009F6AE3">
            <w:pPr>
              <w:jc w:val="right"/>
            </w:pPr>
            <w:r>
              <w:rPr>
                <w:rFonts w:eastAsiaTheme="minorEastAsia"/>
                <w:color w:val="000000" w:themeColor="text1"/>
                <w:szCs w:val="21"/>
              </w:rPr>
              <w:t>15,141,667.54</w:t>
            </w:r>
          </w:p>
        </w:tc>
        <w:tc>
          <w:tcPr>
            <w:tcW w:w="1616" w:type="dxa"/>
            <w:vAlign w:val="center"/>
          </w:tcPr>
          <w:p w:rsidR="00EA3EDE" w:rsidRDefault="009F6AE3">
            <w:pPr>
              <w:jc w:val="right"/>
            </w:pPr>
            <w:r>
              <w:rPr>
                <w:rFonts w:eastAsiaTheme="minorEastAsia"/>
                <w:color w:val="000000" w:themeColor="text1"/>
                <w:szCs w:val="21"/>
              </w:rPr>
              <w:t>1.13</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29</w:t>
            </w:r>
          </w:p>
        </w:tc>
        <w:tc>
          <w:tcPr>
            <w:tcW w:w="1276" w:type="dxa"/>
            <w:vAlign w:val="center"/>
          </w:tcPr>
          <w:p w:rsidR="00EA3EDE" w:rsidRDefault="009F6AE3">
            <w:pPr>
              <w:jc w:val="center"/>
            </w:pPr>
            <w:r>
              <w:rPr>
                <w:rFonts w:eastAsiaTheme="minorEastAsia"/>
                <w:color w:val="000000" w:themeColor="text1"/>
                <w:szCs w:val="21"/>
              </w:rPr>
              <w:t>002460</w:t>
            </w:r>
          </w:p>
        </w:tc>
        <w:tc>
          <w:tcPr>
            <w:tcW w:w="1701" w:type="dxa"/>
            <w:vAlign w:val="center"/>
          </w:tcPr>
          <w:p w:rsidR="00EA3EDE" w:rsidRDefault="009F6AE3">
            <w:pPr>
              <w:jc w:val="center"/>
            </w:pPr>
            <w:r>
              <w:rPr>
                <w:rFonts w:eastAsiaTheme="minorEastAsia"/>
                <w:color w:val="000000" w:themeColor="text1"/>
                <w:szCs w:val="21"/>
              </w:rPr>
              <w:t>赣锋锂业</w:t>
            </w:r>
          </w:p>
        </w:tc>
        <w:tc>
          <w:tcPr>
            <w:tcW w:w="1276" w:type="dxa"/>
            <w:vAlign w:val="center"/>
          </w:tcPr>
          <w:p w:rsidR="00EA3EDE" w:rsidRDefault="009F6AE3">
            <w:pPr>
              <w:jc w:val="right"/>
            </w:pPr>
            <w:r>
              <w:rPr>
                <w:rFonts w:eastAsiaTheme="minorEastAsia"/>
                <w:color w:val="000000" w:themeColor="text1"/>
                <w:szCs w:val="21"/>
              </w:rPr>
              <w:t>101,800</w:t>
            </w:r>
          </w:p>
        </w:tc>
        <w:tc>
          <w:tcPr>
            <w:tcW w:w="1842" w:type="dxa"/>
            <w:vAlign w:val="center"/>
          </w:tcPr>
          <w:p w:rsidR="00EA3EDE" w:rsidRDefault="009F6AE3">
            <w:pPr>
              <w:jc w:val="right"/>
            </w:pPr>
            <w:r>
              <w:rPr>
                <w:rFonts w:eastAsiaTheme="minorEastAsia"/>
                <w:color w:val="000000" w:themeColor="text1"/>
                <w:szCs w:val="21"/>
              </w:rPr>
              <w:t>15,137,660.00</w:t>
            </w:r>
          </w:p>
        </w:tc>
        <w:tc>
          <w:tcPr>
            <w:tcW w:w="1616" w:type="dxa"/>
            <w:vAlign w:val="center"/>
          </w:tcPr>
          <w:p w:rsidR="00EA3EDE" w:rsidRDefault="009F6AE3">
            <w:pPr>
              <w:jc w:val="right"/>
            </w:pPr>
            <w:r>
              <w:rPr>
                <w:rFonts w:eastAsiaTheme="minorEastAsia"/>
                <w:color w:val="000000" w:themeColor="text1"/>
                <w:szCs w:val="21"/>
              </w:rPr>
              <w:t>1.13</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30</w:t>
            </w:r>
          </w:p>
        </w:tc>
        <w:tc>
          <w:tcPr>
            <w:tcW w:w="1276" w:type="dxa"/>
            <w:vAlign w:val="center"/>
          </w:tcPr>
          <w:p w:rsidR="00EA3EDE" w:rsidRDefault="009F6AE3">
            <w:pPr>
              <w:jc w:val="center"/>
            </w:pPr>
            <w:r>
              <w:rPr>
                <w:rFonts w:eastAsiaTheme="minorEastAsia"/>
                <w:color w:val="000000" w:themeColor="text1"/>
                <w:szCs w:val="21"/>
              </w:rPr>
              <w:t>002050</w:t>
            </w:r>
          </w:p>
        </w:tc>
        <w:tc>
          <w:tcPr>
            <w:tcW w:w="1701" w:type="dxa"/>
            <w:vAlign w:val="center"/>
          </w:tcPr>
          <w:p w:rsidR="00EA3EDE" w:rsidRDefault="009F6AE3">
            <w:pPr>
              <w:jc w:val="center"/>
            </w:pPr>
            <w:r>
              <w:rPr>
                <w:rFonts w:eastAsiaTheme="minorEastAsia"/>
                <w:color w:val="000000" w:themeColor="text1"/>
                <w:szCs w:val="21"/>
              </w:rPr>
              <w:t>三花智控</w:t>
            </w:r>
          </w:p>
        </w:tc>
        <w:tc>
          <w:tcPr>
            <w:tcW w:w="1276" w:type="dxa"/>
            <w:vAlign w:val="center"/>
          </w:tcPr>
          <w:p w:rsidR="00EA3EDE" w:rsidRDefault="009F6AE3">
            <w:pPr>
              <w:jc w:val="right"/>
            </w:pPr>
            <w:r>
              <w:rPr>
                <w:rFonts w:eastAsiaTheme="minorEastAsia"/>
                <w:color w:val="000000" w:themeColor="text1"/>
                <w:szCs w:val="21"/>
              </w:rPr>
              <w:t>541,800</w:t>
            </w:r>
          </w:p>
        </w:tc>
        <w:tc>
          <w:tcPr>
            <w:tcW w:w="1842" w:type="dxa"/>
            <w:vAlign w:val="center"/>
          </w:tcPr>
          <w:p w:rsidR="00EA3EDE" w:rsidRDefault="009F6AE3">
            <w:pPr>
              <w:jc w:val="right"/>
            </w:pPr>
            <w:r>
              <w:rPr>
                <w:rFonts w:eastAsiaTheme="minorEastAsia"/>
                <w:color w:val="000000" w:themeColor="text1"/>
                <w:szCs w:val="21"/>
              </w:rPr>
              <w:t>14,888,664.00</w:t>
            </w:r>
          </w:p>
        </w:tc>
        <w:tc>
          <w:tcPr>
            <w:tcW w:w="1616" w:type="dxa"/>
            <w:vAlign w:val="center"/>
          </w:tcPr>
          <w:p w:rsidR="00EA3EDE" w:rsidRDefault="009F6AE3">
            <w:pPr>
              <w:jc w:val="right"/>
            </w:pPr>
            <w:r>
              <w:rPr>
                <w:rFonts w:eastAsiaTheme="minorEastAsia"/>
                <w:color w:val="000000" w:themeColor="text1"/>
                <w:szCs w:val="21"/>
              </w:rPr>
              <w:t>1.11</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31</w:t>
            </w:r>
          </w:p>
        </w:tc>
        <w:tc>
          <w:tcPr>
            <w:tcW w:w="1276" w:type="dxa"/>
            <w:vAlign w:val="center"/>
          </w:tcPr>
          <w:p w:rsidR="00EA3EDE" w:rsidRDefault="009F6AE3">
            <w:pPr>
              <w:jc w:val="center"/>
            </w:pPr>
            <w:r>
              <w:rPr>
                <w:rFonts w:eastAsiaTheme="minorEastAsia"/>
                <w:color w:val="000000" w:themeColor="text1"/>
                <w:szCs w:val="21"/>
              </w:rPr>
              <w:t>002920</w:t>
            </w:r>
          </w:p>
        </w:tc>
        <w:tc>
          <w:tcPr>
            <w:tcW w:w="1701" w:type="dxa"/>
            <w:vAlign w:val="center"/>
          </w:tcPr>
          <w:p w:rsidR="00EA3EDE" w:rsidRDefault="009F6AE3">
            <w:pPr>
              <w:jc w:val="center"/>
            </w:pPr>
            <w:r>
              <w:rPr>
                <w:rFonts w:eastAsiaTheme="minorEastAsia"/>
                <w:color w:val="000000" w:themeColor="text1"/>
                <w:szCs w:val="21"/>
              </w:rPr>
              <w:t>德赛西威</w:t>
            </w:r>
          </w:p>
        </w:tc>
        <w:tc>
          <w:tcPr>
            <w:tcW w:w="1276" w:type="dxa"/>
            <w:vAlign w:val="center"/>
          </w:tcPr>
          <w:p w:rsidR="00EA3EDE" w:rsidRDefault="009F6AE3">
            <w:pPr>
              <w:jc w:val="right"/>
            </w:pPr>
            <w:r>
              <w:rPr>
                <w:rFonts w:eastAsiaTheme="minorEastAsia"/>
                <w:color w:val="000000" w:themeColor="text1"/>
                <w:szCs w:val="21"/>
              </w:rPr>
              <w:t>95,400</w:t>
            </w:r>
          </w:p>
        </w:tc>
        <w:tc>
          <w:tcPr>
            <w:tcW w:w="1842" w:type="dxa"/>
            <w:vAlign w:val="center"/>
          </w:tcPr>
          <w:p w:rsidR="00EA3EDE" w:rsidRDefault="009F6AE3">
            <w:pPr>
              <w:jc w:val="right"/>
            </w:pPr>
            <w:r>
              <w:rPr>
                <w:rFonts w:eastAsiaTheme="minorEastAsia"/>
                <w:color w:val="000000" w:themeColor="text1"/>
                <w:szCs w:val="21"/>
              </w:rPr>
              <w:t>14,119,200.00</w:t>
            </w:r>
          </w:p>
        </w:tc>
        <w:tc>
          <w:tcPr>
            <w:tcW w:w="1616" w:type="dxa"/>
            <w:vAlign w:val="center"/>
          </w:tcPr>
          <w:p w:rsidR="00EA3EDE" w:rsidRDefault="009F6AE3">
            <w:pPr>
              <w:jc w:val="right"/>
            </w:pPr>
            <w:r>
              <w:rPr>
                <w:rFonts w:eastAsiaTheme="minorEastAsia"/>
                <w:color w:val="000000" w:themeColor="text1"/>
                <w:szCs w:val="21"/>
              </w:rPr>
              <w:t>1.05</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32</w:t>
            </w:r>
          </w:p>
        </w:tc>
        <w:tc>
          <w:tcPr>
            <w:tcW w:w="1276" w:type="dxa"/>
            <w:vAlign w:val="center"/>
          </w:tcPr>
          <w:p w:rsidR="00EA3EDE" w:rsidRDefault="009F6AE3">
            <w:pPr>
              <w:jc w:val="center"/>
            </w:pPr>
            <w:r>
              <w:rPr>
                <w:rFonts w:eastAsiaTheme="minorEastAsia"/>
                <w:color w:val="000000" w:themeColor="text1"/>
                <w:szCs w:val="21"/>
              </w:rPr>
              <w:t>300763</w:t>
            </w:r>
          </w:p>
        </w:tc>
        <w:tc>
          <w:tcPr>
            <w:tcW w:w="1701" w:type="dxa"/>
            <w:vAlign w:val="center"/>
          </w:tcPr>
          <w:p w:rsidR="00EA3EDE" w:rsidRDefault="009F6AE3">
            <w:pPr>
              <w:jc w:val="center"/>
            </w:pPr>
            <w:r>
              <w:rPr>
                <w:rFonts w:eastAsiaTheme="minorEastAsia"/>
                <w:color w:val="000000" w:themeColor="text1"/>
                <w:szCs w:val="21"/>
              </w:rPr>
              <w:t>锦浪科技</w:t>
            </w:r>
          </w:p>
        </w:tc>
        <w:tc>
          <w:tcPr>
            <w:tcW w:w="1276" w:type="dxa"/>
            <w:vAlign w:val="center"/>
          </w:tcPr>
          <w:p w:rsidR="00EA3EDE" w:rsidRDefault="009F6AE3">
            <w:pPr>
              <w:jc w:val="right"/>
            </w:pPr>
            <w:r>
              <w:rPr>
                <w:rFonts w:eastAsiaTheme="minorEastAsia"/>
                <w:color w:val="000000" w:themeColor="text1"/>
                <w:szCs w:val="21"/>
              </w:rPr>
              <w:t>64,350</w:t>
            </w:r>
          </w:p>
        </w:tc>
        <w:tc>
          <w:tcPr>
            <w:tcW w:w="1842" w:type="dxa"/>
            <w:vAlign w:val="center"/>
          </w:tcPr>
          <w:p w:rsidR="00EA3EDE" w:rsidRDefault="009F6AE3">
            <w:pPr>
              <w:jc w:val="right"/>
            </w:pPr>
            <w:r>
              <w:rPr>
                <w:rFonts w:eastAsiaTheme="minorEastAsia"/>
                <w:color w:val="000000" w:themeColor="text1"/>
                <w:szCs w:val="21"/>
              </w:rPr>
              <w:t>13,706,550.00</w:t>
            </w:r>
          </w:p>
        </w:tc>
        <w:tc>
          <w:tcPr>
            <w:tcW w:w="1616" w:type="dxa"/>
            <w:vAlign w:val="center"/>
          </w:tcPr>
          <w:p w:rsidR="00EA3EDE" w:rsidRDefault="009F6AE3">
            <w:pPr>
              <w:jc w:val="right"/>
            </w:pPr>
            <w:r>
              <w:rPr>
                <w:rFonts w:eastAsiaTheme="minorEastAsia"/>
                <w:color w:val="000000" w:themeColor="text1"/>
                <w:szCs w:val="21"/>
              </w:rPr>
              <w:t>1.02</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33</w:t>
            </w:r>
          </w:p>
        </w:tc>
        <w:tc>
          <w:tcPr>
            <w:tcW w:w="1276" w:type="dxa"/>
            <w:vAlign w:val="center"/>
          </w:tcPr>
          <w:p w:rsidR="00EA3EDE" w:rsidRDefault="009F6AE3">
            <w:pPr>
              <w:jc w:val="center"/>
            </w:pPr>
            <w:r>
              <w:rPr>
                <w:rFonts w:eastAsiaTheme="minorEastAsia"/>
                <w:color w:val="000000" w:themeColor="text1"/>
                <w:szCs w:val="21"/>
              </w:rPr>
              <w:t>002906</w:t>
            </w:r>
          </w:p>
        </w:tc>
        <w:tc>
          <w:tcPr>
            <w:tcW w:w="1701" w:type="dxa"/>
            <w:vAlign w:val="center"/>
          </w:tcPr>
          <w:p w:rsidR="00EA3EDE" w:rsidRDefault="009F6AE3">
            <w:pPr>
              <w:jc w:val="center"/>
            </w:pPr>
            <w:r>
              <w:rPr>
                <w:rFonts w:eastAsiaTheme="minorEastAsia"/>
                <w:color w:val="000000" w:themeColor="text1"/>
                <w:szCs w:val="21"/>
              </w:rPr>
              <w:t>华阳集团</w:t>
            </w:r>
          </w:p>
        </w:tc>
        <w:tc>
          <w:tcPr>
            <w:tcW w:w="1276" w:type="dxa"/>
            <w:vAlign w:val="center"/>
          </w:tcPr>
          <w:p w:rsidR="00EA3EDE" w:rsidRDefault="009F6AE3">
            <w:pPr>
              <w:jc w:val="right"/>
            </w:pPr>
            <w:r>
              <w:rPr>
                <w:rFonts w:eastAsiaTheme="minorEastAsia"/>
                <w:color w:val="000000" w:themeColor="text1"/>
                <w:szCs w:val="21"/>
              </w:rPr>
              <w:t>292,000</w:t>
            </w:r>
          </w:p>
        </w:tc>
        <w:tc>
          <w:tcPr>
            <w:tcW w:w="1842" w:type="dxa"/>
            <w:vAlign w:val="center"/>
          </w:tcPr>
          <w:p w:rsidR="00EA3EDE" w:rsidRDefault="009F6AE3">
            <w:pPr>
              <w:jc w:val="right"/>
            </w:pPr>
            <w:r>
              <w:rPr>
                <w:rFonts w:eastAsiaTheme="minorEastAsia"/>
                <w:color w:val="000000" w:themeColor="text1"/>
                <w:szCs w:val="21"/>
              </w:rPr>
              <w:t>13,230,520.00</w:t>
            </w:r>
          </w:p>
        </w:tc>
        <w:tc>
          <w:tcPr>
            <w:tcW w:w="1616" w:type="dxa"/>
            <w:vAlign w:val="center"/>
          </w:tcPr>
          <w:p w:rsidR="00EA3EDE" w:rsidRDefault="009F6AE3">
            <w:pPr>
              <w:jc w:val="right"/>
            </w:pPr>
            <w:r>
              <w:rPr>
                <w:rFonts w:eastAsiaTheme="minorEastAsia"/>
                <w:color w:val="000000" w:themeColor="text1"/>
                <w:szCs w:val="21"/>
              </w:rPr>
              <w:t>0.99</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34</w:t>
            </w:r>
          </w:p>
        </w:tc>
        <w:tc>
          <w:tcPr>
            <w:tcW w:w="1276" w:type="dxa"/>
            <w:vAlign w:val="center"/>
          </w:tcPr>
          <w:p w:rsidR="00EA3EDE" w:rsidRDefault="009F6AE3">
            <w:pPr>
              <w:jc w:val="center"/>
            </w:pPr>
            <w:r>
              <w:rPr>
                <w:rFonts w:eastAsiaTheme="minorEastAsia"/>
                <w:color w:val="000000" w:themeColor="text1"/>
                <w:szCs w:val="21"/>
              </w:rPr>
              <w:t>000568</w:t>
            </w:r>
          </w:p>
        </w:tc>
        <w:tc>
          <w:tcPr>
            <w:tcW w:w="1701" w:type="dxa"/>
            <w:vAlign w:val="center"/>
          </w:tcPr>
          <w:p w:rsidR="00EA3EDE" w:rsidRDefault="009F6AE3">
            <w:pPr>
              <w:jc w:val="center"/>
            </w:pPr>
            <w:r>
              <w:rPr>
                <w:rFonts w:eastAsiaTheme="minorEastAsia"/>
                <w:color w:val="000000" w:themeColor="text1"/>
                <w:szCs w:val="21"/>
              </w:rPr>
              <w:t>泸州老窖</w:t>
            </w:r>
          </w:p>
        </w:tc>
        <w:tc>
          <w:tcPr>
            <w:tcW w:w="1276" w:type="dxa"/>
            <w:vAlign w:val="center"/>
          </w:tcPr>
          <w:p w:rsidR="00EA3EDE" w:rsidRDefault="009F6AE3">
            <w:pPr>
              <w:jc w:val="right"/>
            </w:pPr>
            <w:r>
              <w:rPr>
                <w:rFonts w:eastAsiaTheme="minorEastAsia"/>
                <w:color w:val="000000" w:themeColor="text1"/>
                <w:szCs w:val="21"/>
              </w:rPr>
              <w:t>51,600</w:t>
            </w:r>
          </w:p>
        </w:tc>
        <w:tc>
          <w:tcPr>
            <w:tcW w:w="1842" w:type="dxa"/>
            <w:vAlign w:val="center"/>
          </w:tcPr>
          <w:p w:rsidR="00EA3EDE" w:rsidRDefault="009F6AE3">
            <w:pPr>
              <w:jc w:val="right"/>
            </w:pPr>
            <w:r>
              <w:rPr>
                <w:rFonts w:eastAsiaTheme="minorEastAsia"/>
                <w:color w:val="000000" w:themeColor="text1"/>
                <w:szCs w:val="21"/>
              </w:rPr>
              <w:t>12,721,464.00</w:t>
            </w:r>
          </w:p>
        </w:tc>
        <w:tc>
          <w:tcPr>
            <w:tcW w:w="1616" w:type="dxa"/>
            <w:vAlign w:val="center"/>
          </w:tcPr>
          <w:p w:rsidR="00EA3EDE" w:rsidRDefault="009F6AE3">
            <w:pPr>
              <w:jc w:val="right"/>
            </w:pPr>
            <w:r>
              <w:rPr>
                <w:rFonts w:eastAsiaTheme="minorEastAsia"/>
                <w:color w:val="000000" w:themeColor="text1"/>
                <w:szCs w:val="21"/>
              </w:rPr>
              <w:t>0.95</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35</w:t>
            </w:r>
          </w:p>
        </w:tc>
        <w:tc>
          <w:tcPr>
            <w:tcW w:w="1276" w:type="dxa"/>
            <w:vAlign w:val="center"/>
          </w:tcPr>
          <w:p w:rsidR="00EA3EDE" w:rsidRDefault="009F6AE3">
            <w:pPr>
              <w:jc w:val="center"/>
            </w:pPr>
            <w:r>
              <w:rPr>
                <w:rFonts w:eastAsiaTheme="minorEastAsia"/>
                <w:color w:val="000000" w:themeColor="text1"/>
                <w:szCs w:val="21"/>
              </w:rPr>
              <w:t>002824</w:t>
            </w:r>
          </w:p>
        </w:tc>
        <w:tc>
          <w:tcPr>
            <w:tcW w:w="1701" w:type="dxa"/>
            <w:vAlign w:val="center"/>
          </w:tcPr>
          <w:p w:rsidR="00EA3EDE" w:rsidRDefault="009F6AE3">
            <w:pPr>
              <w:jc w:val="center"/>
            </w:pPr>
            <w:r>
              <w:rPr>
                <w:rFonts w:eastAsiaTheme="minorEastAsia"/>
                <w:color w:val="000000" w:themeColor="text1"/>
                <w:szCs w:val="21"/>
              </w:rPr>
              <w:t>和胜股份</w:t>
            </w:r>
          </w:p>
        </w:tc>
        <w:tc>
          <w:tcPr>
            <w:tcW w:w="1276" w:type="dxa"/>
            <w:vAlign w:val="center"/>
          </w:tcPr>
          <w:p w:rsidR="00EA3EDE" w:rsidRDefault="009F6AE3">
            <w:pPr>
              <w:jc w:val="right"/>
            </w:pPr>
            <w:r>
              <w:rPr>
                <w:rFonts w:eastAsiaTheme="minorEastAsia"/>
                <w:color w:val="000000" w:themeColor="text1"/>
                <w:szCs w:val="21"/>
              </w:rPr>
              <w:t>225,855</w:t>
            </w:r>
          </w:p>
        </w:tc>
        <w:tc>
          <w:tcPr>
            <w:tcW w:w="1842" w:type="dxa"/>
            <w:vAlign w:val="center"/>
          </w:tcPr>
          <w:p w:rsidR="00EA3EDE" w:rsidRDefault="009F6AE3">
            <w:pPr>
              <w:jc w:val="right"/>
            </w:pPr>
            <w:r>
              <w:rPr>
                <w:rFonts w:eastAsiaTheme="minorEastAsia"/>
                <w:color w:val="000000" w:themeColor="text1"/>
                <w:szCs w:val="21"/>
              </w:rPr>
              <w:t>12,419,766.45</w:t>
            </w:r>
          </w:p>
        </w:tc>
        <w:tc>
          <w:tcPr>
            <w:tcW w:w="1616" w:type="dxa"/>
            <w:vAlign w:val="center"/>
          </w:tcPr>
          <w:p w:rsidR="00EA3EDE" w:rsidRDefault="009F6AE3">
            <w:pPr>
              <w:jc w:val="right"/>
            </w:pPr>
            <w:r>
              <w:rPr>
                <w:rFonts w:eastAsiaTheme="minorEastAsia"/>
                <w:color w:val="000000" w:themeColor="text1"/>
                <w:szCs w:val="21"/>
              </w:rPr>
              <w:t>0.93</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36</w:t>
            </w:r>
          </w:p>
        </w:tc>
        <w:tc>
          <w:tcPr>
            <w:tcW w:w="1276" w:type="dxa"/>
            <w:vAlign w:val="center"/>
          </w:tcPr>
          <w:p w:rsidR="00EA3EDE" w:rsidRDefault="009F6AE3">
            <w:pPr>
              <w:jc w:val="center"/>
            </w:pPr>
            <w:r>
              <w:rPr>
                <w:rFonts w:eastAsiaTheme="minorEastAsia"/>
                <w:color w:val="000000" w:themeColor="text1"/>
                <w:szCs w:val="21"/>
              </w:rPr>
              <w:t>000935</w:t>
            </w:r>
          </w:p>
        </w:tc>
        <w:tc>
          <w:tcPr>
            <w:tcW w:w="1701" w:type="dxa"/>
            <w:vAlign w:val="center"/>
          </w:tcPr>
          <w:p w:rsidR="00EA3EDE" w:rsidRDefault="009F6AE3">
            <w:pPr>
              <w:jc w:val="center"/>
            </w:pPr>
            <w:r>
              <w:rPr>
                <w:rFonts w:eastAsiaTheme="minorEastAsia"/>
                <w:color w:val="000000" w:themeColor="text1"/>
                <w:szCs w:val="21"/>
              </w:rPr>
              <w:t>四川双马</w:t>
            </w:r>
          </w:p>
        </w:tc>
        <w:tc>
          <w:tcPr>
            <w:tcW w:w="1276" w:type="dxa"/>
            <w:vAlign w:val="center"/>
          </w:tcPr>
          <w:p w:rsidR="00EA3EDE" w:rsidRDefault="009F6AE3">
            <w:pPr>
              <w:jc w:val="right"/>
            </w:pPr>
            <w:r>
              <w:rPr>
                <w:rFonts w:eastAsiaTheme="minorEastAsia"/>
                <w:color w:val="000000" w:themeColor="text1"/>
                <w:szCs w:val="21"/>
              </w:rPr>
              <w:t>502,034</w:t>
            </w:r>
          </w:p>
        </w:tc>
        <w:tc>
          <w:tcPr>
            <w:tcW w:w="1842" w:type="dxa"/>
            <w:vAlign w:val="center"/>
          </w:tcPr>
          <w:p w:rsidR="00EA3EDE" w:rsidRDefault="009F6AE3">
            <w:pPr>
              <w:jc w:val="right"/>
            </w:pPr>
            <w:r>
              <w:rPr>
                <w:rFonts w:eastAsiaTheme="minorEastAsia"/>
                <w:color w:val="000000" w:themeColor="text1"/>
                <w:szCs w:val="21"/>
              </w:rPr>
              <w:t>12,159,263.48</w:t>
            </w:r>
          </w:p>
        </w:tc>
        <w:tc>
          <w:tcPr>
            <w:tcW w:w="1616" w:type="dxa"/>
            <w:vAlign w:val="center"/>
          </w:tcPr>
          <w:p w:rsidR="00EA3EDE" w:rsidRDefault="009F6AE3">
            <w:pPr>
              <w:jc w:val="right"/>
            </w:pPr>
            <w:r>
              <w:rPr>
                <w:rFonts w:eastAsiaTheme="minorEastAsia"/>
                <w:color w:val="000000" w:themeColor="text1"/>
                <w:szCs w:val="21"/>
              </w:rPr>
              <w:t>0.91</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37</w:t>
            </w:r>
          </w:p>
        </w:tc>
        <w:tc>
          <w:tcPr>
            <w:tcW w:w="1276" w:type="dxa"/>
            <w:vAlign w:val="center"/>
          </w:tcPr>
          <w:p w:rsidR="00EA3EDE" w:rsidRDefault="009F6AE3">
            <w:pPr>
              <w:jc w:val="center"/>
            </w:pPr>
            <w:r>
              <w:rPr>
                <w:rFonts w:eastAsiaTheme="minorEastAsia"/>
                <w:color w:val="000000" w:themeColor="text1"/>
                <w:szCs w:val="21"/>
              </w:rPr>
              <w:t>000707</w:t>
            </w:r>
          </w:p>
        </w:tc>
        <w:tc>
          <w:tcPr>
            <w:tcW w:w="1701" w:type="dxa"/>
            <w:vAlign w:val="center"/>
          </w:tcPr>
          <w:p w:rsidR="00EA3EDE" w:rsidRDefault="009F6AE3">
            <w:pPr>
              <w:jc w:val="center"/>
            </w:pPr>
            <w:r>
              <w:rPr>
                <w:rFonts w:eastAsiaTheme="minorEastAsia"/>
                <w:color w:val="000000" w:themeColor="text1"/>
                <w:szCs w:val="21"/>
              </w:rPr>
              <w:t>双环科技</w:t>
            </w:r>
          </w:p>
        </w:tc>
        <w:tc>
          <w:tcPr>
            <w:tcW w:w="1276" w:type="dxa"/>
            <w:vAlign w:val="center"/>
          </w:tcPr>
          <w:p w:rsidR="00EA3EDE" w:rsidRDefault="009F6AE3">
            <w:pPr>
              <w:jc w:val="right"/>
            </w:pPr>
            <w:r>
              <w:rPr>
                <w:rFonts w:eastAsiaTheme="minorEastAsia"/>
                <w:color w:val="000000" w:themeColor="text1"/>
                <w:szCs w:val="21"/>
              </w:rPr>
              <w:t>705,481</w:t>
            </w:r>
          </w:p>
        </w:tc>
        <w:tc>
          <w:tcPr>
            <w:tcW w:w="1842" w:type="dxa"/>
            <w:vAlign w:val="center"/>
          </w:tcPr>
          <w:p w:rsidR="00EA3EDE" w:rsidRDefault="009F6AE3">
            <w:pPr>
              <w:jc w:val="right"/>
            </w:pPr>
            <w:r>
              <w:rPr>
                <w:rFonts w:eastAsiaTheme="minorEastAsia"/>
                <w:color w:val="000000" w:themeColor="text1"/>
                <w:szCs w:val="21"/>
              </w:rPr>
              <w:t>11,986,122.19</w:t>
            </w:r>
          </w:p>
        </w:tc>
        <w:tc>
          <w:tcPr>
            <w:tcW w:w="1616" w:type="dxa"/>
            <w:vAlign w:val="center"/>
          </w:tcPr>
          <w:p w:rsidR="00EA3EDE" w:rsidRDefault="009F6AE3">
            <w:pPr>
              <w:jc w:val="right"/>
            </w:pPr>
            <w:r>
              <w:rPr>
                <w:rFonts w:eastAsiaTheme="minorEastAsia"/>
                <w:color w:val="000000" w:themeColor="text1"/>
                <w:szCs w:val="21"/>
              </w:rPr>
              <w:t>0.90</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38</w:t>
            </w:r>
          </w:p>
        </w:tc>
        <w:tc>
          <w:tcPr>
            <w:tcW w:w="1276" w:type="dxa"/>
            <w:vAlign w:val="center"/>
          </w:tcPr>
          <w:p w:rsidR="00EA3EDE" w:rsidRDefault="009F6AE3">
            <w:pPr>
              <w:jc w:val="center"/>
            </w:pPr>
            <w:r>
              <w:rPr>
                <w:rFonts w:eastAsiaTheme="minorEastAsia"/>
                <w:color w:val="000000" w:themeColor="text1"/>
                <w:szCs w:val="21"/>
              </w:rPr>
              <w:t>603712</w:t>
            </w:r>
          </w:p>
        </w:tc>
        <w:tc>
          <w:tcPr>
            <w:tcW w:w="1701" w:type="dxa"/>
            <w:vAlign w:val="center"/>
          </w:tcPr>
          <w:p w:rsidR="00EA3EDE" w:rsidRDefault="009F6AE3">
            <w:pPr>
              <w:jc w:val="center"/>
            </w:pPr>
            <w:r>
              <w:rPr>
                <w:rFonts w:eastAsiaTheme="minorEastAsia"/>
                <w:color w:val="000000" w:themeColor="text1"/>
                <w:szCs w:val="21"/>
              </w:rPr>
              <w:t>七一二</w:t>
            </w:r>
          </w:p>
        </w:tc>
        <w:tc>
          <w:tcPr>
            <w:tcW w:w="1276" w:type="dxa"/>
            <w:vAlign w:val="center"/>
          </w:tcPr>
          <w:p w:rsidR="00EA3EDE" w:rsidRDefault="009F6AE3">
            <w:pPr>
              <w:jc w:val="right"/>
            </w:pPr>
            <w:r>
              <w:rPr>
                <w:rFonts w:eastAsiaTheme="minorEastAsia"/>
                <w:color w:val="000000" w:themeColor="text1"/>
                <w:szCs w:val="21"/>
              </w:rPr>
              <w:t>358,745</w:t>
            </w:r>
          </w:p>
        </w:tc>
        <w:tc>
          <w:tcPr>
            <w:tcW w:w="1842" w:type="dxa"/>
            <w:vAlign w:val="center"/>
          </w:tcPr>
          <w:p w:rsidR="00EA3EDE" w:rsidRDefault="009F6AE3">
            <w:pPr>
              <w:jc w:val="right"/>
            </w:pPr>
            <w:r>
              <w:rPr>
                <w:rFonts w:eastAsiaTheme="minorEastAsia"/>
                <w:color w:val="000000" w:themeColor="text1"/>
                <w:szCs w:val="21"/>
              </w:rPr>
              <w:t>11,300,467.50</w:t>
            </w:r>
          </w:p>
        </w:tc>
        <w:tc>
          <w:tcPr>
            <w:tcW w:w="1616" w:type="dxa"/>
            <w:vAlign w:val="center"/>
          </w:tcPr>
          <w:p w:rsidR="00EA3EDE" w:rsidRDefault="009F6AE3">
            <w:pPr>
              <w:jc w:val="right"/>
            </w:pPr>
            <w:r>
              <w:rPr>
                <w:rFonts w:eastAsiaTheme="minorEastAsia"/>
                <w:color w:val="000000" w:themeColor="text1"/>
                <w:szCs w:val="21"/>
              </w:rPr>
              <w:t>0.84</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39</w:t>
            </w:r>
          </w:p>
        </w:tc>
        <w:tc>
          <w:tcPr>
            <w:tcW w:w="1276" w:type="dxa"/>
            <w:vAlign w:val="center"/>
          </w:tcPr>
          <w:p w:rsidR="00EA3EDE" w:rsidRDefault="009F6AE3">
            <w:pPr>
              <w:jc w:val="center"/>
            </w:pPr>
            <w:r>
              <w:rPr>
                <w:rFonts w:eastAsiaTheme="minorEastAsia"/>
                <w:color w:val="000000" w:themeColor="text1"/>
                <w:szCs w:val="21"/>
              </w:rPr>
              <w:t>002738</w:t>
            </w:r>
          </w:p>
        </w:tc>
        <w:tc>
          <w:tcPr>
            <w:tcW w:w="1701" w:type="dxa"/>
            <w:vAlign w:val="center"/>
          </w:tcPr>
          <w:p w:rsidR="00EA3EDE" w:rsidRDefault="009F6AE3">
            <w:pPr>
              <w:jc w:val="center"/>
            </w:pPr>
            <w:r>
              <w:rPr>
                <w:rFonts w:eastAsiaTheme="minorEastAsia"/>
                <w:color w:val="000000" w:themeColor="text1"/>
                <w:szCs w:val="21"/>
              </w:rPr>
              <w:t>中矿资源</w:t>
            </w:r>
          </w:p>
        </w:tc>
        <w:tc>
          <w:tcPr>
            <w:tcW w:w="1276" w:type="dxa"/>
            <w:vAlign w:val="center"/>
          </w:tcPr>
          <w:p w:rsidR="00EA3EDE" w:rsidRDefault="009F6AE3">
            <w:pPr>
              <w:jc w:val="right"/>
            </w:pPr>
            <w:r>
              <w:rPr>
                <w:rFonts w:eastAsiaTheme="minorEastAsia"/>
                <w:color w:val="000000" w:themeColor="text1"/>
                <w:szCs w:val="21"/>
              </w:rPr>
              <w:t>119,437</w:t>
            </w:r>
          </w:p>
        </w:tc>
        <w:tc>
          <w:tcPr>
            <w:tcW w:w="1842" w:type="dxa"/>
            <w:vAlign w:val="center"/>
          </w:tcPr>
          <w:p w:rsidR="00EA3EDE" w:rsidRDefault="009F6AE3">
            <w:pPr>
              <w:jc w:val="right"/>
            </w:pPr>
            <w:r>
              <w:rPr>
                <w:rFonts w:eastAsiaTheme="minorEastAsia"/>
                <w:color w:val="000000" w:themeColor="text1"/>
                <w:szCs w:val="21"/>
              </w:rPr>
              <w:t>11,061,060.57</w:t>
            </w:r>
          </w:p>
        </w:tc>
        <w:tc>
          <w:tcPr>
            <w:tcW w:w="1616" w:type="dxa"/>
            <w:vAlign w:val="center"/>
          </w:tcPr>
          <w:p w:rsidR="00EA3EDE" w:rsidRDefault="009F6AE3">
            <w:pPr>
              <w:jc w:val="right"/>
            </w:pPr>
            <w:r>
              <w:rPr>
                <w:rFonts w:eastAsiaTheme="minorEastAsia"/>
                <w:color w:val="000000" w:themeColor="text1"/>
                <w:szCs w:val="21"/>
              </w:rPr>
              <w:t>0.83</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40</w:t>
            </w:r>
          </w:p>
        </w:tc>
        <w:tc>
          <w:tcPr>
            <w:tcW w:w="1276" w:type="dxa"/>
            <w:vAlign w:val="center"/>
          </w:tcPr>
          <w:p w:rsidR="00EA3EDE" w:rsidRDefault="009F6AE3">
            <w:pPr>
              <w:jc w:val="center"/>
            </w:pPr>
            <w:r>
              <w:rPr>
                <w:rFonts w:eastAsiaTheme="minorEastAsia"/>
                <w:color w:val="000000" w:themeColor="text1"/>
                <w:szCs w:val="21"/>
              </w:rPr>
              <w:t>002531</w:t>
            </w:r>
          </w:p>
        </w:tc>
        <w:tc>
          <w:tcPr>
            <w:tcW w:w="1701" w:type="dxa"/>
            <w:vAlign w:val="center"/>
          </w:tcPr>
          <w:p w:rsidR="00EA3EDE" w:rsidRDefault="009F6AE3">
            <w:pPr>
              <w:jc w:val="center"/>
            </w:pPr>
            <w:r>
              <w:rPr>
                <w:rFonts w:eastAsiaTheme="minorEastAsia"/>
                <w:color w:val="000000" w:themeColor="text1"/>
                <w:szCs w:val="21"/>
              </w:rPr>
              <w:t>天顺风能</w:t>
            </w:r>
          </w:p>
        </w:tc>
        <w:tc>
          <w:tcPr>
            <w:tcW w:w="1276" w:type="dxa"/>
            <w:vAlign w:val="center"/>
          </w:tcPr>
          <w:p w:rsidR="00EA3EDE" w:rsidRDefault="009F6AE3">
            <w:pPr>
              <w:jc w:val="right"/>
            </w:pPr>
            <w:r>
              <w:rPr>
                <w:rFonts w:eastAsiaTheme="minorEastAsia"/>
                <w:color w:val="000000" w:themeColor="text1"/>
                <w:szCs w:val="21"/>
              </w:rPr>
              <w:t>649,800</w:t>
            </w:r>
          </w:p>
        </w:tc>
        <w:tc>
          <w:tcPr>
            <w:tcW w:w="1842" w:type="dxa"/>
            <w:vAlign w:val="center"/>
          </w:tcPr>
          <w:p w:rsidR="00EA3EDE" w:rsidRDefault="009F6AE3">
            <w:pPr>
              <w:jc w:val="right"/>
            </w:pPr>
            <w:r>
              <w:rPr>
                <w:rFonts w:eastAsiaTheme="minorEastAsia"/>
                <w:color w:val="000000" w:themeColor="text1"/>
                <w:szCs w:val="21"/>
              </w:rPr>
              <w:t>10,715,202.00</w:t>
            </w:r>
          </w:p>
        </w:tc>
        <w:tc>
          <w:tcPr>
            <w:tcW w:w="1616" w:type="dxa"/>
            <w:vAlign w:val="center"/>
          </w:tcPr>
          <w:p w:rsidR="00EA3EDE" w:rsidRDefault="009F6AE3">
            <w:pPr>
              <w:jc w:val="right"/>
            </w:pPr>
            <w:r>
              <w:rPr>
                <w:rFonts w:eastAsiaTheme="minorEastAsia"/>
                <w:color w:val="000000" w:themeColor="text1"/>
                <w:szCs w:val="21"/>
              </w:rPr>
              <w:t>0.80</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41</w:t>
            </w:r>
          </w:p>
        </w:tc>
        <w:tc>
          <w:tcPr>
            <w:tcW w:w="1276" w:type="dxa"/>
            <w:vAlign w:val="center"/>
          </w:tcPr>
          <w:p w:rsidR="00EA3EDE" w:rsidRDefault="009F6AE3">
            <w:pPr>
              <w:jc w:val="center"/>
            </w:pPr>
            <w:r>
              <w:rPr>
                <w:rFonts w:eastAsiaTheme="minorEastAsia"/>
                <w:color w:val="000000" w:themeColor="text1"/>
                <w:szCs w:val="21"/>
              </w:rPr>
              <w:t>688005</w:t>
            </w:r>
          </w:p>
        </w:tc>
        <w:tc>
          <w:tcPr>
            <w:tcW w:w="1701" w:type="dxa"/>
            <w:vAlign w:val="center"/>
          </w:tcPr>
          <w:p w:rsidR="00EA3EDE" w:rsidRDefault="009F6AE3">
            <w:pPr>
              <w:jc w:val="center"/>
            </w:pPr>
            <w:r>
              <w:rPr>
                <w:rFonts w:eastAsiaTheme="minorEastAsia"/>
                <w:color w:val="000000" w:themeColor="text1"/>
                <w:szCs w:val="21"/>
              </w:rPr>
              <w:t>容百科技</w:t>
            </w:r>
          </w:p>
        </w:tc>
        <w:tc>
          <w:tcPr>
            <w:tcW w:w="1276" w:type="dxa"/>
            <w:vAlign w:val="center"/>
          </w:tcPr>
          <w:p w:rsidR="00EA3EDE" w:rsidRDefault="009F6AE3">
            <w:pPr>
              <w:jc w:val="right"/>
            </w:pPr>
            <w:r>
              <w:rPr>
                <w:rFonts w:eastAsiaTheme="minorEastAsia"/>
                <w:color w:val="000000" w:themeColor="text1"/>
                <w:szCs w:val="21"/>
              </w:rPr>
              <w:t>82,622</w:t>
            </w:r>
          </w:p>
        </w:tc>
        <w:tc>
          <w:tcPr>
            <w:tcW w:w="1842" w:type="dxa"/>
            <w:vAlign w:val="center"/>
          </w:tcPr>
          <w:p w:rsidR="00EA3EDE" w:rsidRDefault="009F6AE3">
            <w:pPr>
              <w:jc w:val="right"/>
            </w:pPr>
            <w:r>
              <w:rPr>
                <w:rFonts w:eastAsiaTheme="minorEastAsia"/>
                <w:color w:val="000000" w:themeColor="text1"/>
                <w:szCs w:val="21"/>
              </w:rPr>
              <w:t>10,694,591.68</w:t>
            </w:r>
          </w:p>
        </w:tc>
        <w:tc>
          <w:tcPr>
            <w:tcW w:w="1616" w:type="dxa"/>
            <w:vAlign w:val="center"/>
          </w:tcPr>
          <w:p w:rsidR="00EA3EDE" w:rsidRDefault="009F6AE3">
            <w:pPr>
              <w:jc w:val="right"/>
            </w:pPr>
            <w:r>
              <w:rPr>
                <w:rFonts w:eastAsiaTheme="minorEastAsia"/>
                <w:color w:val="000000" w:themeColor="text1"/>
                <w:szCs w:val="21"/>
              </w:rPr>
              <w:t>0.80</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42</w:t>
            </w:r>
          </w:p>
        </w:tc>
        <w:tc>
          <w:tcPr>
            <w:tcW w:w="1276" w:type="dxa"/>
            <w:vAlign w:val="center"/>
          </w:tcPr>
          <w:p w:rsidR="00EA3EDE" w:rsidRDefault="009F6AE3">
            <w:pPr>
              <w:jc w:val="center"/>
            </w:pPr>
            <w:r>
              <w:rPr>
                <w:rFonts w:eastAsiaTheme="minorEastAsia"/>
                <w:color w:val="000000" w:themeColor="text1"/>
                <w:szCs w:val="21"/>
              </w:rPr>
              <w:t>002895</w:t>
            </w:r>
          </w:p>
        </w:tc>
        <w:tc>
          <w:tcPr>
            <w:tcW w:w="1701" w:type="dxa"/>
            <w:vAlign w:val="center"/>
          </w:tcPr>
          <w:p w:rsidR="00EA3EDE" w:rsidRDefault="009F6AE3">
            <w:pPr>
              <w:jc w:val="center"/>
            </w:pPr>
            <w:r>
              <w:rPr>
                <w:rFonts w:eastAsiaTheme="minorEastAsia"/>
                <w:color w:val="000000" w:themeColor="text1"/>
                <w:szCs w:val="21"/>
              </w:rPr>
              <w:t>川恒股份</w:t>
            </w:r>
          </w:p>
        </w:tc>
        <w:tc>
          <w:tcPr>
            <w:tcW w:w="1276" w:type="dxa"/>
            <w:vAlign w:val="center"/>
          </w:tcPr>
          <w:p w:rsidR="00EA3EDE" w:rsidRDefault="009F6AE3">
            <w:pPr>
              <w:jc w:val="right"/>
            </w:pPr>
            <w:r>
              <w:rPr>
                <w:rFonts w:eastAsiaTheme="minorEastAsia"/>
                <w:color w:val="000000" w:themeColor="text1"/>
                <w:szCs w:val="21"/>
              </w:rPr>
              <w:t>312,900</w:t>
            </w:r>
          </w:p>
        </w:tc>
        <w:tc>
          <w:tcPr>
            <w:tcW w:w="1842" w:type="dxa"/>
            <w:vAlign w:val="center"/>
          </w:tcPr>
          <w:p w:rsidR="00EA3EDE" w:rsidRDefault="009F6AE3">
            <w:pPr>
              <w:jc w:val="right"/>
            </w:pPr>
            <w:r>
              <w:rPr>
                <w:rFonts w:eastAsiaTheme="minorEastAsia"/>
                <w:color w:val="000000" w:themeColor="text1"/>
                <w:szCs w:val="21"/>
              </w:rPr>
              <w:t>10,579,149.00</w:t>
            </w:r>
          </w:p>
        </w:tc>
        <w:tc>
          <w:tcPr>
            <w:tcW w:w="1616" w:type="dxa"/>
            <w:vAlign w:val="center"/>
          </w:tcPr>
          <w:p w:rsidR="00EA3EDE" w:rsidRDefault="009F6AE3">
            <w:pPr>
              <w:jc w:val="right"/>
            </w:pPr>
            <w:r>
              <w:rPr>
                <w:rFonts w:eastAsiaTheme="minorEastAsia"/>
                <w:color w:val="000000" w:themeColor="text1"/>
                <w:szCs w:val="21"/>
              </w:rPr>
              <w:t>0.79</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43</w:t>
            </w:r>
          </w:p>
        </w:tc>
        <w:tc>
          <w:tcPr>
            <w:tcW w:w="1276" w:type="dxa"/>
            <w:vAlign w:val="center"/>
          </w:tcPr>
          <w:p w:rsidR="00EA3EDE" w:rsidRDefault="009F6AE3">
            <w:pPr>
              <w:jc w:val="center"/>
            </w:pPr>
            <w:r>
              <w:rPr>
                <w:rFonts w:eastAsiaTheme="minorEastAsia"/>
                <w:color w:val="000000" w:themeColor="text1"/>
                <w:szCs w:val="21"/>
              </w:rPr>
              <w:t>603606</w:t>
            </w:r>
          </w:p>
        </w:tc>
        <w:tc>
          <w:tcPr>
            <w:tcW w:w="1701" w:type="dxa"/>
            <w:vAlign w:val="center"/>
          </w:tcPr>
          <w:p w:rsidR="00EA3EDE" w:rsidRDefault="009F6AE3">
            <w:pPr>
              <w:jc w:val="center"/>
            </w:pPr>
            <w:r>
              <w:rPr>
                <w:rFonts w:eastAsiaTheme="minorEastAsia"/>
                <w:color w:val="000000" w:themeColor="text1"/>
                <w:szCs w:val="21"/>
              </w:rPr>
              <w:t>东方电缆</w:t>
            </w:r>
          </w:p>
        </w:tc>
        <w:tc>
          <w:tcPr>
            <w:tcW w:w="1276" w:type="dxa"/>
            <w:vAlign w:val="center"/>
          </w:tcPr>
          <w:p w:rsidR="00EA3EDE" w:rsidRDefault="009F6AE3">
            <w:pPr>
              <w:jc w:val="right"/>
            </w:pPr>
            <w:r>
              <w:rPr>
                <w:rFonts w:eastAsiaTheme="minorEastAsia"/>
                <w:color w:val="000000" w:themeColor="text1"/>
                <w:szCs w:val="21"/>
              </w:rPr>
              <w:t>136,413</w:t>
            </w:r>
          </w:p>
        </w:tc>
        <w:tc>
          <w:tcPr>
            <w:tcW w:w="1842" w:type="dxa"/>
            <w:vAlign w:val="center"/>
          </w:tcPr>
          <w:p w:rsidR="00EA3EDE" w:rsidRDefault="009F6AE3">
            <w:pPr>
              <w:jc w:val="right"/>
            </w:pPr>
            <w:r>
              <w:rPr>
                <w:rFonts w:eastAsiaTheme="minorEastAsia"/>
                <w:color w:val="000000" w:themeColor="text1"/>
                <w:szCs w:val="21"/>
              </w:rPr>
              <w:t>10,449,235.80</w:t>
            </w:r>
          </w:p>
        </w:tc>
        <w:tc>
          <w:tcPr>
            <w:tcW w:w="1616" w:type="dxa"/>
            <w:vAlign w:val="center"/>
          </w:tcPr>
          <w:p w:rsidR="00EA3EDE" w:rsidRDefault="009F6AE3">
            <w:pPr>
              <w:jc w:val="right"/>
            </w:pPr>
            <w:r>
              <w:rPr>
                <w:rFonts w:eastAsiaTheme="minorEastAsia"/>
                <w:color w:val="000000" w:themeColor="text1"/>
                <w:szCs w:val="21"/>
              </w:rPr>
              <w:t>0.78</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44</w:t>
            </w:r>
          </w:p>
        </w:tc>
        <w:tc>
          <w:tcPr>
            <w:tcW w:w="1276" w:type="dxa"/>
            <w:vAlign w:val="center"/>
          </w:tcPr>
          <w:p w:rsidR="00EA3EDE" w:rsidRDefault="009F6AE3">
            <w:pPr>
              <w:jc w:val="center"/>
            </w:pPr>
            <w:r>
              <w:rPr>
                <w:rFonts w:eastAsiaTheme="minorEastAsia"/>
                <w:color w:val="000000" w:themeColor="text1"/>
                <w:szCs w:val="21"/>
              </w:rPr>
              <w:t>605068</w:t>
            </w:r>
          </w:p>
        </w:tc>
        <w:tc>
          <w:tcPr>
            <w:tcW w:w="1701" w:type="dxa"/>
            <w:vAlign w:val="center"/>
          </w:tcPr>
          <w:p w:rsidR="00EA3EDE" w:rsidRDefault="009F6AE3">
            <w:pPr>
              <w:jc w:val="center"/>
            </w:pPr>
            <w:r>
              <w:rPr>
                <w:rFonts w:eastAsiaTheme="minorEastAsia"/>
                <w:color w:val="000000" w:themeColor="text1"/>
                <w:szCs w:val="21"/>
              </w:rPr>
              <w:t>明新旭腾</w:t>
            </w:r>
          </w:p>
        </w:tc>
        <w:tc>
          <w:tcPr>
            <w:tcW w:w="1276" w:type="dxa"/>
            <w:vAlign w:val="center"/>
          </w:tcPr>
          <w:p w:rsidR="00EA3EDE" w:rsidRDefault="009F6AE3">
            <w:pPr>
              <w:jc w:val="right"/>
            </w:pPr>
            <w:r>
              <w:rPr>
                <w:rFonts w:eastAsiaTheme="minorEastAsia"/>
                <w:color w:val="000000" w:themeColor="text1"/>
                <w:szCs w:val="21"/>
              </w:rPr>
              <w:t>445,600</w:t>
            </w:r>
          </w:p>
        </w:tc>
        <w:tc>
          <w:tcPr>
            <w:tcW w:w="1842" w:type="dxa"/>
            <w:vAlign w:val="center"/>
          </w:tcPr>
          <w:p w:rsidR="00EA3EDE" w:rsidRDefault="009F6AE3">
            <w:pPr>
              <w:jc w:val="right"/>
            </w:pPr>
            <w:r>
              <w:rPr>
                <w:rFonts w:eastAsiaTheme="minorEastAsia"/>
                <w:color w:val="000000" w:themeColor="text1"/>
                <w:szCs w:val="21"/>
              </w:rPr>
              <w:t>10,404,760.00</w:t>
            </w:r>
          </w:p>
        </w:tc>
        <w:tc>
          <w:tcPr>
            <w:tcW w:w="1616" w:type="dxa"/>
            <w:vAlign w:val="center"/>
          </w:tcPr>
          <w:p w:rsidR="00EA3EDE" w:rsidRDefault="009F6AE3">
            <w:pPr>
              <w:jc w:val="right"/>
            </w:pPr>
            <w:r>
              <w:rPr>
                <w:rFonts w:eastAsiaTheme="minorEastAsia"/>
                <w:color w:val="000000" w:themeColor="text1"/>
                <w:szCs w:val="21"/>
              </w:rPr>
              <w:t>0.78</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45</w:t>
            </w:r>
          </w:p>
        </w:tc>
        <w:tc>
          <w:tcPr>
            <w:tcW w:w="1276" w:type="dxa"/>
            <w:vAlign w:val="center"/>
          </w:tcPr>
          <w:p w:rsidR="00EA3EDE" w:rsidRDefault="009F6AE3">
            <w:pPr>
              <w:jc w:val="center"/>
            </w:pPr>
            <w:r>
              <w:rPr>
                <w:rFonts w:eastAsiaTheme="minorEastAsia"/>
                <w:color w:val="000000" w:themeColor="text1"/>
                <w:szCs w:val="21"/>
              </w:rPr>
              <w:t>300850</w:t>
            </w:r>
          </w:p>
        </w:tc>
        <w:tc>
          <w:tcPr>
            <w:tcW w:w="1701" w:type="dxa"/>
            <w:vAlign w:val="center"/>
          </w:tcPr>
          <w:p w:rsidR="00EA3EDE" w:rsidRDefault="009F6AE3">
            <w:pPr>
              <w:jc w:val="center"/>
            </w:pPr>
            <w:r>
              <w:rPr>
                <w:rFonts w:eastAsiaTheme="minorEastAsia"/>
                <w:color w:val="000000" w:themeColor="text1"/>
                <w:szCs w:val="21"/>
              </w:rPr>
              <w:t>新强联</w:t>
            </w:r>
          </w:p>
        </w:tc>
        <w:tc>
          <w:tcPr>
            <w:tcW w:w="1276" w:type="dxa"/>
            <w:vAlign w:val="center"/>
          </w:tcPr>
          <w:p w:rsidR="00EA3EDE" w:rsidRDefault="009F6AE3">
            <w:pPr>
              <w:jc w:val="right"/>
            </w:pPr>
            <w:r>
              <w:rPr>
                <w:rFonts w:eastAsiaTheme="minorEastAsia"/>
                <w:color w:val="000000" w:themeColor="text1"/>
                <w:szCs w:val="21"/>
              </w:rPr>
              <w:t>114,220</w:t>
            </w:r>
          </w:p>
        </w:tc>
        <w:tc>
          <w:tcPr>
            <w:tcW w:w="1842" w:type="dxa"/>
            <w:vAlign w:val="center"/>
          </w:tcPr>
          <w:p w:rsidR="00EA3EDE" w:rsidRDefault="009F6AE3">
            <w:pPr>
              <w:jc w:val="right"/>
            </w:pPr>
            <w:r>
              <w:rPr>
                <w:rFonts w:eastAsiaTheme="minorEastAsia"/>
                <w:color w:val="000000" w:themeColor="text1"/>
                <w:szCs w:val="21"/>
              </w:rPr>
              <w:t>10,169,006.60</w:t>
            </w:r>
          </w:p>
        </w:tc>
        <w:tc>
          <w:tcPr>
            <w:tcW w:w="1616" w:type="dxa"/>
            <w:vAlign w:val="center"/>
          </w:tcPr>
          <w:p w:rsidR="00EA3EDE" w:rsidRDefault="009F6AE3">
            <w:pPr>
              <w:jc w:val="right"/>
            </w:pPr>
            <w:r>
              <w:rPr>
                <w:rFonts w:eastAsiaTheme="minorEastAsia"/>
                <w:color w:val="000000" w:themeColor="text1"/>
                <w:szCs w:val="21"/>
              </w:rPr>
              <w:t>0.76</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46</w:t>
            </w:r>
          </w:p>
        </w:tc>
        <w:tc>
          <w:tcPr>
            <w:tcW w:w="1276" w:type="dxa"/>
            <w:vAlign w:val="center"/>
          </w:tcPr>
          <w:p w:rsidR="00EA3EDE" w:rsidRDefault="009F6AE3">
            <w:pPr>
              <w:jc w:val="center"/>
            </w:pPr>
            <w:r>
              <w:rPr>
                <w:rFonts w:eastAsiaTheme="minorEastAsia"/>
                <w:color w:val="000000" w:themeColor="text1"/>
                <w:szCs w:val="21"/>
              </w:rPr>
              <w:t>600141</w:t>
            </w:r>
          </w:p>
        </w:tc>
        <w:tc>
          <w:tcPr>
            <w:tcW w:w="1701" w:type="dxa"/>
            <w:vAlign w:val="center"/>
          </w:tcPr>
          <w:p w:rsidR="00EA3EDE" w:rsidRDefault="009F6AE3">
            <w:pPr>
              <w:jc w:val="center"/>
            </w:pPr>
            <w:r>
              <w:rPr>
                <w:rFonts w:eastAsiaTheme="minorEastAsia"/>
                <w:color w:val="000000" w:themeColor="text1"/>
                <w:szCs w:val="21"/>
              </w:rPr>
              <w:t>兴发集团</w:t>
            </w:r>
          </w:p>
        </w:tc>
        <w:tc>
          <w:tcPr>
            <w:tcW w:w="1276" w:type="dxa"/>
            <w:vAlign w:val="center"/>
          </w:tcPr>
          <w:p w:rsidR="00EA3EDE" w:rsidRDefault="009F6AE3">
            <w:pPr>
              <w:jc w:val="right"/>
            </w:pPr>
            <w:r>
              <w:rPr>
                <w:rFonts w:eastAsiaTheme="minorEastAsia"/>
                <w:color w:val="000000" w:themeColor="text1"/>
                <w:szCs w:val="21"/>
              </w:rPr>
              <w:t>226,399</w:t>
            </w:r>
          </w:p>
        </w:tc>
        <w:tc>
          <w:tcPr>
            <w:tcW w:w="1842" w:type="dxa"/>
            <w:vAlign w:val="center"/>
          </w:tcPr>
          <w:p w:rsidR="00EA3EDE" w:rsidRDefault="009F6AE3">
            <w:pPr>
              <w:jc w:val="right"/>
            </w:pPr>
            <w:r>
              <w:rPr>
                <w:rFonts w:eastAsiaTheme="minorEastAsia"/>
                <w:color w:val="000000" w:themeColor="text1"/>
                <w:szCs w:val="21"/>
              </w:rPr>
              <w:t>9,959,292.01</w:t>
            </w:r>
          </w:p>
        </w:tc>
        <w:tc>
          <w:tcPr>
            <w:tcW w:w="1616" w:type="dxa"/>
            <w:vAlign w:val="center"/>
          </w:tcPr>
          <w:p w:rsidR="00EA3EDE" w:rsidRDefault="009F6AE3">
            <w:pPr>
              <w:jc w:val="right"/>
            </w:pPr>
            <w:r>
              <w:rPr>
                <w:rFonts w:eastAsiaTheme="minorEastAsia"/>
                <w:color w:val="000000" w:themeColor="text1"/>
                <w:szCs w:val="21"/>
              </w:rPr>
              <w:t>0.74</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47</w:t>
            </w:r>
          </w:p>
        </w:tc>
        <w:tc>
          <w:tcPr>
            <w:tcW w:w="1276" w:type="dxa"/>
            <w:vAlign w:val="center"/>
          </w:tcPr>
          <w:p w:rsidR="00EA3EDE" w:rsidRDefault="009F6AE3">
            <w:pPr>
              <w:jc w:val="center"/>
            </w:pPr>
            <w:r>
              <w:rPr>
                <w:rFonts w:eastAsiaTheme="minorEastAsia"/>
                <w:color w:val="000000" w:themeColor="text1"/>
                <w:szCs w:val="21"/>
              </w:rPr>
              <w:t>688598</w:t>
            </w:r>
          </w:p>
        </w:tc>
        <w:tc>
          <w:tcPr>
            <w:tcW w:w="1701" w:type="dxa"/>
            <w:vAlign w:val="center"/>
          </w:tcPr>
          <w:p w:rsidR="00EA3EDE" w:rsidRDefault="009F6AE3">
            <w:pPr>
              <w:jc w:val="center"/>
            </w:pPr>
            <w:r>
              <w:rPr>
                <w:rFonts w:eastAsiaTheme="minorEastAsia"/>
                <w:color w:val="000000" w:themeColor="text1"/>
                <w:szCs w:val="21"/>
              </w:rPr>
              <w:t>金博股份</w:t>
            </w:r>
          </w:p>
        </w:tc>
        <w:tc>
          <w:tcPr>
            <w:tcW w:w="1276" w:type="dxa"/>
            <w:vAlign w:val="center"/>
          </w:tcPr>
          <w:p w:rsidR="00EA3EDE" w:rsidRDefault="009F6AE3">
            <w:pPr>
              <w:jc w:val="right"/>
            </w:pPr>
            <w:r>
              <w:rPr>
                <w:rFonts w:eastAsiaTheme="minorEastAsia"/>
                <w:color w:val="000000" w:themeColor="text1"/>
                <w:szCs w:val="21"/>
              </w:rPr>
              <w:t>32,988</w:t>
            </w:r>
          </w:p>
        </w:tc>
        <w:tc>
          <w:tcPr>
            <w:tcW w:w="1842" w:type="dxa"/>
            <w:vAlign w:val="center"/>
          </w:tcPr>
          <w:p w:rsidR="00EA3EDE" w:rsidRDefault="009F6AE3">
            <w:pPr>
              <w:jc w:val="right"/>
            </w:pPr>
            <w:r>
              <w:rPr>
                <w:rFonts w:eastAsiaTheme="minorEastAsia"/>
                <w:color w:val="000000" w:themeColor="text1"/>
                <w:szCs w:val="21"/>
              </w:rPr>
              <w:t>9,721,563.60</w:t>
            </w:r>
          </w:p>
        </w:tc>
        <w:tc>
          <w:tcPr>
            <w:tcW w:w="1616" w:type="dxa"/>
            <w:vAlign w:val="center"/>
          </w:tcPr>
          <w:p w:rsidR="00EA3EDE" w:rsidRDefault="009F6AE3">
            <w:pPr>
              <w:jc w:val="right"/>
            </w:pPr>
            <w:r>
              <w:rPr>
                <w:rFonts w:eastAsiaTheme="minorEastAsia"/>
                <w:color w:val="000000" w:themeColor="text1"/>
                <w:szCs w:val="21"/>
              </w:rPr>
              <w:t>0.73</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48</w:t>
            </w:r>
          </w:p>
        </w:tc>
        <w:tc>
          <w:tcPr>
            <w:tcW w:w="1276" w:type="dxa"/>
            <w:vAlign w:val="center"/>
          </w:tcPr>
          <w:p w:rsidR="00EA3EDE" w:rsidRDefault="009F6AE3">
            <w:pPr>
              <w:jc w:val="center"/>
            </w:pPr>
            <w:r>
              <w:rPr>
                <w:rFonts w:eastAsiaTheme="minorEastAsia"/>
                <w:color w:val="000000" w:themeColor="text1"/>
                <w:szCs w:val="21"/>
              </w:rPr>
              <w:t>300776</w:t>
            </w:r>
          </w:p>
        </w:tc>
        <w:tc>
          <w:tcPr>
            <w:tcW w:w="1701" w:type="dxa"/>
            <w:vAlign w:val="center"/>
          </w:tcPr>
          <w:p w:rsidR="00EA3EDE" w:rsidRDefault="009F6AE3">
            <w:pPr>
              <w:jc w:val="center"/>
            </w:pPr>
            <w:r>
              <w:rPr>
                <w:rFonts w:eastAsiaTheme="minorEastAsia"/>
                <w:color w:val="000000" w:themeColor="text1"/>
                <w:szCs w:val="21"/>
              </w:rPr>
              <w:t>帝尔激光</w:t>
            </w:r>
          </w:p>
        </w:tc>
        <w:tc>
          <w:tcPr>
            <w:tcW w:w="1276" w:type="dxa"/>
            <w:vAlign w:val="center"/>
          </w:tcPr>
          <w:p w:rsidR="00EA3EDE" w:rsidRDefault="009F6AE3">
            <w:pPr>
              <w:jc w:val="right"/>
            </w:pPr>
            <w:r>
              <w:rPr>
                <w:rFonts w:eastAsiaTheme="minorEastAsia"/>
                <w:color w:val="000000" w:themeColor="text1"/>
                <w:szCs w:val="21"/>
              </w:rPr>
              <w:t>52,826</w:t>
            </w:r>
          </w:p>
        </w:tc>
        <w:tc>
          <w:tcPr>
            <w:tcW w:w="1842" w:type="dxa"/>
            <w:vAlign w:val="center"/>
          </w:tcPr>
          <w:p w:rsidR="00EA3EDE" w:rsidRDefault="009F6AE3">
            <w:pPr>
              <w:jc w:val="right"/>
            </w:pPr>
            <w:r>
              <w:rPr>
                <w:rFonts w:eastAsiaTheme="minorEastAsia"/>
                <w:color w:val="000000" w:themeColor="text1"/>
                <w:szCs w:val="21"/>
              </w:rPr>
              <w:t>9,128,332.80</w:t>
            </w:r>
          </w:p>
        </w:tc>
        <w:tc>
          <w:tcPr>
            <w:tcW w:w="1616" w:type="dxa"/>
            <w:vAlign w:val="center"/>
          </w:tcPr>
          <w:p w:rsidR="00EA3EDE" w:rsidRDefault="009F6AE3">
            <w:pPr>
              <w:jc w:val="right"/>
            </w:pPr>
            <w:r>
              <w:rPr>
                <w:rFonts w:eastAsiaTheme="minorEastAsia"/>
                <w:color w:val="000000" w:themeColor="text1"/>
                <w:szCs w:val="21"/>
              </w:rPr>
              <w:t>0.68</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49</w:t>
            </w:r>
          </w:p>
        </w:tc>
        <w:tc>
          <w:tcPr>
            <w:tcW w:w="1276" w:type="dxa"/>
            <w:vAlign w:val="center"/>
          </w:tcPr>
          <w:p w:rsidR="00EA3EDE" w:rsidRDefault="009F6AE3">
            <w:pPr>
              <w:jc w:val="center"/>
            </w:pPr>
            <w:r>
              <w:rPr>
                <w:rFonts w:eastAsiaTheme="minorEastAsia"/>
                <w:color w:val="000000" w:themeColor="text1"/>
                <w:szCs w:val="21"/>
              </w:rPr>
              <w:t>000546</w:t>
            </w:r>
          </w:p>
        </w:tc>
        <w:tc>
          <w:tcPr>
            <w:tcW w:w="1701" w:type="dxa"/>
            <w:vAlign w:val="center"/>
          </w:tcPr>
          <w:p w:rsidR="00EA3EDE" w:rsidRDefault="009F6AE3">
            <w:pPr>
              <w:jc w:val="center"/>
            </w:pPr>
            <w:r>
              <w:rPr>
                <w:rFonts w:eastAsiaTheme="minorEastAsia"/>
                <w:color w:val="000000" w:themeColor="text1"/>
                <w:szCs w:val="21"/>
              </w:rPr>
              <w:t>金圆股份</w:t>
            </w:r>
          </w:p>
        </w:tc>
        <w:tc>
          <w:tcPr>
            <w:tcW w:w="1276" w:type="dxa"/>
            <w:vAlign w:val="center"/>
          </w:tcPr>
          <w:p w:rsidR="00EA3EDE" w:rsidRDefault="009F6AE3">
            <w:pPr>
              <w:jc w:val="right"/>
            </w:pPr>
            <w:r>
              <w:rPr>
                <w:rFonts w:eastAsiaTheme="minorEastAsia"/>
                <w:color w:val="000000" w:themeColor="text1"/>
                <w:szCs w:val="21"/>
              </w:rPr>
              <w:t>530,800</w:t>
            </w:r>
          </w:p>
        </w:tc>
        <w:tc>
          <w:tcPr>
            <w:tcW w:w="1842" w:type="dxa"/>
            <w:vAlign w:val="center"/>
          </w:tcPr>
          <w:p w:rsidR="00EA3EDE" w:rsidRDefault="009F6AE3">
            <w:pPr>
              <w:jc w:val="right"/>
            </w:pPr>
            <w:r>
              <w:rPr>
                <w:rFonts w:eastAsiaTheme="minorEastAsia"/>
                <w:color w:val="000000" w:themeColor="text1"/>
                <w:szCs w:val="21"/>
              </w:rPr>
              <w:t>8,524,648.00</w:t>
            </w:r>
          </w:p>
        </w:tc>
        <w:tc>
          <w:tcPr>
            <w:tcW w:w="1616" w:type="dxa"/>
            <w:vAlign w:val="center"/>
          </w:tcPr>
          <w:p w:rsidR="00EA3EDE" w:rsidRDefault="009F6AE3">
            <w:pPr>
              <w:jc w:val="right"/>
            </w:pPr>
            <w:r>
              <w:rPr>
                <w:rFonts w:eastAsiaTheme="minorEastAsia"/>
                <w:color w:val="000000" w:themeColor="text1"/>
                <w:szCs w:val="21"/>
              </w:rPr>
              <w:t>0.64</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50</w:t>
            </w:r>
          </w:p>
        </w:tc>
        <w:tc>
          <w:tcPr>
            <w:tcW w:w="1276" w:type="dxa"/>
            <w:vAlign w:val="center"/>
          </w:tcPr>
          <w:p w:rsidR="00EA3EDE" w:rsidRDefault="009F6AE3">
            <w:pPr>
              <w:jc w:val="center"/>
            </w:pPr>
            <w:r>
              <w:rPr>
                <w:rFonts w:eastAsiaTheme="minorEastAsia"/>
                <w:color w:val="000000" w:themeColor="text1"/>
                <w:szCs w:val="21"/>
              </w:rPr>
              <w:t>601799</w:t>
            </w:r>
          </w:p>
        </w:tc>
        <w:tc>
          <w:tcPr>
            <w:tcW w:w="1701" w:type="dxa"/>
            <w:vAlign w:val="center"/>
          </w:tcPr>
          <w:p w:rsidR="00EA3EDE" w:rsidRDefault="009F6AE3">
            <w:pPr>
              <w:jc w:val="center"/>
            </w:pPr>
            <w:r>
              <w:rPr>
                <w:rFonts w:eastAsiaTheme="minorEastAsia"/>
                <w:color w:val="000000" w:themeColor="text1"/>
                <w:szCs w:val="21"/>
              </w:rPr>
              <w:t>星宇股份</w:t>
            </w:r>
          </w:p>
        </w:tc>
        <w:tc>
          <w:tcPr>
            <w:tcW w:w="1276" w:type="dxa"/>
            <w:vAlign w:val="center"/>
          </w:tcPr>
          <w:p w:rsidR="00EA3EDE" w:rsidRDefault="009F6AE3">
            <w:pPr>
              <w:jc w:val="right"/>
            </w:pPr>
            <w:r>
              <w:rPr>
                <w:rFonts w:eastAsiaTheme="minorEastAsia"/>
                <w:color w:val="000000" w:themeColor="text1"/>
                <w:szCs w:val="21"/>
              </w:rPr>
              <w:t>49,500</w:t>
            </w:r>
          </w:p>
        </w:tc>
        <w:tc>
          <w:tcPr>
            <w:tcW w:w="1842" w:type="dxa"/>
            <w:vAlign w:val="center"/>
          </w:tcPr>
          <w:p w:rsidR="00EA3EDE" w:rsidRDefault="009F6AE3">
            <w:pPr>
              <w:jc w:val="right"/>
            </w:pPr>
            <w:r>
              <w:rPr>
                <w:rFonts w:eastAsiaTheme="minorEastAsia"/>
                <w:color w:val="000000" w:themeColor="text1"/>
                <w:szCs w:val="21"/>
              </w:rPr>
              <w:t>8,464,500.00</w:t>
            </w:r>
          </w:p>
        </w:tc>
        <w:tc>
          <w:tcPr>
            <w:tcW w:w="1616" w:type="dxa"/>
            <w:vAlign w:val="center"/>
          </w:tcPr>
          <w:p w:rsidR="00EA3EDE" w:rsidRDefault="009F6AE3">
            <w:pPr>
              <w:jc w:val="right"/>
            </w:pPr>
            <w:r>
              <w:rPr>
                <w:rFonts w:eastAsiaTheme="minorEastAsia"/>
                <w:color w:val="000000" w:themeColor="text1"/>
                <w:szCs w:val="21"/>
              </w:rPr>
              <w:t>0.63</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51</w:t>
            </w:r>
          </w:p>
        </w:tc>
        <w:tc>
          <w:tcPr>
            <w:tcW w:w="1276" w:type="dxa"/>
            <w:vAlign w:val="center"/>
          </w:tcPr>
          <w:p w:rsidR="00EA3EDE" w:rsidRDefault="009F6AE3">
            <w:pPr>
              <w:jc w:val="center"/>
            </w:pPr>
            <w:r>
              <w:rPr>
                <w:rFonts w:eastAsiaTheme="minorEastAsia"/>
                <w:color w:val="000000" w:themeColor="text1"/>
                <w:szCs w:val="21"/>
              </w:rPr>
              <w:t>600438</w:t>
            </w:r>
          </w:p>
        </w:tc>
        <w:tc>
          <w:tcPr>
            <w:tcW w:w="1701" w:type="dxa"/>
            <w:vAlign w:val="center"/>
          </w:tcPr>
          <w:p w:rsidR="00EA3EDE" w:rsidRDefault="009F6AE3">
            <w:pPr>
              <w:jc w:val="center"/>
            </w:pPr>
            <w:r>
              <w:rPr>
                <w:rFonts w:eastAsiaTheme="minorEastAsia"/>
                <w:color w:val="000000" w:themeColor="text1"/>
                <w:szCs w:val="21"/>
              </w:rPr>
              <w:t>通威股份</w:t>
            </w:r>
          </w:p>
        </w:tc>
        <w:tc>
          <w:tcPr>
            <w:tcW w:w="1276" w:type="dxa"/>
            <w:vAlign w:val="center"/>
          </w:tcPr>
          <w:p w:rsidR="00EA3EDE" w:rsidRDefault="009F6AE3">
            <w:pPr>
              <w:jc w:val="right"/>
            </w:pPr>
            <w:r>
              <w:rPr>
                <w:rFonts w:eastAsiaTheme="minorEastAsia"/>
                <w:color w:val="000000" w:themeColor="text1"/>
                <w:szCs w:val="21"/>
              </w:rPr>
              <w:t>130,200</w:t>
            </w:r>
          </w:p>
        </w:tc>
        <w:tc>
          <w:tcPr>
            <w:tcW w:w="1842" w:type="dxa"/>
            <w:vAlign w:val="center"/>
          </w:tcPr>
          <w:p w:rsidR="00EA3EDE" w:rsidRDefault="009F6AE3">
            <w:pPr>
              <w:jc w:val="right"/>
            </w:pPr>
            <w:r>
              <w:rPr>
                <w:rFonts w:eastAsiaTheme="minorEastAsia"/>
                <w:color w:val="000000" w:themeColor="text1"/>
                <w:szCs w:val="21"/>
              </w:rPr>
              <w:t>7,793,772.00</w:t>
            </w:r>
          </w:p>
        </w:tc>
        <w:tc>
          <w:tcPr>
            <w:tcW w:w="1616" w:type="dxa"/>
            <w:vAlign w:val="center"/>
          </w:tcPr>
          <w:p w:rsidR="00EA3EDE" w:rsidRDefault="009F6AE3">
            <w:pPr>
              <w:jc w:val="right"/>
            </w:pPr>
            <w:r>
              <w:rPr>
                <w:rFonts w:eastAsiaTheme="minorEastAsia"/>
                <w:color w:val="000000" w:themeColor="text1"/>
                <w:szCs w:val="21"/>
              </w:rPr>
              <w:t>0.58</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52</w:t>
            </w:r>
          </w:p>
        </w:tc>
        <w:tc>
          <w:tcPr>
            <w:tcW w:w="1276" w:type="dxa"/>
            <w:vAlign w:val="center"/>
          </w:tcPr>
          <w:p w:rsidR="00EA3EDE" w:rsidRDefault="009F6AE3">
            <w:pPr>
              <w:jc w:val="center"/>
            </w:pPr>
            <w:r>
              <w:rPr>
                <w:rFonts w:eastAsiaTheme="minorEastAsia"/>
                <w:color w:val="000000" w:themeColor="text1"/>
                <w:szCs w:val="21"/>
              </w:rPr>
              <w:t>002756</w:t>
            </w:r>
          </w:p>
        </w:tc>
        <w:tc>
          <w:tcPr>
            <w:tcW w:w="1701" w:type="dxa"/>
            <w:vAlign w:val="center"/>
          </w:tcPr>
          <w:p w:rsidR="00EA3EDE" w:rsidRDefault="009F6AE3">
            <w:pPr>
              <w:jc w:val="center"/>
            </w:pPr>
            <w:r>
              <w:rPr>
                <w:rFonts w:eastAsiaTheme="minorEastAsia"/>
                <w:color w:val="000000" w:themeColor="text1"/>
                <w:szCs w:val="21"/>
              </w:rPr>
              <w:t>永兴材料</w:t>
            </w:r>
          </w:p>
        </w:tc>
        <w:tc>
          <w:tcPr>
            <w:tcW w:w="1276" w:type="dxa"/>
            <w:vAlign w:val="center"/>
          </w:tcPr>
          <w:p w:rsidR="00EA3EDE" w:rsidRDefault="009F6AE3">
            <w:pPr>
              <w:jc w:val="right"/>
            </w:pPr>
            <w:r>
              <w:rPr>
                <w:rFonts w:eastAsiaTheme="minorEastAsia"/>
                <w:color w:val="000000" w:themeColor="text1"/>
                <w:szCs w:val="21"/>
              </w:rPr>
              <w:t>50,200</w:t>
            </w:r>
          </w:p>
        </w:tc>
        <w:tc>
          <w:tcPr>
            <w:tcW w:w="1842" w:type="dxa"/>
            <w:vAlign w:val="center"/>
          </w:tcPr>
          <w:p w:rsidR="00EA3EDE" w:rsidRDefault="009F6AE3">
            <w:pPr>
              <w:jc w:val="right"/>
            </w:pPr>
            <w:r>
              <w:rPr>
                <w:rFonts w:eastAsiaTheme="minorEastAsia"/>
                <w:color w:val="000000" w:themeColor="text1"/>
                <w:szCs w:val="21"/>
              </w:rPr>
              <w:t>7,640,942.00</w:t>
            </w:r>
          </w:p>
        </w:tc>
        <w:tc>
          <w:tcPr>
            <w:tcW w:w="1616" w:type="dxa"/>
            <w:vAlign w:val="center"/>
          </w:tcPr>
          <w:p w:rsidR="00EA3EDE" w:rsidRDefault="009F6AE3">
            <w:pPr>
              <w:jc w:val="right"/>
            </w:pPr>
            <w:r>
              <w:rPr>
                <w:rFonts w:eastAsiaTheme="minorEastAsia"/>
                <w:color w:val="000000" w:themeColor="text1"/>
                <w:szCs w:val="21"/>
              </w:rPr>
              <w:t>0.57</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53</w:t>
            </w:r>
          </w:p>
        </w:tc>
        <w:tc>
          <w:tcPr>
            <w:tcW w:w="1276" w:type="dxa"/>
            <w:vAlign w:val="center"/>
          </w:tcPr>
          <w:p w:rsidR="00EA3EDE" w:rsidRDefault="009F6AE3">
            <w:pPr>
              <w:jc w:val="center"/>
            </w:pPr>
            <w:r>
              <w:rPr>
                <w:rFonts w:eastAsiaTheme="minorEastAsia"/>
                <w:color w:val="000000" w:themeColor="text1"/>
                <w:szCs w:val="21"/>
              </w:rPr>
              <w:t>688122</w:t>
            </w:r>
          </w:p>
        </w:tc>
        <w:tc>
          <w:tcPr>
            <w:tcW w:w="1701" w:type="dxa"/>
            <w:vAlign w:val="center"/>
          </w:tcPr>
          <w:p w:rsidR="00EA3EDE" w:rsidRDefault="009F6AE3">
            <w:pPr>
              <w:jc w:val="center"/>
            </w:pPr>
            <w:r>
              <w:rPr>
                <w:rFonts w:eastAsiaTheme="minorEastAsia"/>
                <w:color w:val="000000" w:themeColor="text1"/>
                <w:szCs w:val="21"/>
              </w:rPr>
              <w:t>西部超导</w:t>
            </w:r>
          </w:p>
        </w:tc>
        <w:tc>
          <w:tcPr>
            <w:tcW w:w="1276" w:type="dxa"/>
            <w:vAlign w:val="center"/>
          </w:tcPr>
          <w:p w:rsidR="00EA3EDE" w:rsidRDefault="009F6AE3">
            <w:pPr>
              <w:jc w:val="right"/>
            </w:pPr>
            <w:r>
              <w:rPr>
                <w:rFonts w:eastAsiaTheme="minorEastAsia"/>
                <w:color w:val="000000" w:themeColor="text1"/>
                <w:szCs w:val="21"/>
              </w:rPr>
              <w:t>81,912</w:t>
            </w:r>
          </w:p>
        </w:tc>
        <w:tc>
          <w:tcPr>
            <w:tcW w:w="1842" w:type="dxa"/>
            <w:vAlign w:val="center"/>
          </w:tcPr>
          <w:p w:rsidR="00EA3EDE" w:rsidRDefault="009F6AE3">
            <w:pPr>
              <w:jc w:val="right"/>
            </w:pPr>
            <w:r>
              <w:rPr>
                <w:rFonts w:eastAsiaTheme="minorEastAsia"/>
                <w:color w:val="000000" w:themeColor="text1"/>
                <w:szCs w:val="21"/>
              </w:rPr>
              <w:t>7,552,286.40</w:t>
            </w:r>
          </w:p>
        </w:tc>
        <w:tc>
          <w:tcPr>
            <w:tcW w:w="1616" w:type="dxa"/>
            <w:vAlign w:val="center"/>
          </w:tcPr>
          <w:p w:rsidR="00EA3EDE" w:rsidRDefault="009F6AE3">
            <w:pPr>
              <w:jc w:val="right"/>
            </w:pPr>
            <w:r>
              <w:rPr>
                <w:rFonts w:eastAsiaTheme="minorEastAsia"/>
                <w:color w:val="000000" w:themeColor="text1"/>
                <w:szCs w:val="21"/>
              </w:rPr>
              <w:t>0.56</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54</w:t>
            </w:r>
          </w:p>
        </w:tc>
        <w:tc>
          <w:tcPr>
            <w:tcW w:w="1276" w:type="dxa"/>
            <w:vAlign w:val="center"/>
          </w:tcPr>
          <w:p w:rsidR="00EA3EDE" w:rsidRDefault="009F6AE3">
            <w:pPr>
              <w:jc w:val="center"/>
            </w:pPr>
            <w:r>
              <w:rPr>
                <w:rFonts w:eastAsiaTheme="minorEastAsia"/>
                <w:color w:val="000000" w:themeColor="text1"/>
                <w:szCs w:val="21"/>
              </w:rPr>
              <w:t>300496</w:t>
            </w:r>
          </w:p>
        </w:tc>
        <w:tc>
          <w:tcPr>
            <w:tcW w:w="1701" w:type="dxa"/>
            <w:vAlign w:val="center"/>
          </w:tcPr>
          <w:p w:rsidR="00EA3EDE" w:rsidRDefault="009F6AE3">
            <w:pPr>
              <w:jc w:val="center"/>
            </w:pPr>
            <w:r>
              <w:rPr>
                <w:rFonts w:eastAsiaTheme="minorEastAsia"/>
                <w:color w:val="000000" w:themeColor="text1"/>
                <w:szCs w:val="21"/>
              </w:rPr>
              <w:t>中科创达</w:t>
            </w:r>
          </w:p>
        </w:tc>
        <w:tc>
          <w:tcPr>
            <w:tcW w:w="1276" w:type="dxa"/>
            <w:vAlign w:val="center"/>
          </w:tcPr>
          <w:p w:rsidR="00EA3EDE" w:rsidRDefault="009F6AE3">
            <w:pPr>
              <w:jc w:val="right"/>
            </w:pPr>
            <w:r>
              <w:rPr>
                <w:rFonts w:eastAsiaTheme="minorEastAsia"/>
                <w:color w:val="000000" w:themeColor="text1"/>
                <w:szCs w:val="21"/>
              </w:rPr>
              <w:t>56,100</w:t>
            </w:r>
          </w:p>
        </w:tc>
        <w:tc>
          <w:tcPr>
            <w:tcW w:w="1842" w:type="dxa"/>
            <w:vAlign w:val="center"/>
          </w:tcPr>
          <w:p w:rsidR="00EA3EDE" w:rsidRDefault="009F6AE3">
            <w:pPr>
              <w:jc w:val="right"/>
            </w:pPr>
            <w:r>
              <w:rPr>
                <w:rFonts w:eastAsiaTheme="minorEastAsia"/>
                <w:color w:val="000000" w:themeColor="text1"/>
                <w:szCs w:val="21"/>
              </w:rPr>
              <w:t>7,319,928.00</w:t>
            </w:r>
          </w:p>
        </w:tc>
        <w:tc>
          <w:tcPr>
            <w:tcW w:w="1616" w:type="dxa"/>
            <w:vAlign w:val="center"/>
          </w:tcPr>
          <w:p w:rsidR="00EA3EDE" w:rsidRDefault="009F6AE3">
            <w:pPr>
              <w:jc w:val="right"/>
            </w:pPr>
            <w:r>
              <w:rPr>
                <w:rFonts w:eastAsiaTheme="minorEastAsia"/>
                <w:color w:val="000000" w:themeColor="text1"/>
                <w:szCs w:val="21"/>
              </w:rPr>
              <w:t>0.55</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55</w:t>
            </w:r>
          </w:p>
        </w:tc>
        <w:tc>
          <w:tcPr>
            <w:tcW w:w="1276" w:type="dxa"/>
            <w:vAlign w:val="center"/>
          </w:tcPr>
          <w:p w:rsidR="00EA3EDE" w:rsidRDefault="009F6AE3">
            <w:pPr>
              <w:jc w:val="center"/>
            </w:pPr>
            <w:r>
              <w:rPr>
                <w:rFonts w:eastAsiaTheme="minorEastAsia"/>
                <w:color w:val="000000" w:themeColor="text1"/>
                <w:szCs w:val="21"/>
              </w:rPr>
              <w:t>000768</w:t>
            </w:r>
          </w:p>
        </w:tc>
        <w:tc>
          <w:tcPr>
            <w:tcW w:w="1701" w:type="dxa"/>
            <w:vAlign w:val="center"/>
          </w:tcPr>
          <w:p w:rsidR="00EA3EDE" w:rsidRDefault="009F6AE3">
            <w:pPr>
              <w:jc w:val="center"/>
            </w:pPr>
            <w:r>
              <w:rPr>
                <w:rFonts w:eastAsiaTheme="minorEastAsia"/>
                <w:color w:val="000000" w:themeColor="text1"/>
                <w:szCs w:val="21"/>
              </w:rPr>
              <w:t>中航西飞</w:t>
            </w:r>
          </w:p>
        </w:tc>
        <w:tc>
          <w:tcPr>
            <w:tcW w:w="1276" w:type="dxa"/>
            <w:vAlign w:val="center"/>
          </w:tcPr>
          <w:p w:rsidR="00EA3EDE" w:rsidRDefault="009F6AE3">
            <w:pPr>
              <w:jc w:val="right"/>
            </w:pPr>
            <w:r>
              <w:rPr>
                <w:rFonts w:eastAsiaTheme="minorEastAsia"/>
                <w:color w:val="000000" w:themeColor="text1"/>
                <w:szCs w:val="21"/>
              </w:rPr>
              <w:t>239,182</w:t>
            </w:r>
          </w:p>
        </w:tc>
        <w:tc>
          <w:tcPr>
            <w:tcW w:w="1842" w:type="dxa"/>
            <w:vAlign w:val="center"/>
          </w:tcPr>
          <w:p w:rsidR="00EA3EDE" w:rsidRDefault="009F6AE3">
            <w:pPr>
              <w:jc w:val="right"/>
            </w:pPr>
            <w:r>
              <w:rPr>
                <w:rFonts w:eastAsiaTheme="minorEastAsia"/>
                <w:color w:val="000000" w:themeColor="text1"/>
                <w:szCs w:val="21"/>
              </w:rPr>
              <w:t>7,244,822.78</w:t>
            </w:r>
          </w:p>
        </w:tc>
        <w:tc>
          <w:tcPr>
            <w:tcW w:w="1616" w:type="dxa"/>
            <w:vAlign w:val="center"/>
          </w:tcPr>
          <w:p w:rsidR="00EA3EDE" w:rsidRDefault="009F6AE3">
            <w:pPr>
              <w:jc w:val="right"/>
            </w:pPr>
            <w:r>
              <w:rPr>
                <w:rFonts w:eastAsiaTheme="minorEastAsia"/>
                <w:color w:val="000000" w:themeColor="text1"/>
                <w:szCs w:val="21"/>
              </w:rPr>
              <w:t>0.54</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56</w:t>
            </w:r>
          </w:p>
        </w:tc>
        <w:tc>
          <w:tcPr>
            <w:tcW w:w="1276" w:type="dxa"/>
            <w:vAlign w:val="center"/>
          </w:tcPr>
          <w:p w:rsidR="00EA3EDE" w:rsidRDefault="009F6AE3">
            <w:pPr>
              <w:jc w:val="center"/>
            </w:pPr>
            <w:r>
              <w:rPr>
                <w:rFonts w:eastAsiaTheme="minorEastAsia"/>
                <w:color w:val="000000" w:themeColor="text1"/>
                <w:szCs w:val="21"/>
              </w:rPr>
              <w:t>002459</w:t>
            </w:r>
          </w:p>
        </w:tc>
        <w:tc>
          <w:tcPr>
            <w:tcW w:w="1701" w:type="dxa"/>
            <w:vAlign w:val="center"/>
          </w:tcPr>
          <w:p w:rsidR="00EA3EDE" w:rsidRDefault="009F6AE3">
            <w:pPr>
              <w:jc w:val="center"/>
            </w:pPr>
            <w:r>
              <w:rPr>
                <w:rFonts w:eastAsiaTheme="minorEastAsia"/>
                <w:color w:val="000000" w:themeColor="text1"/>
                <w:szCs w:val="21"/>
              </w:rPr>
              <w:t>晶澳科技</w:t>
            </w:r>
          </w:p>
        </w:tc>
        <w:tc>
          <w:tcPr>
            <w:tcW w:w="1276" w:type="dxa"/>
            <w:vAlign w:val="center"/>
          </w:tcPr>
          <w:p w:rsidR="00EA3EDE" w:rsidRDefault="009F6AE3">
            <w:pPr>
              <w:jc w:val="right"/>
            </w:pPr>
            <w:r>
              <w:rPr>
                <w:rFonts w:eastAsiaTheme="minorEastAsia"/>
                <w:color w:val="000000" w:themeColor="text1"/>
                <w:szCs w:val="21"/>
              </w:rPr>
              <w:t>90,020</w:t>
            </w:r>
          </w:p>
        </w:tc>
        <w:tc>
          <w:tcPr>
            <w:tcW w:w="1842" w:type="dxa"/>
            <w:vAlign w:val="center"/>
          </w:tcPr>
          <w:p w:rsidR="00EA3EDE" w:rsidRDefault="009F6AE3">
            <w:pPr>
              <w:jc w:val="right"/>
            </w:pPr>
            <w:r>
              <w:rPr>
                <w:rFonts w:eastAsiaTheme="minorEastAsia"/>
                <w:color w:val="000000" w:themeColor="text1"/>
                <w:szCs w:val="21"/>
              </w:rPr>
              <w:t>7,102,578.00</w:t>
            </w:r>
          </w:p>
        </w:tc>
        <w:tc>
          <w:tcPr>
            <w:tcW w:w="1616" w:type="dxa"/>
            <w:vAlign w:val="center"/>
          </w:tcPr>
          <w:p w:rsidR="00EA3EDE" w:rsidRDefault="009F6AE3">
            <w:pPr>
              <w:jc w:val="right"/>
            </w:pPr>
            <w:r>
              <w:rPr>
                <w:rFonts w:eastAsiaTheme="minorEastAsia"/>
                <w:color w:val="000000" w:themeColor="text1"/>
                <w:szCs w:val="21"/>
              </w:rPr>
              <w:t>0.53</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57</w:t>
            </w:r>
          </w:p>
        </w:tc>
        <w:tc>
          <w:tcPr>
            <w:tcW w:w="1276" w:type="dxa"/>
            <w:vAlign w:val="center"/>
          </w:tcPr>
          <w:p w:rsidR="00EA3EDE" w:rsidRDefault="009F6AE3">
            <w:pPr>
              <w:jc w:val="center"/>
            </w:pPr>
            <w:r>
              <w:rPr>
                <w:rFonts w:eastAsiaTheme="minorEastAsia"/>
                <w:color w:val="000000" w:themeColor="text1"/>
                <w:szCs w:val="21"/>
              </w:rPr>
              <w:t>603197</w:t>
            </w:r>
          </w:p>
        </w:tc>
        <w:tc>
          <w:tcPr>
            <w:tcW w:w="1701" w:type="dxa"/>
            <w:vAlign w:val="center"/>
          </w:tcPr>
          <w:p w:rsidR="00EA3EDE" w:rsidRDefault="009F6AE3">
            <w:pPr>
              <w:jc w:val="center"/>
            </w:pPr>
            <w:r>
              <w:rPr>
                <w:rFonts w:eastAsiaTheme="minorEastAsia"/>
                <w:color w:val="000000" w:themeColor="text1"/>
                <w:szCs w:val="21"/>
              </w:rPr>
              <w:t>保隆科技</w:t>
            </w:r>
          </w:p>
        </w:tc>
        <w:tc>
          <w:tcPr>
            <w:tcW w:w="1276" w:type="dxa"/>
            <w:vAlign w:val="center"/>
          </w:tcPr>
          <w:p w:rsidR="00EA3EDE" w:rsidRDefault="009F6AE3">
            <w:pPr>
              <w:jc w:val="right"/>
            </w:pPr>
            <w:r>
              <w:rPr>
                <w:rFonts w:eastAsiaTheme="minorEastAsia"/>
                <w:color w:val="000000" w:themeColor="text1"/>
                <w:szCs w:val="21"/>
              </w:rPr>
              <w:t>139,800</w:t>
            </w:r>
          </w:p>
        </w:tc>
        <w:tc>
          <w:tcPr>
            <w:tcW w:w="1842" w:type="dxa"/>
            <w:vAlign w:val="center"/>
          </w:tcPr>
          <w:p w:rsidR="00EA3EDE" w:rsidRDefault="009F6AE3">
            <w:pPr>
              <w:jc w:val="right"/>
            </w:pPr>
            <w:r>
              <w:rPr>
                <w:rFonts w:eastAsiaTheme="minorEastAsia"/>
                <w:color w:val="000000" w:themeColor="text1"/>
                <w:szCs w:val="21"/>
              </w:rPr>
              <w:t>6,876,762.00</w:t>
            </w:r>
          </w:p>
        </w:tc>
        <w:tc>
          <w:tcPr>
            <w:tcW w:w="1616" w:type="dxa"/>
            <w:vAlign w:val="center"/>
          </w:tcPr>
          <w:p w:rsidR="00EA3EDE" w:rsidRDefault="009F6AE3">
            <w:pPr>
              <w:jc w:val="right"/>
            </w:pPr>
            <w:r>
              <w:rPr>
                <w:rFonts w:eastAsiaTheme="minorEastAsia"/>
                <w:color w:val="000000" w:themeColor="text1"/>
                <w:szCs w:val="21"/>
              </w:rPr>
              <w:t>0.51</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58</w:t>
            </w:r>
          </w:p>
        </w:tc>
        <w:tc>
          <w:tcPr>
            <w:tcW w:w="1276" w:type="dxa"/>
            <w:vAlign w:val="center"/>
          </w:tcPr>
          <w:p w:rsidR="00EA3EDE" w:rsidRDefault="009F6AE3">
            <w:pPr>
              <w:jc w:val="center"/>
            </w:pPr>
            <w:r>
              <w:rPr>
                <w:rFonts w:eastAsiaTheme="minorEastAsia"/>
                <w:color w:val="000000" w:themeColor="text1"/>
                <w:szCs w:val="21"/>
              </w:rPr>
              <w:t>002180</w:t>
            </w:r>
          </w:p>
        </w:tc>
        <w:tc>
          <w:tcPr>
            <w:tcW w:w="1701" w:type="dxa"/>
            <w:vAlign w:val="center"/>
          </w:tcPr>
          <w:p w:rsidR="00EA3EDE" w:rsidRDefault="009F6AE3">
            <w:pPr>
              <w:jc w:val="center"/>
            </w:pPr>
            <w:r>
              <w:rPr>
                <w:rFonts w:eastAsiaTheme="minorEastAsia"/>
                <w:color w:val="000000" w:themeColor="text1"/>
                <w:szCs w:val="21"/>
              </w:rPr>
              <w:t>纳思达</w:t>
            </w:r>
          </w:p>
        </w:tc>
        <w:tc>
          <w:tcPr>
            <w:tcW w:w="1276" w:type="dxa"/>
            <w:vAlign w:val="center"/>
          </w:tcPr>
          <w:p w:rsidR="00EA3EDE" w:rsidRDefault="009F6AE3">
            <w:pPr>
              <w:jc w:val="right"/>
            </w:pPr>
            <w:r>
              <w:rPr>
                <w:rFonts w:eastAsiaTheme="minorEastAsia"/>
                <w:color w:val="000000" w:themeColor="text1"/>
                <w:szCs w:val="21"/>
              </w:rPr>
              <w:t>127,000</w:t>
            </w:r>
          </w:p>
        </w:tc>
        <w:tc>
          <w:tcPr>
            <w:tcW w:w="1842" w:type="dxa"/>
            <w:vAlign w:val="center"/>
          </w:tcPr>
          <w:p w:rsidR="00EA3EDE" w:rsidRDefault="009F6AE3">
            <w:pPr>
              <w:jc w:val="right"/>
            </w:pPr>
            <w:r>
              <w:rPr>
                <w:rFonts w:eastAsiaTheme="minorEastAsia"/>
                <w:color w:val="000000" w:themeColor="text1"/>
                <w:szCs w:val="21"/>
              </w:rPr>
              <w:t>6,428,740.00</w:t>
            </w:r>
          </w:p>
        </w:tc>
        <w:tc>
          <w:tcPr>
            <w:tcW w:w="1616" w:type="dxa"/>
            <w:vAlign w:val="center"/>
          </w:tcPr>
          <w:p w:rsidR="00EA3EDE" w:rsidRDefault="009F6AE3">
            <w:pPr>
              <w:jc w:val="right"/>
            </w:pPr>
            <w:r>
              <w:rPr>
                <w:rFonts w:eastAsiaTheme="minorEastAsia"/>
                <w:color w:val="000000" w:themeColor="text1"/>
                <w:szCs w:val="21"/>
              </w:rPr>
              <w:t>0.48</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59</w:t>
            </w:r>
          </w:p>
        </w:tc>
        <w:tc>
          <w:tcPr>
            <w:tcW w:w="1276" w:type="dxa"/>
            <w:vAlign w:val="center"/>
          </w:tcPr>
          <w:p w:rsidR="00EA3EDE" w:rsidRDefault="009F6AE3">
            <w:pPr>
              <w:jc w:val="center"/>
            </w:pPr>
            <w:r>
              <w:rPr>
                <w:rFonts w:eastAsiaTheme="minorEastAsia"/>
                <w:color w:val="000000" w:themeColor="text1"/>
                <w:szCs w:val="21"/>
              </w:rPr>
              <w:t>601633</w:t>
            </w:r>
          </w:p>
        </w:tc>
        <w:tc>
          <w:tcPr>
            <w:tcW w:w="1701" w:type="dxa"/>
            <w:vAlign w:val="center"/>
          </w:tcPr>
          <w:p w:rsidR="00EA3EDE" w:rsidRDefault="009F6AE3">
            <w:pPr>
              <w:jc w:val="center"/>
            </w:pPr>
            <w:r>
              <w:rPr>
                <w:rFonts w:eastAsiaTheme="minorEastAsia"/>
                <w:color w:val="000000" w:themeColor="text1"/>
                <w:szCs w:val="21"/>
              </w:rPr>
              <w:t>长城汽车</w:t>
            </w:r>
          </w:p>
        </w:tc>
        <w:tc>
          <w:tcPr>
            <w:tcW w:w="1276" w:type="dxa"/>
            <w:vAlign w:val="center"/>
          </w:tcPr>
          <w:p w:rsidR="00EA3EDE" w:rsidRDefault="009F6AE3">
            <w:pPr>
              <w:jc w:val="right"/>
            </w:pPr>
            <w:r>
              <w:rPr>
                <w:rFonts w:eastAsiaTheme="minorEastAsia"/>
                <w:color w:val="000000" w:themeColor="text1"/>
                <w:szCs w:val="21"/>
              </w:rPr>
              <w:t>170,101</w:t>
            </w:r>
          </w:p>
        </w:tc>
        <w:tc>
          <w:tcPr>
            <w:tcW w:w="1842" w:type="dxa"/>
            <w:vAlign w:val="center"/>
          </w:tcPr>
          <w:p w:rsidR="00EA3EDE" w:rsidRDefault="009F6AE3">
            <w:pPr>
              <w:jc w:val="right"/>
            </w:pPr>
            <w:r>
              <w:rPr>
                <w:rFonts w:eastAsiaTheme="minorEastAsia"/>
                <w:color w:val="000000" w:themeColor="text1"/>
                <w:szCs w:val="21"/>
              </w:rPr>
              <w:t>6,300,541.04</w:t>
            </w:r>
          </w:p>
        </w:tc>
        <w:tc>
          <w:tcPr>
            <w:tcW w:w="1616" w:type="dxa"/>
            <w:vAlign w:val="center"/>
          </w:tcPr>
          <w:p w:rsidR="00EA3EDE" w:rsidRDefault="009F6AE3">
            <w:pPr>
              <w:jc w:val="right"/>
            </w:pPr>
            <w:r>
              <w:rPr>
                <w:rFonts w:eastAsiaTheme="minorEastAsia"/>
                <w:color w:val="000000" w:themeColor="text1"/>
                <w:szCs w:val="21"/>
              </w:rPr>
              <w:t>0.47</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60</w:t>
            </w:r>
          </w:p>
        </w:tc>
        <w:tc>
          <w:tcPr>
            <w:tcW w:w="1276" w:type="dxa"/>
            <w:vAlign w:val="center"/>
          </w:tcPr>
          <w:p w:rsidR="00EA3EDE" w:rsidRDefault="009F6AE3">
            <w:pPr>
              <w:jc w:val="center"/>
            </w:pPr>
            <w:r>
              <w:rPr>
                <w:rFonts w:eastAsiaTheme="minorEastAsia"/>
                <w:color w:val="000000" w:themeColor="text1"/>
                <w:szCs w:val="21"/>
              </w:rPr>
              <w:t>600600</w:t>
            </w:r>
          </w:p>
        </w:tc>
        <w:tc>
          <w:tcPr>
            <w:tcW w:w="1701" w:type="dxa"/>
            <w:vAlign w:val="center"/>
          </w:tcPr>
          <w:p w:rsidR="00EA3EDE" w:rsidRDefault="009F6AE3">
            <w:pPr>
              <w:jc w:val="center"/>
            </w:pPr>
            <w:r>
              <w:rPr>
                <w:rFonts w:eastAsiaTheme="minorEastAsia"/>
                <w:color w:val="000000" w:themeColor="text1"/>
                <w:szCs w:val="21"/>
              </w:rPr>
              <w:t>青岛啤酒</w:t>
            </w:r>
          </w:p>
        </w:tc>
        <w:tc>
          <w:tcPr>
            <w:tcW w:w="1276" w:type="dxa"/>
            <w:vAlign w:val="center"/>
          </w:tcPr>
          <w:p w:rsidR="00EA3EDE" w:rsidRDefault="009F6AE3">
            <w:pPr>
              <w:jc w:val="right"/>
            </w:pPr>
            <w:r>
              <w:rPr>
                <w:rFonts w:eastAsiaTheme="minorEastAsia"/>
                <w:color w:val="000000" w:themeColor="text1"/>
                <w:szCs w:val="21"/>
              </w:rPr>
              <w:t>53,200</w:t>
            </w:r>
          </w:p>
        </w:tc>
        <w:tc>
          <w:tcPr>
            <w:tcW w:w="1842" w:type="dxa"/>
            <w:vAlign w:val="center"/>
          </w:tcPr>
          <w:p w:rsidR="00EA3EDE" w:rsidRDefault="009F6AE3">
            <w:pPr>
              <w:jc w:val="right"/>
            </w:pPr>
            <w:r>
              <w:rPr>
                <w:rFonts w:eastAsiaTheme="minorEastAsia"/>
                <w:color w:val="000000" w:themeColor="text1"/>
                <w:szCs w:val="21"/>
              </w:rPr>
              <w:t>5,528,544.00</w:t>
            </w:r>
          </w:p>
        </w:tc>
        <w:tc>
          <w:tcPr>
            <w:tcW w:w="1616" w:type="dxa"/>
            <w:vAlign w:val="center"/>
          </w:tcPr>
          <w:p w:rsidR="00EA3EDE" w:rsidRDefault="009F6AE3">
            <w:pPr>
              <w:jc w:val="right"/>
            </w:pPr>
            <w:r>
              <w:rPr>
                <w:rFonts w:eastAsiaTheme="minorEastAsia"/>
                <w:color w:val="000000" w:themeColor="text1"/>
                <w:szCs w:val="21"/>
              </w:rPr>
              <w:t>0.41</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61</w:t>
            </w:r>
          </w:p>
        </w:tc>
        <w:tc>
          <w:tcPr>
            <w:tcW w:w="1276" w:type="dxa"/>
            <w:vAlign w:val="center"/>
          </w:tcPr>
          <w:p w:rsidR="00EA3EDE" w:rsidRDefault="009F6AE3">
            <w:pPr>
              <w:jc w:val="center"/>
            </w:pPr>
            <w:r>
              <w:rPr>
                <w:rFonts w:eastAsiaTheme="minorEastAsia"/>
                <w:color w:val="000000" w:themeColor="text1"/>
                <w:szCs w:val="21"/>
              </w:rPr>
              <w:t>603667</w:t>
            </w:r>
          </w:p>
        </w:tc>
        <w:tc>
          <w:tcPr>
            <w:tcW w:w="1701" w:type="dxa"/>
            <w:vAlign w:val="center"/>
          </w:tcPr>
          <w:p w:rsidR="00EA3EDE" w:rsidRDefault="009F6AE3">
            <w:pPr>
              <w:jc w:val="center"/>
            </w:pPr>
            <w:r>
              <w:rPr>
                <w:rFonts w:eastAsiaTheme="minorEastAsia"/>
                <w:color w:val="000000" w:themeColor="text1"/>
                <w:szCs w:val="21"/>
              </w:rPr>
              <w:t>五洲新春</w:t>
            </w:r>
          </w:p>
        </w:tc>
        <w:tc>
          <w:tcPr>
            <w:tcW w:w="1276" w:type="dxa"/>
            <w:vAlign w:val="center"/>
          </w:tcPr>
          <w:p w:rsidR="00EA3EDE" w:rsidRDefault="009F6AE3">
            <w:pPr>
              <w:jc w:val="right"/>
            </w:pPr>
            <w:r>
              <w:rPr>
                <w:rFonts w:eastAsiaTheme="minorEastAsia"/>
                <w:color w:val="000000" w:themeColor="text1"/>
                <w:szCs w:val="21"/>
              </w:rPr>
              <w:t>344,200</w:t>
            </w:r>
          </w:p>
        </w:tc>
        <w:tc>
          <w:tcPr>
            <w:tcW w:w="1842" w:type="dxa"/>
            <w:vAlign w:val="center"/>
          </w:tcPr>
          <w:p w:rsidR="00EA3EDE" w:rsidRDefault="009F6AE3">
            <w:pPr>
              <w:jc w:val="right"/>
            </w:pPr>
            <w:r>
              <w:rPr>
                <w:rFonts w:eastAsiaTheme="minorEastAsia"/>
                <w:color w:val="000000" w:themeColor="text1"/>
                <w:szCs w:val="21"/>
              </w:rPr>
              <w:t>5,462,454.00</w:t>
            </w:r>
          </w:p>
        </w:tc>
        <w:tc>
          <w:tcPr>
            <w:tcW w:w="1616" w:type="dxa"/>
            <w:vAlign w:val="center"/>
          </w:tcPr>
          <w:p w:rsidR="00EA3EDE" w:rsidRDefault="009F6AE3">
            <w:pPr>
              <w:jc w:val="right"/>
            </w:pPr>
            <w:r>
              <w:rPr>
                <w:rFonts w:eastAsiaTheme="minorEastAsia"/>
                <w:color w:val="000000" w:themeColor="text1"/>
                <w:szCs w:val="21"/>
              </w:rPr>
              <w:t>0.41</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lastRenderedPageBreak/>
              <w:t>62</w:t>
            </w:r>
          </w:p>
        </w:tc>
        <w:tc>
          <w:tcPr>
            <w:tcW w:w="1276" w:type="dxa"/>
            <w:vAlign w:val="center"/>
          </w:tcPr>
          <w:p w:rsidR="00EA3EDE" w:rsidRDefault="009F6AE3">
            <w:pPr>
              <w:jc w:val="center"/>
            </w:pPr>
            <w:r>
              <w:rPr>
                <w:rFonts w:eastAsiaTheme="minorEastAsia"/>
                <w:color w:val="000000" w:themeColor="text1"/>
                <w:szCs w:val="21"/>
              </w:rPr>
              <w:t>600941</w:t>
            </w:r>
          </w:p>
        </w:tc>
        <w:tc>
          <w:tcPr>
            <w:tcW w:w="1701" w:type="dxa"/>
            <w:vAlign w:val="center"/>
          </w:tcPr>
          <w:p w:rsidR="00EA3EDE" w:rsidRDefault="009F6AE3">
            <w:pPr>
              <w:jc w:val="center"/>
            </w:pPr>
            <w:r>
              <w:rPr>
                <w:rFonts w:eastAsiaTheme="minorEastAsia"/>
                <w:color w:val="000000" w:themeColor="text1"/>
                <w:szCs w:val="21"/>
              </w:rPr>
              <w:t>中国移动</w:t>
            </w:r>
          </w:p>
        </w:tc>
        <w:tc>
          <w:tcPr>
            <w:tcW w:w="1276" w:type="dxa"/>
            <w:vAlign w:val="center"/>
          </w:tcPr>
          <w:p w:rsidR="00EA3EDE" w:rsidRDefault="009F6AE3">
            <w:pPr>
              <w:jc w:val="right"/>
            </w:pPr>
            <w:r>
              <w:rPr>
                <w:rFonts w:eastAsiaTheme="minorEastAsia"/>
                <w:color w:val="000000" w:themeColor="text1"/>
                <w:szCs w:val="21"/>
              </w:rPr>
              <w:t>87,363</w:t>
            </w:r>
          </w:p>
        </w:tc>
        <w:tc>
          <w:tcPr>
            <w:tcW w:w="1842" w:type="dxa"/>
            <w:vAlign w:val="center"/>
          </w:tcPr>
          <w:p w:rsidR="00EA3EDE" w:rsidRDefault="009F6AE3">
            <w:pPr>
              <w:jc w:val="right"/>
            </w:pPr>
            <w:r>
              <w:rPr>
                <w:rFonts w:eastAsiaTheme="minorEastAsia"/>
                <w:color w:val="000000" w:themeColor="text1"/>
                <w:szCs w:val="21"/>
              </w:rPr>
              <w:t>5,264,494.38</w:t>
            </w:r>
          </w:p>
        </w:tc>
        <w:tc>
          <w:tcPr>
            <w:tcW w:w="1616" w:type="dxa"/>
            <w:vAlign w:val="center"/>
          </w:tcPr>
          <w:p w:rsidR="00EA3EDE" w:rsidRDefault="009F6AE3">
            <w:pPr>
              <w:jc w:val="right"/>
            </w:pPr>
            <w:r>
              <w:rPr>
                <w:rFonts w:eastAsiaTheme="minorEastAsia"/>
                <w:color w:val="000000" w:themeColor="text1"/>
                <w:szCs w:val="21"/>
              </w:rPr>
              <w:t>0.39</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63</w:t>
            </w:r>
          </w:p>
        </w:tc>
        <w:tc>
          <w:tcPr>
            <w:tcW w:w="1276" w:type="dxa"/>
            <w:vAlign w:val="center"/>
          </w:tcPr>
          <w:p w:rsidR="00EA3EDE" w:rsidRDefault="009F6AE3">
            <w:pPr>
              <w:jc w:val="center"/>
            </w:pPr>
            <w:r>
              <w:rPr>
                <w:rFonts w:eastAsiaTheme="minorEastAsia"/>
                <w:color w:val="000000" w:themeColor="text1"/>
                <w:szCs w:val="21"/>
              </w:rPr>
              <w:t>688169</w:t>
            </w:r>
          </w:p>
        </w:tc>
        <w:tc>
          <w:tcPr>
            <w:tcW w:w="1701" w:type="dxa"/>
            <w:vAlign w:val="center"/>
          </w:tcPr>
          <w:p w:rsidR="00EA3EDE" w:rsidRDefault="009F6AE3">
            <w:pPr>
              <w:jc w:val="center"/>
            </w:pPr>
            <w:r>
              <w:rPr>
                <w:rFonts w:eastAsiaTheme="minorEastAsia"/>
                <w:color w:val="000000" w:themeColor="text1"/>
                <w:szCs w:val="21"/>
              </w:rPr>
              <w:t>石头科技</w:t>
            </w:r>
          </w:p>
        </w:tc>
        <w:tc>
          <w:tcPr>
            <w:tcW w:w="1276" w:type="dxa"/>
            <w:vAlign w:val="center"/>
          </w:tcPr>
          <w:p w:rsidR="00EA3EDE" w:rsidRDefault="009F6AE3">
            <w:pPr>
              <w:jc w:val="right"/>
            </w:pPr>
            <w:r>
              <w:rPr>
                <w:rFonts w:eastAsiaTheme="minorEastAsia"/>
                <w:color w:val="000000" w:themeColor="text1"/>
                <w:szCs w:val="21"/>
              </w:rPr>
              <w:t>7,916</w:t>
            </w:r>
          </w:p>
        </w:tc>
        <w:tc>
          <w:tcPr>
            <w:tcW w:w="1842" w:type="dxa"/>
            <w:vAlign w:val="center"/>
          </w:tcPr>
          <w:p w:rsidR="00EA3EDE" w:rsidRDefault="009F6AE3">
            <w:pPr>
              <w:jc w:val="right"/>
            </w:pPr>
            <w:r>
              <w:rPr>
                <w:rFonts w:eastAsiaTheme="minorEastAsia"/>
                <w:color w:val="000000" w:themeColor="text1"/>
                <w:szCs w:val="21"/>
              </w:rPr>
              <w:t>4,881,797.20</w:t>
            </w:r>
          </w:p>
        </w:tc>
        <w:tc>
          <w:tcPr>
            <w:tcW w:w="1616" w:type="dxa"/>
            <w:vAlign w:val="center"/>
          </w:tcPr>
          <w:p w:rsidR="00EA3EDE" w:rsidRDefault="009F6AE3">
            <w:pPr>
              <w:jc w:val="right"/>
            </w:pPr>
            <w:r>
              <w:rPr>
                <w:rFonts w:eastAsiaTheme="minorEastAsia"/>
                <w:color w:val="000000" w:themeColor="text1"/>
                <w:szCs w:val="21"/>
              </w:rPr>
              <w:t>0.36</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64</w:t>
            </w:r>
          </w:p>
        </w:tc>
        <w:tc>
          <w:tcPr>
            <w:tcW w:w="1276" w:type="dxa"/>
            <w:vAlign w:val="center"/>
          </w:tcPr>
          <w:p w:rsidR="00EA3EDE" w:rsidRDefault="009F6AE3">
            <w:pPr>
              <w:jc w:val="center"/>
            </w:pPr>
            <w:r>
              <w:rPr>
                <w:rFonts w:eastAsiaTheme="minorEastAsia"/>
                <w:color w:val="000000" w:themeColor="text1"/>
                <w:szCs w:val="21"/>
              </w:rPr>
              <w:t>601702</w:t>
            </w:r>
          </w:p>
        </w:tc>
        <w:tc>
          <w:tcPr>
            <w:tcW w:w="1701" w:type="dxa"/>
            <w:vAlign w:val="center"/>
          </w:tcPr>
          <w:p w:rsidR="00EA3EDE" w:rsidRDefault="009F6AE3">
            <w:pPr>
              <w:jc w:val="center"/>
            </w:pPr>
            <w:r>
              <w:rPr>
                <w:rFonts w:eastAsiaTheme="minorEastAsia"/>
                <w:color w:val="000000" w:themeColor="text1"/>
                <w:szCs w:val="21"/>
              </w:rPr>
              <w:t>华峰铝业</w:t>
            </w:r>
          </w:p>
        </w:tc>
        <w:tc>
          <w:tcPr>
            <w:tcW w:w="1276" w:type="dxa"/>
            <w:vAlign w:val="center"/>
          </w:tcPr>
          <w:p w:rsidR="00EA3EDE" w:rsidRDefault="009F6AE3">
            <w:pPr>
              <w:jc w:val="right"/>
            </w:pPr>
            <w:r>
              <w:rPr>
                <w:rFonts w:eastAsiaTheme="minorEastAsia"/>
                <w:color w:val="000000" w:themeColor="text1"/>
                <w:szCs w:val="21"/>
              </w:rPr>
              <w:t>346,300</w:t>
            </w:r>
          </w:p>
        </w:tc>
        <w:tc>
          <w:tcPr>
            <w:tcW w:w="1842" w:type="dxa"/>
            <w:vAlign w:val="center"/>
          </w:tcPr>
          <w:p w:rsidR="00EA3EDE" w:rsidRDefault="009F6AE3">
            <w:pPr>
              <w:jc w:val="right"/>
            </w:pPr>
            <w:r>
              <w:rPr>
                <w:rFonts w:eastAsiaTheme="minorEastAsia"/>
                <w:color w:val="000000" w:themeColor="text1"/>
                <w:szCs w:val="21"/>
              </w:rPr>
              <w:t>4,571,160.00</w:t>
            </w:r>
          </w:p>
        </w:tc>
        <w:tc>
          <w:tcPr>
            <w:tcW w:w="1616" w:type="dxa"/>
            <w:vAlign w:val="center"/>
          </w:tcPr>
          <w:p w:rsidR="00EA3EDE" w:rsidRDefault="009F6AE3">
            <w:pPr>
              <w:jc w:val="right"/>
            </w:pPr>
            <w:r>
              <w:rPr>
                <w:rFonts w:eastAsiaTheme="minorEastAsia"/>
                <w:color w:val="000000" w:themeColor="text1"/>
                <w:szCs w:val="21"/>
              </w:rPr>
              <w:t>0.34</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65</w:t>
            </w:r>
          </w:p>
        </w:tc>
        <w:tc>
          <w:tcPr>
            <w:tcW w:w="1276" w:type="dxa"/>
            <w:vAlign w:val="center"/>
          </w:tcPr>
          <w:p w:rsidR="00EA3EDE" w:rsidRDefault="009F6AE3">
            <w:pPr>
              <w:jc w:val="center"/>
            </w:pPr>
            <w:r>
              <w:rPr>
                <w:rFonts w:eastAsiaTheme="minorEastAsia"/>
                <w:color w:val="000000" w:themeColor="text1"/>
                <w:szCs w:val="21"/>
              </w:rPr>
              <w:t>688390</w:t>
            </w:r>
          </w:p>
        </w:tc>
        <w:tc>
          <w:tcPr>
            <w:tcW w:w="1701" w:type="dxa"/>
            <w:vAlign w:val="center"/>
          </w:tcPr>
          <w:p w:rsidR="00EA3EDE" w:rsidRDefault="009F6AE3">
            <w:pPr>
              <w:jc w:val="center"/>
            </w:pPr>
            <w:r>
              <w:rPr>
                <w:rFonts w:eastAsiaTheme="minorEastAsia"/>
                <w:color w:val="000000" w:themeColor="text1"/>
                <w:szCs w:val="21"/>
              </w:rPr>
              <w:t>固德威</w:t>
            </w:r>
          </w:p>
        </w:tc>
        <w:tc>
          <w:tcPr>
            <w:tcW w:w="1276" w:type="dxa"/>
            <w:vAlign w:val="center"/>
          </w:tcPr>
          <w:p w:rsidR="00EA3EDE" w:rsidRDefault="009F6AE3">
            <w:pPr>
              <w:jc w:val="right"/>
            </w:pPr>
            <w:r>
              <w:rPr>
                <w:rFonts w:eastAsiaTheme="minorEastAsia"/>
                <w:color w:val="000000" w:themeColor="text1"/>
                <w:szCs w:val="21"/>
              </w:rPr>
              <w:t>13,938</w:t>
            </w:r>
          </w:p>
        </w:tc>
        <w:tc>
          <w:tcPr>
            <w:tcW w:w="1842" w:type="dxa"/>
            <w:vAlign w:val="center"/>
          </w:tcPr>
          <w:p w:rsidR="00EA3EDE" w:rsidRDefault="009F6AE3">
            <w:pPr>
              <w:jc w:val="right"/>
            </w:pPr>
            <w:r>
              <w:rPr>
                <w:rFonts w:eastAsiaTheme="minorEastAsia"/>
                <w:color w:val="000000" w:themeColor="text1"/>
                <w:szCs w:val="21"/>
              </w:rPr>
              <w:t>4,362,733.38</w:t>
            </w:r>
          </w:p>
        </w:tc>
        <w:tc>
          <w:tcPr>
            <w:tcW w:w="1616" w:type="dxa"/>
            <w:vAlign w:val="center"/>
          </w:tcPr>
          <w:p w:rsidR="00EA3EDE" w:rsidRDefault="009F6AE3">
            <w:pPr>
              <w:jc w:val="right"/>
            </w:pPr>
            <w:r>
              <w:rPr>
                <w:rFonts w:eastAsiaTheme="minorEastAsia"/>
                <w:color w:val="000000" w:themeColor="text1"/>
                <w:szCs w:val="21"/>
              </w:rPr>
              <w:t>0.33</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66</w:t>
            </w:r>
          </w:p>
        </w:tc>
        <w:tc>
          <w:tcPr>
            <w:tcW w:w="1276" w:type="dxa"/>
            <w:vAlign w:val="center"/>
          </w:tcPr>
          <w:p w:rsidR="00EA3EDE" w:rsidRDefault="009F6AE3">
            <w:pPr>
              <w:jc w:val="center"/>
            </w:pPr>
            <w:r>
              <w:rPr>
                <w:rFonts w:eastAsiaTheme="minorEastAsia"/>
                <w:color w:val="000000" w:themeColor="text1"/>
                <w:szCs w:val="21"/>
              </w:rPr>
              <w:t>300337</w:t>
            </w:r>
          </w:p>
        </w:tc>
        <w:tc>
          <w:tcPr>
            <w:tcW w:w="1701" w:type="dxa"/>
            <w:vAlign w:val="center"/>
          </w:tcPr>
          <w:p w:rsidR="00EA3EDE" w:rsidRDefault="009F6AE3">
            <w:pPr>
              <w:jc w:val="center"/>
            </w:pPr>
            <w:r>
              <w:rPr>
                <w:rFonts w:eastAsiaTheme="minorEastAsia"/>
                <w:color w:val="000000" w:themeColor="text1"/>
                <w:szCs w:val="21"/>
              </w:rPr>
              <w:t>银邦股份</w:t>
            </w:r>
          </w:p>
        </w:tc>
        <w:tc>
          <w:tcPr>
            <w:tcW w:w="1276" w:type="dxa"/>
            <w:vAlign w:val="center"/>
          </w:tcPr>
          <w:p w:rsidR="00EA3EDE" w:rsidRDefault="009F6AE3">
            <w:pPr>
              <w:jc w:val="right"/>
            </w:pPr>
            <w:r>
              <w:rPr>
                <w:rFonts w:eastAsiaTheme="minorEastAsia"/>
                <w:color w:val="000000" w:themeColor="text1"/>
                <w:szCs w:val="21"/>
              </w:rPr>
              <w:t>367,100</w:t>
            </w:r>
          </w:p>
        </w:tc>
        <w:tc>
          <w:tcPr>
            <w:tcW w:w="1842" w:type="dxa"/>
            <w:vAlign w:val="center"/>
          </w:tcPr>
          <w:p w:rsidR="00EA3EDE" w:rsidRDefault="009F6AE3">
            <w:pPr>
              <w:jc w:val="right"/>
            </w:pPr>
            <w:r>
              <w:rPr>
                <w:rFonts w:eastAsiaTheme="minorEastAsia"/>
                <w:color w:val="000000" w:themeColor="text1"/>
                <w:szCs w:val="21"/>
              </w:rPr>
              <w:t>4,049,113.00</w:t>
            </w:r>
          </w:p>
        </w:tc>
        <w:tc>
          <w:tcPr>
            <w:tcW w:w="1616" w:type="dxa"/>
            <w:vAlign w:val="center"/>
          </w:tcPr>
          <w:p w:rsidR="00EA3EDE" w:rsidRDefault="009F6AE3">
            <w:pPr>
              <w:jc w:val="right"/>
            </w:pPr>
            <w:r>
              <w:rPr>
                <w:rFonts w:eastAsiaTheme="minorEastAsia"/>
                <w:color w:val="000000" w:themeColor="text1"/>
                <w:szCs w:val="21"/>
              </w:rPr>
              <w:t>0.30</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67</w:t>
            </w:r>
          </w:p>
        </w:tc>
        <w:tc>
          <w:tcPr>
            <w:tcW w:w="1276" w:type="dxa"/>
            <w:vAlign w:val="center"/>
          </w:tcPr>
          <w:p w:rsidR="00EA3EDE" w:rsidRDefault="009F6AE3">
            <w:pPr>
              <w:jc w:val="center"/>
            </w:pPr>
            <w:r>
              <w:rPr>
                <w:rFonts w:eastAsiaTheme="minorEastAsia"/>
                <w:color w:val="000000" w:themeColor="text1"/>
                <w:szCs w:val="21"/>
              </w:rPr>
              <w:t>002487</w:t>
            </w:r>
          </w:p>
        </w:tc>
        <w:tc>
          <w:tcPr>
            <w:tcW w:w="1701" w:type="dxa"/>
            <w:vAlign w:val="center"/>
          </w:tcPr>
          <w:p w:rsidR="00EA3EDE" w:rsidRDefault="009F6AE3">
            <w:pPr>
              <w:jc w:val="center"/>
            </w:pPr>
            <w:r>
              <w:rPr>
                <w:rFonts w:eastAsiaTheme="minorEastAsia"/>
                <w:color w:val="000000" w:themeColor="text1"/>
                <w:szCs w:val="21"/>
              </w:rPr>
              <w:t>大金重工</w:t>
            </w:r>
          </w:p>
        </w:tc>
        <w:tc>
          <w:tcPr>
            <w:tcW w:w="1276" w:type="dxa"/>
            <w:vAlign w:val="center"/>
          </w:tcPr>
          <w:p w:rsidR="00EA3EDE" w:rsidRDefault="009F6AE3">
            <w:pPr>
              <w:jc w:val="right"/>
            </w:pPr>
            <w:r>
              <w:rPr>
                <w:rFonts w:eastAsiaTheme="minorEastAsia"/>
                <w:color w:val="000000" w:themeColor="text1"/>
                <w:szCs w:val="21"/>
              </w:rPr>
              <w:t>80,568</w:t>
            </w:r>
          </w:p>
        </w:tc>
        <w:tc>
          <w:tcPr>
            <w:tcW w:w="1842" w:type="dxa"/>
            <w:vAlign w:val="center"/>
          </w:tcPr>
          <w:p w:rsidR="00EA3EDE" w:rsidRDefault="009F6AE3">
            <w:pPr>
              <w:jc w:val="right"/>
            </w:pPr>
            <w:r>
              <w:rPr>
                <w:rFonts w:eastAsiaTheme="minorEastAsia"/>
                <w:color w:val="000000" w:themeColor="text1"/>
                <w:szCs w:val="21"/>
              </w:rPr>
              <w:t>3,362,102.64</w:t>
            </w:r>
          </w:p>
        </w:tc>
        <w:tc>
          <w:tcPr>
            <w:tcW w:w="1616" w:type="dxa"/>
            <w:vAlign w:val="center"/>
          </w:tcPr>
          <w:p w:rsidR="00EA3EDE" w:rsidRDefault="009F6AE3">
            <w:pPr>
              <w:jc w:val="right"/>
            </w:pPr>
            <w:r>
              <w:rPr>
                <w:rFonts w:eastAsiaTheme="minorEastAsia"/>
                <w:color w:val="000000" w:themeColor="text1"/>
                <w:szCs w:val="21"/>
              </w:rPr>
              <w:t>0.25</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68</w:t>
            </w:r>
          </w:p>
        </w:tc>
        <w:tc>
          <w:tcPr>
            <w:tcW w:w="1276" w:type="dxa"/>
            <w:vAlign w:val="center"/>
          </w:tcPr>
          <w:p w:rsidR="00EA3EDE" w:rsidRDefault="009F6AE3">
            <w:pPr>
              <w:jc w:val="center"/>
            </w:pPr>
            <w:r>
              <w:rPr>
                <w:rFonts w:eastAsiaTheme="minorEastAsia"/>
                <w:color w:val="000000" w:themeColor="text1"/>
                <w:szCs w:val="21"/>
              </w:rPr>
              <w:t>603596</w:t>
            </w:r>
          </w:p>
        </w:tc>
        <w:tc>
          <w:tcPr>
            <w:tcW w:w="1701" w:type="dxa"/>
            <w:vAlign w:val="center"/>
          </w:tcPr>
          <w:p w:rsidR="00EA3EDE" w:rsidRDefault="009F6AE3">
            <w:pPr>
              <w:jc w:val="center"/>
            </w:pPr>
            <w:r>
              <w:rPr>
                <w:rFonts w:eastAsiaTheme="minorEastAsia"/>
                <w:color w:val="000000" w:themeColor="text1"/>
                <w:szCs w:val="21"/>
              </w:rPr>
              <w:t>伯特利</w:t>
            </w:r>
          </w:p>
        </w:tc>
        <w:tc>
          <w:tcPr>
            <w:tcW w:w="1276" w:type="dxa"/>
            <w:vAlign w:val="center"/>
          </w:tcPr>
          <w:p w:rsidR="00EA3EDE" w:rsidRDefault="009F6AE3">
            <w:pPr>
              <w:jc w:val="right"/>
            </w:pPr>
            <w:r>
              <w:rPr>
                <w:rFonts w:eastAsiaTheme="minorEastAsia"/>
                <w:color w:val="000000" w:themeColor="text1"/>
                <w:szCs w:val="21"/>
              </w:rPr>
              <w:t>41,900</w:t>
            </w:r>
          </w:p>
        </w:tc>
        <w:tc>
          <w:tcPr>
            <w:tcW w:w="1842" w:type="dxa"/>
            <w:vAlign w:val="center"/>
          </w:tcPr>
          <w:p w:rsidR="00EA3EDE" w:rsidRDefault="009F6AE3">
            <w:pPr>
              <w:jc w:val="right"/>
            </w:pPr>
            <w:r>
              <w:rPr>
                <w:rFonts w:eastAsiaTheme="minorEastAsia"/>
                <w:color w:val="000000" w:themeColor="text1"/>
                <w:szCs w:val="21"/>
              </w:rPr>
              <w:t>3,359,542.00</w:t>
            </w:r>
          </w:p>
        </w:tc>
        <w:tc>
          <w:tcPr>
            <w:tcW w:w="1616" w:type="dxa"/>
            <w:vAlign w:val="center"/>
          </w:tcPr>
          <w:p w:rsidR="00EA3EDE" w:rsidRDefault="009F6AE3">
            <w:pPr>
              <w:jc w:val="right"/>
            </w:pPr>
            <w:r>
              <w:rPr>
                <w:rFonts w:eastAsiaTheme="minorEastAsia"/>
                <w:color w:val="000000" w:themeColor="text1"/>
                <w:szCs w:val="21"/>
              </w:rPr>
              <w:t>0.25</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69</w:t>
            </w:r>
          </w:p>
        </w:tc>
        <w:tc>
          <w:tcPr>
            <w:tcW w:w="1276" w:type="dxa"/>
            <w:vAlign w:val="center"/>
          </w:tcPr>
          <w:p w:rsidR="00EA3EDE" w:rsidRDefault="009F6AE3">
            <w:pPr>
              <w:jc w:val="center"/>
            </w:pPr>
            <w:r>
              <w:rPr>
                <w:rFonts w:eastAsiaTheme="minorEastAsia"/>
                <w:color w:val="000000" w:themeColor="text1"/>
                <w:szCs w:val="21"/>
              </w:rPr>
              <w:t>603035</w:t>
            </w:r>
          </w:p>
        </w:tc>
        <w:tc>
          <w:tcPr>
            <w:tcW w:w="1701" w:type="dxa"/>
            <w:vAlign w:val="center"/>
          </w:tcPr>
          <w:p w:rsidR="00EA3EDE" w:rsidRDefault="009F6AE3">
            <w:pPr>
              <w:jc w:val="center"/>
            </w:pPr>
            <w:r>
              <w:rPr>
                <w:rFonts w:eastAsiaTheme="minorEastAsia"/>
                <w:color w:val="000000" w:themeColor="text1"/>
                <w:szCs w:val="21"/>
              </w:rPr>
              <w:t>常熟汽饰</w:t>
            </w:r>
          </w:p>
        </w:tc>
        <w:tc>
          <w:tcPr>
            <w:tcW w:w="1276" w:type="dxa"/>
            <w:vAlign w:val="center"/>
          </w:tcPr>
          <w:p w:rsidR="00EA3EDE" w:rsidRDefault="009F6AE3">
            <w:pPr>
              <w:jc w:val="right"/>
            </w:pPr>
            <w:r>
              <w:rPr>
                <w:rFonts w:eastAsiaTheme="minorEastAsia"/>
                <w:color w:val="000000" w:themeColor="text1"/>
                <w:szCs w:val="21"/>
              </w:rPr>
              <w:t>166,200</w:t>
            </w:r>
          </w:p>
        </w:tc>
        <w:tc>
          <w:tcPr>
            <w:tcW w:w="1842" w:type="dxa"/>
            <w:vAlign w:val="center"/>
          </w:tcPr>
          <w:p w:rsidR="00EA3EDE" w:rsidRDefault="009F6AE3">
            <w:pPr>
              <w:jc w:val="right"/>
            </w:pPr>
            <w:r>
              <w:rPr>
                <w:rFonts w:eastAsiaTheme="minorEastAsia"/>
                <w:color w:val="000000" w:themeColor="text1"/>
                <w:szCs w:val="21"/>
              </w:rPr>
              <w:t>2,745,624.00</w:t>
            </w:r>
          </w:p>
        </w:tc>
        <w:tc>
          <w:tcPr>
            <w:tcW w:w="1616" w:type="dxa"/>
            <w:vAlign w:val="center"/>
          </w:tcPr>
          <w:p w:rsidR="00EA3EDE" w:rsidRDefault="009F6AE3">
            <w:pPr>
              <w:jc w:val="right"/>
            </w:pPr>
            <w:r>
              <w:rPr>
                <w:rFonts w:eastAsiaTheme="minorEastAsia"/>
                <w:color w:val="000000" w:themeColor="text1"/>
                <w:szCs w:val="21"/>
              </w:rPr>
              <w:t>0.21</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70</w:t>
            </w:r>
          </w:p>
        </w:tc>
        <w:tc>
          <w:tcPr>
            <w:tcW w:w="1276" w:type="dxa"/>
            <w:vAlign w:val="center"/>
          </w:tcPr>
          <w:p w:rsidR="00EA3EDE" w:rsidRDefault="009F6AE3">
            <w:pPr>
              <w:jc w:val="center"/>
            </w:pPr>
            <w:r>
              <w:rPr>
                <w:rFonts w:eastAsiaTheme="minorEastAsia"/>
                <w:color w:val="000000" w:themeColor="text1"/>
                <w:szCs w:val="21"/>
              </w:rPr>
              <w:t>300122</w:t>
            </w:r>
          </w:p>
        </w:tc>
        <w:tc>
          <w:tcPr>
            <w:tcW w:w="1701" w:type="dxa"/>
            <w:vAlign w:val="center"/>
          </w:tcPr>
          <w:p w:rsidR="00EA3EDE" w:rsidRDefault="009F6AE3">
            <w:pPr>
              <w:jc w:val="center"/>
            </w:pPr>
            <w:r>
              <w:rPr>
                <w:rFonts w:eastAsiaTheme="minorEastAsia"/>
                <w:color w:val="000000" w:themeColor="text1"/>
                <w:szCs w:val="21"/>
              </w:rPr>
              <w:t>智飞生物</w:t>
            </w:r>
          </w:p>
        </w:tc>
        <w:tc>
          <w:tcPr>
            <w:tcW w:w="1276" w:type="dxa"/>
            <w:vAlign w:val="center"/>
          </w:tcPr>
          <w:p w:rsidR="00EA3EDE" w:rsidRDefault="009F6AE3">
            <w:pPr>
              <w:jc w:val="right"/>
            </w:pPr>
            <w:r>
              <w:rPr>
                <w:rFonts w:eastAsiaTheme="minorEastAsia"/>
                <w:color w:val="000000" w:themeColor="text1"/>
                <w:szCs w:val="21"/>
              </w:rPr>
              <w:t>21,611</w:t>
            </w:r>
          </w:p>
        </w:tc>
        <w:tc>
          <w:tcPr>
            <w:tcW w:w="1842" w:type="dxa"/>
            <w:vAlign w:val="center"/>
          </w:tcPr>
          <w:p w:rsidR="00EA3EDE" w:rsidRDefault="009F6AE3">
            <w:pPr>
              <w:jc w:val="right"/>
            </w:pPr>
            <w:r>
              <w:rPr>
                <w:rFonts w:eastAsiaTheme="minorEastAsia"/>
                <w:color w:val="000000" w:themeColor="text1"/>
                <w:szCs w:val="21"/>
              </w:rPr>
              <w:t>2,399,037.11</w:t>
            </w:r>
          </w:p>
        </w:tc>
        <w:tc>
          <w:tcPr>
            <w:tcW w:w="1616" w:type="dxa"/>
            <w:vAlign w:val="center"/>
          </w:tcPr>
          <w:p w:rsidR="00EA3EDE" w:rsidRDefault="009F6AE3">
            <w:pPr>
              <w:jc w:val="right"/>
            </w:pPr>
            <w:r>
              <w:rPr>
                <w:rFonts w:eastAsiaTheme="minorEastAsia"/>
                <w:color w:val="000000" w:themeColor="text1"/>
                <w:szCs w:val="21"/>
              </w:rPr>
              <w:t>0.18</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71</w:t>
            </w:r>
          </w:p>
        </w:tc>
        <w:tc>
          <w:tcPr>
            <w:tcW w:w="1276" w:type="dxa"/>
            <w:vAlign w:val="center"/>
          </w:tcPr>
          <w:p w:rsidR="00EA3EDE" w:rsidRDefault="009F6AE3">
            <w:pPr>
              <w:jc w:val="center"/>
            </w:pPr>
            <w:r>
              <w:rPr>
                <w:rFonts w:eastAsiaTheme="minorEastAsia"/>
                <w:color w:val="000000" w:themeColor="text1"/>
                <w:szCs w:val="21"/>
              </w:rPr>
              <w:t>600009</w:t>
            </w:r>
          </w:p>
        </w:tc>
        <w:tc>
          <w:tcPr>
            <w:tcW w:w="1701" w:type="dxa"/>
            <w:vAlign w:val="center"/>
          </w:tcPr>
          <w:p w:rsidR="00EA3EDE" w:rsidRDefault="009F6AE3">
            <w:pPr>
              <w:jc w:val="center"/>
            </w:pPr>
            <w:r>
              <w:rPr>
                <w:rFonts w:eastAsiaTheme="minorEastAsia"/>
                <w:color w:val="000000" w:themeColor="text1"/>
                <w:szCs w:val="21"/>
              </w:rPr>
              <w:t>上海机场</w:t>
            </w:r>
          </w:p>
        </w:tc>
        <w:tc>
          <w:tcPr>
            <w:tcW w:w="1276" w:type="dxa"/>
            <w:vAlign w:val="center"/>
          </w:tcPr>
          <w:p w:rsidR="00EA3EDE" w:rsidRDefault="009F6AE3">
            <w:pPr>
              <w:jc w:val="right"/>
            </w:pPr>
            <w:r>
              <w:rPr>
                <w:rFonts w:eastAsiaTheme="minorEastAsia"/>
                <w:color w:val="000000" w:themeColor="text1"/>
                <w:szCs w:val="21"/>
              </w:rPr>
              <w:t>28,700</w:t>
            </w:r>
          </w:p>
        </w:tc>
        <w:tc>
          <w:tcPr>
            <w:tcW w:w="1842" w:type="dxa"/>
            <w:vAlign w:val="center"/>
          </w:tcPr>
          <w:p w:rsidR="00EA3EDE" w:rsidRDefault="009F6AE3">
            <w:pPr>
              <w:jc w:val="right"/>
            </w:pPr>
            <w:r>
              <w:rPr>
                <w:rFonts w:eastAsiaTheme="minorEastAsia"/>
                <w:color w:val="000000" w:themeColor="text1"/>
                <w:szCs w:val="21"/>
              </w:rPr>
              <w:t>1,627,290.00</w:t>
            </w:r>
          </w:p>
        </w:tc>
        <w:tc>
          <w:tcPr>
            <w:tcW w:w="1616" w:type="dxa"/>
            <w:vAlign w:val="center"/>
          </w:tcPr>
          <w:p w:rsidR="00EA3EDE" w:rsidRDefault="009F6AE3">
            <w:pPr>
              <w:jc w:val="right"/>
            </w:pPr>
            <w:r>
              <w:rPr>
                <w:rFonts w:eastAsiaTheme="minorEastAsia"/>
                <w:color w:val="000000" w:themeColor="text1"/>
                <w:szCs w:val="21"/>
              </w:rPr>
              <w:t>0.12</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72</w:t>
            </w:r>
          </w:p>
        </w:tc>
        <w:tc>
          <w:tcPr>
            <w:tcW w:w="1276" w:type="dxa"/>
            <w:vAlign w:val="center"/>
          </w:tcPr>
          <w:p w:rsidR="00EA3EDE" w:rsidRDefault="009F6AE3">
            <w:pPr>
              <w:jc w:val="center"/>
            </w:pPr>
            <w:r>
              <w:rPr>
                <w:rFonts w:eastAsiaTheme="minorEastAsia"/>
                <w:color w:val="000000" w:themeColor="text1"/>
                <w:szCs w:val="21"/>
              </w:rPr>
              <w:t>603866</w:t>
            </w:r>
          </w:p>
        </w:tc>
        <w:tc>
          <w:tcPr>
            <w:tcW w:w="1701" w:type="dxa"/>
            <w:vAlign w:val="center"/>
          </w:tcPr>
          <w:p w:rsidR="00EA3EDE" w:rsidRDefault="009F6AE3">
            <w:pPr>
              <w:jc w:val="center"/>
            </w:pPr>
            <w:r>
              <w:rPr>
                <w:rFonts w:eastAsiaTheme="minorEastAsia"/>
                <w:color w:val="000000" w:themeColor="text1"/>
                <w:szCs w:val="21"/>
              </w:rPr>
              <w:t>桃李面包</w:t>
            </w:r>
          </w:p>
        </w:tc>
        <w:tc>
          <w:tcPr>
            <w:tcW w:w="1276" w:type="dxa"/>
            <w:vAlign w:val="center"/>
          </w:tcPr>
          <w:p w:rsidR="00EA3EDE" w:rsidRDefault="009F6AE3">
            <w:pPr>
              <w:jc w:val="right"/>
            </w:pPr>
            <w:r>
              <w:rPr>
                <w:rFonts w:eastAsiaTheme="minorEastAsia"/>
                <w:color w:val="000000" w:themeColor="text1"/>
                <w:szCs w:val="21"/>
              </w:rPr>
              <w:t>94,800</w:t>
            </w:r>
          </w:p>
        </w:tc>
        <w:tc>
          <w:tcPr>
            <w:tcW w:w="1842" w:type="dxa"/>
            <w:vAlign w:val="center"/>
          </w:tcPr>
          <w:p w:rsidR="00EA3EDE" w:rsidRDefault="009F6AE3">
            <w:pPr>
              <w:jc w:val="right"/>
            </w:pPr>
            <w:r>
              <w:rPr>
                <w:rFonts w:eastAsiaTheme="minorEastAsia"/>
                <w:color w:val="000000" w:themeColor="text1"/>
                <w:szCs w:val="21"/>
              </w:rPr>
              <w:t>1,568,940.00</w:t>
            </w:r>
          </w:p>
        </w:tc>
        <w:tc>
          <w:tcPr>
            <w:tcW w:w="1616" w:type="dxa"/>
            <w:vAlign w:val="center"/>
          </w:tcPr>
          <w:p w:rsidR="00EA3EDE" w:rsidRDefault="009F6AE3">
            <w:pPr>
              <w:jc w:val="right"/>
            </w:pPr>
            <w:r>
              <w:rPr>
                <w:rFonts w:eastAsiaTheme="minorEastAsia"/>
                <w:color w:val="000000" w:themeColor="text1"/>
                <w:szCs w:val="21"/>
              </w:rPr>
              <w:t>0.12</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73</w:t>
            </w:r>
          </w:p>
        </w:tc>
        <w:tc>
          <w:tcPr>
            <w:tcW w:w="1276" w:type="dxa"/>
            <w:vAlign w:val="center"/>
          </w:tcPr>
          <w:p w:rsidR="00EA3EDE" w:rsidRDefault="009F6AE3">
            <w:pPr>
              <w:jc w:val="center"/>
            </w:pPr>
            <w:r>
              <w:rPr>
                <w:rFonts w:eastAsiaTheme="minorEastAsia"/>
                <w:color w:val="000000" w:themeColor="text1"/>
                <w:szCs w:val="21"/>
              </w:rPr>
              <w:t>000822</w:t>
            </w:r>
          </w:p>
        </w:tc>
        <w:tc>
          <w:tcPr>
            <w:tcW w:w="1701" w:type="dxa"/>
            <w:vAlign w:val="center"/>
          </w:tcPr>
          <w:p w:rsidR="00EA3EDE" w:rsidRDefault="009F6AE3">
            <w:pPr>
              <w:jc w:val="center"/>
            </w:pPr>
            <w:r>
              <w:rPr>
                <w:rFonts w:eastAsiaTheme="minorEastAsia"/>
                <w:color w:val="000000" w:themeColor="text1"/>
                <w:szCs w:val="21"/>
              </w:rPr>
              <w:t>山东海化</w:t>
            </w:r>
          </w:p>
        </w:tc>
        <w:tc>
          <w:tcPr>
            <w:tcW w:w="1276" w:type="dxa"/>
            <w:vAlign w:val="center"/>
          </w:tcPr>
          <w:p w:rsidR="00EA3EDE" w:rsidRDefault="009F6AE3">
            <w:pPr>
              <w:jc w:val="right"/>
            </w:pPr>
            <w:r>
              <w:rPr>
                <w:rFonts w:eastAsiaTheme="minorEastAsia"/>
                <w:color w:val="000000" w:themeColor="text1"/>
                <w:szCs w:val="21"/>
              </w:rPr>
              <w:t>134,000</w:t>
            </w:r>
          </w:p>
        </w:tc>
        <w:tc>
          <w:tcPr>
            <w:tcW w:w="1842" w:type="dxa"/>
            <w:vAlign w:val="center"/>
          </w:tcPr>
          <w:p w:rsidR="00EA3EDE" w:rsidRDefault="009F6AE3">
            <w:pPr>
              <w:jc w:val="right"/>
            </w:pPr>
            <w:r>
              <w:rPr>
                <w:rFonts w:eastAsiaTheme="minorEastAsia"/>
                <w:color w:val="000000" w:themeColor="text1"/>
                <w:szCs w:val="21"/>
              </w:rPr>
              <w:t>1,361,440.00</w:t>
            </w:r>
          </w:p>
        </w:tc>
        <w:tc>
          <w:tcPr>
            <w:tcW w:w="1616" w:type="dxa"/>
            <w:vAlign w:val="center"/>
          </w:tcPr>
          <w:p w:rsidR="00EA3EDE" w:rsidRDefault="009F6AE3">
            <w:pPr>
              <w:jc w:val="right"/>
            </w:pPr>
            <w:r>
              <w:rPr>
                <w:rFonts w:eastAsiaTheme="minorEastAsia"/>
                <w:color w:val="000000" w:themeColor="text1"/>
                <w:szCs w:val="21"/>
              </w:rPr>
              <w:t>0.10</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74</w:t>
            </w:r>
          </w:p>
        </w:tc>
        <w:tc>
          <w:tcPr>
            <w:tcW w:w="1276" w:type="dxa"/>
            <w:vAlign w:val="center"/>
          </w:tcPr>
          <w:p w:rsidR="00EA3EDE" w:rsidRDefault="009F6AE3">
            <w:pPr>
              <w:jc w:val="center"/>
            </w:pPr>
            <w:r>
              <w:rPr>
                <w:rFonts w:eastAsiaTheme="minorEastAsia"/>
                <w:color w:val="000000" w:themeColor="text1"/>
                <w:szCs w:val="21"/>
              </w:rPr>
              <w:t>600933</w:t>
            </w:r>
          </w:p>
        </w:tc>
        <w:tc>
          <w:tcPr>
            <w:tcW w:w="1701" w:type="dxa"/>
            <w:vAlign w:val="center"/>
          </w:tcPr>
          <w:p w:rsidR="00EA3EDE" w:rsidRDefault="009F6AE3">
            <w:pPr>
              <w:jc w:val="center"/>
            </w:pPr>
            <w:r>
              <w:rPr>
                <w:rFonts w:eastAsiaTheme="minorEastAsia"/>
                <w:color w:val="000000" w:themeColor="text1"/>
                <w:szCs w:val="21"/>
              </w:rPr>
              <w:t>爱柯迪</w:t>
            </w:r>
          </w:p>
        </w:tc>
        <w:tc>
          <w:tcPr>
            <w:tcW w:w="1276" w:type="dxa"/>
            <w:vAlign w:val="center"/>
          </w:tcPr>
          <w:p w:rsidR="00EA3EDE" w:rsidRDefault="009F6AE3">
            <w:pPr>
              <w:jc w:val="right"/>
            </w:pPr>
            <w:r>
              <w:rPr>
                <w:rFonts w:eastAsiaTheme="minorEastAsia"/>
                <w:color w:val="000000" w:themeColor="text1"/>
                <w:szCs w:val="21"/>
              </w:rPr>
              <w:t>81,500</w:t>
            </w:r>
          </w:p>
        </w:tc>
        <w:tc>
          <w:tcPr>
            <w:tcW w:w="1842" w:type="dxa"/>
            <w:vAlign w:val="center"/>
          </w:tcPr>
          <w:p w:rsidR="00EA3EDE" w:rsidRDefault="009F6AE3">
            <w:pPr>
              <w:jc w:val="right"/>
            </w:pPr>
            <w:r>
              <w:rPr>
                <w:rFonts w:eastAsiaTheme="minorEastAsia"/>
                <w:color w:val="000000" w:themeColor="text1"/>
                <w:szCs w:val="21"/>
              </w:rPr>
              <w:t>1,334,970.00</w:t>
            </w:r>
          </w:p>
        </w:tc>
        <w:tc>
          <w:tcPr>
            <w:tcW w:w="1616" w:type="dxa"/>
            <w:vAlign w:val="center"/>
          </w:tcPr>
          <w:p w:rsidR="00EA3EDE" w:rsidRDefault="009F6AE3">
            <w:pPr>
              <w:jc w:val="right"/>
            </w:pPr>
            <w:r>
              <w:rPr>
                <w:rFonts w:eastAsiaTheme="minorEastAsia"/>
                <w:color w:val="000000" w:themeColor="text1"/>
                <w:szCs w:val="21"/>
              </w:rPr>
              <w:t>0.10</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75</w:t>
            </w:r>
          </w:p>
        </w:tc>
        <w:tc>
          <w:tcPr>
            <w:tcW w:w="1276" w:type="dxa"/>
            <w:vAlign w:val="center"/>
          </w:tcPr>
          <w:p w:rsidR="00EA3EDE" w:rsidRDefault="009F6AE3">
            <w:pPr>
              <w:jc w:val="center"/>
            </w:pPr>
            <w:r>
              <w:rPr>
                <w:rFonts w:eastAsiaTheme="minorEastAsia"/>
                <w:color w:val="000000" w:themeColor="text1"/>
                <w:szCs w:val="21"/>
              </w:rPr>
              <w:t>688667</w:t>
            </w:r>
          </w:p>
        </w:tc>
        <w:tc>
          <w:tcPr>
            <w:tcW w:w="1701" w:type="dxa"/>
            <w:vAlign w:val="center"/>
          </w:tcPr>
          <w:p w:rsidR="00EA3EDE" w:rsidRDefault="009F6AE3">
            <w:pPr>
              <w:jc w:val="center"/>
            </w:pPr>
            <w:r>
              <w:rPr>
                <w:rFonts w:eastAsiaTheme="minorEastAsia"/>
                <w:color w:val="000000" w:themeColor="text1"/>
                <w:szCs w:val="21"/>
              </w:rPr>
              <w:t>菱电电控</w:t>
            </w:r>
          </w:p>
        </w:tc>
        <w:tc>
          <w:tcPr>
            <w:tcW w:w="1276" w:type="dxa"/>
            <w:vAlign w:val="center"/>
          </w:tcPr>
          <w:p w:rsidR="00EA3EDE" w:rsidRDefault="009F6AE3">
            <w:pPr>
              <w:jc w:val="right"/>
            </w:pPr>
            <w:r>
              <w:rPr>
                <w:rFonts w:eastAsiaTheme="minorEastAsia"/>
                <w:color w:val="000000" w:themeColor="text1"/>
                <w:szCs w:val="21"/>
              </w:rPr>
              <w:t>3,474</w:t>
            </w:r>
          </w:p>
        </w:tc>
        <w:tc>
          <w:tcPr>
            <w:tcW w:w="1842" w:type="dxa"/>
            <w:vAlign w:val="center"/>
          </w:tcPr>
          <w:p w:rsidR="00EA3EDE" w:rsidRDefault="009F6AE3">
            <w:pPr>
              <w:jc w:val="right"/>
            </w:pPr>
            <w:r>
              <w:rPr>
                <w:rFonts w:eastAsiaTheme="minorEastAsia"/>
                <w:color w:val="000000" w:themeColor="text1"/>
                <w:szCs w:val="21"/>
              </w:rPr>
              <w:t>501,749.82</w:t>
            </w:r>
          </w:p>
        </w:tc>
        <w:tc>
          <w:tcPr>
            <w:tcW w:w="1616" w:type="dxa"/>
            <w:vAlign w:val="center"/>
          </w:tcPr>
          <w:p w:rsidR="00EA3EDE" w:rsidRDefault="009F6AE3">
            <w:pPr>
              <w:jc w:val="right"/>
            </w:pPr>
            <w:r>
              <w:rPr>
                <w:rFonts w:eastAsiaTheme="minorEastAsia"/>
                <w:color w:val="000000" w:themeColor="text1"/>
                <w:szCs w:val="21"/>
              </w:rPr>
              <w:t>0.04</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76</w:t>
            </w:r>
          </w:p>
        </w:tc>
        <w:tc>
          <w:tcPr>
            <w:tcW w:w="1276" w:type="dxa"/>
            <w:vAlign w:val="center"/>
          </w:tcPr>
          <w:p w:rsidR="00EA3EDE" w:rsidRDefault="009F6AE3">
            <w:pPr>
              <w:jc w:val="center"/>
            </w:pPr>
            <w:r>
              <w:rPr>
                <w:rFonts w:eastAsiaTheme="minorEastAsia"/>
                <w:color w:val="000000" w:themeColor="text1"/>
                <w:szCs w:val="21"/>
              </w:rPr>
              <w:t>000657</w:t>
            </w:r>
          </w:p>
        </w:tc>
        <w:tc>
          <w:tcPr>
            <w:tcW w:w="1701" w:type="dxa"/>
            <w:vAlign w:val="center"/>
          </w:tcPr>
          <w:p w:rsidR="00EA3EDE" w:rsidRDefault="009F6AE3">
            <w:pPr>
              <w:jc w:val="center"/>
            </w:pPr>
            <w:r>
              <w:rPr>
                <w:rFonts w:eastAsiaTheme="minorEastAsia"/>
                <w:color w:val="000000" w:themeColor="text1"/>
                <w:szCs w:val="21"/>
              </w:rPr>
              <w:t>中钨高新</w:t>
            </w:r>
          </w:p>
        </w:tc>
        <w:tc>
          <w:tcPr>
            <w:tcW w:w="1276" w:type="dxa"/>
            <w:vAlign w:val="center"/>
          </w:tcPr>
          <w:p w:rsidR="00EA3EDE" w:rsidRDefault="009F6AE3">
            <w:pPr>
              <w:jc w:val="right"/>
            </w:pPr>
            <w:r>
              <w:rPr>
                <w:rFonts w:eastAsiaTheme="minorEastAsia"/>
                <w:color w:val="000000" w:themeColor="text1"/>
                <w:szCs w:val="21"/>
              </w:rPr>
              <w:t>9,636</w:t>
            </w:r>
          </w:p>
        </w:tc>
        <w:tc>
          <w:tcPr>
            <w:tcW w:w="1842" w:type="dxa"/>
            <w:vAlign w:val="center"/>
          </w:tcPr>
          <w:p w:rsidR="00EA3EDE" w:rsidRDefault="009F6AE3">
            <w:pPr>
              <w:jc w:val="right"/>
            </w:pPr>
            <w:r>
              <w:rPr>
                <w:rFonts w:eastAsiaTheme="minorEastAsia"/>
                <w:color w:val="000000" w:themeColor="text1"/>
                <w:szCs w:val="21"/>
              </w:rPr>
              <w:t>144,540.00</w:t>
            </w:r>
          </w:p>
        </w:tc>
        <w:tc>
          <w:tcPr>
            <w:tcW w:w="1616" w:type="dxa"/>
            <w:vAlign w:val="center"/>
          </w:tcPr>
          <w:p w:rsidR="00EA3EDE" w:rsidRDefault="009F6AE3">
            <w:pPr>
              <w:jc w:val="right"/>
            </w:pPr>
            <w:r>
              <w:rPr>
                <w:rFonts w:eastAsiaTheme="minorEastAsia"/>
                <w:color w:val="000000" w:themeColor="text1"/>
                <w:szCs w:val="21"/>
              </w:rPr>
              <w:t>0.01</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77</w:t>
            </w:r>
          </w:p>
        </w:tc>
        <w:tc>
          <w:tcPr>
            <w:tcW w:w="1276" w:type="dxa"/>
            <w:vAlign w:val="center"/>
          </w:tcPr>
          <w:p w:rsidR="00EA3EDE" w:rsidRDefault="009F6AE3">
            <w:pPr>
              <w:jc w:val="center"/>
            </w:pPr>
            <w:r>
              <w:rPr>
                <w:rFonts w:eastAsiaTheme="minorEastAsia"/>
                <w:color w:val="000000" w:themeColor="text1"/>
                <w:szCs w:val="21"/>
              </w:rPr>
              <w:t>000915</w:t>
            </w:r>
          </w:p>
        </w:tc>
        <w:tc>
          <w:tcPr>
            <w:tcW w:w="1701" w:type="dxa"/>
            <w:vAlign w:val="center"/>
          </w:tcPr>
          <w:p w:rsidR="00EA3EDE" w:rsidRDefault="009F6AE3">
            <w:pPr>
              <w:jc w:val="center"/>
            </w:pPr>
            <w:r>
              <w:rPr>
                <w:rFonts w:eastAsiaTheme="minorEastAsia"/>
                <w:color w:val="000000" w:themeColor="text1"/>
                <w:szCs w:val="21"/>
              </w:rPr>
              <w:t>华特达因</w:t>
            </w:r>
          </w:p>
        </w:tc>
        <w:tc>
          <w:tcPr>
            <w:tcW w:w="1276" w:type="dxa"/>
            <w:vAlign w:val="center"/>
          </w:tcPr>
          <w:p w:rsidR="00EA3EDE" w:rsidRDefault="009F6AE3">
            <w:pPr>
              <w:jc w:val="right"/>
            </w:pPr>
            <w:r>
              <w:rPr>
                <w:rFonts w:eastAsiaTheme="minorEastAsia"/>
                <w:color w:val="000000" w:themeColor="text1"/>
                <w:szCs w:val="21"/>
              </w:rPr>
              <w:t>2,069</w:t>
            </w:r>
          </w:p>
        </w:tc>
        <w:tc>
          <w:tcPr>
            <w:tcW w:w="1842" w:type="dxa"/>
            <w:vAlign w:val="center"/>
          </w:tcPr>
          <w:p w:rsidR="00EA3EDE" w:rsidRDefault="009F6AE3">
            <w:pPr>
              <w:jc w:val="right"/>
            </w:pPr>
            <w:r>
              <w:rPr>
                <w:rFonts w:eastAsiaTheme="minorEastAsia"/>
                <w:color w:val="000000" w:themeColor="text1"/>
                <w:szCs w:val="21"/>
              </w:rPr>
              <w:t>85,553.15</w:t>
            </w:r>
          </w:p>
        </w:tc>
        <w:tc>
          <w:tcPr>
            <w:tcW w:w="1616" w:type="dxa"/>
            <w:vAlign w:val="center"/>
          </w:tcPr>
          <w:p w:rsidR="00EA3EDE" w:rsidRDefault="009F6AE3">
            <w:pPr>
              <w:jc w:val="right"/>
            </w:pPr>
            <w:r>
              <w:rPr>
                <w:rFonts w:eastAsiaTheme="minorEastAsia"/>
                <w:color w:val="000000" w:themeColor="text1"/>
                <w:szCs w:val="21"/>
              </w:rPr>
              <w:t>0.01</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78</w:t>
            </w:r>
          </w:p>
        </w:tc>
        <w:tc>
          <w:tcPr>
            <w:tcW w:w="1276" w:type="dxa"/>
            <w:vAlign w:val="center"/>
          </w:tcPr>
          <w:p w:rsidR="00EA3EDE" w:rsidRDefault="009F6AE3">
            <w:pPr>
              <w:jc w:val="center"/>
            </w:pPr>
            <w:r>
              <w:rPr>
                <w:rFonts w:eastAsiaTheme="minorEastAsia"/>
                <w:color w:val="000000" w:themeColor="text1"/>
                <w:szCs w:val="21"/>
              </w:rPr>
              <w:t>601089</w:t>
            </w:r>
          </w:p>
        </w:tc>
        <w:tc>
          <w:tcPr>
            <w:tcW w:w="1701" w:type="dxa"/>
            <w:vAlign w:val="center"/>
          </w:tcPr>
          <w:p w:rsidR="00EA3EDE" w:rsidRDefault="009F6AE3">
            <w:pPr>
              <w:jc w:val="center"/>
            </w:pPr>
            <w:r>
              <w:rPr>
                <w:rFonts w:eastAsiaTheme="minorEastAsia"/>
                <w:color w:val="000000" w:themeColor="text1"/>
                <w:szCs w:val="21"/>
              </w:rPr>
              <w:t>福元医药</w:t>
            </w:r>
          </w:p>
        </w:tc>
        <w:tc>
          <w:tcPr>
            <w:tcW w:w="1276" w:type="dxa"/>
            <w:vAlign w:val="center"/>
          </w:tcPr>
          <w:p w:rsidR="00EA3EDE" w:rsidRDefault="009F6AE3">
            <w:pPr>
              <w:jc w:val="right"/>
            </w:pPr>
            <w:r>
              <w:rPr>
                <w:rFonts w:eastAsiaTheme="minorEastAsia"/>
                <w:color w:val="000000" w:themeColor="text1"/>
                <w:szCs w:val="21"/>
              </w:rPr>
              <w:t>1,749</w:t>
            </w:r>
          </w:p>
        </w:tc>
        <w:tc>
          <w:tcPr>
            <w:tcW w:w="1842" w:type="dxa"/>
            <w:vAlign w:val="center"/>
          </w:tcPr>
          <w:p w:rsidR="00EA3EDE" w:rsidRDefault="009F6AE3">
            <w:pPr>
              <w:jc w:val="right"/>
            </w:pPr>
            <w:r>
              <w:rPr>
                <w:rFonts w:eastAsiaTheme="minorEastAsia"/>
                <w:color w:val="000000" w:themeColor="text1"/>
                <w:szCs w:val="21"/>
              </w:rPr>
              <w:t>36,816.45</w:t>
            </w:r>
          </w:p>
        </w:tc>
        <w:tc>
          <w:tcPr>
            <w:tcW w:w="1616" w:type="dxa"/>
            <w:vAlign w:val="center"/>
          </w:tcPr>
          <w:p w:rsidR="00EA3EDE" w:rsidRDefault="009F6AE3">
            <w:pPr>
              <w:jc w:val="right"/>
            </w:pPr>
            <w:r>
              <w:rPr>
                <w:rFonts w:eastAsiaTheme="minorEastAsia"/>
                <w:color w:val="000000" w:themeColor="text1"/>
                <w:szCs w:val="21"/>
              </w:rPr>
              <w:t>0.00</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79</w:t>
            </w:r>
          </w:p>
        </w:tc>
        <w:tc>
          <w:tcPr>
            <w:tcW w:w="1276" w:type="dxa"/>
            <w:vAlign w:val="center"/>
          </w:tcPr>
          <w:p w:rsidR="00EA3EDE" w:rsidRDefault="009F6AE3">
            <w:pPr>
              <w:jc w:val="center"/>
            </w:pPr>
            <w:r>
              <w:rPr>
                <w:rFonts w:eastAsiaTheme="minorEastAsia"/>
                <w:color w:val="000000" w:themeColor="text1"/>
                <w:szCs w:val="21"/>
              </w:rPr>
              <w:t>301219</w:t>
            </w:r>
          </w:p>
        </w:tc>
        <w:tc>
          <w:tcPr>
            <w:tcW w:w="1701" w:type="dxa"/>
            <w:vAlign w:val="center"/>
          </w:tcPr>
          <w:p w:rsidR="00EA3EDE" w:rsidRDefault="009F6AE3">
            <w:pPr>
              <w:jc w:val="center"/>
            </w:pPr>
            <w:r>
              <w:rPr>
                <w:rFonts w:eastAsiaTheme="minorEastAsia"/>
                <w:color w:val="000000" w:themeColor="text1"/>
                <w:szCs w:val="21"/>
              </w:rPr>
              <w:t>腾远钴业</w:t>
            </w:r>
          </w:p>
        </w:tc>
        <w:tc>
          <w:tcPr>
            <w:tcW w:w="1276" w:type="dxa"/>
            <w:vAlign w:val="center"/>
          </w:tcPr>
          <w:p w:rsidR="00EA3EDE" w:rsidRDefault="009F6AE3">
            <w:pPr>
              <w:jc w:val="right"/>
            </w:pPr>
            <w:r>
              <w:rPr>
                <w:rFonts w:eastAsiaTheme="minorEastAsia"/>
                <w:color w:val="000000" w:themeColor="text1"/>
                <w:szCs w:val="21"/>
              </w:rPr>
              <w:t>317</w:t>
            </w:r>
          </w:p>
        </w:tc>
        <w:tc>
          <w:tcPr>
            <w:tcW w:w="1842" w:type="dxa"/>
            <w:vAlign w:val="center"/>
          </w:tcPr>
          <w:p w:rsidR="00EA3EDE" w:rsidRDefault="009F6AE3">
            <w:pPr>
              <w:jc w:val="right"/>
            </w:pPr>
            <w:r>
              <w:rPr>
                <w:rFonts w:eastAsiaTheme="minorEastAsia"/>
                <w:color w:val="000000" w:themeColor="text1"/>
                <w:szCs w:val="21"/>
              </w:rPr>
              <w:t>27,838.94</w:t>
            </w:r>
          </w:p>
        </w:tc>
        <w:tc>
          <w:tcPr>
            <w:tcW w:w="1616" w:type="dxa"/>
            <w:vAlign w:val="center"/>
          </w:tcPr>
          <w:p w:rsidR="00EA3EDE" w:rsidRDefault="009F6AE3">
            <w:pPr>
              <w:jc w:val="right"/>
            </w:pPr>
            <w:r>
              <w:rPr>
                <w:rFonts w:eastAsiaTheme="minorEastAsia"/>
                <w:color w:val="000000" w:themeColor="text1"/>
                <w:szCs w:val="21"/>
              </w:rPr>
              <w:t>0.00</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80</w:t>
            </w:r>
          </w:p>
        </w:tc>
        <w:tc>
          <w:tcPr>
            <w:tcW w:w="1276" w:type="dxa"/>
            <w:vAlign w:val="center"/>
          </w:tcPr>
          <w:p w:rsidR="00EA3EDE" w:rsidRDefault="009F6AE3">
            <w:pPr>
              <w:jc w:val="center"/>
            </w:pPr>
            <w:r>
              <w:rPr>
                <w:rFonts w:eastAsiaTheme="minorEastAsia"/>
                <w:color w:val="000000" w:themeColor="text1"/>
                <w:szCs w:val="21"/>
              </w:rPr>
              <w:t>600546</w:t>
            </w:r>
          </w:p>
        </w:tc>
        <w:tc>
          <w:tcPr>
            <w:tcW w:w="1701" w:type="dxa"/>
            <w:vAlign w:val="center"/>
          </w:tcPr>
          <w:p w:rsidR="00EA3EDE" w:rsidRDefault="009F6AE3">
            <w:pPr>
              <w:jc w:val="center"/>
            </w:pPr>
            <w:r>
              <w:rPr>
                <w:rFonts w:eastAsiaTheme="minorEastAsia"/>
                <w:color w:val="000000" w:themeColor="text1"/>
                <w:szCs w:val="21"/>
              </w:rPr>
              <w:t>山煤国际</w:t>
            </w:r>
          </w:p>
        </w:tc>
        <w:tc>
          <w:tcPr>
            <w:tcW w:w="1276" w:type="dxa"/>
            <w:vAlign w:val="center"/>
          </w:tcPr>
          <w:p w:rsidR="00EA3EDE" w:rsidRDefault="009F6AE3">
            <w:pPr>
              <w:jc w:val="right"/>
            </w:pPr>
            <w:r>
              <w:rPr>
                <w:rFonts w:eastAsiaTheme="minorEastAsia"/>
                <w:color w:val="000000" w:themeColor="text1"/>
                <w:szCs w:val="21"/>
              </w:rPr>
              <w:t>1,042</w:t>
            </w:r>
          </w:p>
        </w:tc>
        <w:tc>
          <w:tcPr>
            <w:tcW w:w="1842" w:type="dxa"/>
            <w:vAlign w:val="center"/>
          </w:tcPr>
          <w:p w:rsidR="00EA3EDE" w:rsidRDefault="009F6AE3">
            <w:pPr>
              <w:jc w:val="right"/>
            </w:pPr>
            <w:r>
              <w:rPr>
                <w:rFonts w:eastAsiaTheme="minorEastAsia"/>
                <w:color w:val="000000" w:themeColor="text1"/>
                <w:szCs w:val="21"/>
              </w:rPr>
              <w:t>20,277.32</w:t>
            </w:r>
          </w:p>
        </w:tc>
        <w:tc>
          <w:tcPr>
            <w:tcW w:w="1616" w:type="dxa"/>
            <w:vAlign w:val="center"/>
          </w:tcPr>
          <w:p w:rsidR="00EA3EDE" w:rsidRDefault="009F6AE3">
            <w:pPr>
              <w:jc w:val="right"/>
            </w:pPr>
            <w:r>
              <w:rPr>
                <w:rFonts w:eastAsiaTheme="minorEastAsia"/>
                <w:color w:val="000000" w:themeColor="text1"/>
                <w:szCs w:val="21"/>
              </w:rPr>
              <w:t>0.00</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81</w:t>
            </w:r>
          </w:p>
        </w:tc>
        <w:tc>
          <w:tcPr>
            <w:tcW w:w="1276" w:type="dxa"/>
            <w:vAlign w:val="center"/>
          </w:tcPr>
          <w:p w:rsidR="00EA3EDE" w:rsidRDefault="009F6AE3">
            <w:pPr>
              <w:jc w:val="center"/>
            </w:pPr>
            <w:r>
              <w:rPr>
                <w:rFonts w:eastAsiaTheme="minorEastAsia"/>
                <w:color w:val="000000" w:themeColor="text1"/>
                <w:szCs w:val="21"/>
              </w:rPr>
              <w:t>001268</w:t>
            </w:r>
          </w:p>
        </w:tc>
        <w:tc>
          <w:tcPr>
            <w:tcW w:w="1701" w:type="dxa"/>
            <w:vAlign w:val="center"/>
          </w:tcPr>
          <w:p w:rsidR="00EA3EDE" w:rsidRDefault="009F6AE3">
            <w:pPr>
              <w:jc w:val="center"/>
            </w:pPr>
            <w:r>
              <w:rPr>
                <w:rFonts w:eastAsiaTheme="minorEastAsia"/>
                <w:color w:val="000000" w:themeColor="text1"/>
                <w:szCs w:val="21"/>
              </w:rPr>
              <w:t>联合精密</w:t>
            </w:r>
          </w:p>
        </w:tc>
        <w:tc>
          <w:tcPr>
            <w:tcW w:w="1276" w:type="dxa"/>
            <w:vAlign w:val="center"/>
          </w:tcPr>
          <w:p w:rsidR="00EA3EDE" w:rsidRDefault="009F6AE3">
            <w:pPr>
              <w:jc w:val="right"/>
            </w:pPr>
            <w:r>
              <w:rPr>
                <w:rFonts w:eastAsiaTheme="minorEastAsia"/>
                <w:color w:val="000000" w:themeColor="text1"/>
                <w:szCs w:val="21"/>
              </w:rPr>
              <w:t>409</w:t>
            </w:r>
          </w:p>
        </w:tc>
        <w:tc>
          <w:tcPr>
            <w:tcW w:w="1842" w:type="dxa"/>
            <w:vAlign w:val="center"/>
          </w:tcPr>
          <w:p w:rsidR="00EA3EDE" w:rsidRDefault="009F6AE3">
            <w:pPr>
              <w:jc w:val="right"/>
            </w:pPr>
            <w:r>
              <w:rPr>
                <w:rFonts w:eastAsiaTheme="minorEastAsia"/>
                <w:color w:val="000000" w:themeColor="text1"/>
                <w:szCs w:val="21"/>
              </w:rPr>
              <w:t>11,337.48</w:t>
            </w:r>
          </w:p>
        </w:tc>
        <w:tc>
          <w:tcPr>
            <w:tcW w:w="1616" w:type="dxa"/>
            <w:vAlign w:val="center"/>
          </w:tcPr>
          <w:p w:rsidR="00EA3EDE" w:rsidRDefault="009F6AE3">
            <w:pPr>
              <w:jc w:val="right"/>
            </w:pPr>
            <w:r>
              <w:rPr>
                <w:rFonts w:eastAsiaTheme="minorEastAsia"/>
                <w:color w:val="000000" w:themeColor="text1"/>
                <w:szCs w:val="21"/>
              </w:rPr>
              <w:t>0.00</w:t>
            </w:r>
          </w:p>
        </w:tc>
      </w:tr>
      <w:tr w:rsidR="00EA3EDE">
        <w:trPr>
          <w:jc w:val="center"/>
        </w:trPr>
        <w:tc>
          <w:tcPr>
            <w:tcW w:w="817" w:type="dxa"/>
            <w:vAlign w:val="center"/>
          </w:tcPr>
          <w:p w:rsidR="00EA3EDE" w:rsidRDefault="009F6AE3">
            <w:pPr>
              <w:jc w:val="center"/>
            </w:pPr>
            <w:r>
              <w:rPr>
                <w:rFonts w:eastAsiaTheme="minorEastAsia"/>
                <w:color w:val="000000" w:themeColor="text1"/>
                <w:szCs w:val="21"/>
              </w:rPr>
              <w:t>82</w:t>
            </w:r>
          </w:p>
        </w:tc>
        <w:tc>
          <w:tcPr>
            <w:tcW w:w="1276" w:type="dxa"/>
            <w:vAlign w:val="center"/>
          </w:tcPr>
          <w:p w:rsidR="00EA3EDE" w:rsidRDefault="009F6AE3">
            <w:pPr>
              <w:jc w:val="center"/>
            </w:pPr>
            <w:r>
              <w:rPr>
                <w:rFonts w:eastAsiaTheme="minorEastAsia"/>
                <w:color w:val="000000" w:themeColor="text1"/>
                <w:szCs w:val="21"/>
              </w:rPr>
              <w:t>301198</w:t>
            </w:r>
          </w:p>
        </w:tc>
        <w:tc>
          <w:tcPr>
            <w:tcW w:w="1701" w:type="dxa"/>
            <w:vAlign w:val="center"/>
          </w:tcPr>
          <w:p w:rsidR="00EA3EDE" w:rsidRDefault="009F6AE3">
            <w:pPr>
              <w:jc w:val="center"/>
            </w:pPr>
            <w:r>
              <w:rPr>
                <w:rFonts w:eastAsiaTheme="minorEastAsia"/>
                <w:color w:val="000000" w:themeColor="text1"/>
                <w:szCs w:val="21"/>
              </w:rPr>
              <w:t>喜悦智行</w:t>
            </w:r>
          </w:p>
        </w:tc>
        <w:tc>
          <w:tcPr>
            <w:tcW w:w="1276" w:type="dxa"/>
            <w:vAlign w:val="center"/>
          </w:tcPr>
          <w:p w:rsidR="00EA3EDE" w:rsidRDefault="009F6AE3">
            <w:pPr>
              <w:jc w:val="right"/>
            </w:pPr>
            <w:r>
              <w:rPr>
                <w:rFonts w:eastAsiaTheme="minorEastAsia"/>
                <w:color w:val="000000" w:themeColor="text1"/>
                <w:szCs w:val="21"/>
              </w:rPr>
              <w:t>341</w:t>
            </w:r>
          </w:p>
        </w:tc>
        <w:tc>
          <w:tcPr>
            <w:tcW w:w="1842" w:type="dxa"/>
            <w:vAlign w:val="center"/>
          </w:tcPr>
          <w:p w:rsidR="00EA3EDE" w:rsidRDefault="009F6AE3">
            <w:pPr>
              <w:jc w:val="right"/>
            </w:pPr>
            <w:r>
              <w:rPr>
                <w:rFonts w:eastAsiaTheme="minorEastAsia"/>
                <w:color w:val="000000" w:themeColor="text1"/>
                <w:szCs w:val="21"/>
              </w:rPr>
              <w:t>7,689.55</w:t>
            </w:r>
          </w:p>
        </w:tc>
        <w:tc>
          <w:tcPr>
            <w:tcW w:w="1616" w:type="dxa"/>
            <w:vAlign w:val="center"/>
          </w:tcPr>
          <w:p w:rsidR="00EA3EDE" w:rsidRDefault="009F6AE3">
            <w:pPr>
              <w:jc w:val="right"/>
            </w:pPr>
            <w:r>
              <w:rPr>
                <w:rFonts w:eastAsiaTheme="minorEastAsia"/>
                <w:color w:val="000000" w:themeColor="text1"/>
                <w:szCs w:val="21"/>
              </w:rPr>
              <w:t>0.00</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4" w:name="_Toc111645553"/>
      <w:r w:rsidRPr="00B54DC1">
        <w:rPr>
          <w:rFonts w:ascii="Times New Roman" w:eastAsiaTheme="minorEastAsia" w:hAnsi="Times New Roman"/>
          <w:color w:val="000000" w:themeColor="text1"/>
          <w:kern w:val="0"/>
          <w:sz w:val="21"/>
          <w:szCs w:val="21"/>
        </w:rPr>
        <w:t>7.4</w:t>
      </w:r>
      <w:bookmarkStart w:id="85" w:name="_Toc234814103"/>
      <w:r w:rsidRPr="00B54DC1">
        <w:rPr>
          <w:rFonts w:ascii="Times New Roman" w:eastAsiaTheme="minorEastAsia" w:hAnsi="Times New Roman"/>
          <w:color w:val="000000" w:themeColor="text1"/>
          <w:kern w:val="0"/>
          <w:sz w:val="21"/>
          <w:szCs w:val="21"/>
        </w:rPr>
        <w:t>报告期内股票投资组合的重大变动</w:t>
      </w:r>
      <w:bookmarkEnd w:id="85"/>
      <w:bookmarkEnd w:id="84"/>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7.4.1 </w:t>
      </w:r>
      <w:r w:rsidRPr="00B54DC1">
        <w:rPr>
          <w:rFonts w:eastAsiaTheme="minorEastAsia"/>
          <w:b/>
          <w:bCs/>
          <w:color w:val="000000" w:themeColor="text1"/>
          <w:szCs w:val="21"/>
        </w:rPr>
        <w:t>累计买入金额超出</w:t>
      </w:r>
      <w:r w:rsidRPr="00B54DC1">
        <w:rPr>
          <w:rFonts w:eastAsiaTheme="minorEastAsia"/>
          <w:b/>
          <w:color w:val="000000" w:themeColor="text1"/>
          <w:kern w:val="0"/>
          <w:szCs w:val="21"/>
        </w:rPr>
        <w:t>期初</w:t>
      </w:r>
      <w:r w:rsidRPr="00B54DC1">
        <w:rPr>
          <w:rFonts w:eastAsiaTheme="minorEastAsia"/>
          <w:b/>
          <w:bCs/>
          <w:color w:val="000000" w:themeColor="text1"/>
          <w:szCs w:val="21"/>
        </w:rPr>
        <w:t>基金资产净值</w:t>
      </w:r>
      <w:r w:rsidRPr="00B54DC1">
        <w:rPr>
          <w:rFonts w:eastAsiaTheme="minorEastAsia"/>
          <w:b/>
          <w:bCs/>
          <w:color w:val="000000" w:themeColor="text1"/>
          <w:szCs w:val="21"/>
        </w:rPr>
        <w:t>2%</w:t>
      </w:r>
      <w:r w:rsidRPr="00B54DC1">
        <w:rPr>
          <w:rFonts w:eastAsiaTheme="minorEastAsia"/>
          <w:b/>
          <w:bCs/>
          <w:color w:val="000000" w:themeColor="text1"/>
          <w:szCs w:val="21"/>
        </w:rPr>
        <w:t>或前</w:t>
      </w:r>
      <w:r w:rsidRPr="00B54DC1">
        <w:rPr>
          <w:rFonts w:eastAsiaTheme="minorEastAsia"/>
          <w:b/>
          <w:bCs/>
          <w:color w:val="000000" w:themeColor="text1"/>
          <w:szCs w:val="21"/>
        </w:rPr>
        <w:t>20</w:t>
      </w:r>
      <w:r w:rsidRPr="00B54DC1">
        <w:rPr>
          <w:rFonts w:eastAsiaTheme="minorEastAsia"/>
          <w:b/>
          <w:bCs/>
          <w:color w:val="000000" w:themeColor="text1"/>
          <w:szCs w:val="21"/>
        </w:rPr>
        <w:t>名的股票明细</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FF6638" w:rsidRPr="00B54DC1">
        <w:trPr>
          <w:jc w:val="center"/>
        </w:trPr>
        <w:tc>
          <w:tcPr>
            <w:tcW w:w="87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16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股票代码</w:t>
            </w:r>
          </w:p>
        </w:tc>
        <w:tc>
          <w:tcPr>
            <w:tcW w:w="19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股票名称</w:t>
            </w:r>
          </w:p>
        </w:tc>
        <w:tc>
          <w:tcPr>
            <w:tcW w:w="28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本期累计买入金额</w:t>
            </w:r>
          </w:p>
        </w:tc>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w:t>
            </w:r>
            <w:r w:rsidRPr="00B54DC1">
              <w:rPr>
                <w:rFonts w:eastAsiaTheme="minorEastAsia"/>
                <w:b/>
                <w:color w:val="000000" w:themeColor="text1"/>
                <w:kern w:val="0"/>
                <w:szCs w:val="21"/>
              </w:rPr>
              <w:t>期初</w:t>
            </w:r>
            <w:r w:rsidRPr="00B54DC1">
              <w:rPr>
                <w:rFonts w:eastAsiaTheme="minorEastAsia"/>
                <w:color w:val="000000" w:themeColor="text1"/>
                <w:szCs w:val="21"/>
              </w:rPr>
              <w:t>基金资产净值比例（％）</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w:t>
            </w:r>
          </w:p>
        </w:tc>
        <w:tc>
          <w:tcPr>
            <w:tcW w:w="1650" w:type="dxa"/>
            <w:vAlign w:val="center"/>
          </w:tcPr>
          <w:p w:rsidR="00EA3EDE" w:rsidRDefault="009F6AE3">
            <w:pPr>
              <w:jc w:val="center"/>
            </w:pPr>
            <w:r>
              <w:rPr>
                <w:rFonts w:eastAsiaTheme="minorEastAsia"/>
                <w:color w:val="000000" w:themeColor="text1"/>
                <w:szCs w:val="21"/>
              </w:rPr>
              <w:t>300750</w:t>
            </w:r>
          </w:p>
        </w:tc>
        <w:tc>
          <w:tcPr>
            <w:tcW w:w="1980" w:type="dxa"/>
            <w:vAlign w:val="center"/>
          </w:tcPr>
          <w:p w:rsidR="00EA3EDE" w:rsidRDefault="009F6AE3">
            <w:pPr>
              <w:jc w:val="center"/>
            </w:pPr>
            <w:r>
              <w:rPr>
                <w:rFonts w:eastAsiaTheme="minorEastAsia"/>
                <w:color w:val="000000" w:themeColor="text1"/>
                <w:szCs w:val="21"/>
              </w:rPr>
              <w:t>宁德时代</w:t>
            </w:r>
          </w:p>
        </w:tc>
        <w:tc>
          <w:tcPr>
            <w:tcW w:w="2880" w:type="dxa"/>
            <w:vAlign w:val="center"/>
          </w:tcPr>
          <w:p w:rsidR="00EA3EDE" w:rsidRDefault="009F6AE3">
            <w:pPr>
              <w:jc w:val="right"/>
            </w:pPr>
            <w:r>
              <w:rPr>
                <w:rFonts w:eastAsiaTheme="minorEastAsia"/>
                <w:color w:val="000000" w:themeColor="text1"/>
                <w:szCs w:val="21"/>
              </w:rPr>
              <w:t>61,442,675.00</w:t>
            </w:r>
          </w:p>
        </w:tc>
        <w:tc>
          <w:tcPr>
            <w:tcW w:w="1620" w:type="dxa"/>
            <w:vAlign w:val="center"/>
          </w:tcPr>
          <w:p w:rsidR="00EA3EDE" w:rsidRDefault="009F6AE3">
            <w:pPr>
              <w:jc w:val="right"/>
            </w:pPr>
            <w:r>
              <w:rPr>
                <w:rFonts w:eastAsiaTheme="minorEastAsia"/>
                <w:color w:val="000000" w:themeColor="text1"/>
                <w:szCs w:val="21"/>
              </w:rPr>
              <w:t>4.38</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2</w:t>
            </w:r>
          </w:p>
        </w:tc>
        <w:tc>
          <w:tcPr>
            <w:tcW w:w="1650" w:type="dxa"/>
            <w:vAlign w:val="center"/>
          </w:tcPr>
          <w:p w:rsidR="00EA3EDE" w:rsidRDefault="009F6AE3">
            <w:pPr>
              <w:jc w:val="center"/>
            </w:pPr>
            <w:r>
              <w:rPr>
                <w:rFonts w:eastAsiaTheme="minorEastAsia"/>
                <w:color w:val="000000" w:themeColor="text1"/>
                <w:szCs w:val="21"/>
              </w:rPr>
              <w:t>002245</w:t>
            </w:r>
          </w:p>
        </w:tc>
        <w:tc>
          <w:tcPr>
            <w:tcW w:w="1980" w:type="dxa"/>
            <w:vAlign w:val="center"/>
          </w:tcPr>
          <w:p w:rsidR="00EA3EDE" w:rsidRDefault="009F6AE3">
            <w:pPr>
              <w:jc w:val="center"/>
            </w:pPr>
            <w:r>
              <w:rPr>
                <w:rFonts w:eastAsiaTheme="minorEastAsia"/>
                <w:color w:val="000000" w:themeColor="text1"/>
                <w:szCs w:val="21"/>
              </w:rPr>
              <w:t>蔚蓝锂芯</w:t>
            </w:r>
          </w:p>
        </w:tc>
        <w:tc>
          <w:tcPr>
            <w:tcW w:w="2880" w:type="dxa"/>
            <w:vAlign w:val="center"/>
          </w:tcPr>
          <w:p w:rsidR="00EA3EDE" w:rsidRDefault="009F6AE3">
            <w:pPr>
              <w:jc w:val="right"/>
            </w:pPr>
            <w:r>
              <w:rPr>
                <w:rFonts w:eastAsiaTheme="minorEastAsia"/>
                <w:color w:val="000000" w:themeColor="text1"/>
                <w:szCs w:val="21"/>
              </w:rPr>
              <w:t>43,830,154.35</w:t>
            </w:r>
          </w:p>
        </w:tc>
        <w:tc>
          <w:tcPr>
            <w:tcW w:w="1620" w:type="dxa"/>
            <w:vAlign w:val="center"/>
          </w:tcPr>
          <w:p w:rsidR="00EA3EDE" w:rsidRDefault="009F6AE3">
            <w:pPr>
              <w:jc w:val="right"/>
            </w:pPr>
            <w:r>
              <w:rPr>
                <w:rFonts w:eastAsiaTheme="minorEastAsia"/>
                <w:color w:val="000000" w:themeColor="text1"/>
                <w:szCs w:val="21"/>
              </w:rPr>
              <w:t>3.12</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3</w:t>
            </w:r>
          </w:p>
        </w:tc>
        <w:tc>
          <w:tcPr>
            <w:tcW w:w="1650" w:type="dxa"/>
            <w:vAlign w:val="center"/>
          </w:tcPr>
          <w:p w:rsidR="00EA3EDE" w:rsidRDefault="009F6AE3">
            <w:pPr>
              <w:jc w:val="center"/>
            </w:pPr>
            <w:r>
              <w:rPr>
                <w:rFonts w:eastAsiaTheme="minorEastAsia"/>
                <w:color w:val="000000" w:themeColor="text1"/>
                <w:szCs w:val="21"/>
              </w:rPr>
              <w:t>601012</w:t>
            </w:r>
          </w:p>
        </w:tc>
        <w:tc>
          <w:tcPr>
            <w:tcW w:w="1980" w:type="dxa"/>
            <w:vAlign w:val="center"/>
          </w:tcPr>
          <w:p w:rsidR="00EA3EDE" w:rsidRDefault="009F6AE3">
            <w:pPr>
              <w:jc w:val="center"/>
            </w:pPr>
            <w:r>
              <w:rPr>
                <w:rFonts w:eastAsiaTheme="minorEastAsia"/>
                <w:color w:val="000000" w:themeColor="text1"/>
                <w:szCs w:val="21"/>
              </w:rPr>
              <w:t>隆基绿能</w:t>
            </w:r>
          </w:p>
        </w:tc>
        <w:tc>
          <w:tcPr>
            <w:tcW w:w="2880" w:type="dxa"/>
            <w:vAlign w:val="center"/>
          </w:tcPr>
          <w:p w:rsidR="00EA3EDE" w:rsidRDefault="009F6AE3">
            <w:pPr>
              <w:jc w:val="right"/>
            </w:pPr>
            <w:r>
              <w:rPr>
                <w:rFonts w:eastAsiaTheme="minorEastAsia"/>
                <w:color w:val="000000" w:themeColor="text1"/>
                <w:szCs w:val="21"/>
              </w:rPr>
              <w:t>40,809,920.32</w:t>
            </w:r>
          </w:p>
        </w:tc>
        <w:tc>
          <w:tcPr>
            <w:tcW w:w="1620" w:type="dxa"/>
            <w:vAlign w:val="center"/>
          </w:tcPr>
          <w:p w:rsidR="00EA3EDE" w:rsidRDefault="009F6AE3">
            <w:pPr>
              <w:jc w:val="right"/>
            </w:pPr>
            <w:r>
              <w:rPr>
                <w:rFonts w:eastAsiaTheme="minorEastAsia"/>
                <w:color w:val="000000" w:themeColor="text1"/>
                <w:szCs w:val="21"/>
              </w:rPr>
              <w:t>2.91</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4</w:t>
            </w:r>
          </w:p>
        </w:tc>
        <w:tc>
          <w:tcPr>
            <w:tcW w:w="1650" w:type="dxa"/>
            <w:vAlign w:val="center"/>
          </w:tcPr>
          <w:p w:rsidR="00EA3EDE" w:rsidRDefault="009F6AE3">
            <w:pPr>
              <w:jc w:val="center"/>
            </w:pPr>
            <w:r>
              <w:rPr>
                <w:rFonts w:eastAsiaTheme="minorEastAsia"/>
                <w:color w:val="000000" w:themeColor="text1"/>
                <w:szCs w:val="21"/>
              </w:rPr>
              <w:t>600048</w:t>
            </w:r>
          </w:p>
        </w:tc>
        <w:tc>
          <w:tcPr>
            <w:tcW w:w="1980" w:type="dxa"/>
            <w:vAlign w:val="center"/>
          </w:tcPr>
          <w:p w:rsidR="00EA3EDE" w:rsidRDefault="009F6AE3">
            <w:pPr>
              <w:jc w:val="center"/>
            </w:pPr>
            <w:r>
              <w:rPr>
                <w:rFonts w:eastAsiaTheme="minorEastAsia"/>
                <w:color w:val="000000" w:themeColor="text1"/>
                <w:szCs w:val="21"/>
              </w:rPr>
              <w:t>保利发展</w:t>
            </w:r>
          </w:p>
        </w:tc>
        <w:tc>
          <w:tcPr>
            <w:tcW w:w="2880" w:type="dxa"/>
            <w:vAlign w:val="center"/>
          </w:tcPr>
          <w:p w:rsidR="00EA3EDE" w:rsidRDefault="009F6AE3">
            <w:pPr>
              <w:jc w:val="right"/>
            </w:pPr>
            <w:r>
              <w:rPr>
                <w:rFonts w:eastAsiaTheme="minorEastAsia"/>
                <w:color w:val="000000" w:themeColor="text1"/>
                <w:szCs w:val="21"/>
              </w:rPr>
              <w:t>37,329,341.91</w:t>
            </w:r>
          </w:p>
        </w:tc>
        <w:tc>
          <w:tcPr>
            <w:tcW w:w="1620" w:type="dxa"/>
            <w:vAlign w:val="center"/>
          </w:tcPr>
          <w:p w:rsidR="00EA3EDE" w:rsidRDefault="009F6AE3">
            <w:pPr>
              <w:jc w:val="right"/>
            </w:pPr>
            <w:r>
              <w:rPr>
                <w:rFonts w:eastAsiaTheme="minorEastAsia"/>
                <w:color w:val="000000" w:themeColor="text1"/>
                <w:szCs w:val="21"/>
              </w:rPr>
              <w:t>2.66</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5</w:t>
            </w:r>
          </w:p>
        </w:tc>
        <w:tc>
          <w:tcPr>
            <w:tcW w:w="1650" w:type="dxa"/>
            <w:vAlign w:val="center"/>
          </w:tcPr>
          <w:p w:rsidR="00EA3EDE" w:rsidRDefault="009F6AE3">
            <w:pPr>
              <w:jc w:val="center"/>
            </w:pPr>
            <w:r>
              <w:rPr>
                <w:rFonts w:eastAsiaTheme="minorEastAsia"/>
                <w:color w:val="000000" w:themeColor="text1"/>
                <w:szCs w:val="21"/>
              </w:rPr>
              <w:t>688599</w:t>
            </w:r>
          </w:p>
        </w:tc>
        <w:tc>
          <w:tcPr>
            <w:tcW w:w="1980" w:type="dxa"/>
            <w:vAlign w:val="center"/>
          </w:tcPr>
          <w:p w:rsidR="00EA3EDE" w:rsidRDefault="009F6AE3">
            <w:pPr>
              <w:jc w:val="center"/>
            </w:pPr>
            <w:r>
              <w:rPr>
                <w:rFonts w:eastAsiaTheme="minorEastAsia"/>
                <w:color w:val="000000" w:themeColor="text1"/>
                <w:szCs w:val="21"/>
              </w:rPr>
              <w:t>天合光能</w:t>
            </w:r>
          </w:p>
        </w:tc>
        <w:tc>
          <w:tcPr>
            <w:tcW w:w="2880" w:type="dxa"/>
            <w:vAlign w:val="center"/>
          </w:tcPr>
          <w:p w:rsidR="00EA3EDE" w:rsidRDefault="009F6AE3">
            <w:pPr>
              <w:jc w:val="right"/>
            </w:pPr>
            <w:r>
              <w:rPr>
                <w:rFonts w:eastAsiaTheme="minorEastAsia"/>
                <w:color w:val="000000" w:themeColor="text1"/>
                <w:szCs w:val="21"/>
              </w:rPr>
              <w:t>37,120,288.30</w:t>
            </w:r>
          </w:p>
        </w:tc>
        <w:tc>
          <w:tcPr>
            <w:tcW w:w="1620" w:type="dxa"/>
            <w:vAlign w:val="center"/>
          </w:tcPr>
          <w:p w:rsidR="00EA3EDE" w:rsidRDefault="009F6AE3">
            <w:pPr>
              <w:jc w:val="right"/>
            </w:pPr>
            <w:r>
              <w:rPr>
                <w:rFonts w:eastAsiaTheme="minorEastAsia"/>
                <w:color w:val="000000" w:themeColor="text1"/>
                <w:szCs w:val="21"/>
              </w:rPr>
              <w:t>2.64</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6</w:t>
            </w:r>
          </w:p>
        </w:tc>
        <w:tc>
          <w:tcPr>
            <w:tcW w:w="1650" w:type="dxa"/>
            <w:vAlign w:val="center"/>
          </w:tcPr>
          <w:p w:rsidR="00EA3EDE" w:rsidRDefault="009F6AE3">
            <w:pPr>
              <w:jc w:val="center"/>
            </w:pPr>
            <w:r>
              <w:rPr>
                <w:rFonts w:eastAsiaTheme="minorEastAsia"/>
                <w:color w:val="000000" w:themeColor="text1"/>
                <w:szCs w:val="21"/>
              </w:rPr>
              <w:t>300953</w:t>
            </w:r>
          </w:p>
        </w:tc>
        <w:tc>
          <w:tcPr>
            <w:tcW w:w="1980" w:type="dxa"/>
            <w:vAlign w:val="center"/>
          </w:tcPr>
          <w:p w:rsidR="00EA3EDE" w:rsidRDefault="009F6AE3">
            <w:pPr>
              <w:jc w:val="center"/>
            </w:pPr>
            <w:r>
              <w:rPr>
                <w:rFonts w:eastAsiaTheme="minorEastAsia"/>
                <w:color w:val="000000" w:themeColor="text1"/>
                <w:szCs w:val="21"/>
              </w:rPr>
              <w:t>震裕科技</w:t>
            </w:r>
          </w:p>
        </w:tc>
        <w:tc>
          <w:tcPr>
            <w:tcW w:w="2880" w:type="dxa"/>
            <w:vAlign w:val="center"/>
          </w:tcPr>
          <w:p w:rsidR="00EA3EDE" w:rsidRDefault="009F6AE3">
            <w:pPr>
              <w:jc w:val="right"/>
            </w:pPr>
            <w:r>
              <w:rPr>
                <w:rFonts w:eastAsiaTheme="minorEastAsia"/>
                <w:color w:val="000000" w:themeColor="text1"/>
                <w:szCs w:val="21"/>
              </w:rPr>
              <w:t>34,066,285.70</w:t>
            </w:r>
          </w:p>
        </w:tc>
        <w:tc>
          <w:tcPr>
            <w:tcW w:w="1620" w:type="dxa"/>
            <w:vAlign w:val="center"/>
          </w:tcPr>
          <w:p w:rsidR="00EA3EDE" w:rsidRDefault="009F6AE3">
            <w:pPr>
              <w:jc w:val="right"/>
            </w:pPr>
            <w:r>
              <w:rPr>
                <w:rFonts w:eastAsiaTheme="minorEastAsia"/>
                <w:color w:val="000000" w:themeColor="text1"/>
                <w:szCs w:val="21"/>
              </w:rPr>
              <w:t>2.43</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7</w:t>
            </w:r>
          </w:p>
        </w:tc>
        <w:tc>
          <w:tcPr>
            <w:tcW w:w="1650" w:type="dxa"/>
            <w:vAlign w:val="center"/>
          </w:tcPr>
          <w:p w:rsidR="00EA3EDE" w:rsidRDefault="009F6AE3">
            <w:pPr>
              <w:jc w:val="center"/>
            </w:pPr>
            <w:r>
              <w:rPr>
                <w:rFonts w:eastAsiaTheme="minorEastAsia"/>
                <w:color w:val="000000" w:themeColor="text1"/>
                <w:szCs w:val="21"/>
              </w:rPr>
              <w:t>002738</w:t>
            </w:r>
          </w:p>
        </w:tc>
        <w:tc>
          <w:tcPr>
            <w:tcW w:w="1980" w:type="dxa"/>
            <w:vAlign w:val="center"/>
          </w:tcPr>
          <w:p w:rsidR="00EA3EDE" w:rsidRDefault="009F6AE3">
            <w:pPr>
              <w:jc w:val="center"/>
            </w:pPr>
            <w:r>
              <w:rPr>
                <w:rFonts w:eastAsiaTheme="minorEastAsia"/>
                <w:color w:val="000000" w:themeColor="text1"/>
                <w:szCs w:val="21"/>
              </w:rPr>
              <w:t>中矿资源</w:t>
            </w:r>
          </w:p>
        </w:tc>
        <w:tc>
          <w:tcPr>
            <w:tcW w:w="2880" w:type="dxa"/>
            <w:vAlign w:val="center"/>
          </w:tcPr>
          <w:p w:rsidR="00EA3EDE" w:rsidRDefault="009F6AE3">
            <w:pPr>
              <w:jc w:val="right"/>
            </w:pPr>
            <w:r>
              <w:rPr>
                <w:rFonts w:eastAsiaTheme="minorEastAsia"/>
                <w:color w:val="000000" w:themeColor="text1"/>
                <w:szCs w:val="21"/>
              </w:rPr>
              <w:t>32,136,954.50</w:t>
            </w:r>
          </w:p>
        </w:tc>
        <w:tc>
          <w:tcPr>
            <w:tcW w:w="1620" w:type="dxa"/>
            <w:vAlign w:val="center"/>
          </w:tcPr>
          <w:p w:rsidR="00EA3EDE" w:rsidRDefault="009F6AE3">
            <w:pPr>
              <w:jc w:val="right"/>
            </w:pPr>
            <w:r>
              <w:rPr>
                <w:rFonts w:eastAsiaTheme="minorEastAsia"/>
                <w:color w:val="000000" w:themeColor="text1"/>
                <w:szCs w:val="21"/>
              </w:rPr>
              <w:t>2.29</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8</w:t>
            </w:r>
          </w:p>
        </w:tc>
        <w:tc>
          <w:tcPr>
            <w:tcW w:w="1650" w:type="dxa"/>
            <w:vAlign w:val="center"/>
          </w:tcPr>
          <w:p w:rsidR="00EA3EDE" w:rsidRDefault="009F6AE3">
            <w:pPr>
              <w:jc w:val="center"/>
            </w:pPr>
            <w:r>
              <w:rPr>
                <w:rFonts w:eastAsiaTheme="minorEastAsia"/>
                <w:color w:val="000000" w:themeColor="text1"/>
                <w:szCs w:val="21"/>
              </w:rPr>
              <w:t>300122</w:t>
            </w:r>
          </w:p>
        </w:tc>
        <w:tc>
          <w:tcPr>
            <w:tcW w:w="1980" w:type="dxa"/>
            <w:vAlign w:val="center"/>
          </w:tcPr>
          <w:p w:rsidR="00EA3EDE" w:rsidRDefault="009F6AE3">
            <w:pPr>
              <w:jc w:val="center"/>
            </w:pPr>
            <w:r>
              <w:rPr>
                <w:rFonts w:eastAsiaTheme="minorEastAsia"/>
                <w:color w:val="000000" w:themeColor="text1"/>
                <w:szCs w:val="21"/>
              </w:rPr>
              <w:t>智飞生物</w:t>
            </w:r>
          </w:p>
        </w:tc>
        <w:tc>
          <w:tcPr>
            <w:tcW w:w="2880" w:type="dxa"/>
            <w:vAlign w:val="center"/>
          </w:tcPr>
          <w:p w:rsidR="00EA3EDE" w:rsidRDefault="009F6AE3">
            <w:pPr>
              <w:jc w:val="right"/>
            </w:pPr>
            <w:r>
              <w:rPr>
                <w:rFonts w:eastAsiaTheme="minorEastAsia"/>
                <w:color w:val="000000" w:themeColor="text1"/>
                <w:szCs w:val="21"/>
              </w:rPr>
              <w:t>30,468,839.00</w:t>
            </w:r>
          </w:p>
        </w:tc>
        <w:tc>
          <w:tcPr>
            <w:tcW w:w="1620" w:type="dxa"/>
            <w:vAlign w:val="center"/>
          </w:tcPr>
          <w:p w:rsidR="00EA3EDE" w:rsidRDefault="009F6AE3">
            <w:pPr>
              <w:jc w:val="right"/>
            </w:pPr>
            <w:r>
              <w:rPr>
                <w:rFonts w:eastAsiaTheme="minorEastAsia"/>
                <w:color w:val="000000" w:themeColor="text1"/>
                <w:szCs w:val="21"/>
              </w:rPr>
              <w:t>2.17</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9</w:t>
            </w:r>
          </w:p>
        </w:tc>
        <w:tc>
          <w:tcPr>
            <w:tcW w:w="1650" w:type="dxa"/>
            <w:vAlign w:val="center"/>
          </w:tcPr>
          <w:p w:rsidR="00EA3EDE" w:rsidRDefault="009F6AE3">
            <w:pPr>
              <w:jc w:val="center"/>
            </w:pPr>
            <w:r>
              <w:rPr>
                <w:rFonts w:eastAsiaTheme="minorEastAsia"/>
                <w:color w:val="000000" w:themeColor="text1"/>
                <w:szCs w:val="21"/>
              </w:rPr>
              <w:t>601985</w:t>
            </w:r>
          </w:p>
        </w:tc>
        <w:tc>
          <w:tcPr>
            <w:tcW w:w="1980" w:type="dxa"/>
            <w:vAlign w:val="center"/>
          </w:tcPr>
          <w:p w:rsidR="00EA3EDE" w:rsidRDefault="009F6AE3">
            <w:pPr>
              <w:jc w:val="center"/>
            </w:pPr>
            <w:r>
              <w:rPr>
                <w:rFonts w:eastAsiaTheme="minorEastAsia"/>
                <w:color w:val="000000" w:themeColor="text1"/>
                <w:szCs w:val="21"/>
              </w:rPr>
              <w:t>中国核电</w:t>
            </w:r>
          </w:p>
        </w:tc>
        <w:tc>
          <w:tcPr>
            <w:tcW w:w="2880" w:type="dxa"/>
            <w:vAlign w:val="center"/>
          </w:tcPr>
          <w:p w:rsidR="00EA3EDE" w:rsidRDefault="009F6AE3">
            <w:pPr>
              <w:jc w:val="right"/>
            </w:pPr>
            <w:r>
              <w:rPr>
                <w:rFonts w:eastAsiaTheme="minorEastAsia"/>
                <w:color w:val="000000" w:themeColor="text1"/>
                <w:szCs w:val="21"/>
              </w:rPr>
              <w:t>30,349,338.06</w:t>
            </w:r>
          </w:p>
        </w:tc>
        <w:tc>
          <w:tcPr>
            <w:tcW w:w="1620" w:type="dxa"/>
            <w:vAlign w:val="center"/>
          </w:tcPr>
          <w:p w:rsidR="00EA3EDE" w:rsidRDefault="009F6AE3">
            <w:pPr>
              <w:jc w:val="right"/>
            </w:pPr>
            <w:r>
              <w:rPr>
                <w:rFonts w:eastAsiaTheme="minorEastAsia"/>
                <w:color w:val="000000" w:themeColor="text1"/>
                <w:szCs w:val="21"/>
              </w:rPr>
              <w:t>2.16</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10</w:t>
            </w:r>
          </w:p>
        </w:tc>
        <w:tc>
          <w:tcPr>
            <w:tcW w:w="1650" w:type="dxa"/>
            <w:vAlign w:val="center"/>
          </w:tcPr>
          <w:p w:rsidR="00EA3EDE" w:rsidRDefault="009F6AE3">
            <w:pPr>
              <w:jc w:val="center"/>
            </w:pPr>
            <w:r>
              <w:rPr>
                <w:rFonts w:eastAsiaTheme="minorEastAsia"/>
                <w:color w:val="000000" w:themeColor="text1"/>
                <w:szCs w:val="21"/>
              </w:rPr>
              <w:t>000069</w:t>
            </w:r>
          </w:p>
        </w:tc>
        <w:tc>
          <w:tcPr>
            <w:tcW w:w="1980" w:type="dxa"/>
            <w:vAlign w:val="center"/>
          </w:tcPr>
          <w:p w:rsidR="00EA3EDE" w:rsidRDefault="009F6AE3">
            <w:pPr>
              <w:jc w:val="center"/>
            </w:pPr>
            <w:r>
              <w:rPr>
                <w:rFonts w:eastAsiaTheme="minorEastAsia"/>
                <w:color w:val="000000" w:themeColor="text1"/>
                <w:szCs w:val="21"/>
              </w:rPr>
              <w:t>华侨城</w:t>
            </w:r>
            <w:r>
              <w:rPr>
                <w:rFonts w:eastAsiaTheme="minorEastAsia"/>
                <w:color w:val="000000" w:themeColor="text1"/>
                <w:szCs w:val="21"/>
              </w:rPr>
              <w:t>A</w:t>
            </w:r>
          </w:p>
        </w:tc>
        <w:tc>
          <w:tcPr>
            <w:tcW w:w="2880" w:type="dxa"/>
            <w:vAlign w:val="center"/>
          </w:tcPr>
          <w:p w:rsidR="00EA3EDE" w:rsidRDefault="009F6AE3">
            <w:pPr>
              <w:jc w:val="right"/>
            </w:pPr>
            <w:r>
              <w:rPr>
                <w:rFonts w:eastAsiaTheme="minorEastAsia"/>
                <w:color w:val="000000" w:themeColor="text1"/>
                <w:szCs w:val="21"/>
              </w:rPr>
              <w:t>29,475,099.00</w:t>
            </w:r>
          </w:p>
        </w:tc>
        <w:tc>
          <w:tcPr>
            <w:tcW w:w="1620" w:type="dxa"/>
            <w:vAlign w:val="center"/>
          </w:tcPr>
          <w:p w:rsidR="00EA3EDE" w:rsidRDefault="009F6AE3">
            <w:pPr>
              <w:jc w:val="right"/>
            </w:pPr>
            <w:r>
              <w:rPr>
                <w:rFonts w:eastAsiaTheme="minorEastAsia"/>
                <w:color w:val="000000" w:themeColor="text1"/>
                <w:szCs w:val="21"/>
              </w:rPr>
              <w:t>2.10</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11</w:t>
            </w:r>
          </w:p>
        </w:tc>
        <w:tc>
          <w:tcPr>
            <w:tcW w:w="1650" w:type="dxa"/>
            <w:vAlign w:val="center"/>
          </w:tcPr>
          <w:p w:rsidR="00EA3EDE" w:rsidRDefault="009F6AE3">
            <w:pPr>
              <w:jc w:val="center"/>
            </w:pPr>
            <w:r>
              <w:rPr>
                <w:rFonts w:eastAsiaTheme="minorEastAsia"/>
                <w:color w:val="000000" w:themeColor="text1"/>
                <w:szCs w:val="21"/>
              </w:rPr>
              <w:t>603179</w:t>
            </w:r>
          </w:p>
        </w:tc>
        <w:tc>
          <w:tcPr>
            <w:tcW w:w="1980" w:type="dxa"/>
            <w:vAlign w:val="center"/>
          </w:tcPr>
          <w:p w:rsidR="00EA3EDE" w:rsidRDefault="009F6AE3">
            <w:pPr>
              <w:jc w:val="center"/>
            </w:pPr>
            <w:r>
              <w:rPr>
                <w:rFonts w:eastAsiaTheme="minorEastAsia"/>
                <w:color w:val="000000" w:themeColor="text1"/>
                <w:szCs w:val="21"/>
              </w:rPr>
              <w:t>新泉股份</w:t>
            </w:r>
          </w:p>
        </w:tc>
        <w:tc>
          <w:tcPr>
            <w:tcW w:w="2880" w:type="dxa"/>
            <w:vAlign w:val="center"/>
          </w:tcPr>
          <w:p w:rsidR="00EA3EDE" w:rsidRDefault="009F6AE3">
            <w:pPr>
              <w:jc w:val="right"/>
            </w:pPr>
            <w:r>
              <w:rPr>
                <w:rFonts w:eastAsiaTheme="minorEastAsia"/>
                <w:color w:val="000000" w:themeColor="text1"/>
                <w:szCs w:val="21"/>
              </w:rPr>
              <w:t>29,326,772.50</w:t>
            </w:r>
          </w:p>
        </w:tc>
        <w:tc>
          <w:tcPr>
            <w:tcW w:w="1620" w:type="dxa"/>
            <w:vAlign w:val="center"/>
          </w:tcPr>
          <w:p w:rsidR="00EA3EDE" w:rsidRDefault="009F6AE3">
            <w:pPr>
              <w:jc w:val="right"/>
            </w:pPr>
            <w:r>
              <w:rPr>
                <w:rFonts w:eastAsiaTheme="minorEastAsia"/>
                <w:color w:val="000000" w:themeColor="text1"/>
                <w:szCs w:val="21"/>
              </w:rPr>
              <w:t>2.09</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12</w:t>
            </w:r>
          </w:p>
        </w:tc>
        <w:tc>
          <w:tcPr>
            <w:tcW w:w="1650" w:type="dxa"/>
            <w:vAlign w:val="center"/>
          </w:tcPr>
          <w:p w:rsidR="00EA3EDE" w:rsidRDefault="009F6AE3">
            <w:pPr>
              <w:jc w:val="center"/>
            </w:pPr>
            <w:r>
              <w:rPr>
                <w:rFonts w:eastAsiaTheme="minorEastAsia"/>
                <w:color w:val="000000" w:themeColor="text1"/>
                <w:szCs w:val="21"/>
              </w:rPr>
              <w:t>603986</w:t>
            </w:r>
          </w:p>
        </w:tc>
        <w:tc>
          <w:tcPr>
            <w:tcW w:w="1980" w:type="dxa"/>
            <w:vAlign w:val="center"/>
          </w:tcPr>
          <w:p w:rsidR="00EA3EDE" w:rsidRDefault="009F6AE3">
            <w:pPr>
              <w:jc w:val="center"/>
            </w:pPr>
            <w:r>
              <w:rPr>
                <w:rFonts w:eastAsiaTheme="minorEastAsia"/>
                <w:color w:val="000000" w:themeColor="text1"/>
                <w:szCs w:val="21"/>
              </w:rPr>
              <w:t>兆易创新</w:t>
            </w:r>
          </w:p>
        </w:tc>
        <w:tc>
          <w:tcPr>
            <w:tcW w:w="2880" w:type="dxa"/>
            <w:vAlign w:val="center"/>
          </w:tcPr>
          <w:p w:rsidR="00EA3EDE" w:rsidRDefault="009F6AE3">
            <w:pPr>
              <w:jc w:val="right"/>
            </w:pPr>
            <w:r>
              <w:rPr>
                <w:rFonts w:eastAsiaTheme="minorEastAsia"/>
                <w:color w:val="000000" w:themeColor="text1"/>
                <w:szCs w:val="21"/>
              </w:rPr>
              <w:t>29,215,646.98</w:t>
            </w:r>
          </w:p>
        </w:tc>
        <w:tc>
          <w:tcPr>
            <w:tcW w:w="1620" w:type="dxa"/>
            <w:vAlign w:val="center"/>
          </w:tcPr>
          <w:p w:rsidR="00EA3EDE" w:rsidRDefault="009F6AE3">
            <w:pPr>
              <w:jc w:val="right"/>
            </w:pPr>
            <w:r>
              <w:rPr>
                <w:rFonts w:eastAsiaTheme="minorEastAsia"/>
                <w:color w:val="000000" w:themeColor="text1"/>
                <w:szCs w:val="21"/>
              </w:rPr>
              <w:t>2.08</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13</w:t>
            </w:r>
          </w:p>
        </w:tc>
        <w:tc>
          <w:tcPr>
            <w:tcW w:w="1650" w:type="dxa"/>
            <w:vAlign w:val="center"/>
          </w:tcPr>
          <w:p w:rsidR="00EA3EDE" w:rsidRDefault="009F6AE3">
            <w:pPr>
              <w:jc w:val="center"/>
            </w:pPr>
            <w:r>
              <w:rPr>
                <w:rFonts w:eastAsiaTheme="minorEastAsia"/>
                <w:color w:val="000000" w:themeColor="text1"/>
                <w:szCs w:val="21"/>
              </w:rPr>
              <w:t>002594</w:t>
            </w:r>
          </w:p>
        </w:tc>
        <w:tc>
          <w:tcPr>
            <w:tcW w:w="1980" w:type="dxa"/>
            <w:vAlign w:val="center"/>
          </w:tcPr>
          <w:p w:rsidR="00EA3EDE" w:rsidRDefault="009F6AE3">
            <w:pPr>
              <w:jc w:val="center"/>
            </w:pPr>
            <w:r>
              <w:rPr>
                <w:rFonts w:eastAsiaTheme="minorEastAsia"/>
                <w:color w:val="000000" w:themeColor="text1"/>
                <w:szCs w:val="21"/>
              </w:rPr>
              <w:t>比亚迪</w:t>
            </w:r>
          </w:p>
        </w:tc>
        <w:tc>
          <w:tcPr>
            <w:tcW w:w="2880" w:type="dxa"/>
            <w:vAlign w:val="center"/>
          </w:tcPr>
          <w:p w:rsidR="00EA3EDE" w:rsidRDefault="009F6AE3">
            <w:pPr>
              <w:jc w:val="right"/>
            </w:pPr>
            <w:r>
              <w:rPr>
                <w:rFonts w:eastAsiaTheme="minorEastAsia"/>
                <w:color w:val="000000" w:themeColor="text1"/>
                <w:szCs w:val="21"/>
              </w:rPr>
              <w:t>28,637,808.00</w:t>
            </w:r>
          </w:p>
        </w:tc>
        <w:tc>
          <w:tcPr>
            <w:tcW w:w="1620" w:type="dxa"/>
            <w:vAlign w:val="center"/>
          </w:tcPr>
          <w:p w:rsidR="00EA3EDE" w:rsidRDefault="009F6AE3">
            <w:pPr>
              <w:jc w:val="right"/>
            </w:pPr>
            <w:r>
              <w:rPr>
                <w:rFonts w:eastAsiaTheme="minorEastAsia"/>
                <w:color w:val="000000" w:themeColor="text1"/>
                <w:szCs w:val="21"/>
              </w:rPr>
              <w:t>2.04</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14</w:t>
            </w:r>
          </w:p>
        </w:tc>
        <w:tc>
          <w:tcPr>
            <w:tcW w:w="1650" w:type="dxa"/>
            <w:vAlign w:val="center"/>
          </w:tcPr>
          <w:p w:rsidR="00EA3EDE" w:rsidRDefault="009F6AE3">
            <w:pPr>
              <w:jc w:val="center"/>
            </w:pPr>
            <w:r>
              <w:rPr>
                <w:rFonts w:eastAsiaTheme="minorEastAsia"/>
                <w:color w:val="000000" w:themeColor="text1"/>
                <w:szCs w:val="21"/>
              </w:rPr>
              <w:t>688707</w:t>
            </w:r>
          </w:p>
        </w:tc>
        <w:tc>
          <w:tcPr>
            <w:tcW w:w="1980" w:type="dxa"/>
            <w:vAlign w:val="center"/>
          </w:tcPr>
          <w:p w:rsidR="00EA3EDE" w:rsidRDefault="009F6AE3">
            <w:pPr>
              <w:jc w:val="center"/>
            </w:pPr>
            <w:r>
              <w:rPr>
                <w:rFonts w:eastAsiaTheme="minorEastAsia"/>
                <w:color w:val="000000" w:themeColor="text1"/>
                <w:szCs w:val="21"/>
              </w:rPr>
              <w:t>振华新材</w:t>
            </w:r>
          </w:p>
        </w:tc>
        <w:tc>
          <w:tcPr>
            <w:tcW w:w="2880" w:type="dxa"/>
            <w:vAlign w:val="center"/>
          </w:tcPr>
          <w:p w:rsidR="00EA3EDE" w:rsidRDefault="009F6AE3">
            <w:pPr>
              <w:jc w:val="right"/>
            </w:pPr>
            <w:r>
              <w:rPr>
                <w:rFonts w:eastAsiaTheme="minorEastAsia"/>
                <w:color w:val="000000" w:themeColor="text1"/>
                <w:szCs w:val="21"/>
              </w:rPr>
              <w:t>27,949,310.07</w:t>
            </w:r>
          </w:p>
        </w:tc>
        <w:tc>
          <w:tcPr>
            <w:tcW w:w="1620" w:type="dxa"/>
            <w:vAlign w:val="center"/>
          </w:tcPr>
          <w:p w:rsidR="00EA3EDE" w:rsidRDefault="009F6AE3">
            <w:pPr>
              <w:jc w:val="right"/>
            </w:pPr>
            <w:r>
              <w:rPr>
                <w:rFonts w:eastAsiaTheme="minorEastAsia"/>
                <w:color w:val="000000" w:themeColor="text1"/>
                <w:szCs w:val="21"/>
              </w:rPr>
              <w:t>1.99</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15</w:t>
            </w:r>
          </w:p>
        </w:tc>
        <w:tc>
          <w:tcPr>
            <w:tcW w:w="1650" w:type="dxa"/>
            <w:vAlign w:val="center"/>
          </w:tcPr>
          <w:p w:rsidR="00EA3EDE" w:rsidRDefault="009F6AE3">
            <w:pPr>
              <w:jc w:val="center"/>
            </w:pPr>
            <w:r>
              <w:rPr>
                <w:rFonts w:eastAsiaTheme="minorEastAsia"/>
                <w:color w:val="000000" w:themeColor="text1"/>
                <w:szCs w:val="21"/>
              </w:rPr>
              <w:t>603799</w:t>
            </w:r>
          </w:p>
        </w:tc>
        <w:tc>
          <w:tcPr>
            <w:tcW w:w="1980" w:type="dxa"/>
            <w:vAlign w:val="center"/>
          </w:tcPr>
          <w:p w:rsidR="00EA3EDE" w:rsidRDefault="009F6AE3">
            <w:pPr>
              <w:jc w:val="center"/>
            </w:pPr>
            <w:r>
              <w:rPr>
                <w:rFonts w:eastAsiaTheme="minorEastAsia"/>
                <w:color w:val="000000" w:themeColor="text1"/>
                <w:szCs w:val="21"/>
              </w:rPr>
              <w:t>华友钴业</w:t>
            </w:r>
          </w:p>
        </w:tc>
        <w:tc>
          <w:tcPr>
            <w:tcW w:w="2880" w:type="dxa"/>
            <w:vAlign w:val="center"/>
          </w:tcPr>
          <w:p w:rsidR="00EA3EDE" w:rsidRDefault="009F6AE3">
            <w:pPr>
              <w:jc w:val="right"/>
            </w:pPr>
            <w:r>
              <w:rPr>
                <w:rFonts w:eastAsiaTheme="minorEastAsia"/>
                <w:color w:val="000000" w:themeColor="text1"/>
                <w:szCs w:val="21"/>
              </w:rPr>
              <w:t>27,544,226.78</w:t>
            </w:r>
          </w:p>
        </w:tc>
        <w:tc>
          <w:tcPr>
            <w:tcW w:w="1620" w:type="dxa"/>
            <w:vAlign w:val="center"/>
          </w:tcPr>
          <w:p w:rsidR="00EA3EDE" w:rsidRDefault="009F6AE3">
            <w:pPr>
              <w:jc w:val="right"/>
            </w:pPr>
            <w:r>
              <w:rPr>
                <w:rFonts w:eastAsiaTheme="minorEastAsia"/>
                <w:color w:val="000000" w:themeColor="text1"/>
                <w:szCs w:val="21"/>
              </w:rPr>
              <w:t>1.96</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lastRenderedPageBreak/>
              <w:t>16</w:t>
            </w:r>
          </w:p>
        </w:tc>
        <w:tc>
          <w:tcPr>
            <w:tcW w:w="1650" w:type="dxa"/>
            <w:vAlign w:val="center"/>
          </w:tcPr>
          <w:p w:rsidR="00EA3EDE" w:rsidRDefault="009F6AE3">
            <w:pPr>
              <w:jc w:val="center"/>
            </w:pPr>
            <w:r>
              <w:rPr>
                <w:rFonts w:eastAsiaTheme="minorEastAsia"/>
                <w:color w:val="000000" w:themeColor="text1"/>
                <w:szCs w:val="21"/>
              </w:rPr>
              <w:t>000933</w:t>
            </w:r>
          </w:p>
        </w:tc>
        <w:tc>
          <w:tcPr>
            <w:tcW w:w="1980" w:type="dxa"/>
            <w:vAlign w:val="center"/>
          </w:tcPr>
          <w:p w:rsidR="00EA3EDE" w:rsidRDefault="009F6AE3">
            <w:pPr>
              <w:jc w:val="center"/>
            </w:pPr>
            <w:r>
              <w:rPr>
                <w:rFonts w:eastAsiaTheme="minorEastAsia"/>
                <w:color w:val="000000" w:themeColor="text1"/>
                <w:szCs w:val="21"/>
              </w:rPr>
              <w:t>神火股份</w:t>
            </w:r>
          </w:p>
        </w:tc>
        <w:tc>
          <w:tcPr>
            <w:tcW w:w="2880" w:type="dxa"/>
            <w:vAlign w:val="center"/>
          </w:tcPr>
          <w:p w:rsidR="00EA3EDE" w:rsidRDefault="009F6AE3">
            <w:pPr>
              <w:jc w:val="right"/>
            </w:pPr>
            <w:r>
              <w:rPr>
                <w:rFonts w:eastAsiaTheme="minorEastAsia"/>
                <w:color w:val="000000" w:themeColor="text1"/>
                <w:szCs w:val="21"/>
              </w:rPr>
              <w:t>26,669,732.59</w:t>
            </w:r>
          </w:p>
        </w:tc>
        <w:tc>
          <w:tcPr>
            <w:tcW w:w="1620" w:type="dxa"/>
            <w:vAlign w:val="center"/>
          </w:tcPr>
          <w:p w:rsidR="00EA3EDE" w:rsidRDefault="009F6AE3">
            <w:pPr>
              <w:jc w:val="right"/>
            </w:pPr>
            <w:r>
              <w:rPr>
                <w:rFonts w:eastAsiaTheme="minorEastAsia"/>
                <w:color w:val="000000" w:themeColor="text1"/>
                <w:szCs w:val="21"/>
              </w:rPr>
              <w:t>1.90</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17</w:t>
            </w:r>
          </w:p>
        </w:tc>
        <w:tc>
          <w:tcPr>
            <w:tcW w:w="1650" w:type="dxa"/>
            <w:vAlign w:val="center"/>
          </w:tcPr>
          <w:p w:rsidR="00EA3EDE" w:rsidRDefault="009F6AE3">
            <w:pPr>
              <w:jc w:val="center"/>
            </w:pPr>
            <w:r>
              <w:rPr>
                <w:rFonts w:eastAsiaTheme="minorEastAsia"/>
                <w:color w:val="000000" w:themeColor="text1"/>
                <w:szCs w:val="21"/>
              </w:rPr>
              <w:t>300769</w:t>
            </w:r>
          </w:p>
        </w:tc>
        <w:tc>
          <w:tcPr>
            <w:tcW w:w="1980" w:type="dxa"/>
            <w:vAlign w:val="center"/>
          </w:tcPr>
          <w:p w:rsidR="00EA3EDE" w:rsidRDefault="009F6AE3">
            <w:pPr>
              <w:jc w:val="center"/>
            </w:pPr>
            <w:r>
              <w:rPr>
                <w:rFonts w:eastAsiaTheme="minorEastAsia"/>
                <w:color w:val="000000" w:themeColor="text1"/>
                <w:szCs w:val="21"/>
              </w:rPr>
              <w:t>德方纳米</w:t>
            </w:r>
          </w:p>
        </w:tc>
        <w:tc>
          <w:tcPr>
            <w:tcW w:w="2880" w:type="dxa"/>
            <w:vAlign w:val="center"/>
          </w:tcPr>
          <w:p w:rsidR="00EA3EDE" w:rsidRDefault="009F6AE3">
            <w:pPr>
              <w:jc w:val="right"/>
            </w:pPr>
            <w:r>
              <w:rPr>
                <w:rFonts w:eastAsiaTheme="minorEastAsia"/>
                <w:color w:val="000000" w:themeColor="text1"/>
                <w:szCs w:val="21"/>
              </w:rPr>
              <w:t>26,576,268.00</w:t>
            </w:r>
          </w:p>
        </w:tc>
        <w:tc>
          <w:tcPr>
            <w:tcW w:w="1620" w:type="dxa"/>
            <w:vAlign w:val="center"/>
          </w:tcPr>
          <w:p w:rsidR="00EA3EDE" w:rsidRDefault="009F6AE3">
            <w:pPr>
              <w:jc w:val="right"/>
            </w:pPr>
            <w:r>
              <w:rPr>
                <w:rFonts w:eastAsiaTheme="minorEastAsia"/>
                <w:color w:val="000000" w:themeColor="text1"/>
                <w:szCs w:val="21"/>
              </w:rPr>
              <w:t>1.89</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18</w:t>
            </w:r>
          </w:p>
        </w:tc>
        <w:tc>
          <w:tcPr>
            <w:tcW w:w="1650" w:type="dxa"/>
            <w:vAlign w:val="center"/>
          </w:tcPr>
          <w:p w:rsidR="00EA3EDE" w:rsidRDefault="009F6AE3">
            <w:pPr>
              <w:jc w:val="center"/>
            </w:pPr>
            <w:r>
              <w:rPr>
                <w:rFonts w:eastAsiaTheme="minorEastAsia"/>
                <w:color w:val="000000" w:themeColor="text1"/>
                <w:szCs w:val="21"/>
              </w:rPr>
              <w:t>600111</w:t>
            </w:r>
          </w:p>
        </w:tc>
        <w:tc>
          <w:tcPr>
            <w:tcW w:w="1980" w:type="dxa"/>
            <w:vAlign w:val="center"/>
          </w:tcPr>
          <w:p w:rsidR="00EA3EDE" w:rsidRDefault="009F6AE3">
            <w:pPr>
              <w:jc w:val="center"/>
            </w:pPr>
            <w:r>
              <w:rPr>
                <w:rFonts w:eastAsiaTheme="minorEastAsia"/>
                <w:color w:val="000000" w:themeColor="text1"/>
                <w:szCs w:val="21"/>
              </w:rPr>
              <w:t>北方稀土</w:t>
            </w:r>
          </w:p>
        </w:tc>
        <w:tc>
          <w:tcPr>
            <w:tcW w:w="2880" w:type="dxa"/>
            <w:vAlign w:val="center"/>
          </w:tcPr>
          <w:p w:rsidR="00EA3EDE" w:rsidRDefault="009F6AE3">
            <w:pPr>
              <w:jc w:val="right"/>
            </w:pPr>
            <w:r>
              <w:rPr>
                <w:rFonts w:eastAsiaTheme="minorEastAsia"/>
                <w:color w:val="000000" w:themeColor="text1"/>
                <w:szCs w:val="21"/>
              </w:rPr>
              <w:t>25,591,026.91</w:t>
            </w:r>
          </w:p>
        </w:tc>
        <w:tc>
          <w:tcPr>
            <w:tcW w:w="1620" w:type="dxa"/>
            <w:vAlign w:val="center"/>
          </w:tcPr>
          <w:p w:rsidR="00EA3EDE" w:rsidRDefault="009F6AE3">
            <w:pPr>
              <w:jc w:val="right"/>
            </w:pPr>
            <w:r>
              <w:rPr>
                <w:rFonts w:eastAsiaTheme="minorEastAsia"/>
                <w:color w:val="000000" w:themeColor="text1"/>
                <w:szCs w:val="21"/>
              </w:rPr>
              <w:t>1.82</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19</w:t>
            </w:r>
          </w:p>
        </w:tc>
        <w:tc>
          <w:tcPr>
            <w:tcW w:w="1650" w:type="dxa"/>
            <w:vAlign w:val="center"/>
          </w:tcPr>
          <w:p w:rsidR="00EA3EDE" w:rsidRDefault="009F6AE3">
            <w:pPr>
              <w:jc w:val="center"/>
            </w:pPr>
            <w:r>
              <w:rPr>
                <w:rFonts w:eastAsiaTheme="minorEastAsia"/>
                <w:color w:val="000000" w:themeColor="text1"/>
                <w:szCs w:val="21"/>
              </w:rPr>
              <w:t>601888</w:t>
            </w:r>
          </w:p>
        </w:tc>
        <w:tc>
          <w:tcPr>
            <w:tcW w:w="1980" w:type="dxa"/>
            <w:vAlign w:val="center"/>
          </w:tcPr>
          <w:p w:rsidR="00EA3EDE" w:rsidRDefault="009F6AE3">
            <w:pPr>
              <w:jc w:val="center"/>
            </w:pPr>
            <w:r>
              <w:rPr>
                <w:rFonts w:eastAsiaTheme="minorEastAsia"/>
                <w:color w:val="000000" w:themeColor="text1"/>
                <w:szCs w:val="21"/>
              </w:rPr>
              <w:t>中国中免</w:t>
            </w:r>
          </w:p>
        </w:tc>
        <w:tc>
          <w:tcPr>
            <w:tcW w:w="2880" w:type="dxa"/>
            <w:vAlign w:val="center"/>
          </w:tcPr>
          <w:p w:rsidR="00EA3EDE" w:rsidRDefault="009F6AE3">
            <w:pPr>
              <w:jc w:val="right"/>
            </w:pPr>
            <w:r>
              <w:rPr>
                <w:rFonts w:eastAsiaTheme="minorEastAsia"/>
                <w:color w:val="000000" w:themeColor="text1"/>
                <w:szCs w:val="21"/>
              </w:rPr>
              <w:t>25,536,586.90</w:t>
            </w:r>
          </w:p>
        </w:tc>
        <w:tc>
          <w:tcPr>
            <w:tcW w:w="1620" w:type="dxa"/>
            <w:vAlign w:val="center"/>
          </w:tcPr>
          <w:p w:rsidR="00EA3EDE" w:rsidRDefault="009F6AE3">
            <w:pPr>
              <w:jc w:val="right"/>
            </w:pPr>
            <w:r>
              <w:rPr>
                <w:rFonts w:eastAsiaTheme="minorEastAsia"/>
                <w:color w:val="000000" w:themeColor="text1"/>
                <w:szCs w:val="21"/>
              </w:rPr>
              <w:t>1.82</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20</w:t>
            </w:r>
          </w:p>
        </w:tc>
        <w:tc>
          <w:tcPr>
            <w:tcW w:w="1650" w:type="dxa"/>
            <w:vAlign w:val="center"/>
          </w:tcPr>
          <w:p w:rsidR="00EA3EDE" w:rsidRDefault="009F6AE3">
            <w:pPr>
              <w:jc w:val="center"/>
            </w:pPr>
            <w:r>
              <w:rPr>
                <w:rFonts w:eastAsiaTheme="minorEastAsia"/>
                <w:color w:val="000000" w:themeColor="text1"/>
                <w:szCs w:val="21"/>
              </w:rPr>
              <w:t>600096</w:t>
            </w:r>
          </w:p>
        </w:tc>
        <w:tc>
          <w:tcPr>
            <w:tcW w:w="1980" w:type="dxa"/>
            <w:vAlign w:val="center"/>
          </w:tcPr>
          <w:p w:rsidR="00EA3EDE" w:rsidRDefault="009F6AE3">
            <w:pPr>
              <w:jc w:val="center"/>
            </w:pPr>
            <w:r>
              <w:rPr>
                <w:rFonts w:eastAsiaTheme="minorEastAsia"/>
                <w:color w:val="000000" w:themeColor="text1"/>
                <w:szCs w:val="21"/>
              </w:rPr>
              <w:t>云天化</w:t>
            </w:r>
          </w:p>
        </w:tc>
        <w:tc>
          <w:tcPr>
            <w:tcW w:w="2880" w:type="dxa"/>
            <w:vAlign w:val="center"/>
          </w:tcPr>
          <w:p w:rsidR="00EA3EDE" w:rsidRDefault="009F6AE3">
            <w:pPr>
              <w:jc w:val="right"/>
            </w:pPr>
            <w:r>
              <w:rPr>
                <w:rFonts w:eastAsiaTheme="minorEastAsia"/>
                <w:color w:val="000000" w:themeColor="text1"/>
                <w:szCs w:val="21"/>
              </w:rPr>
              <w:t>22,166,335.22</w:t>
            </w:r>
          </w:p>
        </w:tc>
        <w:tc>
          <w:tcPr>
            <w:tcW w:w="1620" w:type="dxa"/>
            <w:vAlign w:val="center"/>
          </w:tcPr>
          <w:p w:rsidR="00EA3EDE" w:rsidRDefault="009F6AE3">
            <w:pPr>
              <w:jc w:val="right"/>
            </w:pPr>
            <w:r>
              <w:rPr>
                <w:rFonts w:eastAsiaTheme="minorEastAsia"/>
                <w:color w:val="000000" w:themeColor="text1"/>
                <w:szCs w:val="21"/>
              </w:rPr>
              <w:t>1.58</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w:t>
      </w:r>
      <w:r w:rsidRPr="00B54DC1">
        <w:rPr>
          <w:rFonts w:eastAsiaTheme="minorEastAsia"/>
          <w:color w:val="000000" w:themeColor="text1"/>
          <w:kern w:val="0"/>
          <w:szCs w:val="21"/>
        </w:rPr>
        <w:t>买入金额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买入股票成本</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卖出股票收入</w:t>
      </w:r>
      <w:r w:rsidRPr="00B54DC1">
        <w:rPr>
          <w:rFonts w:eastAsiaTheme="minorEastAsia"/>
          <w:color w:val="000000" w:themeColor="text1"/>
          <w:kern w:val="0"/>
          <w:szCs w:val="21"/>
        </w:rPr>
        <w:t>”</w:t>
      </w:r>
      <w:r w:rsidRPr="00B54DC1">
        <w:rPr>
          <w:rFonts w:eastAsiaTheme="minorEastAsia"/>
          <w:color w:val="000000" w:themeColor="text1"/>
          <w:kern w:val="0"/>
          <w:szCs w:val="21"/>
        </w:rPr>
        <w:t>）均按买卖成交金额（成交单价乘以成交数量）填列，不考虑相关交易费用。</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7.4.2 </w:t>
      </w:r>
      <w:r w:rsidRPr="00B54DC1">
        <w:rPr>
          <w:rFonts w:eastAsiaTheme="minorEastAsia"/>
          <w:b/>
          <w:bCs/>
          <w:color w:val="000000" w:themeColor="text1"/>
          <w:szCs w:val="21"/>
        </w:rPr>
        <w:t>累计卖出金额超出</w:t>
      </w:r>
      <w:r w:rsidRPr="00B54DC1">
        <w:rPr>
          <w:rFonts w:eastAsiaTheme="minorEastAsia"/>
          <w:b/>
          <w:color w:val="000000" w:themeColor="text1"/>
          <w:kern w:val="0"/>
          <w:szCs w:val="21"/>
        </w:rPr>
        <w:t>期初</w:t>
      </w:r>
      <w:r w:rsidRPr="00B54DC1">
        <w:rPr>
          <w:rFonts w:eastAsiaTheme="minorEastAsia"/>
          <w:b/>
          <w:bCs/>
          <w:color w:val="000000" w:themeColor="text1"/>
          <w:szCs w:val="21"/>
        </w:rPr>
        <w:t>基金资产净值</w:t>
      </w:r>
      <w:r w:rsidRPr="00B54DC1">
        <w:rPr>
          <w:rFonts w:eastAsiaTheme="minorEastAsia"/>
          <w:b/>
          <w:bCs/>
          <w:color w:val="000000" w:themeColor="text1"/>
          <w:szCs w:val="21"/>
        </w:rPr>
        <w:t>2%</w:t>
      </w:r>
      <w:r w:rsidRPr="00B54DC1">
        <w:rPr>
          <w:rFonts w:eastAsiaTheme="minorEastAsia"/>
          <w:b/>
          <w:bCs/>
          <w:color w:val="000000" w:themeColor="text1"/>
          <w:szCs w:val="21"/>
        </w:rPr>
        <w:t>或前</w:t>
      </w:r>
      <w:r w:rsidRPr="00B54DC1">
        <w:rPr>
          <w:rFonts w:eastAsiaTheme="minorEastAsia"/>
          <w:b/>
          <w:bCs/>
          <w:color w:val="000000" w:themeColor="text1"/>
          <w:szCs w:val="21"/>
        </w:rPr>
        <w:t>20</w:t>
      </w:r>
      <w:r w:rsidRPr="00B54DC1">
        <w:rPr>
          <w:rFonts w:eastAsiaTheme="minorEastAsia"/>
          <w:b/>
          <w:bCs/>
          <w:color w:val="000000" w:themeColor="text1"/>
          <w:szCs w:val="21"/>
        </w:rPr>
        <w:t>名的股票明细</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FF6638" w:rsidRPr="00B54DC1">
        <w:trPr>
          <w:jc w:val="center"/>
        </w:trPr>
        <w:tc>
          <w:tcPr>
            <w:tcW w:w="87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16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股票代码</w:t>
            </w:r>
          </w:p>
        </w:tc>
        <w:tc>
          <w:tcPr>
            <w:tcW w:w="19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股票名称</w:t>
            </w:r>
          </w:p>
        </w:tc>
        <w:tc>
          <w:tcPr>
            <w:tcW w:w="28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本期累计卖出金额</w:t>
            </w:r>
          </w:p>
        </w:tc>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w:t>
            </w:r>
            <w:r w:rsidRPr="00B54DC1">
              <w:rPr>
                <w:rFonts w:eastAsiaTheme="minorEastAsia"/>
                <w:b/>
                <w:color w:val="000000" w:themeColor="text1"/>
                <w:kern w:val="0"/>
                <w:szCs w:val="21"/>
              </w:rPr>
              <w:t>期初</w:t>
            </w:r>
            <w:r w:rsidRPr="00B54DC1">
              <w:rPr>
                <w:rFonts w:eastAsiaTheme="minorEastAsia"/>
                <w:color w:val="000000" w:themeColor="text1"/>
                <w:szCs w:val="21"/>
              </w:rPr>
              <w:t>基金资产净值比例（％）</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w:t>
            </w:r>
          </w:p>
        </w:tc>
        <w:tc>
          <w:tcPr>
            <w:tcW w:w="1650" w:type="dxa"/>
            <w:vAlign w:val="center"/>
          </w:tcPr>
          <w:p w:rsidR="00EA3EDE" w:rsidRDefault="009F6AE3">
            <w:pPr>
              <w:jc w:val="center"/>
            </w:pPr>
            <w:r>
              <w:rPr>
                <w:rFonts w:eastAsiaTheme="minorEastAsia"/>
                <w:color w:val="000000" w:themeColor="text1"/>
                <w:szCs w:val="21"/>
              </w:rPr>
              <w:t>300390</w:t>
            </w:r>
          </w:p>
        </w:tc>
        <w:tc>
          <w:tcPr>
            <w:tcW w:w="1980" w:type="dxa"/>
            <w:vAlign w:val="center"/>
          </w:tcPr>
          <w:p w:rsidR="00EA3EDE" w:rsidRDefault="009F6AE3">
            <w:pPr>
              <w:jc w:val="center"/>
            </w:pPr>
            <w:r>
              <w:rPr>
                <w:rFonts w:eastAsiaTheme="minorEastAsia"/>
                <w:color w:val="000000" w:themeColor="text1"/>
                <w:szCs w:val="21"/>
              </w:rPr>
              <w:t>天华超净</w:t>
            </w:r>
          </w:p>
        </w:tc>
        <w:tc>
          <w:tcPr>
            <w:tcW w:w="2880" w:type="dxa"/>
            <w:vAlign w:val="center"/>
          </w:tcPr>
          <w:p w:rsidR="00EA3EDE" w:rsidRDefault="009F6AE3">
            <w:pPr>
              <w:jc w:val="right"/>
            </w:pPr>
            <w:r>
              <w:rPr>
                <w:rFonts w:eastAsiaTheme="minorEastAsia"/>
                <w:color w:val="000000" w:themeColor="text1"/>
                <w:szCs w:val="21"/>
              </w:rPr>
              <w:t>59,405,204.74</w:t>
            </w:r>
          </w:p>
        </w:tc>
        <w:tc>
          <w:tcPr>
            <w:tcW w:w="1620" w:type="dxa"/>
            <w:vAlign w:val="center"/>
          </w:tcPr>
          <w:p w:rsidR="00EA3EDE" w:rsidRDefault="009F6AE3">
            <w:pPr>
              <w:jc w:val="right"/>
            </w:pPr>
            <w:r>
              <w:rPr>
                <w:rFonts w:eastAsiaTheme="minorEastAsia"/>
                <w:color w:val="000000" w:themeColor="text1"/>
                <w:szCs w:val="21"/>
              </w:rPr>
              <w:t>4.23</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2</w:t>
            </w:r>
          </w:p>
        </w:tc>
        <w:tc>
          <w:tcPr>
            <w:tcW w:w="1650" w:type="dxa"/>
            <w:vAlign w:val="center"/>
          </w:tcPr>
          <w:p w:rsidR="00EA3EDE" w:rsidRDefault="009F6AE3">
            <w:pPr>
              <w:jc w:val="center"/>
            </w:pPr>
            <w:r>
              <w:rPr>
                <w:rFonts w:eastAsiaTheme="minorEastAsia"/>
                <w:color w:val="000000" w:themeColor="text1"/>
                <w:szCs w:val="21"/>
              </w:rPr>
              <w:t>600111</w:t>
            </w:r>
          </w:p>
        </w:tc>
        <w:tc>
          <w:tcPr>
            <w:tcW w:w="1980" w:type="dxa"/>
            <w:vAlign w:val="center"/>
          </w:tcPr>
          <w:p w:rsidR="00EA3EDE" w:rsidRDefault="009F6AE3">
            <w:pPr>
              <w:jc w:val="center"/>
            </w:pPr>
            <w:r>
              <w:rPr>
                <w:rFonts w:eastAsiaTheme="minorEastAsia"/>
                <w:color w:val="000000" w:themeColor="text1"/>
                <w:szCs w:val="21"/>
              </w:rPr>
              <w:t>北方稀土</w:t>
            </w:r>
          </w:p>
        </w:tc>
        <w:tc>
          <w:tcPr>
            <w:tcW w:w="2880" w:type="dxa"/>
            <w:vAlign w:val="center"/>
          </w:tcPr>
          <w:p w:rsidR="00EA3EDE" w:rsidRDefault="009F6AE3">
            <w:pPr>
              <w:jc w:val="right"/>
            </w:pPr>
            <w:r>
              <w:rPr>
                <w:rFonts w:eastAsiaTheme="minorEastAsia"/>
                <w:color w:val="000000" w:themeColor="text1"/>
                <w:szCs w:val="21"/>
              </w:rPr>
              <w:t>53,063,034.15</w:t>
            </w:r>
          </w:p>
        </w:tc>
        <w:tc>
          <w:tcPr>
            <w:tcW w:w="1620" w:type="dxa"/>
            <w:vAlign w:val="center"/>
          </w:tcPr>
          <w:p w:rsidR="00EA3EDE" w:rsidRDefault="009F6AE3">
            <w:pPr>
              <w:jc w:val="right"/>
            </w:pPr>
            <w:r>
              <w:rPr>
                <w:rFonts w:eastAsiaTheme="minorEastAsia"/>
                <w:color w:val="000000" w:themeColor="text1"/>
                <w:szCs w:val="21"/>
              </w:rPr>
              <w:t>3.78</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3</w:t>
            </w:r>
          </w:p>
        </w:tc>
        <w:tc>
          <w:tcPr>
            <w:tcW w:w="1650" w:type="dxa"/>
            <w:vAlign w:val="center"/>
          </w:tcPr>
          <w:p w:rsidR="00EA3EDE" w:rsidRDefault="009F6AE3">
            <w:pPr>
              <w:jc w:val="center"/>
            </w:pPr>
            <w:r>
              <w:rPr>
                <w:rFonts w:eastAsiaTheme="minorEastAsia"/>
                <w:color w:val="000000" w:themeColor="text1"/>
                <w:szCs w:val="21"/>
              </w:rPr>
              <w:t>002594</w:t>
            </w:r>
          </w:p>
        </w:tc>
        <w:tc>
          <w:tcPr>
            <w:tcW w:w="1980" w:type="dxa"/>
            <w:vAlign w:val="center"/>
          </w:tcPr>
          <w:p w:rsidR="00EA3EDE" w:rsidRDefault="009F6AE3">
            <w:pPr>
              <w:jc w:val="center"/>
            </w:pPr>
            <w:r>
              <w:rPr>
                <w:rFonts w:eastAsiaTheme="minorEastAsia"/>
                <w:color w:val="000000" w:themeColor="text1"/>
                <w:szCs w:val="21"/>
              </w:rPr>
              <w:t>比亚迪</w:t>
            </w:r>
          </w:p>
        </w:tc>
        <w:tc>
          <w:tcPr>
            <w:tcW w:w="2880" w:type="dxa"/>
            <w:vAlign w:val="center"/>
          </w:tcPr>
          <w:p w:rsidR="00EA3EDE" w:rsidRDefault="009F6AE3">
            <w:pPr>
              <w:jc w:val="right"/>
            </w:pPr>
            <w:r>
              <w:rPr>
                <w:rFonts w:eastAsiaTheme="minorEastAsia"/>
                <w:color w:val="000000" w:themeColor="text1"/>
                <w:szCs w:val="21"/>
              </w:rPr>
              <w:t>40,589,294.46</w:t>
            </w:r>
          </w:p>
        </w:tc>
        <w:tc>
          <w:tcPr>
            <w:tcW w:w="1620" w:type="dxa"/>
            <w:vAlign w:val="center"/>
          </w:tcPr>
          <w:p w:rsidR="00EA3EDE" w:rsidRDefault="009F6AE3">
            <w:pPr>
              <w:jc w:val="right"/>
            </w:pPr>
            <w:r>
              <w:rPr>
                <w:rFonts w:eastAsiaTheme="minorEastAsia"/>
                <w:color w:val="000000" w:themeColor="text1"/>
                <w:szCs w:val="21"/>
              </w:rPr>
              <w:t>2.89</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4</w:t>
            </w:r>
          </w:p>
        </w:tc>
        <w:tc>
          <w:tcPr>
            <w:tcW w:w="1650" w:type="dxa"/>
            <w:vAlign w:val="center"/>
          </w:tcPr>
          <w:p w:rsidR="00EA3EDE" w:rsidRDefault="009F6AE3">
            <w:pPr>
              <w:jc w:val="center"/>
            </w:pPr>
            <w:r>
              <w:rPr>
                <w:rFonts w:eastAsiaTheme="minorEastAsia"/>
                <w:color w:val="000000" w:themeColor="text1"/>
                <w:szCs w:val="21"/>
              </w:rPr>
              <w:t>603486</w:t>
            </w:r>
          </w:p>
        </w:tc>
        <w:tc>
          <w:tcPr>
            <w:tcW w:w="1980" w:type="dxa"/>
            <w:vAlign w:val="center"/>
          </w:tcPr>
          <w:p w:rsidR="00EA3EDE" w:rsidRDefault="009F6AE3">
            <w:pPr>
              <w:jc w:val="center"/>
            </w:pPr>
            <w:r>
              <w:rPr>
                <w:rFonts w:eastAsiaTheme="minorEastAsia"/>
                <w:color w:val="000000" w:themeColor="text1"/>
                <w:szCs w:val="21"/>
              </w:rPr>
              <w:t>科沃斯</w:t>
            </w:r>
          </w:p>
        </w:tc>
        <w:tc>
          <w:tcPr>
            <w:tcW w:w="2880" w:type="dxa"/>
            <w:vAlign w:val="center"/>
          </w:tcPr>
          <w:p w:rsidR="00EA3EDE" w:rsidRDefault="009F6AE3">
            <w:pPr>
              <w:jc w:val="right"/>
            </w:pPr>
            <w:r>
              <w:rPr>
                <w:rFonts w:eastAsiaTheme="minorEastAsia"/>
                <w:color w:val="000000" w:themeColor="text1"/>
                <w:szCs w:val="21"/>
              </w:rPr>
              <w:t>39,569,063.52</w:t>
            </w:r>
          </w:p>
        </w:tc>
        <w:tc>
          <w:tcPr>
            <w:tcW w:w="1620" w:type="dxa"/>
            <w:vAlign w:val="center"/>
          </w:tcPr>
          <w:p w:rsidR="00EA3EDE" w:rsidRDefault="009F6AE3">
            <w:pPr>
              <w:jc w:val="right"/>
            </w:pPr>
            <w:r>
              <w:rPr>
                <w:rFonts w:eastAsiaTheme="minorEastAsia"/>
                <w:color w:val="000000" w:themeColor="text1"/>
                <w:szCs w:val="21"/>
              </w:rPr>
              <w:t>2.82</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5</w:t>
            </w:r>
          </w:p>
        </w:tc>
        <w:tc>
          <w:tcPr>
            <w:tcW w:w="1650" w:type="dxa"/>
            <w:vAlign w:val="center"/>
          </w:tcPr>
          <w:p w:rsidR="00EA3EDE" w:rsidRDefault="009F6AE3">
            <w:pPr>
              <w:jc w:val="center"/>
            </w:pPr>
            <w:r>
              <w:rPr>
                <w:rFonts w:eastAsiaTheme="minorEastAsia"/>
                <w:color w:val="000000" w:themeColor="text1"/>
                <w:szCs w:val="21"/>
              </w:rPr>
              <w:t>600338</w:t>
            </w:r>
          </w:p>
        </w:tc>
        <w:tc>
          <w:tcPr>
            <w:tcW w:w="1980" w:type="dxa"/>
            <w:vAlign w:val="center"/>
          </w:tcPr>
          <w:p w:rsidR="00EA3EDE" w:rsidRDefault="009F6AE3">
            <w:pPr>
              <w:jc w:val="center"/>
            </w:pPr>
            <w:r>
              <w:rPr>
                <w:rFonts w:eastAsiaTheme="minorEastAsia"/>
                <w:color w:val="000000" w:themeColor="text1"/>
                <w:szCs w:val="21"/>
              </w:rPr>
              <w:t>西藏珠峰</w:t>
            </w:r>
          </w:p>
        </w:tc>
        <w:tc>
          <w:tcPr>
            <w:tcW w:w="2880" w:type="dxa"/>
            <w:vAlign w:val="center"/>
          </w:tcPr>
          <w:p w:rsidR="00EA3EDE" w:rsidRDefault="009F6AE3">
            <w:pPr>
              <w:jc w:val="right"/>
            </w:pPr>
            <w:r>
              <w:rPr>
                <w:rFonts w:eastAsiaTheme="minorEastAsia"/>
                <w:color w:val="000000" w:themeColor="text1"/>
                <w:szCs w:val="21"/>
              </w:rPr>
              <w:t>38,082,654.78</w:t>
            </w:r>
          </w:p>
        </w:tc>
        <w:tc>
          <w:tcPr>
            <w:tcW w:w="1620" w:type="dxa"/>
            <w:vAlign w:val="center"/>
          </w:tcPr>
          <w:p w:rsidR="00EA3EDE" w:rsidRDefault="009F6AE3">
            <w:pPr>
              <w:jc w:val="right"/>
            </w:pPr>
            <w:r>
              <w:rPr>
                <w:rFonts w:eastAsiaTheme="minorEastAsia"/>
                <w:color w:val="000000" w:themeColor="text1"/>
                <w:szCs w:val="21"/>
              </w:rPr>
              <w:t>2.71</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6</w:t>
            </w:r>
          </w:p>
        </w:tc>
        <w:tc>
          <w:tcPr>
            <w:tcW w:w="1650" w:type="dxa"/>
            <w:vAlign w:val="center"/>
          </w:tcPr>
          <w:p w:rsidR="00EA3EDE" w:rsidRDefault="009F6AE3">
            <w:pPr>
              <w:jc w:val="center"/>
            </w:pPr>
            <w:r>
              <w:rPr>
                <w:rFonts w:eastAsiaTheme="minorEastAsia"/>
                <w:color w:val="000000" w:themeColor="text1"/>
                <w:szCs w:val="21"/>
              </w:rPr>
              <w:t>603799</w:t>
            </w:r>
          </w:p>
        </w:tc>
        <w:tc>
          <w:tcPr>
            <w:tcW w:w="1980" w:type="dxa"/>
            <w:vAlign w:val="center"/>
          </w:tcPr>
          <w:p w:rsidR="00EA3EDE" w:rsidRDefault="009F6AE3">
            <w:pPr>
              <w:jc w:val="center"/>
            </w:pPr>
            <w:r>
              <w:rPr>
                <w:rFonts w:eastAsiaTheme="minorEastAsia"/>
                <w:color w:val="000000" w:themeColor="text1"/>
                <w:szCs w:val="21"/>
              </w:rPr>
              <w:t>华友钴业</w:t>
            </w:r>
          </w:p>
        </w:tc>
        <w:tc>
          <w:tcPr>
            <w:tcW w:w="2880" w:type="dxa"/>
            <w:vAlign w:val="center"/>
          </w:tcPr>
          <w:p w:rsidR="00EA3EDE" w:rsidRDefault="009F6AE3">
            <w:pPr>
              <w:jc w:val="right"/>
            </w:pPr>
            <w:r>
              <w:rPr>
                <w:rFonts w:eastAsiaTheme="minorEastAsia"/>
                <w:color w:val="000000" w:themeColor="text1"/>
                <w:szCs w:val="21"/>
              </w:rPr>
              <w:t>37,323,052.72</w:t>
            </w:r>
          </w:p>
        </w:tc>
        <w:tc>
          <w:tcPr>
            <w:tcW w:w="1620" w:type="dxa"/>
            <w:vAlign w:val="center"/>
          </w:tcPr>
          <w:p w:rsidR="00EA3EDE" w:rsidRDefault="009F6AE3">
            <w:pPr>
              <w:jc w:val="right"/>
            </w:pPr>
            <w:r>
              <w:rPr>
                <w:rFonts w:eastAsiaTheme="minorEastAsia"/>
                <w:color w:val="000000" w:themeColor="text1"/>
                <w:szCs w:val="21"/>
              </w:rPr>
              <w:t>2.66</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7</w:t>
            </w:r>
          </w:p>
        </w:tc>
        <w:tc>
          <w:tcPr>
            <w:tcW w:w="1650" w:type="dxa"/>
            <w:vAlign w:val="center"/>
          </w:tcPr>
          <w:p w:rsidR="00EA3EDE" w:rsidRDefault="009F6AE3">
            <w:pPr>
              <w:jc w:val="center"/>
            </w:pPr>
            <w:r>
              <w:rPr>
                <w:rFonts w:eastAsiaTheme="minorEastAsia"/>
                <w:color w:val="000000" w:themeColor="text1"/>
                <w:szCs w:val="21"/>
              </w:rPr>
              <w:t>600460</w:t>
            </w:r>
          </w:p>
        </w:tc>
        <w:tc>
          <w:tcPr>
            <w:tcW w:w="1980" w:type="dxa"/>
            <w:vAlign w:val="center"/>
          </w:tcPr>
          <w:p w:rsidR="00EA3EDE" w:rsidRDefault="009F6AE3">
            <w:pPr>
              <w:jc w:val="center"/>
            </w:pPr>
            <w:r>
              <w:rPr>
                <w:rFonts w:eastAsiaTheme="minorEastAsia"/>
                <w:color w:val="000000" w:themeColor="text1"/>
                <w:szCs w:val="21"/>
              </w:rPr>
              <w:t>士兰微</w:t>
            </w:r>
          </w:p>
        </w:tc>
        <w:tc>
          <w:tcPr>
            <w:tcW w:w="2880" w:type="dxa"/>
            <w:vAlign w:val="center"/>
          </w:tcPr>
          <w:p w:rsidR="00EA3EDE" w:rsidRDefault="009F6AE3">
            <w:pPr>
              <w:jc w:val="right"/>
            </w:pPr>
            <w:r>
              <w:rPr>
                <w:rFonts w:eastAsiaTheme="minorEastAsia"/>
                <w:color w:val="000000" w:themeColor="text1"/>
                <w:szCs w:val="21"/>
              </w:rPr>
              <w:t>37,203,276.35</w:t>
            </w:r>
          </w:p>
        </w:tc>
        <w:tc>
          <w:tcPr>
            <w:tcW w:w="1620" w:type="dxa"/>
            <w:vAlign w:val="center"/>
          </w:tcPr>
          <w:p w:rsidR="00EA3EDE" w:rsidRDefault="009F6AE3">
            <w:pPr>
              <w:jc w:val="right"/>
            </w:pPr>
            <w:r>
              <w:rPr>
                <w:rFonts w:eastAsiaTheme="minorEastAsia"/>
                <w:color w:val="000000" w:themeColor="text1"/>
                <w:szCs w:val="21"/>
              </w:rPr>
              <w:t>2.65</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8</w:t>
            </w:r>
          </w:p>
        </w:tc>
        <w:tc>
          <w:tcPr>
            <w:tcW w:w="1650" w:type="dxa"/>
            <w:vAlign w:val="center"/>
          </w:tcPr>
          <w:p w:rsidR="00EA3EDE" w:rsidRDefault="009F6AE3">
            <w:pPr>
              <w:jc w:val="center"/>
            </w:pPr>
            <w:r>
              <w:rPr>
                <w:rFonts w:eastAsiaTheme="minorEastAsia"/>
                <w:color w:val="000000" w:themeColor="text1"/>
                <w:szCs w:val="21"/>
              </w:rPr>
              <w:t>600048</w:t>
            </w:r>
          </w:p>
        </w:tc>
        <w:tc>
          <w:tcPr>
            <w:tcW w:w="1980" w:type="dxa"/>
            <w:vAlign w:val="center"/>
          </w:tcPr>
          <w:p w:rsidR="00EA3EDE" w:rsidRDefault="009F6AE3">
            <w:pPr>
              <w:jc w:val="center"/>
            </w:pPr>
            <w:r>
              <w:rPr>
                <w:rFonts w:eastAsiaTheme="minorEastAsia"/>
                <w:color w:val="000000" w:themeColor="text1"/>
                <w:szCs w:val="21"/>
              </w:rPr>
              <w:t>保利发展</w:t>
            </w:r>
          </w:p>
        </w:tc>
        <w:tc>
          <w:tcPr>
            <w:tcW w:w="2880" w:type="dxa"/>
            <w:vAlign w:val="center"/>
          </w:tcPr>
          <w:p w:rsidR="00EA3EDE" w:rsidRDefault="009F6AE3">
            <w:pPr>
              <w:jc w:val="right"/>
            </w:pPr>
            <w:r>
              <w:rPr>
                <w:rFonts w:eastAsiaTheme="minorEastAsia"/>
                <w:color w:val="000000" w:themeColor="text1"/>
                <w:szCs w:val="21"/>
              </w:rPr>
              <w:t>36,249,763.30</w:t>
            </w:r>
          </w:p>
        </w:tc>
        <w:tc>
          <w:tcPr>
            <w:tcW w:w="1620" w:type="dxa"/>
            <w:vAlign w:val="center"/>
          </w:tcPr>
          <w:p w:rsidR="00EA3EDE" w:rsidRDefault="009F6AE3">
            <w:pPr>
              <w:jc w:val="right"/>
            </w:pPr>
            <w:r>
              <w:rPr>
                <w:rFonts w:eastAsiaTheme="minorEastAsia"/>
                <w:color w:val="000000" w:themeColor="text1"/>
                <w:szCs w:val="21"/>
              </w:rPr>
              <w:t>2.58</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9</w:t>
            </w:r>
          </w:p>
        </w:tc>
        <w:tc>
          <w:tcPr>
            <w:tcW w:w="1650" w:type="dxa"/>
            <w:vAlign w:val="center"/>
          </w:tcPr>
          <w:p w:rsidR="00EA3EDE" w:rsidRDefault="009F6AE3">
            <w:pPr>
              <w:jc w:val="center"/>
            </w:pPr>
            <w:r>
              <w:rPr>
                <w:rFonts w:eastAsiaTheme="minorEastAsia"/>
                <w:color w:val="000000" w:themeColor="text1"/>
                <w:szCs w:val="21"/>
              </w:rPr>
              <w:t>300122</w:t>
            </w:r>
          </w:p>
        </w:tc>
        <w:tc>
          <w:tcPr>
            <w:tcW w:w="1980" w:type="dxa"/>
            <w:vAlign w:val="center"/>
          </w:tcPr>
          <w:p w:rsidR="00EA3EDE" w:rsidRDefault="009F6AE3">
            <w:pPr>
              <w:jc w:val="center"/>
            </w:pPr>
            <w:r>
              <w:rPr>
                <w:rFonts w:eastAsiaTheme="minorEastAsia"/>
                <w:color w:val="000000" w:themeColor="text1"/>
                <w:szCs w:val="21"/>
              </w:rPr>
              <w:t>智飞生物</w:t>
            </w:r>
          </w:p>
        </w:tc>
        <w:tc>
          <w:tcPr>
            <w:tcW w:w="2880" w:type="dxa"/>
            <w:vAlign w:val="center"/>
          </w:tcPr>
          <w:p w:rsidR="00EA3EDE" w:rsidRDefault="009F6AE3">
            <w:pPr>
              <w:jc w:val="right"/>
            </w:pPr>
            <w:r>
              <w:rPr>
                <w:rFonts w:eastAsiaTheme="minorEastAsia"/>
                <w:color w:val="000000" w:themeColor="text1"/>
                <w:szCs w:val="21"/>
              </w:rPr>
              <w:t>32,167,209.74</w:t>
            </w:r>
          </w:p>
        </w:tc>
        <w:tc>
          <w:tcPr>
            <w:tcW w:w="1620" w:type="dxa"/>
            <w:vAlign w:val="center"/>
          </w:tcPr>
          <w:p w:rsidR="00EA3EDE" w:rsidRDefault="009F6AE3">
            <w:pPr>
              <w:jc w:val="right"/>
            </w:pPr>
            <w:r>
              <w:rPr>
                <w:rFonts w:eastAsiaTheme="minorEastAsia"/>
                <w:color w:val="000000" w:themeColor="text1"/>
                <w:szCs w:val="21"/>
              </w:rPr>
              <w:t>2.29</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10</w:t>
            </w:r>
          </w:p>
        </w:tc>
        <w:tc>
          <w:tcPr>
            <w:tcW w:w="1650" w:type="dxa"/>
            <w:vAlign w:val="center"/>
          </w:tcPr>
          <w:p w:rsidR="00EA3EDE" w:rsidRDefault="009F6AE3">
            <w:pPr>
              <w:jc w:val="center"/>
            </w:pPr>
            <w:r>
              <w:rPr>
                <w:rFonts w:eastAsiaTheme="minorEastAsia"/>
                <w:color w:val="000000" w:themeColor="text1"/>
                <w:szCs w:val="21"/>
              </w:rPr>
              <w:t>000933</w:t>
            </w:r>
          </w:p>
        </w:tc>
        <w:tc>
          <w:tcPr>
            <w:tcW w:w="1980" w:type="dxa"/>
            <w:vAlign w:val="center"/>
          </w:tcPr>
          <w:p w:rsidR="00EA3EDE" w:rsidRDefault="009F6AE3">
            <w:pPr>
              <w:jc w:val="center"/>
            </w:pPr>
            <w:r>
              <w:rPr>
                <w:rFonts w:eastAsiaTheme="minorEastAsia"/>
                <w:color w:val="000000" w:themeColor="text1"/>
                <w:szCs w:val="21"/>
              </w:rPr>
              <w:t>神火股份</w:t>
            </w:r>
          </w:p>
        </w:tc>
        <w:tc>
          <w:tcPr>
            <w:tcW w:w="2880" w:type="dxa"/>
            <w:vAlign w:val="center"/>
          </w:tcPr>
          <w:p w:rsidR="00EA3EDE" w:rsidRDefault="009F6AE3">
            <w:pPr>
              <w:jc w:val="right"/>
            </w:pPr>
            <w:r>
              <w:rPr>
                <w:rFonts w:eastAsiaTheme="minorEastAsia"/>
                <w:color w:val="000000" w:themeColor="text1"/>
                <w:szCs w:val="21"/>
              </w:rPr>
              <w:t>31,605,915.62</w:t>
            </w:r>
          </w:p>
        </w:tc>
        <w:tc>
          <w:tcPr>
            <w:tcW w:w="1620" w:type="dxa"/>
            <w:vAlign w:val="center"/>
          </w:tcPr>
          <w:p w:rsidR="00EA3EDE" w:rsidRDefault="009F6AE3">
            <w:pPr>
              <w:jc w:val="right"/>
            </w:pPr>
            <w:r>
              <w:rPr>
                <w:rFonts w:eastAsiaTheme="minorEastAsia"/>
                <w:color w:val="000000" w:themeColor="text1"/>
                <w:szCs w:val="21"/>
              </w:rPr>
              <w:t>2.25</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11</w:t>
            </w:r>
          </w:p>
        </w:tc>
        <w:tc>
          <w:tcPr>
            <w:tcW w:w="1650" w:type="dxa"/>
            <w:vAlign w:val="center"/>
          </w:tcPr>
          <w:p w:rsidR="00EA3EDE" w:rsidRDefault="009F6AE3">
            <w:pPr>
              <w:jc w:val="center"/>
            </w:pPr>
            <w:r>
              <w:rPr>
                <w:rFonts w:eastAsiaTheme="minorEastAsia"/>
                <w:color w:val="000000" w:themeColor="text1"/>
                <w:szCs w:val="21"/>
              </w:rPr>
              <w:t>300014</w:t>
            </w:r>
          </w:p>
        </w:tc>
        <w:tc>
          <w:tcPr>
            <w:tcW w:w="1980" w:type="dxa"/>
            <w:vAlign w:val="center"/>
          </w:tcPr>
          <w:p w:rsidR="00EA3EDE" w:rsidRDefault="009F6AE3">
            <w:pPr>
              <w:jc w:val="center"/>
            </w:pPr>
            <w:r>
              <w:rPr>
                <w:rFonts w:eastAsiaTheme="minorEastAsia"/>
                <w:color w:val="000000" w:themeColor="text1"/>
                <w:szCs w:val="21"/>
              </w:rPr>
              <w:t>亿纬锂能</w:t>
            </w:r>
          </w:p>
        </w:tc>
        <w:tc>
          <w:tcPr>
            <w:tcW w:w="2880" w:type="dxa"/>
            <w:vAlign w:val="center"/>
          </w:tcPr>
          <w:p w:rsidR="00EA3EDE" w:rsidRDefault="009F6AE3">
            <w:pPr>
              <w:jc w:val="right"/>
            </w:pPr>
            <w:r>
              <w:rPr>
                <w:rFonts w:eastAsiaTheme="minorEastAsia"/>
                <w:color w:val="000000" w:themeColor="text1"/>
                <w:szCs w:val="21"/>
              </w:rPr>
              <w:t>31,601,933.24</w:t>
            </w:r>
          </w:p>
        </w:tc>
        <w:tc>
          <w:tcPr>
            <w:tcW w:w="1620" w:type="dxa"/>
            <w:vAlign w:val="center"/>
          </w:tcPr>
          <w:p w:rsidR="00EA3EDE" w:rsidRDefault="009F6AE3">
            <w:pPr>
              <w:jc w:val="right"/>
            </w:pPr>
            <w:r>
              <w:rPr>
                <w:rFonts w:eastAsiaTheme="minorEastAsia"/>
                <w:color w:val="000000" w:themeColor="text1"/>
                <w:szCs w:val="21"/>
              </w:rPr>
              <w:t>2.25</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12</w:t>
            </w:r>
          </w:p>
        </w:tc>
        <w:tc>
          <w:tcPr>
            <w:tcW w:w="1650" w:type="dxa"/>
            <w:vAlign w:val="center"/>
          </w:tcPr>
          <w:p w:rsidR="00EA3EDE" w:rsidRDefault="009F6AE3">
            <w:pPr>
              <w:jc w:val="center"/>
            </w:pPr>
            <w:r>
              <w:rPr>
                <w:rFonts w:eastAsiaTheme="minorEastAsia"/>
                <w:color w:val="000000" w:themeColor="text1"/>
                <w:szCs w:val="21"/>
              </w:rPr>
              <w:t>300274</w:t>
            </w:r>
          </w:p>
        </w:tc>
        <w:tc>
          <w:tcPr>
            <w:tcW w:w="1980" w:type="dxa"/>
            <w:vAlign w:val="center"/>
          </w:tcPr>
          <w:p w:rsidR="00EA3EDE" w:rsidRDefault="009F6AE3">
            <w:pPr>
              <w:jc w:val="center"/>
            </w:pPr>
            <w:r>
              <w:rPr>
                <w:rFonts w:eastAsiaTheme="minorEastAsia"/>
                <w:color w:val="000000" w:themeColor="text1"/>
                <w:szCs w:val="21"/>
              </w:rPr>
              <w:t>阳光电源</w:t>
            </w:r>
          </w:p>
        </w:tc>
        <w:tc>
          <w:tcPr>
            <w:tcW w:w="2880" w:type="dxa"/>
            <w:vAlign w:val="center"/>
          </w:tcPr>
          <w:p w:rsidR="00EA3EDE" w:rsidRDefault="009F6AE3">
            <w:pPr>
              <w:jc w:val="right"/>
            </w:pPr>
            <w:r>
              <w:rPr>
                <w:rFonts w:eastAsiaTheme="minorEastAsia"/>
                <w:color w:val="000000" w:themeColor="text1"/>
                <w:szCs w:val="21"/>
              </w:rPr>
              <w:t>31,558,299.38</w:t>
            </w:r>
          </w:p>
        </w:tc>
        <w:tc>
          <w:tcPr>
            <w:tcW w:w="1620" w:type="dxa"/>
            <w:vAlign w:val="center"/>
          </w:tcPr>
          <w:p w:rsidR="00EA3EDE" w:rsidRDefault="009F6AE3">
            <w:pPr>
              <w:jc w:val="right"/>
            </w:pPr>
            <w:r>
              <w:rPr>
                <w:rFonts w:eastAsiaTheme="minorEastAsia"/>
                <w:color w:val="000000" w:themeColor="text1"/>
                <w:szCs w:val="21"/>
              </w:rPr>
              <w:t>2.25</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13</w:t>
            </w:r>
          </w:p>
        </w:tc>
        <w:tc>
          <w:tcPr>
            <w:tcW w:w="1650" w:type="dxa"/>
            <w:vAlign w:val="center"/>
          </w:tcPr>
          <w:p w:rsidR="00EA3EDE" w:rsidRDefault="009F6AE3">
            <w:pPr>
              <w:jc w:val="center"/>
            </w:pPr>
            <w:r>
              <w:rPr>
                <w:rFonts w:eastAsiaTheme="minorEastAsia"/>
                <w:color w:val="000000" w:themeColor="text1"/>
                <w:szCs w:val="21"/>
              </w:rPr>
              <w:t>002738</w:t>
            </w:r>
          </w:p>
        </w:tc>
        <w:tc>
          <w:tcPr>
            <w:tcW w:w="1980" w:type="dxa"/>
            <w:vAlign w:val="center"/>
          </w:tcPr>
          <w:p w:rsidR="00EA3EDE" w:rsidRDefault="009F6AE3">
            <w:pPr>
              <w:jc w:val="center"/>
            </w:pPr>
            <w:r>
              <w:rPr>
                <w:rFonts w:eastAsiaTheme="minorEastAsia"/>
                <w:color w:val="000000" w:themeColor="text1"/>
                <w:szCs w:val="21"/>
              </w:rPr>
              <w:t>中矿资源</w:t>
            </w:r>
          </w:p>
        </w:tc>
        <w:tc>
          <w:tcPr>
            <w:tcW w:w="2880" w:type="dxa"/>
            <w:vAlign w:val="center"/>
          </w:tcPr>
          <w:p w:rsidR="00EA3EDE" w:rsidRDefault="009F6AE3">
            <w:pPr>
              <w:jc w:val="right"/>
            </w:pPr>
            <w:r>
              <w:rPr>
                <w:rFonts w:eastAsiaTheme="minorEastAsia"/>
                <w:color w:val="000000" w:themeColor="text1"/>
                <w:szCs w:val="21"/>
              </w:rPr>
              <w:t>29,932,489.54</w:t>
            </w:r>
          </w:p>
        </w:tc>
        <w:tc>
          <w:tcPr>
            <w:tcW w:w="1620" w:type="dxa"/>
            <w:vAlign w:val="center"/>
          </w:tcPr>
          <w:p w:rsidR="00EA3EDE" w:rsidRDefault="009F6AE3">
            <w:pPr>
              <w:jc w:val="right"/>
            </w:pPr>
            <w:r>
              <w:rPr>
                <w:rFonts w:eastAsiaTheme="minorEastAsia"/>
                <w:color w:val="000000" w:themeColor="text1"/>
                <w:szCs w:val="21"/>
              </w:rPr>
              <w:t>2.13</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14</w:t>
            </w:r>
          </w:p>
        </w:tc>
        <w:tc>
          <w:tcPr>
            <w:tcW w:w="1650" w:type="dxa"/>
            <w:vAlign w:val="center"/>
          </w:tcPr>
          <w:p w:rsidR="00EA3EDE" w:rsidRDefault="009F6AE3">
            <w:pPr>
              <w:jc w:val="center"/>
            </w:pPr>
            <w:r>
              <w:rPr>
                <w:rFonts w:eastAsiaTheme="minorEastAsia"/>
                <w:color w:val="000000" w:themeColor="text1"/>
                <w:szCs w:val="21"/>
              </w:rPr>
              <w:t>601985</w:t>
            </w:r>
          </w:p>
        </w:tc>
        <w:tc>
          <w:tcPr>
            <w:tcW w:w="1980" w:type="dxa"/>
            <w:vAlign w:val="center"/>
          </w:tcPr>
          <w:p w:rsidR="00EA3EDE" w:rsidRDefault="009F6AE3">
            <w:pPr>
              <w:jc w:val="center"/>
            </w:pPr>
            <w:r>
              <w:rPr>
                <w:rFonts w:eastAsiaTheme="minorEastAsia"/>
                <w:color w:val="000000" w:themeColor="text1"/>
                <w:szCs w:val="21"/>
              </w:rPr>
              <w:t>中国核电</w:t>
            </w:r>
          </w:p>
        </w:tc>
        <w:tc>
          <w:tcPr>
            <w:tcW w:w="2880" w:type="dxa"/>
            <w:vAlign w:val="center"/>
          </w:tcPr>
          <w:p w:rsidR="00EA3EDE" w:rsidRDefault="009F6AE3">
            <w:pPr>
              <w:jc w:val="right"/>
            </w:pPr>
            <w:r>
              <w:rPr>
                <w:rFonts w:eastAsiaTheme="minorEastAsia"/>
                <w:color w:val="000000" w:themeColor="text1"/>
                <w:szCs w:val="21"/>
              </w:rPr>
              <w:t>28,469,853.47</w:t>
            </w:r>
          </w:p>
        </w:tc>
        <w:tc>
          <w:tcPr>
            <w:tcW w:w="1620" w:type="dxa"/>
            <w:vAlign w:val="center"/>
          </w:tcPr>
          <w:p w:rsidR="00EA3EDE" w:rsidRDefault="009F6AE3">
            <w:pPr>
              <w:jc w:val="right"/>
            </w:pPr>
            <w:r>
              <w:rPr>
                <w:rFonts w:eastAsiaTheme="minorEastAsia"/>
                <w:color w:val="000000" w:themeColor="text1"/>
                <w:szCs w:val="21"/>
              </w:rPr>
              <w:t>2.03</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15</w:t>
            </w:r>
          </w:p>
        </w:tc>
        <w:tc>
          <w:tcPr>
            <w:tcW w:w="1650" w:type="dxa"/>
            <w:vAlign w:val="center"/>
          </w:tcPr>
          <w:p w:rsidR="00EA3EDE" w:rsidRDefault="009F6AE3">
            <w:pPr>
              <w:jc w:val="center"/>
            </w:pPr>
            <w:r>
              <w:rPr>
                <w:rFonts w:eastAsiaTheme="minorEastAsia"/>
                <w:color w:val="000000" w:themeColor="text1"/>
                <w:szCs w:val="21"/>
              </w:rPr>
              <w:t>300769</w:t>
            </w:r>
          </w:p>
        </w:tc>
        <w:tc>
          <w:tcPr>
            <w:tcW w:w="1980" w:type="dxa"/>
            <w:vAlign w:val="center"/>
          </w:tcPr>
          <w:p w:rsidR="00EA3EDE" w:rsidRDefault="009F6AE3">
            <w:pPr>
              <w:jc w:val="center"/>
            </w:pPr>
            <w:r>
              <w:rPr>
                <w:rFonts w:eastAsiaTheme="minorEastAsia"/>
                <w:color w:val="000000" w:themeColor="text1"/>
                <w:szCs w:val="21"/>
              </w:rPr>
              <w:t>德方纳米</w:t>
            </w:r>
          </w:p>
        </w:tc>
        <w:tc>
          <w:tcPr>
            <w:tcW w:w="2880" w:type="dxa"/>
            <w:vAlign w:val="center"/>
          </w:tcPr>
          <w:p w:rsidR="00EA3EDE" w:rsidRDefault="009F6AE3">
            <w:pPr>
              <w:jc w:val="right"/>
            </w:pPr>
            <w:r>
              <w:rPr>
                <w:rFonts w:eastAsiaTheme="minorEastAsia"/>
                <w:color w:val="000000" w:themeColor="text1"/>
                <w:szCs w:val="21"/>
              </w:rPr>
              <w:t>28,292,961.54</w:t>
            </w:r>
          </w:p>
        </w:tc>
        <w:tc>
          <w:tcPr>
            <w:tcW w:w="1620" w:type="dxa"/>
            <w:vAlign w:val="center"/>
          </w:tcPr>
          <w:p w:rsidR="00EA3EDE" w:rsidRDefault="009F6AE3">
            <w:pPr>
              <w:jc w:val="right"/>
            </w:pPr>
            <w:r>
              <w:rPr>
                <w:rFonts w:eastAsiaTheme="minorEastAsia"/>
                <w:color w:val="000000" w:themeColor="text1"/>
                <w:szCs w:val="21"/>
              </w:rPr>
              <w:t>2.02</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16</w:t>
            </w:r>
          </w:p>
        </w:tc>
        <w:tc>
          <w:tcPr>
            <w:tcW w:w="1650" w:type="dxa"/>
            <w:vAlign w:val="center"/>
          </w:tcPr>
          <w:p w:rsidR="00EA3EDE" w:rsidRDefault="009F6AE3">
            <w:pPr>
              <w:jc w:val="center"/>
            </w:pPr>
            <w:r>
              <w:rPr>
                <w:rFonts w:eastAsiaTheme="minorEastAsia"/>
                <w:color w:val="000000" w:themeColor="text1"/>
                <w:szCs w:val="21"/>
              </w:rPr>
              <w:t>000069</w:t>
            </w:r>
          </w:p>
        </w:tc>
        <w:tc>
          <w:tcPr>
            <w:tcW w:w="1980" w:type="dxa"/>
            <w:vAlign w:val="center"/>
          </w:tcPr>
          <w:p w:rsidR="00EA3EDE" w:rsidRDefault="009F6AE3">
            <w:pPr>
              <w:jc w:val="center"/>
            </w:pPr>
            <w:r>
              <w:rPr>
                <w:rFonts w:eastAsiaTheme="minorEastAsia"/>
                <w:color w:val="000000" w:themeColor="text1"/>
                <w:szCs w:val="21"/>
              </w:rPr>
              <w:t>华侨城</w:t>
            </w:r>
            <w:r>
              <w:rPr>
                <w:rFonts w:eastAsiaTheme="minorEastAsia"/>
                <w:color w:val="000000" w:themeColor="text1"/>
                <w:szCs w:val="21"/>
              </w:rPr>
              <w:t>A</w:t>
            </w:r>
          </w:p>
        </w:tc>
        <w:tc>
          <w:tcPr>
            <w:tcW w:w="2880" w:type="dxa"/>
            <w:vAlign w:val="center"/>
          </w:tcPr>
          <w:p w:rsidR="00EA3EDE" w:rsidRDefault="009F6AE3">
            <w:pPr>
              <w:jc w:val="right"/>
            </w:pPr>
            <w:r>
              <w:rPr>
                <w:rFonts w:eastAsiaTheme="minorEastAsia"/>
                <w:color w:val="000000" w:themeColor="text1"/>
                <w:szCs w:val="21"/>
              </w:rPr>
              <w:t>24,472,637.26</w:t>
            </w:r>
          </w:p>
        </w:tc>
        <w:tc>
          <w:tcPr>
            <w:tcW w:w="1620" w:type="dxa"/>
            <w:vAlign w:val="center"/>
          </w:tcPr>
          <w:p w:rsidR="00EA3EDE" w:rsidRDefault="009F6AE3">
            <w:pPr>
              <w:jc w:val="right"/>
            </w:pPr>
            <w:r>
              <w:rPr>
                <w:rFonts w:eastAsiaTheme="minorEastAsia"/>
                <w:color w:val="000000" w:themeColor="text1"/>
                <w:szCs w:val="21"/>
              </w:rPr>
              <w:t>1.74</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17</w:t>
            </w:r>
          </w:p>
        </w:tc>
        <w:tc>
          <w:tcPr>
            <w:tcW w:w="1650" w:type="dxa"/>
            <w:vAlign w:val="center"/>
          </w:tcPr>
          <w:p w:rsidR="00EA3EDE" w:rsidRDefault="009F6AE3">
            <w:pPr>
              <w:jc w:val="center"/>
            </w:pPr>
            <w:r>
              <w:rPr>
                <w:rFonts w:eastAsiaTheme="minorEastAsia"/>
                <w:color w:val="000000" w:themeColor="text1"/>
                <w:szCs w:val="21"/>
              </w:rPr>
              <w:t>002756</w:t>
            </w:r>
          </w:p>
        </w:tc>
        <w:tc>
          <w:tcPr>
            <w:tcW w:w="1980" w:type="dxa"/>
            <w:vAlign w:val="center"/>
          </w:tcPr>
          <w:p w:rsidR="00EA3EDE" w:rsidRDefault="009F6AE3">
            <w:pPr>
              <w:jc w:val="center"/>
            </w:pPr>
            <w:r>
              <w:rPr>
                <w:rFonts w:eastAsiaTheme="minorEastAsia"/>
                <w:color w:val="000000" w:themeColor="text1"/>
                <w:szCs w:val="21"/>
              </w:rPr>
              <w:t>永兴材料</w:t>
            </w:r>
          </w:p>
        </w:tc>
        <w:tc>
          <w:tcPr>
            <w:tcW w:w="2880" w:type="dxa"/>
            <w:vAlign w:val="center"/>
          </w:tcPr>
          <w:p w:rsidR="00EA3EDE" w:rsidRDefault="009F6AE3">
            <w:pPr>
              <w:jc w:val="right"/>
            </w:pPr>
            <w:r>
              <w:rPr>
                <w:rFonts w:eastAsiaTheme="minorEastAsia"/>
                <w:color w:val="000000" w:themeColor="text1"/>
                <w:szCs w:val="21"/>
              </w:rPr>
              <w:t>23,608,644.49</w:t>
            </w:r>
          </w:p>
        </w:tc>
        <w:tc>
          <w:tcPr>
            <w:tcW w:w="1620" w:type="dxa"/>
            <w:vAlign w:val="center"/>
          </w:tcPr>
          <w:p w:rsidR="00EA3EDE" w:rsidRDefault="009F6AE3">
            <w:pPr>
              <w:jc w:val="right"/>
            </w:pPr>
            <w:r>
              <w:rPr>
                <w:rFonts w:eastAsiaTheme="minorEastAsia"/>
                <w:color w:val="000000" w:themeColor="text1"/>
                <w:szCs w:val="21"/>
              </w:rPr>
              <w:t>1.68</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18</w:t>
            </w:r>
          </w:p>
        </w:tc>
        <w:tc>
          <w:tcPr>
            <w:tcW w:w="1650" w:type="dxa"/>
            <w:vAlign w:val="center"/>
          </w:tcPr>
          <w:p w:rsidR="00EA3EDE" w:rsidRDefault="009F6AE3">
            <w:pPr>
              <w:jc w:val="center"/>
            </w:pPr>
            <w:r>
              <w:rPr>
                <w:rFonts w:eastAsiaTheme="minorEastAsia"/>
                <w:color w:val="000000" w:themeColor="text1"/>
                <w:szCs w:val="21"/>
              </w:rPr>
              <w:t>300750</w:t>
            </w:r>
          </w:p>
        </w:tc>
        <w:tc>
          <w:tcPr>
            <w:tcW w:w="1980" w:type="dxa"/>
            <w:vAlign w:val="center"/>
          </w:tcPr>
          <w:p w:rsidR="00EA3EDE" w:rsidRDefault="009F6AE3">
            <w:pPr>
              <w:jc w:val="center"/>
            </w:pPr>
            <w:r>
              <w:rPr>
                <w:rFonts w:eastAsiaTheme="minorEastAsia"/>
                <w:color w:val="000000" w:themeColor="text1"/>
                <w:szCs w:val="21"/>
              </w:rPr>
              <w:t>宁德时代</w:t>
            </w:r>
          </w:p>
        </w:tc>
        <w:tc>
          <w:tcPr>
            <w:tcW w:w="2880" w:type="dxa"/>
            <w:vAlign w:val="center"/>
          </w:tcPr>
          <w:p w:rsidR="00EA3EDE" w:rsidRDefault="009F6AE3">
            <w:pPr>
              <w:jc w:val="right"/>
            </w:pPr>
            <w:r>
              <w:rPr>
                <w:rFonts w:eastAsiaTheme="minorEastAsia"/>
                <w:color w:val="000000" w:themeColor="text1"/>
                <w:szCs w:val="21"/>
              </w:rPr>
              <w:t>23,103,785.94</w:t>
            </w:r>
          </w:p>
        </w:tc>
        <w:tc>
          <w:tcPr>
            <w:tcW w:w="1620" w:type="dxa"/>
            <w:vAlign w:val="center"/>
          </w:tcPr>
          <w:p w:rsidR="00EA3EDE" w:rsidRDefault="009F6AE3">
            <w:pPr>
              <w:jc w:val="right"/>
            </w:pPr>
            <w:r>
              <w:rPr>
                <w:rFonts w:eastAsiaTheme="minorEastAsia"/>
                <w:color w:val="000000" w:themeColor="text1"/>
                <w:szCs w:val="21"/>
              </w:rPr>
              <w:t>1.65</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19</w:t>
            </w:r>
          </w:p>
        </w:tc>
        <w:tc>
          <w:tcPr>
            <w:tcW w:w="1650" w:type="dxa"/>
            <w:vAlign w:val="center"/>
          </w:tcPr>
          <w:p w:rsidR="00EA3EDE" w:rsidRDefault="009F6AE3">
            <w:pPr>
              <w:jc w:val="center"/>
            </w:pPr>
            <w:r>
              <w:rPr>
                <w:rFonts w:eastAsiaTheme="minorEastAsia"/>
                <w:color w:val="000000" w:themeColor="text1"/>
                <w:szCs w:val="21"/>
              </w:rPr>
              <w:t>603659</w:t>
            </w:r>
          </w:p>
        </w:tc>
        <w:tc>
          <w:tcPr>
            <w:tcW w:w="1980" w:type="dxa"/>
            <w:vAlign w:val="center"/>
          </w:tcPr>
          <w:p w:rsidR="00EA3EDE" w:rsidRDefault="009F6AE3">
            <w:pPr>
              <w:jc w:val="center"/>
            </w:pPr>
            <w:r>
              <w:rPr>
                <w:rFonts w:eastAsiaTheme="minorEastAsia"/>
                <w:color w:val="000000" w:themeColor="text1"/>
                <w:szCs w:val="21"/>
              </w:rPr>
              <w:t>璞泰来</w:t>
            </w:r>
          </w:p>
        </w:tc>
        <w:tc>
          <w:tcPr>
            <w:tcW w:w="2880" w:type="dxa"/>
            <w:vAlign w:val="center"/>
          </w:tcPr>
          <w:p w:rsidR="00EA3EDE" w:rsidRDefault="009F6AE3">
            <w:pPr>
              <w:jc w:val="right"/>
            </w:pPr>
            <w:r>
              <w:rPr>
                <w:rFonts w:eastAsiaTheme="minorEastAsia"/>
                <w:color w:val="000000" w:themeColor="text1"/>
                <w:szCs w:val="21"/>
              </w:rPr>
              <w:t>23,050,171.92</w:t>
            </w:r>
          </w:p>
        </w:tc>
        <w:tc>
          <w:tcPr>
            <w:tcW w:w="1620" w:type="dxa"/>
            <w:vAlign w:val="center"/>
          </w:tcPr>
          <w:p w:rsidR="00EA3EDE" w:rsidRDefault="009F6AE3">
            <w:pPr>
              <w:jc w:val="right"/>
            </w:pPr>
            <w:r>
              <w:rPr>
                <w:rFonts w:eastAsiaTheme="minorEastAsia"/>
                <w:color w:val="000000" w:themeColor="text1"/>
                <w:szCs w:val="21"/>
              </w:rPr>
              <w:t>1.64</w:t>
            </w:r>
          </w:p>
        </w:tc>
      </w:tr>
      <w:tr w:rsidR="00EA3EDE">
        <w:trPr>
          <w:jc w:val="center"/>
        </w:trPr>
        <w:tc>
          <w:tcPr>
            <w:tcW w:w="870" w:type="dxa"/>
            <w:vAlign w:val="center"/>
          </w:tcPr>
          <w:p w:rsidR="00EA3EDE" w:rsidRDefault="009F6AE3">
            <w:pPr>
              <w:jc w:val="center"/>
            </w:pPr>
            <w:r>
              <w:rPr>
                <w:rFonts w:eastAsiaTheme="minorEastAsia"/>
                <w:color w:val="000000" w:themeColor="text1"/>
                <w:szCs w:val="21"/>
              </w:rPr>
              <w:t>20</w:t>
            </w:r>
          </w:p>
        </w:tc>
        <w:tc>
          <w:tcPr>
            <w:tcW w:w="1650" w:type="dxa"/>
            <w:vAlign w:val="center"/>
          </w:tcPr>
          <w:p w:rsidR="00EA3EDE" w:rsidRDefault="009F6AE3">
            <w:pPr>
              <w:jc w:val="center"/>
            </w:pPr>
            <w:r>
              <w:rPr>
                <w:rFonts w:eastAsiaTheme="minorEastAsia"/>
                <w:color w:val="000000" w:themeColor="text1"/>
                <w:szCs w:val="21"/>
              </w:rPr>
              <w:t>000858</w:t>
            </w:r>
          </w:p>
        </w:tc>
        <w:tc>
          <w:tcPr>
            <w:tcW w:w="1980" w:type="dxa"/>
            <w:vAlign w:val="center"/>
          </w:tcPr>
          <w:p w:rsidR="00EA3EDE" w:rsidRDefault="009F6AE3">
            <w:pPr>
              <w:jc w:val="center"/>
            </w:pPr>
            <w:r>
              <w:rPr>
                <w:rFonts w:eastAsiaTheme="minorEastAsia"/>
                <w:color w:val="000000" w:themeColor="text1"/>
                <w:szCs w:val="21"/>
              </w:rPr>
              <w:t>五粮液</w:t>
            </w:r>
          </w:p>
        </w:tc>
        <w:tc>
          <w:tcPr>
            <w:tcW w:w="2880" w:type="dxa"/>
            <w:vAlign w:val="center"/>
          </w:tcPr>
          <w:p w:rsidR="00EA3EDE" w:rsidRDefault="009F6AE3">
            <w:pPr>
              <w:jc w:val="right"/>
            </w:pPr>
            <w:r>
              <w:rPr>
                <w:rFonts w:eastAsiaTheme="minorEastAsia"/>
                <w:color w:val="000000" w:themeColor="text1"/>
                <w:szCs w:val="21"/>
              </w:rPr>
              <w:t>22,989,314.75</w:t>
            </w:r>
          </w:p>
        </w:tc>
        <w:tc>
          <w:tcPr>
            <w:tcW w:w="1620" w:type="dxa"/>
            <w:vAlign w:val="center"/>
          </w:tcPr>
          <w:p w:rsidR="00EA3EDE" w:rsidRDefault="009F6AE3">
            <w:pPr>
              <w:jc w:val="right"/>
            </w:pPr>
            <w:r>
              <w:rPr>
                <w:rFonts w:eastAsiaTheme="minorEastAsia"/>
                <w:color w:val="000000" w:themeColor="text1"/>
                <w:szCs w:val="21"/>
              </w:rPr>
              <w:t>1.64</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w:t>
      </w:r>
      <w:r w:rsidRPr="00B54DC1">
        <w:rPr>
          <w:rFonts w:eastAsiaTheme="minorEastAsia"/>
          <w:color w:val="000000" w:themeColor="text1"/>
          <w:kern w:val="0"/>
          <w:szCs w:val="21"/>
        </w:rPr>
        <w:t>买入金额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买入股票成本</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卖出股票收入</w:t>
      </w:r>
      <w:r w:rsidRPr="00B54DC1">
        <w:rPr>
          <w:rFonts w:eastAsiaTheme="minorEastAsia"/>
          <w:color w:val="000000" w:themeColor="text1"/>
          <w:kern w:val="0"/>
          <w:szCs w:val="21"/>
        </w:rPr>
        <w:t>”</w:t>
      </w:r>
      <w:r w:rsidRPr="00B54DC1">
        <w:rPr>
          <w:rFonts w:eastAsiaTheme="minorEastAsia"/>
          <w:color w:val="000000" w:themeColor="text1"/>
          <w:kern w:val="0"/>
          <w:szCs w:val="21"/>
        </w:rPr>
        <w:t>）均按买卖成交金额（成交单价乘以成交数量）填列，不考虑相关交易费用。</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7.4.3 </w:t>
      </w:r>
      <w:r w:rsidRPr="00B54DC1">
        <w:rPr>
          <w:rFonts w:eastAsiaTheme="minorEastAsia"/>
          <w:b/>
          <w:bCs/>
          <w:color w:val="000000" w:themeColor="text1"/>
          <w:szCs w:val="21"/>
        </w:rPr>
        <w:t>买入股票的成本总额及卖出股票的收入总额</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FF6638" w:rsidRPr="00B54DC1">
        <w:tc>
          <w:tcPr>
            <w:tcW w:w="45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买入股票的成本（成交）总额</w:t>
            </w:r>
          </w:p>
        </w:tc>
        <w:tc>
          <w:tcPr>
            <w:tcW w:w="4500" w:type="dxa"/>
            <w:vAlign w:val="center"/>
          </w:tcPr>
          <w:p w:rsidR="00EE54C5" w:rsidRPr="00B54DC1" w:rsidRDefault="00323032">
            <w:pPr>
              <w:wordWrap w:val="0"/>
              <w:jc w:val="right"/>
              <w:rPr>
                <w:rFonts w:eastAsiaTheme="minorEastAsia"/>
                <w:color w:val="000000" w:themeColor="text1"/>
                <w:szCs w:val="21"/>
              </w:rPr>
            </w:pPr>
            <w:r w:rsidRPr="00B54DC1">
              <w:rPr>
                <w:rFonts w:eastAsiaTheme="minorEastAsia"/>
                <w:color w:val="000000" w:themeColor="text1"/>
                <w:szCs w:val="21"/>
              </w:rPr>
              <w:t>2,223,589,840.57</w:t>
            </w:r>
          </w:p>
        </w:tc>
      </w:tr>
      <w:tr w:rsidR="00FF6638" w:rsidRPr="00B54DC1">
        <w:tc>
          <w:tcPr>
            <w:tcW w:w="45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卖出股票的收入（成交）总额</w:t>
            </w:r>
          </w:p>
        </w:tc>
        <w:tc>
          <w:tcPr>
            <w:tcW w:w="450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2,260,784,570.59</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w:t>
      </w:r>
      <w:r w:rsidRPr="00B54DC1">
        <w:rPr>
          <w:rFonts w:eastAsiaTheme="minorEastAsia"/>
          <w:color w:val="000000" w:themeColor="text1"/>
          <w:kern w:val="0"/>
          <w:szCs w:val="21"/>
        </w:rPr>
        <w:t>买入金额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买入股票成本</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卖出股票收入</w:t>
      </w:r>
      <w:r w:rsidRPr="00B54DC1">
        <w:rPr>
          <w:rFonts w:eastAsiaTheme="minorEastAsia"/>
          <w:color w:val="000000" w:themeColor="text1"/>
          <w:kern w:val="0"/>
          <w:szCs w:val="21"/>
        </w:rPr>
        <w:t>”</w:t>
      </w:r>
      <w:r w:rsidRPr="00B54DC1">
        <w:rPr>
          <w:rFonts w:eastAsiaTheme="minorEastAsia"/>
          <w:color w:val="000000" w:themeColor="text1"/>
          <w:kern w:val="0"/>
          <w:szCs w:val="21"/>
        </w:rPr>
        <w:t>）均按买卖成交金额（成</w:t>
      </w:r>
      <w:r w:rsidRPr="00B54DC1">
        <w:rPr>
          <w:rFonts w:eastAsiaTheme="minorEastAsia"/>
          <w:color w:val="000000" w:themeColor="text1"/>
          <w:kern w:val="0"/>
          <w:szCs w:val="21"/>
        </w:rPr>
        <w:lastRenderedPageBreak/>
        <w:t>交单价乘以成交数量）填列，不考虑相关交易费用。</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6" w:name="_Toc234814104"/>
      <w:bookmarkStart w:id="87" w:name="_Toc111645554"/>
      <w:r w:rsidRPr="00B54DC1">
        <w:rPr>
          <w:rFonts w:ascii="Times New Roman" w:eastAsiaTheme="minorEastAsia" w:hAnsi="Times New Roman"/>
          <w:color w:val="000000" w:themeColor="text1"/>
          <w:kern w:val="0"/>
          <w:sz w:val="21"/>
          <w:szCs w:val="21"/>
        </w:rPr>
        <w:t xml:space="preserve">7.5 </w:t>
      </w:r>
      <w:r w:rsidRPr="00B54DC1">
        <w:rPr>
          <w:rFonts w:ascii="Times New Roman" w:eastAsiaTheme="minorEastAsia" w:hAnsi="Times New Roman"/>
          <w:color w:val="000000" w:themeColor="text1"/>
          <w:kern w:val="0"/>
          <w:sz w:val="21"/>
          <w:szCs w:val="21"/>
        </w:rPr>
        <w:t>期末按债券品种分类的债券投资组合</w:t>
      </w:r>
      <w:bookmarkEnd w:id="86"/>
      <w:bookmarkEnd w:id="87"/>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本基金本报告期末未持有债券。</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8" w:name="_Toc111645555"/>
      <w:r w:rsidRPr="00B54DC1">
        <w:rPr>
          <w:rFonts w:ascii="Times New Roman" w:eastAsiaTheme="minorEastAsia" w:hAnsi="Times New Roman"/>
          <w:color w:val="000000" w:themeColor="text1"/>
          <w:kern w:val="0"/>
          <w:sz w:val="21"/>
          <w:szCs w:val="21"/>
        </w:rPr>
        <w:t>7.6</w:t>
      </w:r>
      <w:bookmarkStart w:id="89" w:name="_Toc234814105"/>
      <w:r w:rsidRPr="00B54DC1">
        <w:rPr>
          <w:rFonts w:ascii="Times New Roman" w:eastAsiaTheme="minorEastAsia" w:hAnsi="Times New Roman"/>
          <w:color w:val="000000" w:themeColor="text1"/>
          <w:kern w:val="0"/>
          <w:sz w:val="21"/>
          <w:szCs w:val="21"/>
        </w:rPr>
        <w:t>期末按公允价值占基金资产净值比例大小排序的前五名债券投资明细</w:t>
      </w:r>
      <w:bookmarkEnd w:id="89"/>
      <w:bookmarkEnd w:id="88"/>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本基金本报告期末未持有债券。</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0" w:name="_Toc111645556"/>
      <w:r w:rsidRPr="00B54DC1">
        <w:rPr>
          <w:rFonts w:ascii="Times New Roman" w:eastAsiaTheme="minorEastAsia" w:hAnsi="Times New Roman"/>
          <w:color w:val="000000" w:themeColor="text1"/>
          <w:kern w:val="0"/>
          <w:sz w:val="21"/>
          <w:szCs w:val="21"/>
        </w:rPr>
        <w:t xml:space="preserve">7.7 </w:t>
      </w:r>
      <w:r w:rsidRPr="00B54DC1">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90"/>
    </w:p>
    <w:p w:rsidR="00EE54C5" w:rsidRPr="00B54DC1" w:rsidRDefault="00323032">
      <w:pPr>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kern w:val="0"/>
          <w:szCs w:val="21"/>
        </w:rPr>
        <w:t>本基金本报告期末未持有资产支持证券。</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1" w:name="_Toc111645557"/>
      <w:r w:rsidRPr="00B54DC1">
        <w:rPr>
          <w:rFonts w:ascii="Times New Roman" w:eastAsiaTheme="minorEastAsia" w:hAnsi="Times New Roman"/>
          <w:color w:val="000000" w:themeColor="text1"/>
          <w:kern w:val="0"/>
          <w:sz w:val="21"/>
          <w:szCs w:val="21"/>
        </w:rPr>
        <w:t xml:space="preserve">7.8 </w:t>
      </w:r>
      <w:r w:rsidRPr="00B54DC1">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91"/>
    </w:p>
    <w:p w:rsidR="00EE54C5" w:rsidRPr="00B54DC1" w:rsidRDefault="00323032">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本基金本报告期末未持有贵金属。</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2" w:name="_Toc111645558"/>
      <w:r w:rsidRPr="00B54DC1">
        <w:rPr>
          <w:rFonts w:ascii="Times New Roman" w:eastAsiaTheme="minorEastAsia" w:hAnsi="Times New Roman"/>
          <w:color w:val="000000" w:themeColor="text1"/>
          <w:kern w:val="0"/>
          <w:sz w:val="21"/>
          <w:szCs w:val="21"/>
        </w:rPr>
        <w:t xml:space="preserve">7.9 </w:t>
      </w:r>
      <w:r w:rsidRPr="00B54DC1">
        <w:rPr>
          <w:rFonts w:ascii="Times New Roman" w:eastAsiaTheme="minorEastAsia" w:hAnsi="Times New Roman"/>
          <w:color w:val="000000" w:themeColor="text1"/>
          <w:kern w:val="0"/>
          <w:sz w:val="21"/>
          <w:szCs w:val="21"/>
        </w:rPr>
        <w:t>期末按公允价值占基金资产净值比例大小排序的前五名权证投资明细</w:t>
      </w:r>
      <w:bookmarkEnd w:id="92"/>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本基金本报告期末未持有权证。</w:t>
      </w:r>
    </w:p>
    <w:p w:rsidR="00FF6638" w:rsidRPr="00B54DC1" w:rsidRDefault="00FF6638" w:rsidP="00FA3CEB">
      <w:pPr>
        <w:pStyle w:val="2"/>
        <w:spacing w:beforeLines="100" w:before="312" w:after="0"/>
        <w:rPr>
          <w:rFonts w:ascii="Times New Roman" w:hAnsi="Times New Roman"/>
          <w:color w:val="000000" w:themeColor="text1"/>
          <w:kern w:val="0"/>
          <w:sz w:val="21"/>
          <w:szCs w:val="21"/>
        </w:rPr>
      </w:pPr>
      <w:bookmarkStart w:id="93" w:name="_Toc105503258"/>
      <w:bookmarkStart w:id="94" w:name="_Toc111645559"/>
      <w:r w:rsidRPr="00B54DC1">
        <w:rPr>
          <w:rFonts w:ascii="Times New Roman" w:hAnsi="Times New Roman"/>
          <w:color w:val="000000" w:themeColor="text1"/>
          <w:kern w:val="0"/>
          <w:sz w:val="21"/>
          <w:szCs w:val="21"/>
        </w:rPr>
        <w:t xml:space="preserve">7.10 </w:t>
      </w:r>
      <w:r w:rsidRPr="00B54DC1">
        <w:rPr>
          <w:rFonts w:ascii="Times New Roman" w:hAnsi="Times New Roman"/>
          <w:color w:val="000000" w:themeColor="text1"/>
          <w:kern w:val="0"/>
          <w:sz w:val="21"/>
          <w:szCs w:val="21"/>
        </w:rPr>
        <w:t>本基金投资股指期货的投资政策</w:t>
      </w:r>
      <w:bookmarkEnd w:id="93"/>
      <w:bookmarkEnd w:id="94"/>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本基金本报告期末未持有股指期货。</w:t>
      </w:r>
    </w:p>
    <w:p w:rsidR="00FF6638" w:rsidRPr="00B54DC1" w:rsidRDefault="00FF6638" w:rsidP="00FE3DB4">
      <w:pPr>
        <w:pStyle w:val="2"/>
        <w:spacing w:beforeLines="100" w:before="312" w:after="0"/>
        <w:rPr>
          <w:rFonts w:ascii="Times New Roman" w:hAnsi="Times New Roman"/>
          <w:color w:val="000000" w:themeColor="text1"/>
          <w:kern w:val="0"/>
          <w:sz w:val="21"/>
          <w:szCs w:val="21"/>
        </w:rPr>
      </w:pPr>
      <w:bookmarkStart w:id="95" w:name="_Toc105503259"/>
      <w:bookmarkStart w:id="96" w:name="_Toc111645560"/>
      <w:r w:rsidRPr="00B54DC1">
        <w:rPr>
          <w:rFonts w:ascii="Times New Roman" w:hAnsi="Times New Roman"/>
          <w:color w:val="000000" w:themeColor="text1"/>
          <w:kern w:val="0"/>
          <w:sz w:val="21"/>
          <w:szCs w:val="21"/>
        </w:rPr>
        <w:t xml:space="preserve">7.11 </w:t>
      </w:r>
      <w:r w:rsidRPr="00B54DC1">
        <w:rPr>
          <w:rFonts w:ascii="Times New Roman" w:hAnsi="Times New Roman"/>
          <w:color w:val="000000" w:themeColor="text1"/>
          <w:kern w:val="0"/>
          <w:sz w:val="21"/>
          <w:szCs w:val="21"/>
        </w:rPr>
        <w:t>报告期末本基金投资的国债期货交易情况说明</w:t>
      </w:r>
      <w:bookmarkEnd w:id="95"/>
      <w:bookmarkEnd w:id="96"/>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本基金本报告期末未持有国债期货。</w:t>
      </w:r>
    </w:p>
    <w:p w:rsidR="007128D9" w:rsidRPr="00B54DC1" w:rsidRDefault="007128D9" w:rsidP="007128D9">
      <w:pPr>
        <w:pStyle w:val="2"/>
        <w:spacing w:beforeLines="100" w:before="312" w:after="0"/>
        <w:rPr>
          <w:rFonts w:ascii="Times New Roman" w:eastAsiaTheme="minorEastAsia" w:hAnsi="Times New Roman"/>
          <w:color w:val="000000" w:themeColor="text1"/>
          <w:kern w:val="0"/>
          <w:sz w:val="21"/>
          <w:szCs w:val="21"/>
        </w:rPr>
      </w:pPr>
      <w:bookmarkStart w:id="97" w:name="_Toc111645561"/>
      <w:bookmarkStart w:id="98" w:name="_Toc361324887"/>
      <w:bookmarkStart w:id="99" w:name="_Toc374374965"/>
      <w:bookmarkStart w:id="100" w:name="OLE_LINK46"/>
      <w:bookmarkStart w:id="101" w:name="OLE_LINK47"/>
      <w:r w:rsidRPr="00B54DC1">
        <w:rPr>
          <w:rFonts w:ascii="Times New Roman" w:eastAsiaTheme="minorEastAsia" w:hAnsi="Times New Roman"/>
          <w:color w:val="000000" w:themeColor="text1"/>
          <w:kern w:val="0"/>
          <w:sz w:val="21"/>
          <w:szCs w:val="21"/>
        </w:rPr>
        <w:t xml:space="preserve">7.12 </w:t>
      </w:r>
      <w:r w:rsidRPr="00B54DC1">
        <w:rPr>
          <w:rFonts w:ascii="Times New Roman" w:eastAsiaTheme="minorEastAsia" w:hAnsi="Times New Roman" w:hint="eastAsia"/>
          <w:color w:val="000000" w:themeColor="text1"/>
          <w:kern w:val="0"/>
          <w:sz w:val="21"/>
          <w:szCs w:val="21"/>
        </w:rPr>
        <w:t>本</w:t>
      </w:r>
      <w:bookmarkStart w:id="102" w:name="OLE_LINK11"/>
      <w:bookmarkStart w:id="103" w:name="OLE_LINK12"/>
      <w:r w:rsidRPr="00B54DC1">
        <w:rPr>
          <w:rFonts w:ascii="Times New Roman" w:eastAsiaTheme="minorEastAsia" w:hAnsi="Times New Roman" w:hint="eastAsia"/>
          <w:color w:val="000000" w:themeColor="text1"/>
          <w:kern w:val="0"/>
          <w:sz w:val="21"/>
          <w:szCs w:val="21"/>
        </w:rPr>
        <w:t>报告期投资基金情况</w:t>
      </w:r>
      <w:bookmarkEnd w:id="102"/>
      <w:bookmarkEnd w:id="103"/>
      <w:bookmarkEnd w:id="97"/>
    </w:p>
    <w:p w:rsidR="007128D9" w:rsidRPr="00B54DC1" w:rsidRDefault="007128D9" w:rsidP="007128D9">
      <w:pPr>
        <w:pStyle w:val="a0"/>
        <w:spacing w:beforeLines="50" w:before="156" w:line="360" w:lineRule="auto"/>
        <w:ind w:firstLineChars="0" w:firstLine="0"/>
        <w:rPr>
          <w:rFonts w:eastAsiaTheme="minorEastAsia"/>
          <w:b/>
          <w:color w:val="000000" w:themeColor="text1"/>
          <w:szCs w:val="21"/>
        </w:rPr>
      </w:pPr>
      <w:r w:rsidRPr="00B54DC1">
        <w:rPr>
          <w:rFonts w:eastAsiaTheme="minorEastAsia"/>
          <w:b/>
          <w:color w:val="000000" w:themeColor="text1"/>
          <w:szCs w:val="21"/>
        </w:rPr>
        <w:t>7.12.1</w:t>
      </w:r>
      <w:r w:rsidRPr="00B54DC1">
        <w:rPr>
          <w:rFonts w:eastAsiaTheme="minorEastAsia" w:hint="eastAsia"/>
          <w:b/>
          <w:color w:val="000000" w:themeColor="text1"/>
          <w:szCs w:val="21"/>
        </w:rPr>
        <w:t xml:space="preserve"> </w:t>
      </w:r>
      <w:r w:rsidRPr="00B54DC1">
        <w:rPr>
          <w:rFonts w:eastAsiaTheme="minorEastAsia" w:hint="eastAsia"/>
          <w:b/>
          <w:color w:val="000000" w:themeColor="text1"/>
          <w:szCs w:val="21"/>
        </w:rPr>
        <w:t>报告期末按公允价值占基金资产净值比例大小排序的基金投资明细</w:t>
      </w:r>
    </w:p>
    <w:p w:rsidR="007128D9" w:rsidRPr="00B54DC1" w:rsidRDefault="007128D9" w:rsidP="007128D9">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本基金本报告期末未持有基金投资。</w:t>
      </w:r>
      <w:bookmarkEnd w:id="98"/>
      <w:bookmarkEnd w:id="99"/>
      <w:bookmarkEnd w:id="100"/>
      <w:bookmarkEnd w:id="101"/>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4" w:name="_Toc111645562"/>
      <w:r w:rsidRPr="00B54DC1">
        <w:rPr>
          <w:rFonts w:ascii="Times New Roman" w:eastAsiaTheme="minorEastAsia" w:hAnsi="Times New Roman"/>
          <w:color w:val="000000" w:themeColor="text1"/>
          <w:kern w:val="0"/>
          <w:sz w:val="21"/>
          <w:szCs w:val="21"/>
        </w:rPr>
        <w:t xml:space="preserve">7.13 </w:t>
      </w:r>
      <w:r w:rsidRPr="00B54DC1">
        <w:rPr>
          <w:rFonts w:ascii="Times New Roman" w:eastAsiaTheme="minorEastAsia" w:hAnsi="Times New Roman"/>
          <w:color w:val="000000" w:themeColor="text1"/>
          <w:kern w:val="0"/>
          <w:sz w:val="21"/>
          <w:szCs w:val="21"/>
        </w:rPr>
        <w:t>投资组合报告附注</w:t>
      </w:r>
      <w:bookmarkEnd w:id="104"/>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kern w:val="0"/>
          <w:szCs w:val="21"/>
        </w:rPr>
        <w:t>7.13.1</w:t>
      </w:r>
      <w:r w:rsidRPr="00B54DC1">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kern w:val="0"/>
          <w:szCs w:val="21"/>
        </w:rPr>
        <w:t>7.13.2</w:t>
      </w:r>
      <w:r w:rsidRPr="00B54DC1">
        <w:rPr>
          <w:rFonts w:eastAsiaTheme="minorEastAsia"/>
          <w:color w:val="000000" w:themeColor="text1"/>
          <w:kern w:val="0"/>
          <w:szCs w:val="21"/>
        </w:rPr>
        <w:t>报告期内本基金投资的前十名股票没有超出基金合同规定的备选股票库。</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7.13.3</w:t>
      </w:r>
      <w:r w:rsidRPr="00B54DC1">
        <w:rPr>
          <w:rFonts w:eastAsiaTheme="minorEastAsia"/>
          <w:b/>
          <w:bCs/>
          <w:color w:val="000000" w:themeColor="text1"/>
          <w:szCs w:val="21"/>
        </w:rPr>
        <w:t>期末其他各项资产构成</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411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名称</w:t>
            </w:r>
          </w:p>
        </w:tc>
        <w:tc>
          <w:tcPr>
            <w:tcW w:w="411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金额</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1</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存出保证金</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459,298.19</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应收清算款</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191,753,015.57</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3</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应收股利</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4</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应收利息</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lastRenderedPageBreak/>
              <w:t>5</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应收申购款</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898,980.14</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6</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其他应收款</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7</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待摊费用</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szCs w:val="21"/>
              </w:rPr>
            </w:pPr>
            <w:r w:rsidRPr="00B54DC1">
              <w:rPr>
                <w:rFonts w:eastAsiaTheme="minorEastAsia"/>
                <w:color w:val="000000" w:themeColor="text1"/>
                <w:szCs w:val="21"/>
              </w:rPr>
              <w:t>8</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其他</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szCs w:val="21"/>
              </w:rPr>
            </w:pPr>
            <w:r w:rsidRPr="00B54DC1">
              <w:rPr>
                <w:rFonts w:eastAsiaTheme="minorEastAsia"/>
                <w:color w:val="000000" w:themeColor="text1"/>
                <w:szCs w:val="21"/>
              </w:rPr>
              <w:t>9</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合计</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193,111,293.90</w:t>
            </w:r>
          </w:p>
        </w:tc>
      </w:tr>
    </w:tbl>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7.13.4</w:t>
      </w:r>
      <w:r w:rsidRPr="00B54DC1">
        <w:rPr>
          <w:rFonts w:eastAsiaTheme="minorEastAsia"/>
          <w:b/>
          <w:bCs/>
          <w:color w:val="000000" w:themeColor="text1"/>
          <w:szCs w:val="21"/>
        </w:rPr>
        <w:t>期末持有的处于转股期的可转换债券明细</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本基金本报告期末未持有处于转股期的可转换债券。</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7.13.5 </w:t>
      </w:r>
      <w:r w:rsidRPr="00B54DC1">
        <w:rPr>
          <w:rFonts w:eastAsiaTheme="minorEastAsia"/>
          <w:b/>
          <w:bCs/>
          <w:color w:val="000000" w:themeColor="text1"/>
          <w:szCs w:val="21"/>
        </w:rPr>
        <w:t>期末前十名股票中存在流通受限情况的说明</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本基金本报告期末前十名股票中不存在流通受限情况。</w:t>
      </w:r>
    </w:p>
    <w:p w:rsidR="00EE54C5" w:rsidRPr="00B54DC1" w:rsidRDefault="00323032">
      <w:pPr>
        <w:spacing w:line="360" w:lineRule="auto"/>
        <w:rPr>
          <w:rFonts w:eastAsiaTheme="minorEastAsia"/>
          <w:b/>
          <w:color w:val="000000" w:themeColor="text1"/>
          <w:szCs w:val="21"/>
        </w:rPr>
      </w:pPr>
      <w:r w:rsidRPr="00B54DC1">
        <w:rPr>
          <w:rFonts w:eastAsiaTheme="minorEastAsia"/>
          <w:b/>
          <w:color w:val="000000" w:themeColor="text1"/>
          <w:szCs w:val="21"/>
        </w:rPr>
        <w:t xml:space="preserve">7.13.6 </w:t>
      </w:r>
      <w:r w:rsidRPr="00B54DC1">
        <w:rPr>
          <w:rFonts w:eastAsiaTheme="minorEastAsia"/>
          <w:b/>
          <w:color w:val="000000" w:themeColor="text1"/>
          <w:szCs w:val="21"/>
        </w:rPr>
        <w:t>投资组合报告附注的其他文字描述部分</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因四舍五入原因，投资组合报告中分项之和与合计可能存在尾差。</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05" w:name="_Toc225500050"/>
      <w:bookmarkStart w:id="106" w:name="_Toc111645563"/>
      <w:r w:rsidRPr="00B54DC1">
        <w:rPr>
          <w:rFonts w:eastAsiaTheme="minorEastAsia"/>
          <w:b/>
          <w:bCs/>
          <w:color w:val="000000" w:themeColor="text1"/>
          <w:szCs w:val="24"/>
          <w:lang w:val="en-US"/>
        </w:rPr>
        <w:t xml:space="preserve">8  </w:t>
      </w:r>
      <w:r w:rsidRPr="00B54DC1">
        <w:rPr>
          <w:rFonts w:eastAsiaTheme="minorEastAsia"/>
          <w:b/>
          <w:bCs/>
          <w:color w:val="000000" w:themeColor="text1"/>
          <w:szCs w:val="24"/>
          <w:lang w:val="en-US"/>
        </w:rPr>
        <w:t>基金份额持有人信息</w:t>
      </w:r>
      <w:bookmarkEnd w:id="105"/>
      <w:bookmarkEnd w:id="106"/>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7" w:name="_Toc225500051"/>
      <w:bookmarkStart w:id="108" w:name="_Toc111645564"/>
      <w:r w:rsidRPr="00B54DC1">
        <w:rPr>
          <w:rFonts w:ascii="Times New Roman" w:eastAsiaTheme="minorEastAsia" w:hAnsi="Times New Roman"/>
          <w:color w:val="000000" w:themeColor="text1"/>
          <w:kern w:val="0"/>
          <w:sz w:val="21"/>
          <w:szCs w:val="21"/>
        </w:rPr>
        <w:t xml:space="preserve">8.1 </w:t>
      </w:r>
      <w:r w:rsidRPr="00B54DC1">
        <w:rPr>
          <w:rFonts w:ascii="Times New Roman" w:eastAsiaTheme="minorEastAsia" w:hAnsi="Times New Roman"/>
          <w:color w:val="000000" w:themeColor="text1"/>
          <w:kern w:val="0"/>
          <w:sz w:val="21"/>
          <w:szCs w:val="21"/>
        </w:rPr>
        <w:t>期末基金份额持有人户数及持有人结构</w:t>
      </w:r>
      <w:bookmarkEnd w:id="107"/>
      <w:bookmarkEnd w:id="108"/>
    </w:p>
    <w:p w:rsidR="00EE54C5" w:rsidRPr="00B54DC1" w:rsidRDefault="00323032">
      <w:pPr>
        <w:autoSpaceDE w:val="0"/>
        <w:autoSpaceDN w:val="0"/>
        <w:adjustRightInd w:val="0"/>
        <w:spacing w:line="360" w:lineRule="auto"/>
        <w:ind w:left="15"/>
        <w:jc w:val="right"/>
        <w:rPr>
          <w:rFonts w:eastAsiaTheme="minorEastAsia"/>
          <w:color w:val="000000" w:themeColor="text1"/>
          <w:szCs w:val="21"/>
        </w:rPr>
      </w:pPr>
      <w:r w:rsidRPr="00B54DC1">
        <w:rPr>
          <w:rFonts w:eastAsiaTheme="minorEastAsia"/>
          <w:color w:val="000000" w:themeColor="text1"/>
          <w:szCs w:val="21"/>
        </w:rPr>
        <w:t>份额单位：份</w:t>
      </w:r>
    </w:p>
    <w:tbl>
      <w:tblPr>
        <w:tblW w:w="9286" w:type="dxa"/>
        <w:tblInd w:w="108" w:type="dxa"/>
        <w:tblLayout w:type="fixed"/>
        <w:tblLook w:val="04A0" w:firstRow="1" w:lastRow="0" w:firstColumn="1" w:lastColumn="0" w:noHBand="0" w:noVBand="1"/>
      </w:tblPr>
      <w:tblGrid>
        <w:gridCol w:w="1790"/>
        <w:gridCol w:w="1176"/>
        <w:gridCol w:w="1278"/>
        <w:gridCol w:w="1534"/>
        <w:gridCol w:w="986"/>
        <w:gridCol w:w="1566"/>
        <w:gridCol w:w="956"/>
      </w:tblGrid>
      <w:tr w:rsidR="00FF6638" w:rsidRPr="00B54DC1">
        <w:tc>
          <w:tcPr>
            <w:tcW w:w="1790" w:type="dxa"/>
            <w:vMerge w:val="restart"/>
            <w:tcBorders>
              <w:top w:val="single" w:sz="8" w:space="0" w:color="000000"/>
              <w:left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份额级别</w:t>
            </w:r>
          </w:p>
        </w:tc>
        <w:tc>
          <w:tcPr>
            <w:tcW w:w="1176" w:type="dxa"/>
            <w:vMerge w:val="restart"/>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持有人户数</w:t>
            </w:r>
            <w:r w:rsidRPr="00B54DC1">
              <w:rPr>
                <w:rFonts w:eastAsiaTheme="minorEastAsia"/>
                <w:bCs/>
                <w:color w:val="000000" w:themeColor="text1"/>
                <w:szCs w:val="21"/>
              </w:rPr>
              <w:t>(</w:t>
            </w:r>
            <w:r w:rsidRPr="00B54DC1">
              <w:rPr>
                <w:rFonts w:eastAsiaTheme="minorEastAsia"/>
                <w:bCs/>
                <w:color w:val="000000" w:themeColor="text1"/>
                <w:szCs w:val="21"/>
              </w:rPr>
              <w:t>户</w:t>
            </w:r>
            <w:r w:rsidRPr="00B54DC1">
              <w:rPr>
                <w:rFonts w:eastAsiaTheme="minorEastAsia"/>
                <w:bCs/>
                <w:color w:val="000000" w:themeColor="text1"/>
                <w:szCs w:val="21"/>
              </w:rP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持有人结构</w:t>
            </w:r>
          </w:p>
        </w:tc>
      </w:tr>
      <w:tr w:rsidR="00FF6638" w:rsidRPr="00B54DC1">
        <w:tc>
          <w:tcPr>
            <w:tcW w:w="1790" w:type="dxa"/>
            <w:vMerge/>
            <w:tcBorders>
              <w:left w:val="single" w:sz="8" w:space="0" w:color="000000"/>
              <w:right w:val="single" w:sz="8" w:space="0" w:color="000000"/>
            </w:tcBorders>
          </w:tcPr>
          <w:p w:rsidR="00EE54C5" w:rsidRPr="00B54DC1" w:rsidRDefault="00EE54C5">
            <w:pPr>
              <w:widowControl/>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个人投资者</w:t>
            </w:r>
          </w:p>
        </w:tc>
      </w:tr>
      <w:tr w:rsidR="00FF6638" w:rsidRPr="00B54DC1">
        <w:tc>
          <w:tcPr>
            <w:tcW w:w="1790" w:type="dxa"/>
            <w:vMerge/>
            <w:tcBorders>
              <w:left w:val="single" w:sz="8" w:space="0" w:color="000000"/>
              <w:bottom w:val="single" w:sz="8" w:space="0" w:color="000000"/>
              <w:right w:val="single" w:sz="8" w:space="0" w:color="000000"/>
            </w:tcBorders>
          </w:tcPr>
          <w:p w:rsidR="00EE54C5" w:rsidRPr="00B54DC1" w:rsidRDefault="00EE54C5">
            <w:pPr>
              <w:widowControl/>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占总份额比例</w:t>
            </w:r>
          </w:p>
        </w:tc>
      </w:tr>
      <w:tr w:rsidR="00FF6638" w:rsidRPr="00B54DC1">
        <w:tc>
          <w:tcPr>
            <w:tcW w:w="1790" w:type="dxa"/>
            <w:tcBorders>
              <w:left w:val="single" w:sz="8" w:space="0" w:color="000000"/>
              <w:bottom w:val="single" w:sz="8" w:space="0" w:color="000000"/>
              <w:right w:val="single" w:sz="8" w:space="0" w:color="000000"/>
            </w:tcBorders>
            <w:vAlign w:val="center"/>
          </w:tcPr>
          <w:p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上投摩根行业轮动混合</w:t>
            </w:r>
            <w:r w:rsidRPr="00B54DC1">
              <w:rPr>
                <w:rFonts w:eastAsiaTheme="minorEastAsia"/>
                <w:bCs/>
                <w:color w:val="000000" w:themeColor="text1"/>
                <w:szCs w:val="21"/>
              </w:rPr>
              <w:t>A</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19,888</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15,173.77</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81,816,015.87</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27.11%</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219,960,012.55</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72.89%</w:t>
            </w:r>
          </w:p>
        </w:tc>
      </w:tr>
      <w:tr w:rsidR="00FF6638" w:rsidRPr="00B54DC1">
        <w:tc>
          <w:tcPr>
            <w:tcW w:w="1790" w:type="dxa"/>
            <w:tcBorders>
              <w:left w:val="single" w:sz="8" w:space="0" w:color="000000"/>
              <w:bottom w:val="single" w:sz="8" w:space="0" w:color="000000"/>
              <w:right w:val="single" w:sz="8" w:space="0" w:color="000000"/>
            </w:tcBorders>
            <w:vAlign w:val="center"/>
          </w:tcPr>
          <w:p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上投摩根行业轮动混合</w:t>
            </w:r>
            <w:r w:rsidRPr="00B54DC1">
              <w:rPr>
                <w:rFonts w:eastAsiaTheme="minorEastAsia"/>
                <w:bCs/>
                <w:color w:val="000000" w:themeColor="text1"/>
                <w:szCs w:val="21"/>
              </w:rPr>
              <w:t>H</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1</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58,704,587.05</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58,704,587.05</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100.00%</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0.00%</w:t>
            </w:r>
          </w:p>
        </w:tc>
      </w:tr>
      <w:tr w:rsidR="00FF6638" w:rsidRPr="00B54DC1">
        <w:tc>
          <w:tcPr>
            <w:tcW w:w="1790" w:type="dxa"/>
            <w:tcBorders>
              <w:left w:val="single" w:sz="8" w:space="0" w:color="000000"/>
              <w:bottom w:val="single" w:sz="8" w:space="0" w:color="000000"/>
              <w:right w:val="single" w:sz="8" w:space="0" w:color="000000"/>
            </w:tcBorders>
            <w:vAlign w:val="center"/>
          </w:tcPr>
          <w:p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上投摩根行业轮动混合</w:t>
            </w:r>
            <w:r w:rsidRPr="00B54DC1">
              <w:rPr>
                <w:rFonts w:eastAsiaTheme="minorEastAsia"/>
                <w:bCs/>
                <w:color w:val="000000" w:themeColor="text1"/>
                <w:szCs w:val="21"/>
              </w:rPr>
              <w:t>C</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center"/>
              <w:rPr>
                <w:rFonts w:eastAsiaTheme="minorEastAsia"/>
                <w:bCs/>
                <w:color w:val="000000" w:themeColor="text1"/>
                <w:szCs w:val="21"/>
              </w:rPr>
            </w:pPr>
            <w:r>
              <w:rPr>
                <w:rFonts w:eastAsiaTheme="minorEastAsia"/>
                <w:bCs/>
                <w:color w:val="000000" w:themeColor="text1"/>
                <w:szCs w:val="21"/>
              </w:rPr>
              <w:t>45</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1,033.77</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0.00%</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46,519.48</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100.00%</w:t>
            </w:r>
          </w:p>
        </w:tc>
      </w:tr>
      <w:tr w:rsidR="00FF6638" w:rsidRPr="00B54DC1">
        <w:tc>
          <w:tcPr>
            <w:tcW w:w="1790"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19,934</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18,086.04</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140,520,602.92</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38.98%</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220,006,532.03</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61.02%</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9" w:name="_Toc111645565"/>
      <w:r w:rsidRPr="00B54DC1">
        <w:rPr>
          <w:rFonts w:ascii="Times New Roman" w:eastAsiaTheme="minorEastAsia" w:hAnsi="Times New Roman"/>
          <w:color w:val="000000" w:themeColor="text1"/>
          <w:kern w:val="0"/>
          <w:sz w:val="21"/>
          <w:szCs w:val="21"/>
        </w:rPr>
        <w:t xml:space="preserve">8.2 </w:t>
      </w:r>
      <w:r w:rsidRPr="00B54DC1">
        <w:rPr>
          <w:rFonts w:ascii="Times New Roman" w:eastAsiaTheme="minorEastAsia" w:hAnsi="Times New Roman"/>
          <w:color w:val="000000" w:themeColor="text1"/>
          <w:kern w:val="0"/>
          <w:sz w:val="21"/>
          <w:szCs w:val="21"/>
        </w:rPr>
        <w:t>期末基金管理人的从业人员持有本基金的情况</w:t>
      </w:r>
      <w:bookmarkEnd w:id="109"/>
    </w:p>
    <w:tbl>
      <w:tblPr>
        <w:tblStyle w:val="aff2"/>
        <w:tblW w:w="9286" w:type="dxa"/>
        <w:tblInd w:w="108" w:type="dxa"/>
        <w:tblLayout w:type="fixed"/>
        <w:tblLook w:val="04A0" w:firstRow="1" w:lastRow="0" w:firstColumn="1" w:lastColumn="0" w:noHBand="0" w:noVBand="1"/>
      </w:tblPr>
      <w:tblGrid>
        <w:gridCol w:w="2321"/>
        <w:gridCol w:w="2321"/>
        <w:gridCol w:w="2322"/>
        <w:gridCol w:w="2322"/>
      </w:tblGrid>
      <w:tr w:rsidR="00FF6638" w:rsidRPr="00B54DC1">
        <w:tc>
          <w:tcPr>
            <w:tcW w:w="2321"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项目</w:t>
            </w:r>
          </w:p>
        </w:tc>
        <w:tc>
          <w:tcPr>
            <w:tcW w:w="2321"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份额级别</w:t>
            </w:r>
          </w:p>
        </w:tc>
        <w:tc>
          <w:tcPr>
            <w:tcW w:w="2322"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持有份额总数（份）</w:t>
            </w:r>
          </w:p>
        </w:tc>
        <w:tc>
          <w:tcPr>
            <w:tcW w:w="2322"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占基金总份额比例</w:t>
            </w:r>
          </w:p>
        </w:tc>
      </w:tr>
      <w:tr w:rsidR="00FF6638" w:rsidRPr="00B54DC1">
        <w:trPr>
          <w:trHeight w:val="1408"/>
        </w:trPr>
        <w:tc>
          <w:tcPr>
            <w:tcW w:w="2321" w:type="dxa"/>
            <w:vMerge w:val="restart"/>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基金管理人所有从业人员持有本基金</w:t>
            </w:r>
          </w:p>
        </w:tc>
        <w:tc>
          <w:tcPr>
            <w:tcW w:w="2321" w:type="dxa"/>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A</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532,071.28</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0.1763%</w:t>
            </w:r>
          </w:p>
        </w:tc>
      </w:tr>
      <w:tr w:rsidR="00FF6638" w:rsidRPr="00B54DC1">
        <w:trPr>
          <w:trHeight w:val="1401"/>
        </w:trPr>
        <w:tc>
          <w:tcPr>
            <w:tcW w:w="2321" w:type="dxa"/>
            <w:vMerge/>
          </w:tcPr>
          <w:p w:rsidR="00EE54C5" w:rsidRPr="00B54DC1" w:rsidRDefault="00EE54C5">
            <w:pPr>
              <w:pStyle w:val="a0"/>
              <w:ind w:firstLineChars="0" w:firstLine="0"/>
              <w:rPr>
                <w:rFonts w:eastAsiaTheme="minorEastAsia"/>
                <w:color w:val="000000" w:themeColor="text1"/>
                <w:szCs w:val="21"/>
              </w:rPr>
            </w:pPr>
          </w:p>
        </w:tc>
        <w:tc>
          <w:tcPr>
            <w:tcW w:w="2321" w:type="dxa"/>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H</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FF6638" w:rsidRPr="00B54DC1">
        <w:trPr>
          <w:trHeight w:val="1537"/>
        </w:trPr>
        <w:tc>
          <w:tcPr>
            <w:tcW w:w="2321" w:type="dxa"/>
            <w:vMerge/>
          </w:tcPr>
          <w:p w:rsidR="00EE54C5" w:rsidRPr="00B54DC1" w:rsidRDefault="00EE54C5">
            <w:pPr>
              <w:pStyle w:val="a0"/>
              <w:ind w:firstLineChars="0" w:firstLine="0"/>
              <w:rPr>
                <w:rFonts w:eastAsiaTheme="minorEastAsia"/>
                <w:color w:val="000000" w:themeColor="text1"/>
                <w:szCs w:val="21"/>
              </w:rPr>
            </w:pPr>
          </w:p>
        </w:tc>
        <w:tc>
          <w:tcPr>
            <w:tcW w:w="2321" w:type="dxa"/>
            <w:vAlign w:val="center"/>
          </w:tcPr>
          <w:p w:rsidR="00EE54C5" w:rsidRPr="00B54DC1" w:rsidRDefault="00DA3D70">
            <w:pPr>
              <w:jc w:val="center"/>
              <w:rPr>
                <w:rFonts w:eastAsiaTheme="minorEastAsia"/>
                <w:color w:val="000000" w:themeColor="text1"/>
                <w:kern w:val="0"/>
                <w:szCs w:val="21"/>
              </w:rPr>
            </w:pPr>
            <w:r>
              <w:rPr>
                <w:rFonts w:eastAsiaTheme="minorEastAsia"/>
                <w:color w:val="000000" w:themeColor="text1"/>
                <w:szCs w:val="21"/>
              </w:rPr>
              <w:t>上投摩根行业轮动混合</w:t>
            </w:r>
            <w:r>
              <w:rPr>
                <w:rFonts w:eastAsiaTheme="minorEastAsia"/>
                <w:color w:val="000000" w:themeColor="text1"/>
                <w:szCs w:val="21"/>
              </w:rPr>
              <w:t>C</w:t>
            </w:r>
          </w:p>
        </w:tc>
        <w:tc>
          <w:tcPr>
            <w:tcW w:w="2322" w:type="dxa"/>
            <w:vAlign w:val="center"/>
          </w:tcPr>
          <w:p w:rsidR="00EE54C5" w:rsidRPr="00B54DC1" w:rsidRDefault="00DA3D70">
            <w:pPr>
              <w:widowControl/>
              <w:jc w:val="right"/>
              <w:rPr>
                <w:rFonts w:eastAsiaTheme="minorEastAsia"/>
                <w:color w:val="000000" w:themeColor="text1"/>
                <w:kern w:val="0"/>
                <w:szCs w:val="21"/>
              </w:rPr>
            </w:pPr>
            <w:r>
              <w:rPr>
                <w:rFonts w:eastAsiaTheme="minorEastAsia"/>
                <w:color w:val="000000" w:themeColor="text1"/>
                <w:szCs w:val="21"/>
              </w:rPr>
              <w:t>23.94</w:t>
            </w:r>
          </w:p>
        </w:tc>
        <w:tc>
          <w:tcPr>
            <w:tcW w:w="2322" w:type="dxa"/>
            <w:vAlign w:val="center"/>
          </w:tcPr>
          <w:p w:rsidR="00EE54C5" w:rsidRPr="00B54DC1" w:rsidRDefault="00DA3D70">
            <w:pPr>
              <w:widowControl/>
              <w:jc w:val="right"/>
              <w:rPr>
                <w:rFonts w:eastAsiaTheme="minorEastAsia"/>
                <w:color w:val="000000" w:themeColor="text1"/>
                <w:kern w:val="0"/>
                <w:szCs w:val="21"/>
              </w:rPr>
            </w:pPr>
            <w:r>
              <w:rPr>
                <w:rFonts w:eastAsiaTheme="minorEastAsia"/>
                <w:color w:val="000000" w:themeColor="text1"/>
                <w:szCs w:val="21"/>
              </w:rPr>
              <w:t>0.0515%</w:t>
            </w:r>
          </w:p>
        </w:tc>
      </w:tr>
      <w:tr w:rsidR="00FF6638" w:rsidRPr="00B54DC1">
        <w:tc>
          <w:tcPr>
            <w:tcW w:w="2321" w:type="dxa"/>
            <w:vMerge/>
          </w:tcPr>
          <w:p w:rsidR="00EE54C5" w:rsidRPr="00B54DC1" w:rsidRDefault="00EE54C5">
            <w:pPr>
              <w:pStyle w:val="a0"/>
              <w:ind w:firstLineChars="0" w:firstLine="0"/>
              <w:rPr>
                <w:rFonts w:eastAsiaTheme="minorEastAsia"/>
                <w:color w:val="000000" w:themeColor="text1"/>
                <w:szCs w:val="21"/>
              </w:rPr>
            </w:pPr>
          </w:p>
        </w:tc>
        <w:tc>
          <w:tcPr>
            <w:tcW w:w="2321" w:type="dxa"/>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532,095.22</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0.1476%</w:t>
            </w:r>
          </w:p>
        </w:tc>
      </w:tr>
    </w:tbl>
    <w:p w:rsidR="00EE54C5" w:rsidRPr="00B54DC1" w:rsidRDefault="00323032">
      <w:pPr>
        <w:pStyle w:val="2"/>
        <w:spacing w:before="0" w:after="0"/>
        <w:rPr>
          <w:rFonts w:ascii="Times New Roman" w:eastAsiaTheme="minorEastAsia" w:hAnsi="Times New Roman"/>
          <w:color w:val="000000" w:themeColor="text1"/>
          <w:sz w:val="21"/>
          <w:szCs w:val="21"/>
        </w:rPr>
      </w:pPr>
      <w:bookmarkStart w:id="110" w:name="_Toc111645566"/>
      <w:r w:rsidRPr="00B54DC1">
        <w:rPr>
          <w:rFonts w:ascii="Times New Roman" w:eastAsiaTheme="minorEastAsia" w:hAnsi="Times New Roman"/>
          <w:color w:val="000000" w:themeColor="text1"/>
          <w:kern w:val="0"/>
          <w:sz w:val="21"/>
          <w:szCs w:val="21"/>
        </w:rPr>
        <w:t>8.3</w:t>
      </w:r>
      <w:r w:rsidRPr="00B54DC1">
        <w:rPr>
          <w:rFonts w:ascii="Times New Roman" w:eastAsiaTheme="minorEastAsia" w:hAnsi="Times New Roman"/>
          <w:color w:val="000000" w:themeColor="text1"/>
          <w:sz w:val="21"/>
          <w:szCs w:val="21"/>
        </w:rPr>
        <w:t>期末基金管理人的从业人员持有本开放式基金份额总量区间的情况</w:t>
      </w:r>
      <w:bookmarkEnd w:id="110"/>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FF6638" w:rsidRPr="00B54DC1">
        <w:trPr>
          <w:trHeight w:val="285"/>
          <w:jc w:val="center"/>
        </w:trPr>
        <w:tc>
          <w:tcPr>
            <w:tcW w:w="2548"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持有基金份额总量的数量区间（万份）</w:t>
            </w:r>
          </w:p>
        </w:tc>
      </w:tr>
      <w:tr w:rsidR="00FF6638" w:rsidRPr="00B54DC1">
        <w:trPr>
          <w:trHeight w:val="285"/>
          <w:jc w:val="center"/>
        </w:trPr>
        <w:tc>
          <w:tcPr>
            <w:tcW w:w="2548" w:type="dxa"/>
            <w:vMerge w:val="restart"/>
            <w:shd w:val="clear" w:color="auto" w:fill="auto"/>
            <w:tcMar>
              <w:top w:w="0" w:type="dxa"/>
              <w:left w:w="108" w:type="dxa"/>
              <w:bottom w:w="0" w:type="dxa"/>
              <w:right w:w="108" w:type="dxa"/>
            </w:tcMar>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上投摩根行业轮动混合</w:t>
            </w:r>
            <w:r w:rsidRPr="00B54DC1">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285"/>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上投摩根行业轮动混合</w:t>
            </w:r>
            <w:r w:rsidRPr="00B54DC1">
              <w:rPr>
                <w:rFonts w:eastAsiaTheme="minorEastAsia"/>
                <w:color w:val="000000" w:themeColor="text1"/>
                <w:kern w:val="0"/>
                <w:szCs w:val="21"/>
              </w:rPr>
              <w:t>H</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866"/>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上投摩根行业轮动混合</w:t>
            </w:r>
            <w:r>
              <w:rPr>
                <w:rFonts w:eastAsiaTheme="minorEastAsia"/>
                <w:color w:val="000000" w:themeColor="text1"/>
                <w:szCs w:val="21"/>
              </w:rPr>
              <w:t>C</w:t>
            </w:r>
          </w:p>
        </w:tc>
        <w:tc>
          <w:tcPr>
            <w:tcW w:w="4526"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0</w:t>
            </w:r>
          </w:p>
        </w:tc>
      </w:tr>
      <w:tr w:rsidR="00FF6638" w:rsidRPr="00B54DC1">
        <w:trPr>
          <w:trHeight w:val="285"/>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285"/>
          <w:jc w:val="center"/>
        </w:trPr>
        <w:tc>
          <w:tcPr>
            <w:tcW w:w="2548" w:type="dxa"/>
            <w:vMerge w:val="restart"/>
            <w:shd w:val="clear" w:color="auto" w:fill="auto"/>
            <w:tcMar>
              <w:top w:w="0" w:type="dxa"/>
              <w:left w:w="108" w:type="dxa"/>
              <w:bottom w:w="0" w:type="dxa"/>
              <w:right w:w="108" w:type="dxa"/>
            </w:tcMar>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上投摩根行业轮动混合</w:t>
            </w:r>
            <w:r w:rsidRPr="00B54DC1">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525"/>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上投摩根行业轮动混合</w:t>
            </w:r>
            <w:r w:rsidRPr="00B54DC1">
              <w:rPr>
                <w:rFonts w:eastAsiaTheme="minorEastAsia"/>
                <w:color w:val="000000" w:themeColor="text1"/>
                <w:kern w:val="0"/>
                <w:szCs w:val="21"/>
              </w:rPr>
              <w:t>H</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683"/>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上投摩根行业轮动混合</w:t>
            </w:r>
            <w:r>
              <w:rPr>
                <w:rFonts w:eastAsiaTheme="minorEastAsia"/>
                <w:color w:val="000000" w:themeColor="text1"/>
                <w:szCs w:val="21"/>
              </w:rPr>
              <w:t>C</w:t>
            </w:r>
          </w:p>
        </w:tc>
        <w:tc>
          <w:tcPr>
            <w:tcW w:w="4526"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0</w:t>
            </w:r>
          </w:p>
        </w:tc>
      </w:tr>
      <w:tr w:rsidR="00FF6638" w:rsidRPr="00B54DC1">
        <w:trPr>
          <w:trHeight w:val="653"/>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11" w:name="_Toc225500053"/>
      <w:bookmarkStart w:id="112" w:name="_Toc111645567"/>
      <w:r w:rsidRPr="00B54DC1">
        <w:rPr>
          <w:rFonts w:eastAsiaTheme="minorEastAsia"/>
          <w:b/>
          <w:bCs/>
          <w:color w:val="000000" w:themeColor="text1"/>
          <w:szCs w:val="24"/>
          <w:lang w:val="en-US"/>
        </w:rPr>
        <w:t xml:space="preserve">9  </w:t>
      </w:r>
      <w:r w:rsidRPr="00B54DC1">
        <w:rPr>
          <w:rFonts w:eastAsiaTheme="minorEastAsia"/>
          <w:b/>
          <w:bCs/>
          <w:color w:val="000000" w:themeColor="text1"/>
          <w:szCs w:val="24"/>
          <w:lang w:val="en-US"/>
        </w:rPr>
        <w:t>开放式基金份额变动</w:t>
      </w:r>
      <w:bookmarkEnd w:id="111"/>
      <w:bookmarkEnd w:id="112"/>
    </w:p>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单位：份</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1"/>
        <w:gridCol w:w="2269"/>
        <w:gridCol w:w="2338"/>
      </w:tblGrid>
      <w:tr w:rsidR="00FF6638" w:rsidRPr="00B54DC1">
        <w:trPr>
          <w:jc w:val="center"/>
        </w:trPr>
        <w:tc>
          <w:tcPr>
            <w:tcW w:w="226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41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A</w:t>
            </w:r>
          </w:p>
        </w:tc>
        <w:tc>
          <w:tcPr>
            <w:tcW w:w="2269"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上投摩根行业轮动混合</w:t>
            </w:r>
            <w:r w:rsidRPr="00B54DC1">
              <w:rPr>
                <w:rFonts w:eastAsiaTheme="minorEastAsia"/>
                <w:color w:val="000000" w:themeColor="text1"/>
                <w:szCs w:val="21"/>
              </w:rPr>
              <w:t>H</w:t>
            </w:r>
          </w:p>
        </w:tc>
        <w:tc>
          <w:tcPr>
            <w:tcW w:w="2338"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上投摩根行业轮动混合</w:t>
            </w:r>
            <w:r>
              <w:rPr>
                <w:rFonts w:eastAsiaTheme="minorEastAsia"/>
                <w:color w:val="000000" w:themeColor="text1"/>
                <w:szCs w:val="21"/>
              </w:rPr>
              <w:t>C</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基金合同生效日（</w:t>
            </w:r>
            <w:r w:rsidRPr="00B54DC1">
              <w:rPr>
                <w:rFonts w:eastAsiaTheme="minorEastAsia"/>
                <w:color w:val="000000" w:themeColor="text1"/>
                <w:szCs w:val="21"/>
              </w:rPr>
              <w:t>2010</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28</w:t>
            </w:r>
            <w:r w:rsidRPr="00B54DC1">
              <w:rPr>
                <w:rFonts w:eastAsiaTheme="minorEastAsia"/>
                <w:color w:val="000000" w:themeColor="text1"/>
                <w:szCs w:val="21"/>
              </w:rPr>
              <w:t>日）基金份额总额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3,617,419,271.58</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本报告期期初基金份额总额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271,574,868.74</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55,681,541.67</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23.94</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本报告期基金总申购份额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101,414,872.27</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8,203,838.91</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11,700,021.98</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减：本报告期基金总赎回份额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71,213,712.59</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5,180,793.53</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11,653,526.44</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本报告期基金拆分变动份额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本报告期期末基金份额总额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301,776,028.42</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58,704,587.05</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46,519.48</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13" w:name="_Toc225500054"/>
      <w:bookmarkStart w:id="114" w:name="_Toc111645568"/>
      <w:r w:rsidRPr="00B54DC1">
        <w:rPr>
          <w:rFonts w:eastAsiaTheme="minorEastAsia"/>
          <w:b/>
          <w:bCs/>
          <w:color w:val="000000" w:themeColor="text1"/>
          <w:szCs w:val="24"/>
          <w:lang w:val="en-US"/>
        </w:rPr>
        <w:lastRenderedPageBreak/>
        <w:t xml:space="preserve">10  </w:t>
      </w:r>
      <w:r w:rsidRPr="00B54DC1">
        <w:rPr>
          <w:rFonts w:eastAsiaTheme="minorEastAsia"/>
          <w:b/>
          <w:bCs/>
          <w:color w:val="000000" w:themeColor="text1"/>
          <w:szCs w:val="24"/>
          <w:lang w:val="en-US"/>
        </w:rPr>
        <w:t>重大事件揭示</w:t>
      </w:r>
      <w:bookmarkEnd w:id="113"/>
      <w:bookmarkEnd w:id="114"/>
    </w:p>
    <w:p w:rsidR="0001147D" w:rsidRPr="00B54DC1" w:rsidRDefault="00D43609" w:rsidP="0001147D">
      <w:pPr>
        <w:pStyle w:val="2"/>
        <w:spacing w:before="0" w:after="0"/>
        <w:rPr>
          <w:rFonts w:asciiTheme="minorEastAsia" w:eastAsiaTheme="minorEastAsia" w:hAnsiTheme="minorEastAsia"/>
          <w:color w:val="000000" w:themeColor="text1"/>
          <w:kern w:val="0"/>
          <w:sz w:val="21"/>
          <w:szCs w:val="21"/>
        </w:rPr>
      </w:pPr>
      <w:bookmarkStart w:id="115" w:name="_Toc361324894"/>
      <w:bookmarkStart w:id="116" w:name="_Toc374438161"/>
      <w:bookmarkStart w:id="117" w:name="_Toc111645569"/>
      <w:bookmarkStart w:id="118" w:name="OLE_LINK49"/>
      <w:bookmarkStart w:id="119" w:name="OLE_LINK50"/>
      <w:r w:rsidRPr="00B54DC1">
        <w:rPr>
          <w:rFonts w:ascii="Times New Roman" w:hAnsi="Times New Roman"/>
          <w:color w:val="000000" w:themeColor="text1"/>
          <w:kern w:val="0"/>
          <w:sz w:val="21"/>
          <w:szCs w:val="21"/>
        </w:rPr>
        <w:t>10.1</w:t>
      </w:r>
      <w:r w:rsidR="0001147D" w:rsidRPr="00B54DC1">
        <w:rPr>
          <w:rFonts w:asciiTheme="minorEastAsia" w:eastAsiaTheme="minorEastAsia" w:hAnsiTheme="minorEastAsia" w:hint="eastAsia"/>
          <w:color w:val="000000" w:themeColor="text1"/>
          <w:kern w:val="0"/>
          <w:sz w:val="21"/>
          <w:szCs w:val="21"/>
        </w:rPr>
        <w:t>基金份额持有人大会决议</w:t>
      </w:r>
      <w:bookmarkEnd w:id="115"/>
      <w:bookmarkEnd w:id="116"/>
      <w:bookmarkEnd w:id="117"/>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本报告期内无基金份额持有人大会决议。</w:t>
      </w:r>
    </w:p>
    <w:p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0" w:name="_Toc361324895"/>
      <w:bookmarkStart w:id="121" w:name="_Toc374438162"/>
      <w:bookmarkStart w:id="122" w:name="_Toc111645570"/>
      <w:r w:rsidRPr="00B54DC1">
        <w:rPr>
          <w:rFonts w:ascii="Times New Roman" w:hAnsi="Times New Roman"/>
          <w:color w:val="000000" w:themeColor="text1"/>
          <w:kern w:val="0"/>
          <w:sz w:val="21"/>
          <w:szCs w:val="21"/>
        </w:rPr>
        <w:t>10.2</w:t>
      </w:r>
      <w:r w:rsidRPr="00B54DC1">
        <w:rPr>
          <w:rFonts w:asciiTheme="minorEastAsia" w:eastAsiaTheme="minorEastAsia" w:hAnsiTheme="minorEastAsia" w:hint="eastAsia"/>
          <w:color w:val="000000" w:themeColor="text1"/>
          <w:kern w:val="0"/>
          <w:sz w:val="21"/>
          <w:szCs w:val="21"/>
        </w:rPr>
        <w:t>基金管理人、基金托管人的专门基金托管部门的重大人事变动</w:t>
      </w:r>
      <w:bookmarkEnd w:id="120"/>
      <w:bookmarkEnd w:id="121"/>
      <w:bookmarkEnd w:id="122"/>
    </w:p>
    <w:p w:rsidR="00EA3EDE" w:rsidRDefault="009F6AE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w:t>
      </w:r>
      <w:r>
        <w:rPr>
          <w:rFonts w:eastAsiaTheme="minorEastAsia"/>
          <w:color w:val="000000" w:themeColor="text1"/>
          <w:kern w:val="0"/>
          <w:szCs w:val="21"/>
        </w:rPr>
        <w:t xml:space="preserve"> </w:t>
      </w:r>
      <w:r>
        <w:rPr>
          <w:rFonts w:eastAsiaTheme="minorEastAsia"/>
          <w:color w:val="000000" w:themeColor="text1"/>
          <w:kern w:val="0"/>
          <w:szCs w:val="21"/>
        </w:rPr>
        <w:t>无。</w:t>
      </w:r>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基金托管人：无。</w:t>
      </w:r>
    </w:p>
    <w:p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3" w:name="_Toc361324896"/>
      <w:bookmarkStart w:id="124" w:name="_Toc374438163"/>
      <w:bookmarkStart w:id="125" w:name="_Toc111645571"/>
      <w:r w:rsidRPr="00B54DC1">
        <w:rPr>
          <w:rFonts w:ascii="Times New Roman" w:hAnsi="Times New Roman"/>
          <w:color w:val="000000" w:themeColor="text1"/>
          <w:kern w:val="0"/>
          <w:sz w:val="21"/>
          <w:szCs w:val="21"/>
        </w:rPr>
        <w:t>10.3</w:t>
      </w:r>
      <w:r w:rsidRPr="00B54DC1">
        <w:rPr>
          <w:rFonts w:asciiTheme="minorEastAsia" w:eastAsiaTheme="minorEastAsia" w:hAnsiTheme="minorEastAsia" w:hint="eastAsia"/>
          <w:color w:val="000000" w:themeColor="text1"/>
          <w:kern w:val="0"/>
          <w:sz w:val="21"/>
          <w:szCs w:val="21"/>
        </w:rPr>
        <w:t>涉及基金管理人、基金财产、基金托管业务的诉讼</w:t>
      </w:r>
      <w:bookmarkEnd w:id="123"/>
      <w:bookmarkEnd w:id="124"/>
      <w:bookmarkEnd w:id="125"/>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本报告期内无涉及基金管理人、基金财产、基金托管业务的诉讼。</w:t>
      </w:r>
    </w:p>
    <w:p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6" w:name="_Toc361324897"/>
      <w:bookmarkStart w:id="127" w:name="_Toc374438164"/>
      <w:bookmarkStart w:id="128" w:name="_Toc111645572"/>
      <w:r w:rsidRPr="00B54DC1">
        <w:rPr>
          <w:rFonts w:ascii="Times New Roman" w:hAnsi="Times New Roman"/>
          <w:color w:val="000000" w:themeColor="text1"/>
          <w:kern w:val="0"/>
          <w:sz w:val="21"/>
          <w:szCs w:val="21"/>
        </w:rPr>
        <w:t>10.4</w:t>
      </w:r>
      <w:r w:rsidRPr="00B54DC1">
        <w:rPr>
          <w:rFonts w:asciiTheme="minorEastAsia" w:eastAsiaTheme="minorEastAsia" w:hAnsiTheme="minorEastAsia" w:hint="eastAsia"/>
          <w:color w:val="000000" w:themeColor="text1"/>
          <w:kern w:val="0"/>
          <w:sz w:val="21"/>
          <w:szCs w:val="21"/>
        </w:rPr>
        <w:t>基金投资策略的改变</w:t>
      </w:r>
      <w:bookmarkEnd w:id="126"/>
      <w:bookmarkEnd w:id="127"/>
      <w:bookmarkEnd w:id="128"/>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本报告期内无基金投资策略的改变。</w:t>
      </w:r>
    </w:p>
    <w:p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29" w:name="_Toc409100466"/>
      <w:bookmarkStart w:id="130" w:name="_Toc409100103"/>
      <w:bookmarkStart w:id="131" w:name="_Toc111645573"/>
      <w:r w:rsidRPr="00B54DC1">
        <w:rPr>
          <w:rFonts w:ascii="Times New Roman" w:hAnsi="Times New Roman"/>
          <w:color w:val="000000" w:themeColor="text1"/>
          <w:kern w:val="0"/>
          <w:sz w:val="21"/>
          <w:szCs w:val="21"/>
        </w:rPr>
        <w:t>10.5</w:t>
      </w:r>
      <w:r w:rsidRPr="00B54DC1">
        <w:rPr>
          <w:rFonts w:ascii="Times New Roman" w:eastAsiaTheme="minorEastAsia" w:hAnsi="Times New Roman"/>
          <w:color w:val="000000" w:themeColor="text1"/>
          <w:sz w:val="21"/>
          <w:szCs w:val="21"/>
        </w:rPr>
        <w:t>为基金进行审计的会计师事务所情况</w:t>
      </w:r>
      <w:bookmarkEnd w:id="129"/>
      <w:bookmarkEnd w:id="130"/>
      <w:bookmarkEnd w:id="131"/>
    </w:p>
    <w:p w:rsidR="0001147D" w:rsidRPr="00B54DC1" w:rsidRDefault="0001147D" w:rsidP="0001147D">
      <w:pPr>
        <w:spacing w:line="360" w:lineRule="auto"/>
        <w:ind w:firstLineChars="200" w:firstLine="420"/>
        <w:rPr>
          <w:rFonts w:eastAsiaTheme="minorEastAsia"/>
          <w:color w:val="000000" w:themeColor="text1"/>
          <w:szCs w:val="21"/>
        </w:rPr>
      </w:pPr>
      <w:bookmarkStart w:id="132" w:name="OLE_LINK3"/>
      <w:r w:rsidRPr="00B54DC1">
        <w:rPr>
          <w:rFonts w:eastAsiaTheme="minorEastAsia"/>
          <w:color w:val="000000" w:themeColor="text1"/>
          <w:szCs w:val="21"/>
        </w:rPr>
        <w:t>本报告期内，本基金未发生改聘为其审计的会计师事务所的情况。</w:t>
      </w:r>
    </w:p>
    <w:p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33" w:name="_Toc409100104"/>
      <w:bookmarkStart w:id="134" w:name="_Toc409100467"/>
      <w:bookmarkStart w:id="135" w:name="_Toc361324899"/>
      <w:bookmarkStart w:id="136" w:name="_Toc111645574"/>
      <w:bookmarkEnd w:id="132"/>
      <w:r w:rsidRPr="00B54DC1">
        <w:rPr>
          <w:rFonts w:ascii="Times New Roman" w:hAnsi="Times New Roman"/>
          <w:color w:val="000000" w:themeColor="text1"/>
          <w:kern w:val="0"/>
          <w:sz w:val="21"/>
          <w:szCs w:val="21"/>
        </w:rPr>
        <w:t>10.6</w:t>
      </w:r>
      <w:r w:rsidRPr="00B54DC1">
        <w:rPr>
          <w:rFonts w:ascii="Times New Roman" w:eastAsiaTheme="minorEastAsia" w:hAnsi="Times New Roman"/>
          <w:color w:val="000000" w:themeColor="text1"/>
          <w:kern w:val="0"/>
          <w:sz w:val="21"/>
          <w:szCs w:val="21"/>
        </w:rPr>
        <w:t>管理人、托管人及其高级管理人员受稽查或处罚等情况</w:t>
      </w:r>
      <w:bookmarkEnd w:id="133"/>
      <w:bookmarkEnd w:id="134"/>
      <w:bookmarkEnd w:id="135"/>
      <w:bookmarkEnd w:id="136"/>
    </w:p>
    <w:p w:rsidR="0001147D" w:rsidRPr="00B54DC1" w:rsidRDefault="0001147D" w:rsidP="0001147D">
      <w:pPr>
        <w:spacing w:line="360" w:lineRule="auto"/>
        <w:ind w:firstLineChars="200" w:firstLine="420"/>
        <w:rPr>
          <w:rFonts w:eastAsiaTheme="minorEastAsia"/>
          <w:color w:val="000000" w:themeColor="text1"/>
          <w:szCs w:val="21"/>
        </w:rPr>
      </w:pPr>
      <w:r w:rsidRPr="00B54DC1">
        <w:rPr>
          <w:rFonts w:eastAsiaTheme="minorEastAsia"/>
          <w:color w:val="000000" w:themeColor="text1"/>
          <w:szCs w:val="21"/>
        </w:rPr>
        <w:t>报告期内，管理人、托管人未受稽查或处罚，亦未发现管理人、托管人的高级管理人员受稽查或处罚。</w:t>
      </w:r>
    </w:p>
    <w:p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37" w:name="_Toc361324900"/>
      <w:bookmarkStart w:id="138" w:name="_Toc409100468"/>
      <w:bookmarkStart w:id="139" w:name="_Toc409100105"/>
      <w:bookmarkStart w:id="140" w:name="_Toc111645575"/>
      <w:r w:rsidRPr="00B54DC1">
        <w:rPr>
          <w:rFonts w:ascii="Times New Roman" w:hAnsi="Times New Roman"/>
          <w:color w:val="000000" w:themeColor="text1"/>
          <w:kern w:val="0"/>
          <w:sz w:val="21"/>
          <w:szCs w:val="21"/>
        </w:rPr>
        <w:t>10.7</w:t>
      </w:r>
      <w:r w:rsidRPr="00B54DC1">
        <w:rPr>
          <w:rFonts w:ascii="Times New Roman" w:eastAsiaTheme="minorEastAsia" w:hAnsi="Times New Roman"/>
          <w:color w:val="000000" w:themeColor="text1"/>
          <w:kern w:val="0"/>
          <w:sz w:val="21"/>
          <w:szCs w:val="21"/>
        </w:rPr>
        <w:t>基金租用证券公司交易单元的有关情况</w:t>
      </w:r>
      <w:bookmarkEnd w:id="137"/>
      <w:bookmarkEnd w:id="138"/>
      <w:bookmarkEnd w:id="139"/>
      <w:bookmarkEnd w:id="140"/>
    </w:p>
    <w:p w:rsidR="0001147D" w:rsidRPr="00B54DC1" w:rsidRDefault="0001147D" w:rsidP="0001147D">
      <w:pPr>
        <w:spacing w:line="360" w:lineRule="auto"/>
        <w:rPr>
          <w:rFonts w:eastAsiaTheme="minorEastAsia"/>
          <w:b/>
          <w:color w:val="000000" w:themeColor="text1"/>
          <w:szCs w:val="21"/>
        </w:rPr>
      </w:pPr>
      <w:bookmarkStart w:id="141" w:name="_Toc249760070"/>
      <w:r w:rsidRPr="00B54DC1">
        <w:rPr>
          <w:rFonts w:eastAsiaTheme="minorEastAsia"/>
          <w:b/>
          <w:color w:val="000000" w:themeColor="text1"/>
          <w:szCs w:val="21"/>
        </w:rPr>
        <w:t>10.7.1</w:t>
      </w:r>
      <w:r w:rsidRPr="00B54DC1">
        <w:rPr>
          <w:rFonts w:eastAsiaTheme="minorEastAsia"/>
          <w:b/>
          <w:color w:val="000000" w:themeColor="text1"/>
          <w:szCs w:val="21"/>
        </w:rPr>
        <w:t>基金租用证券公司交易单元进行股票投资及佣金支付情况</w:t>
      </w:r>
      <w:bookmarkEnd w:id="141"/>
    </w:p>
    <w:bookmarkEnd w:id="118"/>
    <w:bookmarkEnd w:id="119"/>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FF6638" w:rsidRPr="00B54DC1">
        <w:tc>
          <w:tcPr>
            <w:tcW w:w="1560" w:type="dxa"/>
            <w:vMerge w:val="restart"/>
            <w:vAlign w:val="center"/>
          </w:tcPr>
          <w:p w:rsidR="00EE54C5" w:rsidRPr="00B54DC1" w:rsidRDefault="00323032">
            <w:pPr>
              <w:jc w:val="center"/>
              <w:rPr>
                <w:rFonts w:eastAsiaTheme="minorEastAsia"/>
                <w:color w:val="000000" w:themeColor="text1"/>
                <w:szCs w:val="21"/>
              </w:rPr>
            </w:pPr>
            <w:bookmarkStart w:id="142" w:name="_Toc249760071"/>
            <w:r w:rsidRPr="00B54DC1">
              <w:rPr>
                <w:rFonts w:eastAsiaTheme="minorEastAsia"/>
                <w:color w:val="000000" w:themeColor="text1"/>
                <w:szCs w:val="21"/>
              </w:rPr>
              <w:t>券商名称</w:t>
            </w:r>
          </w:p>
        </w:tc>
        <w:tc>
          <w:tcPr>
            <w:tcW w:w="780"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交易单元数量</w:t>
            </w:r>
          </w:p>
        </w:tc>
        <w:tc>
          <w:tcPr>
            <w:tcW w:w="288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股票交易</w:t>
            </w:r>
          </w:p>
        </w:tc>
        <w:tc>
          <w:tcPr>
            <w:tcW w:w="270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应支付该券商的佣金</w:t>
            </w:r>
          </w:p>
        </w:tc>
        <w:tc>
          <w:tcPr>
            <w:tcW w:w="1080"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kern w:val="0"/>
                <w:szCs w:val="21"/>
              </w:rPr>
              <w:t>备注</w:t>
            </w:r>
          </w:p>
        </w:tc>
      </w:tr>
      <w:tr w:rsidR="00FF6638" w:rsidRPr="00B54DC1">
        <w:tc>
          <w:tcPr>
            <w:tcW w:w="1560" w:type="dxa"/>
            <w:vMerge/>
            <w:vAlign w:val="center"/>
          </w:tcPr>
          <w:p w:rsidR="00EE54C5" w:rsidRPr="00B54DC1" w:rsidRDefault="00EE54C5">
            <w:pPr>
              <w:widowControl/>
              <w:jc w:val="left"/>
              <w:rPr>
                <w:rFonts w:eastAsiaTheme="minorEastAsia"/>
                <w:color w:val="000000" w:themeColor="text1"/>
                <w:szCs w:val="21"/>
              </w:rPr>
            </w:pPr>
          </w:p>
        </w:tc>
        <w:tc>
          <w:tcPr>
            <w:tcW w:w="780" w:type="dxa"/>
            <w:vMerge/>
            <w:vAlign w:val="center"/>
          </w:tcPr>
          <w:p w:rsidR="00EE54C5" w:rsidRPr="00B54DC1" w:rsidRDefault="00EE54C5">
            <w:pPr>
              <w:widowControl/>
              <w:jc w:val="left"/>
              <w:rPr>
                <w:rFonts w:eastAsiaTheme="minorEastAsia"/>
                <w:color w:val="000000" w:themeColor="text1"/>
                <w:szCs w:val="21"/>
              </w:rPr>
            </w:pPr>
          </w:p>
        </w:tc>
        <w:tc>
          <w:tcPr>
            <w:tcW w:w="180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占当期股票成交总额的比例</w:t>
            </w:r>
          </w:p>
        </w:tc>
        <w:tc>
          <w:tcPr>
            <w:tcW w:w="1620" w:type="dxa"/>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kern w:val="0"/>
                <w:szCs w:val="21"/>
              </w:rPr>
              <w:t>佣金</w:t>
            </w:r>
          </w:p>
        </w:tc>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占当期佣金总量的比例</w:t>
            </w:r>
          </w:p>
        </w:tc>
        <w:tc>
          <w:tcPr>
            <w:tcW w:w="1080" w:type="dxa"/>
            <w:vMerge/>
            <w:vAlign w:val="center"/>
          </w:tcPr>
          <w:p w:rsidR="00EE54C5" w:rsidRPr="00B54DC1" w:rsidRDefault="00EE54C5">
            <w:pPr>
              <w:widowControl/>
              <w:jc w:val="left"/>
              <w:rPr>
                <w:rFonts w:eastAsiaTheme="minorEastAsia"/>
                <w:color w:val="000000" w:themeColor="text1"/>
                <w:kern w:val="0"/>
                <w:szCs w:val="21"/>
              </w:rPr>
            </w:pPr>
          </w:p>
        </w:tc>
      </w:tr>
      <w:tr w:rsidR="00EA3EDE">
        <w:tc>
          <w:tcPr>
            <w:tcW w:w="1560" w:type="dxa"/>
            <w:vAlign w:val="center"/>
          </w:tcPr>
          <w:p w:rsidR="00EA3EDE" w:rsidRDefault="009F6AE3">
            <w:pPr>
              <w:jc w:val="center"/>
            </w:pPr>
            <w:r>
              <w:rPr>
                <w:rFonts w:eastAsiaTheme="minorEastAsia"/>
                <w:color w:val="000000" w:themeColor="text1"/>
                <w:szCs w:val="21"/>
              </w:rPr>
              <w:t>中国中金财富证券</w:t>
            </w:r>
          </w:p>
        </w:tc>
        <w:tc>
          <w:tcPr>
            <w:tcW w:w="780" w:type="dxa"/>
            <w:vAlign w:val="center"/>
          </w:tcPr>
          <w:p w:rsidR="00EA3EDE" w:rsidRDefault="009F6AE3">
            <w:pPr>
              <w:jc w:val="center"/>
            </w:pPr>
            <w:r>
              <w:rPr>
                <w:rFonts w:eastAsiaTheme="minorEastAsia"/>
                <w:color w:val="000000" w:themeColor="text1"/>
                <w:szCs w:val="21"/>
              </w:rPr>
              <w:t>1</w:t>
            </w:r>
          </w:p>
        </w:tc>
        <w:tc>
          <w:tcPr>
            <w:tcW w:w="180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right"/>
            </w:pPr>
            <w:r>
              <w:rPr>
                <w:rFonts w:eastAsiaTheme="minorEastAsia"/>
                <w:color w:val="000000" w:themeColor="text1"/>
                <w:szCs w:val="21"/>
              </w:rPr>
              <w:t>-</w:t>
            </w:r>
          </w:p>
        </w:tc>
        <w:tc>
          <w:tcPr>
            <w:tcW w:w="162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left"/>
            </w:pPr>
            <w:r>
              <w:rPr>
                <w:rFonts w:eastAsiaTheme="minorEastAsia"/>
                <w:color w:val="000000" w:themeColor="text1"/>
                <w:szCs w:val="21"/>
              </w:rPr>
              <w:t>-</w:t>
            </w:r>
          </w:p>
        </w:tc>
      </w:tr>
      <w:tr w:rsidR="00EA3EDE">
        <w:tc>
          <w:tcPr>
            <w:tcW w:w="1560" w:type="dxa"/>
            <w:vAlign w:val="center"/>
          </w:tcPr>
          <w:p w:rsidR="00EA3EDE" w:rsidRDefault="009F6AE3">
            <w:pPr>
              <w:jc w:val="center"/>
            </w:pPr>
            <w:r>
              <w:rPr>
                <w:rFonts w:eastAsiaTheme="minorEastAsia"/>
                <w:color w:val="000000" w:themeColor="text1"/>
                <w:szCs w:val="21"/>
              </w:rPr>
              <w:t>东兴证券</w:t>
            </w:r>
          </w:p>
        </w:tc>
        <w:tc>
          <w:tcPr>
            <w:tcW w:w="780" w:type="dxa"/>
            <w:vAlign w:val="center"/>
          </w:tcPr>
          <w:p w:rsidR="00EA3EDE" w:rsidRDefault="009F6AE3">
            <w:pPr>
              <w:jc w:val="center"/>
            </w:pPr>
            <w:r>
              <w:rPr>
                <w:rFonts w:eastAsiaTheme="minorEastAsia"/>
                <w:color w:val="000000" w:themeColor="text1"/>
                <w:szCs w:val="21"/>
              </w:rPr>
              <w:t>1</w:t>
            </w:r>
          </w:p>
        </w:tc>
        <w:tc>
          <w:tcPr>
            <w:tcW w:w="180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right"/>
            </w:pPr>
            <w:r>
              <w:rPr>
                <w:rFonts w:eastAsiaTheme="minorEastAsia"/>
                <w:color w:val="000000" w:themeColor="text1"/>
                <w:szCs w:val="21"/>
              </w:rPr>
              <w:t>-</w:t>
            </w:r>
          </w:p>
        </w:tc>
        <w:tc>
          <w:tcPr>
            <w:tcW w:w="162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left"/>
            </w:pPr>
            <w:r>
              <w:rPr>
                <w:rFonts w:eastAsiaTheme="minorEastAsia"/>
                <w:color w:val="000000" w:themeColor="text1"/>
                <w:szCs w:val="21"/>
              </w:rPr>
              <w:t>-</w:t>
            </w:r>
          </w:p>
        </w:tc>
      </w:tr>
      <w:tr w:rsidR="00EA3EDE">
        <w:tc>
          <w:tcPr>
            <w:tcW w:w="1560" w:type="dxa"/>
            <w:vAlign w:val="center"/>
          </w:tcPr>
          <w:p w:rsidR="00EA3EDE" w:rsidRDefault="009F6AE3">
            <w:pPr>
              <w:jc w:val="center"/>
            </w:pPr>
            <w:r>
              <w:rPr>
                <w:rFonts w:eastAsiaTheme="minorEastAsia"/>
                <w:color w:val="000000" w:themeColor="text1"/>
                <w:szCs w:val="21"/>
              </w:rPr>
              <w:t>东方证券</w:t>
            </w:r>
          </w:p>
        </w:tc>
        <w:tc>
          <w:tcPr>
            <w:tcW w:w="780" w:type="dxa"/>
            <w:vAlign w:val="center"/>
          </w:tcPr>
          <w:p w:rsidR="00EA3EDE" w:rsidRDefault="009F6AE3">
            <w:pPr>
              <w:jc w:val="center"/>
            </w:pPr>
            <w:r>
              <w:rPr>
                <w:rFonts w:eastAsiaTheme="minorEastAsia"/>
                <w:color w:val="000000" w:themeColor="text1"/>
                <w:szCs w:val="21"/>
              </w:rPr>
              <w:t>1</w:t>
            </w:r>
          </w:p>
        </w:tc>
        <w:tc>
          <w:tcPr>
            <w:tcW w:w="180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right"/>
            </w:pPr>
            <w:r>
              <w:rPr>
                <w:rFonts w:eastAsiaTheme="minorEastAsia"/>
                <w:color w:val="000000" w:themeColor="text1"/>
                <w:szCs w:val="21"/>
              </w:rPr>
              <w:t>-</w:t>
            </w:r>
          </w:p>
        </w:tc>
        <w:tc>
          <w:tcPr>
            <w:tcW w:w="162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left"/>
            </w:pPr>
            <w:r>
              <w:rPr>
                <w:rFonts w:eastAsiaTheme="minorEastAsia"/>
                <w:color w:val="000000" w:themeColor="text1"/>
                <w:szCs w:val="21"/>
              </w:rPr>
              <w:t>-</w:t>
            </w:r>
          </w:p>
        </w:tc>
      </w:tr>
      <w:tr w:rsidR="00ED48D5">
        <w:tc>
          <w:tcPr>
            <w:tcW w:w="1560" w:type="dxa"/>
            <w:vAlign w:val="center"/>
          </w:tcPr>
          <w:p w:rsidR="00ED48D5" w:rsidRDefault="00ED48D5" w:rsidP="00ED48D5">
            <w:pPr>
              <w:jc w:val="center"/>
            </w:pPr>
            <w:r>
              <w:rPr>
                <w:rFonts w:eastAsiaTheme="minorEastAsia"/>
                <w:color w:val="000000" w:themeColor="text1"/>
                <w:szCs w:val="21"/>
              </w:rPr>
              <w:t>兴业证券</w:t>
            </w:r>
          </w:p>
        </w:tc>
        <w:tc>
          <w:tcPr>
            <w:tcW w:w="780" w:type="dxa"/>
            <w:vAlign w:val="center"/>
          </w:tcPr>
          <w:p w:rsidR="00ED48D5" w:rsidRDefault="00ED48D5" w:rsidP="00ED48D5">
            <w:pPr>
              <w:jc w:val="center"/>
            </w:pPr>
            <w:r>
              <w:rPr>
                <w:rFonts w:eastAsiaTheme="minorEastAsia"/>
                <w:color w:val="000000" w:themeColor="text1"/>
                <w:szCs w:val="21"/>
              </w:rPr>
              <w:t>1</w:t>
            </w:r>
          </w:p>
        </w:tc>
        <w:tc>
          <w:tcPr>
            <w:tcW w:w="1800" w:type="dxa"/>
            <w:vAlign w:val="center"/>
          </w:tcPr>
          <w:p w:rsidR="00ED48D5" w:rsidRDefault="00ED48D5" w:rsidP="00ED48D5">
            <w:pPr>
              <w:jc w:val="right"/>
            </w:pPr>
            <w:r>
              <w:rPr>
                <w:rFonts w:eastAsiaTheme="minorEastAsia"/>
                <w:color w:val="000000" w:themeColor="text1"/>
                <w:szCs w:val="21"/>
              </w:rPr>
              <w:t>1,467,460,924.47</w:t>
            </w:r>
          </w:p>
        </w:tc>
        <w:tc>
          <w:tcPr>
            <w:tcW w:w="1080" w:type="dxa"/>
            <w:vAlign w:val="center"/>
          </w:tcPr>
          <w:p w:rsidR="00ED48D5" w:rsidRDefault="00ED48D5" w:rsidP="00ED48D5">
            <w:pPr>
              <w:jc w:val="right"/>
            </w:pPr>
            <w:r>
              <w:rPr>
                <w:rFonts w:eastAsiaTheme="minorEastAsia"/>
                <w:color w:val="000000" w:themeColor="text1"/>
                <w:szCs w:val="21"/>
              </w:rPr>
              <w:t>32.73%</w:t>
            </w:r>
          </w:p>
        </w:tc>
        <w:tc>
          <w:tcPr>
            <w:tcW w:w="1620" w:type="dxa"/>
            <w:vAlign w:val="center"/>
          </w:tcPr>
          <w:p w:rsidR="00ED48D5" w:rsidRPr="00ED48D5" w:rsidRDefault="00ED48D5" w:rsidP="00ED48D5">
            <w:pPr>
              <w:jc w:val="right"/>
              <w:rPr>
                <w:rFonts w:eastAsiaTheme="minorEastAsia"/>
                <w:color w:val="000000" w:themeColor="text1"/>
                <w:szCs w:val="21"/>
              </w:rPr>
            </w:pPr>
            <w:r>
              <w:rPr>
                <w:rFonts w:eastAsiaTheme="minorEastAsia" w:hint="eastAsia"/>
                <w:color w:val="000000" w:themeColor="text1"/>
                <w:szCs w:val="21"/>
              </w:rPr>
              <w:t xml:space="preserve">  </w:t>
            </w:r>
            <w:r w:rsidRPr="00ED48D5">
              <w:rPr>
                <w:rFonts w:eastAsiaTheme="minorEastAsia" w:hint="eastAsia"/>
                <w:color w:val="000000" w:themeColor="text1"/>
                <w:szCs w:val="21"/>
              </w:rPr>
              <w:t xml:space="preserve">1,343,025.73 </w:t>
            </w:r>
          </w:p>
        </w:tc>
        <w:tc>
          <w:tcPr>
            <w:tcW w:w="1080" w:type="dxa"/>
            <w:vAlign w:val="center"/>
          </w:tcPr>
          <w:p w:rsidR="00ED48D5" w:rsidRPr="00ED48D5" w:rsidRDefault="00ED48D5" w:rsidP="00ED48D5">
            <w:pPr>
              <w:jc w:val="right"/>
              <w:rPr>
                <w:rFonts w:eastAsiaTheme="minorEastAsia" w:hint="eastAsia"/>
                <w:color w:val="000000" w:themeColor="text1"/>
                <w:szCs w:val="21"/>
              </w:rPr>
            </w:pPr>
            <w:r w:rsidRPr="00ED48D5">
              <w:rPr>
                <w:rFonts w:eastAsiaTheme="minorEastAsia" w:hint="eastAsia"/>
                <w:color w:val="000000" w:themeColor="text1"/>
                <w:szCs w:val="21"/>
              </w:rPr>
              <w:t>32.46%</w:t>
            </w:r>
          </w:p>
        </w:tc>
        <w:tc>
          <w:tcPr>
            <w:tcW w:w="1080" w:type="dxa"/>
            <w:vAlign w:val="center"/>
          </w:tcPr>
          <w:p w:rsidR="00ED48D5" w:rsidRDefault="00ED48D5" w:rsidP="00ED48D5">
            <w:pPr>
              <w:jc w:val="left"/>
            </w:pPr>
            <w:r>
              <w:rPr>
                <w:rFonts w:eastAsiaTheme="minorEastAsia"/>
                <w:color w:val="000000" w:themeColor="text1"/>
                <w:szCs w:val="21"/>
              </w:rPr>
              <w:t>-</w:t>
            </w:r>
          </w:p>
        </w:tc>
      </w:tr>
      <w:tr w:rsidR="00ED48D5">
        <w:tc>
          <w:tcPr>
            <w:tcW w:w="1560" w:type="dxa"/>
            <w:vAlign w:val="center"/>
          </w:tcPr>
          <w:p w:rsidR="00ED48D5" w:rsidRDefault="00ED48D5" w:rsidP="00ED48D5">
            <w:pPr>
              <w:jc w:val="center"/>
            </w:pPr>
            <w:r>
              <w:rPr>
                <w:rFonts w:eastAsiaTheme="minorEastAsia"/>
                <w:color w:val="000000" w:themeColor="text1"/>
                <w:szCs w:val="21"/>
              </w:rPr>
              <w:t>国海证券</w:t>
            </w:r>
          </w:p>
        </w:tc>
        <w:tc>
          <w:tcPr>
            <w:tcW w:w="780" w:type="dxa"/>
            <w:vAlign w:val="center"/>
          </w:tcPr>
          <w:p w:rsidR="00ED48D5" w:rsidRDefault="00ED48D5" w:rsidP="00ED48D5">
            <w:pPr>
              <w:jc w:val="center"/>
            </w:pPr>
            <w:r>
              <w:rPr>
                <w:rFonts w:eastAsiaTheme="minorEastAsia"/>
                <w:color w:val="000000" w:themeColor="text1"/>
                <w:szCs w:val="21"/>
              </w:rPr>
              <w:t>1</w:t>
            </w:r>
          </w:p>
        </w:tc>
        <w:tc>
          <w:tcPr>
            <w:tcW w:w="1800" w:type="dxa"/>
            <w:vAlign w:val="center"/>
          </w:tcPr>
          <w:p w:rsidR="00ED48D5" w:rsidRDefault="00ED48D5" w:rsidP="00ED48D5">
            <w:pPr>
              <w:jc w:val="right"/>
            </w:pPr>
            <w:r>
              <w:rPr>
                <w:rFonts w:eastAsiaTheme="minorEastAsia"/>
                <w:color w:val="000000" w:themeColor="text1"/>
                <w:szCs w:val="21"/>
              </w:rPr>
              <w:t>761,675,367.65</w:t>
            </w:r>
          </w:p>
        </w:tc>
        <w:tc>
          <w:tcPr>
            <w:tcW w:w="1080" w:type="dxa"/>
            <w:vAlign w:val="center"/>
          </w:tcPr>
          <w:p w:rsidR="00ED48D5" w:rsidRDefault="00ED48D5" w:rsidP="00ED48D5">
            <w:pPr>
              <w:jc w:val="right"/>
            </w:pPr>
            <w:r>
              <w:rPr>
                <w:rFonts w:eastAsiaTheme="minorEastAsia"/>
                <w:color w:val="000000" w:themeColor="text1"/>
                <w:szCs w:val="21"/>
              </w:rPr>
              <w:t>16.99%</w:t>
            </w:r>
          </w:p>
        </w:tc>
        <w:tc>
          <w:tcPr>
            <w:tcW w:w="1620" w:type="dxa"/>
            <w:vAlign w:val="center"/>
          </w:tcPr>
          <w:p w:rsidR="00ED48D5" w:rsidRPr="00ED48D5" w:rsidRDefault="00ED48D5" w:rsidP="00ED48D5">
            <w:pPr>
              <w:jc w:val="right"/>
              <w:rPr>
                <w:rFonts w:eastAsiaTheme="minorEastAsia" w:hint="eastAsia"/>
                <w:color w:val="000000" w:themeColor="text1"/>
                <w:szCs w:val="21"/>
              </w:rPr>
            </w:pPr>
            <w:r>
              <w:rPr>
                <w:rFonts w:eastAsiaTheme="minorEastAsia" w:hint="eastAsia"/>
                <w:color w:val="000000" w:themeColor="text1"/>
                <w:szCs w:val="21"/>
              </w:rPr>
              <w:t xml:space="preserve">    </w:t>
            </w:r>
            <w:r w:rsidRPr="00ED48D5">
              <w:rPr>
                <w:rFonts w:eastAsiaTheme="minorEastAsia" w:hint="eastAsia"/>
                <w:color w:val="000000" w:themeColor="text1"/>
                <w:szCs w:val="21"/>
              </w:rPr>
              <w:t xml:space="preserve">709,345.09 </w:t>
            </w:r>
          </w:p>
        </w:tc>
        <w:tc>
          <w:tcPr>
            <w:tcW w:w="1080" w:type="dxa"/>
            <w:vAlign w:val="center"/>
          </w:tcPr>
          <w:p w:rsidR="00ED48D5" w:rsidRPr="00ED48D5" w:rsidRDefault="00ED48D5" w:rsidP="00ED48D5">
            <w:pPr>
              <w:jc w:val="right"/>
              <w:rPr>
                <w:rFonts w:eastAsiaTheme="minorEastAsia" w:hint="eastAsia"/>
                <w:color w:val="000000" w:themeColor="text1"/>
                <w:szCs w:val="21"/>
              </w:rPr>
            </w:pPr>
            <w:r w:rsidRPr="00ED48D5">
              <w:rPr>
                <w:rFonts w:eastAsiaTheme="minorEastAsia" w:hint="eastAsia"/>
                <w:color w:val="000000" w:themeColor="text1"/>
                <w:szCs w:val="21"/>
              </w:rPr>
              <w:t>17.14%</w:t>
            </w:r>
          </w:p>
        </w:tc>
        <w:tc>
          <w:tcPr>
            <w:tcW w:w="1080" w:type="dxa"/>
            <w:vAlign w:val="center"/>
          </w:tcPr>
          <w:p w:rsidR="00ED48D5" w:rsidRDefault="00ED48D5" w:rsidP="00ED48D5">
            <w:pPr>
              <w:jc w:val="left"/>
            </w:pPr>
            <w:r>
              <w:rPr>
                <w:rFonts w:eastAsiaTheme="minorEastAsia"/>
                <w:color w:val="000000" w:themeColor="text1"/>
                <w:szCs w:val="21"/>
              </w:rPr>
              <w:t>-</w:t>
            </w:r>
          </w:p>
        </w:tc>
      </w:tr>
      <w:tr w:rsidR="00ED48D5">
        <w:tc>
          <w:tcPr>
            <w:tcW w:w="1560" w:type="dxa"/>
            <w:vAlign w:val="center"/>
          </w:tcPr>
          <w:p w:rsidR="00ED48D5" w:rsidRDefault="00ED48D5" w:rsidP="00ED48D5">
            <w:pPr>
              <w:jc w:val="center"/>
            </w:pPr>
            <w:r>
              <w:rPr>
                <w:rFonts w:eastAsiaTheme="minorEastAsia"/>
                <w:color w:val="000000" w:themeColor="text1"/>
                <w:szCs w:val="21"/>
              </w:rPr>
              <w:t>中金证券</w:t>
            </w:r>
          </w:p>
        </w:tc>
        <w:tc>
          <w:tcPr>
            <w:tcW w:w="780" w:type="dxa"/>
            <w:vAlign w:val="center"/>
          </w:tcPr>
          <w:p w:rsidR="00ED48D5" w:rsidRDefault="00ED48D5" w:rsidP="00ED48D5">
            <w:pPr>
              <w:jc w:val="center"/>
            </w:pPr>
            <w:r>
              <w:rPr>
                <w:rFonts w:eastAsiaTheme="minorEastAsia"/>
                <w:color w:val="000000" w:themeColor="text1"/>
                <w:szCs w:val="21"/>
              </w:rPr>
              <w:t>2</w:t>
            </w:r>
          </w:p>
        </w:tc>
        <w:tc>
          <w:tcPr>
            <w:tcW w:w="1800" w:type="dxa"/>
            <w:vAlign w:val="center"/>
          </w:tcPr>
          <w:p w:rsidR="00ED48D5" w:rsidRDefault="00ED48D5" w:rsidP="00ED48D5">
            <w:pPr>
              <w:jc w:val="right"/>
            </w:pPr>
            <w:r>
              <w:rPr>
                <w:rFonts w:eastAsiaTheme="minorEastAsia"/>
                <w:color w:val="000000" w:themeColor="text1"/>
                <w:szCs w:val="21"/>
              </w:rPr>
              <w:t>497,863,911.39</w:t>
            </w:r>
          </w:p>
        </w:tc>
        <w:tc>
          <w:tcPr>
            <w:tcW w:w="1080" w:type="dxa"/>
            <w:vAlign w:val="center"/>
          </w:tcPr>
          <w:p w:rsidR="00ED48D5" w:rsidRDefault="00ED48D5" w:rsidP="00ED48D5">
            <w:pPr>
              <w:jc w:val="right"/>
            </w:pPr>
            <w:r>
              <w:rPr>
                <w:rFonts w:eastAsiaTheme="minorEastAsia"/>
                <w:color w:val="000000" w:themeColor="text1"/>
                <w:szCs w:val="21"/>
              </w:rPr>
              <w:t>11.10%</w:t>
            </w:r>
          </w:p>
        </w:tc>
        <w:tc>
          <w:tcPr>
            <w:tcW w:w="1620" w:type="dxa"/>
            <w:vAlign w:val="center"/>
          </w:tcPr>
          <w:p w:rsidR="00ED48D5" w:rsidRPr="00ED48D5" w:rsidRDefault="00ED48D5" w:rsidP="00ED48D5">
            <w:pPr>
              <w:jc w:val="right"/>
              <w:rPr>
                <w:rFonts w:eastAsiaTheme="minorEastAsia" w:hint="eastAsia"/>
                <w:color w:val="000000" w:themeColor="text1"/>
                <w:szCs w:val="21"/>
              </w:rPr>
            </w:pPr>
            <w:r>
              <w:rPr>
                <w:rFonts w:eastAsiaTheme="minorEastAsia" w:hint="eastAsia"/>
                <w:color w:val="000000" w:themeColor="text1"/>
                <w:szCs w:val="21"/>
              </w:rPr>
              <w:t xml:space="preserve">    </w:t>
            </w:r>
            <w:r w:rsidRPr="00ED48D5">
              <w:rPr>
                <w:rFonts w:eastAsiaTheme="minorEastAsia" w:hint="eastAsia"/>
                <w:color w:val="000000" w:themeColor="text1"/>
                <w:szCs w:val="21"/>
              </w:rPr>
              <w:t xml:space="preserve">456,654.30 </w:t>
            </w:r>
          </w:p>
        </w:tc>
        <w:tc>
          <w:tcPr>
            <w:tcW w:w="1080" w:type="dxa"/>
            <w:vAlign w:val="center"/>
          </w:tcPr>
          <w:p w:rsidR="00ED48D5" w:rsidRPr="00ED48D5" w:rsidRDefault="00ED48D5" w:rsidP="00ED48D5">
            <w:pPr>
              <w:jc w:val="right"/>
              <w:rPr>
                <w:rFonts w:eastAsiaTheme="minorEastAsia" w:hint="eastAsia"/>
                <w:color w:val="000000" w:themeColor="text1"/>
                <w:szCs w:val="21"/>
              </w:rPr>
            </w:pPr>
            <w:r w:rsidRPr="00ED48D5">
              <w:rPr>
                <w:rFonts w:eastAsiaTheme="minorEastAsia" w:hint="eastAsia"/>
                <w:color w:val="000000" w:themeColor="text1"/>
                <w:szCs w:val="21"/>
              </w:rPr>
              <w:t>11.04%</w:t>
            </w:r>
          </w:p>
        </w:tc>
        <w:tc>
          <w:tcPr>
            <w:tcW w:w="1080" w:type="dxa"/>
            <w:vAlign w:val="center"/>
          </w:tcPr>
          <w:p w:rsidR="00ED48D5" w:rsidRDefault="00ED48D5" w:rsidP="00ED48D5">
            <w:pPr>
              <w:jc w:val="left"/>
            </w:pPr>
            <w:r>
              <w:rPr>
                <w:rFonts w:eastAsiaTheme="minorEastAsia"/>
                <w:color w:val="000000" w:themeColor="text1"/>
                <w:szCs w:val="21"/>
              </w:rPr>
              <w:t>-</w:t>
            </w:r>
          </w:p>
        </w:tc>
      </w:tr>
      <w:tr w:rsidR="00ED48D5">
        <w:tc>
          <w:tcPr>
            <w:tcW w:w="1560" w:type="dxa"/>
            <w:vAlign w:val="center"/>
          </w:tcPr>
          <w:p w:rsidR="00ED48D5" w:rsidRDefault="00ED48D5" w:rsidP="00ED48D5">
            <w:pPr>
              <w:jc w:val="center"/>
            </w:pPr>
            <w:r>
              <w:rPr>
                <w:rFonts w:eastAsiaTheme="minorEastAsia"/>
                <w:color w:val="000000" w:themeColor="text1"/>
                <w:szCs w:val="21"/>
              </w:rPr>
              <w:t>国金证券</w:t>
            </w:r>
          </w:p>
        </w:tc>
        <w:tc>
          <w:tcPr>
            <w:tcW w:w="780" w:type="dxa"/>
            <w:vAlign w:val="center"/>
          </w:tcPr>
          <w:p w:rsidR="00ED48D5" w:rsidRDefault="00ED48D5" w:rsidP="00ED48D5">
            <w:pPr>
              <w:jc w:val="center"/>
            </w:pPr>
            <w:r>
              <w:rPr>
                <w:rFonts w:eastAsiaTheme="minorEastAsia"/>
                <w:color w:val="000000" w:themeColor="text1"/>
                <w:szCs w:val="21"/>
              </w:rPr>
              <w:t>1</w:t>
            </w:r>
          </w:p>
        </w:tc>
        <w:tc>
          <w:tcPr>
            <w:tcW w:w="1800" w:type="dxa"/>
            <w:vAlign w:val="center"/>
          </w:tcPr>
          <w:p w:rsidR="00ED48D5" w:rsidRDefault="00ED48D5" w:rsidP="00ED48D5">
            <w:pPr>
              <w:jc w:val="right"/>
            </w:pPr>
            <w:r>
              <w:rPr>
                <w:rFonts w:eastAsiaTheme="minorEastAsia"/>
                <w:color w:val="000000" w:themeColor="text1"/>
                <w:szCs w:val="21"/>
              </w:rPr>
              <w:t>458,886,572.40</w:t>
            </w:r>
          </w:p>
        </w:tc>
        <w:tc>
          <w:tcPr>
            <w:tcW w:w="1080" w:type="dxa"/>
            <w:vAlign w:val="center"/>
          </w:tcPr>
          <w:p w:rsidR="00ED48D5" w:rsidRDefault="00ED48D5" w:rsidP="00ED48D5">
            <w:pPr>
              <w:jc w:val="right"/>
            </w:pPr>
            <w:r>
              <w:rPr>
                <w:rFonts w:eastAsiaTheme="minorEastAsia"/>
                <w:color w:val="000000" w:themeColor="text1"/>
                <w:szCs w:val="21"/>
              </w:rPr>
              <w:t>10.23%</w:t>
            </w:r>
          </w:p>
        </w:tc>
        <w:tc>
          <w:tcPr>
            <w:tcW w:w="1620" w:type="dxa"/>
            <w:vAlign w:val="center"/>
          </w:tcPr>
          <w:p w:rsidR="00ED48D5" w:rsidRPr="00ED48D5" w:rsidRDefault="00ED48D5" w:rsidP="00ED48D5">
            <w:pPr>
              <w:jc w:val="right"/>
              <w:rPr>
                <w:rFonts w:eastAsiaTheme="minorEastAsia" w:hint="eastAsia"/>
                <w:color w:val="000000" w:themeColor="text1"/>
                <w:szCs w:val="21"/>
              </w:rPr>
            </w:pPr>
            <w:r>
              <w:rPr>
                <w:rFonts w:eastAsiaTheme="minorEastAsia" w:hint="eastAsia"/>
                <w:color w:val="000000" w:themeColor="text1"/>
                <w:szCs w:val="21"/>
              </w:rPr>
              <w:t xml:space="preserve">    </w:t>
            </w:r>
            <w:r w:rsidRPr="00ED48D5">
              <w:rPr>
                <w:rFonts w:eastAsiaTheme="minorEastAsia" w:hint="eastAsia"/>
                <w:color w:val="000000" w:themeColor="text1"/>
                <w:szCs w:val="21"/>
              </w:rPr>
              <w:t xml:space="preserve">427,357.88 </w:t>
            </w:r>
          </w:p>
        </w:tc>
        <w:tc>
          <w:tcPr>
            <w:tcW w:w="1080" w:type="dxa"/>
            <w:vAlign w:val="center"/>
          </w:tcPr>
          <w:p w:rsidR="00ED48D5" w:rsidRPr="00ED48D5" w:rsidRDefault="00ED48D5" w:rsidP="00ED48D5">
            <w:pPr>
              <w:jc w:val="right"/>
              <w:rPr>
                <w:rFonts w:eastAsiaTheme="minorEastAsia" w:hint="eastAsia"/>
                <w:color w:val="000000" w:themeColor="text1"/>
                <w:szCs w:val="21"/>
              </w:rPr>
            </w:pPr>
            <w:r w:rsidRPr="00ED48D5">
              <w:rPr>
                <w:rFonts w:eastAsiaTheme="minorEastAsia" w:hint="eastAsia"/>
                <w:color w:val="000000" w:themeColor="text1"/>
                <w:szCs w:val="21"/>
              </w:rPr>
              <w:t>10.33%</w:t>
            </w:r>
          </w:p>
        </w:tc>
        <w:tc>
          <w:tcPr>
            <w:tcW w:w="1080" w:type="dxa"/>
            <w:vAlign w:val="center"/>
          </w:tcPr>
          <w:p w:rsidR="00ED48D5" w:rsidRDefault="00ED48D5" w:rsidP="00ED48D5">
            <w:pPr>
              <w:jc w:val="left"/>
            </w:pPr>
            <w:r>
              <w:rPr>
                <w:rFonts w:eastAsiaTheme="minorEastAsia"/>
                <w:color w:val="000000" w:themeColor="text1"/>
                <w:szCs w:val="21"/>
              </w:rPr>
              <w:t>-</w:t>
            </w:r>
          </w:p>
        </w:tc>
      </w:tr>
      <w:tr w:rsidR="00ED48D5">
        <w:tc>
          <w:tcPr>
            <w:tcW w:w="1560" w:type="dxa"/>
            <w:vAlign w:val="center"/>
          </w:tcPr>
          <w:p w:rsidR="00ED48D5" w:rsidRDefault="00ED48D5" w:rsidP="00ED48D5">
            <w:pPr>
              <w:jc w:val="center"/>
            </w:pPr>
            <w:r>
              <w:rPr>
                <w:rFonts w:eastAsiaTheme="minorEastAsia"/>
                <w:color w:val="000000" w:themeColor="text1"/>
                <w:szCs w:val="21"/>
              </w:rPr>
              <w:t>申万宏源证券</w:t>
            </w:r>
          </w:p>
        </w:tc>
        <w:tc>
          <w:tcPr>
            <w:tcW w:w="780" w:type="dxa"/>
            <w:vAlign w:val="center"/>
          </w:tcPr>
          <w:p w:rsidR="00ED48D5" w:rsidRDefault="00ED48D5" w:rsidP="00ED48D5">
            <w:pPr>
              <w:jc w:val="center"/>
            </w:pPr>
            <w:r>
              <w:rPr>
                <w:rFonts w:eastAsiaTheme="minorEastAsia"/>
                <w:color w:val="000000" w:themeColor="text1"/>
                <w:szCs w:val="21"/>
              </w:rPr>
              <w:t>1</w:t>
            </w:r>
          </w:p>
        </w:tc>
        <w:tc>
          <w:tcPr>
            <w:tcW w:w="1800" w:type="dxa"/>
            <w:vAlign w:val="center"/>
          </w:tcPr>
          <w:p w:rsidR="00ED48D5" w:rsidRDefault="00ED48D5" w:rsidP="00ED48D5">
            <w:pPr>
              <w:jc w:val="right"/>
            </w:pPr>
            <w:r>
              <w:rPr>
                <w:rFonts w:eastAsiaTheme="minorEastAsia"/>
                <w:color w:val="000000" w:themeColor="text1"/>
                <w:szCs w:val="21"/>
              </w:rPr>
              <w:t>345,413,530.05</w:t>
            </w:r>
          </w:p>
        </w:tc>
        <w:tc>
          <w:tcPr>
            <w:tcW w:w="1080" w:type="dxa"/>
            <w:vAlign w:val="center"/>
          </w:tcPr>
          <w:p w:rsidR="00ED48D5" w:rsidRDefault="00ED48D5" w:rsidP="00ED48D5">
            <w:pPr>
              <w:jc w:val="right"/>
            </w:pPr>
            <w:r>
              <w:rPr>
                <w:rFonts w:eastAsiaTheme="minorEastAsia"/>
                <w:color w:val="000000" w:themeColor="text1"/>
                <w:szCs w:val="21"/>
              </w:rPr>
              <w:t>7.70%</w:t>
            </w:r>
          </w:p>
        </w:tc>
        <w:tc>
          <w:tcPr>
            <w:tcW w:w="1620" w:type="dxa"/>
            <w:vAlign w:val="center"/>
          </w:tcPr>
          <w:p w:rsidR="00ED48D5" w:rsidRPr="00ED48D5" w:rsidRDefault="00ED48D5" w:rsidP="00ED48D5">
            <w:pPr>
              <w:jc w:val="right"/>
              <w:rPr>
                <w:rFonts w:eastAsiaTheme="minorEastAsia" w:hint="eastAsia"/>
                <w:color w:val="000000" w:themeColor="text1"/>
                <w:szCs w:val="21"/>
              </w:rPr>
            </w:pPr>
            <w:r>
              <w:rPr>
                <w:rFonts w:eastAsiaTheme="minorEastAsia" w:hint="eastAsia"/>
                <w:color w:val="000000" w:themeColor="text1"/>
                <w:szCs w:val="21"/>
              </w:rPr>
              <w:t xml:space="preserve">    </w:t>
            </w:r>
            <w:r w:rsidRPr="00ED48D5">
              <w:rPr>
                <w:rFonts w:eastAsiaTheme="minorEastAsia" w:hint="eastAsia"/>
                <w:color w:val="000000" w:themeColor="text1"/>
                <w:szCs w:val="21"/>
              </w:rPr>
              <w:t xml:space="preserve">321,685.92 </w:t>
            </w:r>
          </w:p>
        </w:tc>
        <w:tc>
          <w:tcPr>
            <w:tcW w:w="1080" w:type="dxa"/>
            <w:vAlign w:val="center"/>
          </w:tcPr>
          <w:p w:rsidR="00ED48D5" w:rsidRPr="00ED48D5" w:rsidRDefault="00ED48D5" w:rsidP="00ED48D5">
            <w:pPr>
              <w:jc w:val="right"/>
              <w:rPr>
                <w:rFonts w:eastAsiaTheme="minorEastAsia" w:hint="eastAsia"/>
                <w:color w:val="000000" w:themeColor="text1"/>
                <w:szCs w:val="21"/>
              </w:rPr>
            </w:pPr>
            <w:r w:rsidRPr="00ED48D5">
              <w:rPr>
                <w:rFonts w:eastAsiaTheme="minorEastAsia" w:hint="eastAsia"/>
                <w:color w:val="000000" w:themeColor="text1"/>
                <w:szCs w:val="21"/>
              </w:rPr>
              <w:t>7.77%</w:t>
            </w:r>
          </w:p>
        </w:tc>
        <w:tc>
          <w:tcPr>
            <w:tcW w:w="1080" w:type="dxa"/>
            <w:vAlign w:val="center"/>
          </w:tcPr>
          <w:p w:rsidR="00ED48D5" w:rsidRDefault="00ED48D5" w:rsidP="00ED48D5">
            <w:pPr>
              <w:jc w:val="left"/>
            </w:pPr>
            <w:r>
              <w:rPr>
                <w:rFonts w:eastAsiaTheme="minorEastAsia"/>
                <w:color w:val="000000" w:themeColor="text1"/>
                <w:szCs w:val="21"/>
              </w:rPr>
              <w:t>-</w:t>
            </w:r>
          </w:p>
        </w:tc>
      </w:tr>
      <w:tr w:rsidR="00ED48D5">
        <w:tc>
          <w:tcPr>
            <w:tcW w:w="1560" w:type="dxa"/>
            <w:vAlign w:val="center"/>
          </w:tcPr>
          <w:p w:rsidR="00ED48D5" w:rsidRDefault="00ED48D5" w:rsidP="00ED48D5">
            <w:pPr>
              <w:jc w:val="center"/>
            </w:pPr>
            <w:r>
              <w:rPr>
                <w:rFonts w:eastAsiaTheme="minorEastAsia"/>
                <w:color w:val="000000" w:themeColor="text1"/>
                <w:szCs w:val="21"/>
              </w:rPr>
              <w:t>安信证券</w:t>
            </w:r>
          </w:p>
        </w:tc>
        <w:tc>
          <w:tcPr>
            <w:tcW w:w="780" w:type="dxa"/>
            <w:vAlign w:val="center"/>
          </w:tcPr>
          <w:p w:rsidR="00ED48D5" w:rsidRDefault="00ED48D5" w:rsidP="00ED48D5">
            <w:pPr>
              <w:jc w:val="center"/>
            </w:pPr>
            <w:r>
              <w:rPr>
                <w:rFonts w:eastAsiaTheme="minorEastAsia"/>
                <w:color w:val="000000" w:themeColor="text1"/>
                <w:szCs w:val="21"/>
              </w:rPr>
              <w:t>1</w:t>
            </w:r>
          </w:p>
        </w:tc>
        <w:tc>
          <w:tcPr>
            <w:tcW w:w="1800" w:type="dxa"/>
            <w:vAlign w:val="center"/>
          </w:tcPr>
          <w:p w:rsidR="00ED48D5" w:rsidRDefault="00ED48D5" w:rsidP="00ED48D5">
            <w:pPr>
              <w:jc w:val="right"/>
            </w:pPr>
            <w:r>
              <w:rPr>
                <w:rFonts w:eastAsiaTheme="minorEastAsia"/>
                <w:color w:val="000000" w:themeColor="text1"/>
                <w:szCs w:val="21"/>
              </w:rPr>
              <w:t>293,619,210.90</w:t>
            </w:r>
          </w:p>
        </w:tc>
        <w:tc>
          <w:tcPr>
            <w:tcW w:w="1080" w:type="dxa"/>
            <w:vAlign w:val="center"/>
          </w:tcPr>
          <w:p w:rsidR="00ED48D5" w:rsidRDefault="00ED48D5" w:rsidP="00ED48D5">
            <w:pPr>
              <w:jc w:val="right"/>
            </w:pPr>
            <w:r>
              <w:rPr>
                <w:rFonts w:eastAsiaTheme="minorEastAsia"/>
                <w:color w:val="000000" w:themeColor="text1"/>
                <w:szCs w:val="21"/>
              </w:rPr>
              <w:t>6.55%</w:t>
            </w:r>
          </w:p>
        </w:tc>
        <w:tc>
          <w:tcPr>
            <w:tcW w:w="1620" w:type="dxa"/>
            <w:vAlign w:val="center"/>
          </w:tcPr>
          <w:p w:rsidR="00ED48D5" w:rsidRPr="00ED48D5" w:rsidRDefault="00ED48D5" w:rsidP="00ED48D5">
            <w:pPr>
              <w:jc w:val="right"/>
              <w:rPr>
                <w:rFonts w:eastAsiaTheme="minorEastAsia" w:hint="eastAsia"/>
                <w:color w:val="000000" w:themeColor="text1"/>
                <w:szCs w:val="21"/>
              </w:rPr>
            </w:pPr>
            <w:r>
              <w:rPr>
                <w:rFonts w:eastAsiaTheme="minorEastAsia" w:hint="eastAsia"/>
                <w:color w:val="000000" w:themeColor="text1"/>
                <w:szCs w:val="21"/>
              </w:rPr>
              <w:t xml:space="preserve">    </w:t>
            </w:r>
            <w:r w:rsidRPr="00ED48D5">
              <w:rPr>
                <w:rFonts w:eastAsiaTheme="minorEastAsia" w:hint="eastAsia"/>
                <w:color w:val="000000" w:themeColor="text1"/>
                <w:szCs w:val="21"/>
              </w:rPr>
              <w:t xml:space="preserve">273,440.82 </w:t>
            </w:r>
          </w:p>
        </w:tc>
        <w:tc>
          <w:tcPr>
            <w:tcW w:w="1080" w:type="dxa"/>
            <w:vAlign w:val="center"/>
          </w:tcPr>
          <w:p w:rsidR="00ED48D5" w:rsidRPr="00ED48D5" w:rsidRDefault="00ED48D5" w:rsidP="00ED48D5">
            <w:pPr>
              <w:jc w:val="right"/>
              <w:rPr>
                <w:rFonts w:eastAsiaTheme="minorEastAsia" w:hint="eastAsia"/>
                <w:color w:val="000000" w:themeColor="text1"/>
                <w:szCs w:val="21"/>
              </w:rPr>
            </w:pPr>
            <w:r w:rsidRPr="00ED48D5">
              <w:rPr>
                <w:rFonts w:eastAsiaTheme="minorEastAsia" w:hint="eastAsia"/>
                <w:color w:val="000000" w:themeColor="text1"/>
                <w:szCs w:val="21"/>
              </w:rPr>
              <w:t>6.61%</w:t>
            </w:r>
          </w:p>
        </w:tc>
        <w:tc>
          <w:tcPr>
            <w:tcW w:w="1080" w:type="dxa"/>
            <w:vAlign w:val="center"/>
          </w:tcPr>
          <w:p w:rsidR="00ED48D5" w:rsidRDefault="00ED48D5" w:rsidP="00ED48D5">
            <w:pPr>
              <w:jc w:val="left"/>
            </w:pPr>
            <w:r>
              <w:rPr>
                <w:rFonts w:eastAsiaTheme="minorEastAsia"/>
                <w:color w:val="000000" w:themeColor="text1"/>
                <w:szCs w:val="21"/>
              </w:rPr>
              <w:t>-</w:t>
            </w:r>
          </w:p>
        </w:tc>
      </w:tr>
      <w:tr w:rsidR="00ED48D5">
        <w:tc>
          <w:tcPr>
            <w:tcW w:w="1560" w:type="dxa"/>
            <w:vAlign w:val="center"/>
          </w:tcPr>
          <w:p w:rsidR="00ED48D5" w:rsidRDefault="00ED48D5" w:rsidP="00ED48D5">
            <w:pPr>
              <w:jc w:val="center"/>
            </w:pPr>
            <w:r>
              <w:rPr>
                <w:rFonts w:eastAsiaTheme="minorEastAsia"/>
                <w:color w:val="000000" w:themeColor="text1"/>
                <w:szCs w:val="21"/>
              </w:rPr>
              <w:t>华泰证券</w:t>
            </w:r>
          </w:p>
        </w:tc>
        <w:tc>
          <w:tcPr>
            <w:tcW w:w="780" w:type="dxa"/>
            <w:vAlign w:val="center"/>
          </w:tcPr>
          <w:p w:rsidR="00ED48D5" w:rsidRDefault="00ED48D5" w:rsidP="00ED48D5">
            <w:pPr>
              <w:jc w:val="center"/>
            </w:pPr>
            <w:r>
              <w:rPr>
                <w:rFonts w:eastAsiaTheme="minorEastAsia"/>
                <w:color w:val="000000" w:themeColor="text1"/>
                <w:szCs w:val="21"/>
              </w:rPr>
              <w:t>1</w:t>
            </w:r>
          </w:p>
        </w:tc>
        <w:tc>
          <w:tcPr>
            <w:tcW w:w="1800" w:type="dxa"/>
            <w:vAlign w:val="center"/>
          </w:tcPr>
          <w:p w:rsidR="00ED48D5" w:rsidRDefault="00ED48D5" w:rsidP="00ED48D5">
            <w:pPr>
              <w:jc w:val="right"/>
            </w:pPr>
            <w:r>
              <w:rPr>
                <w:rFonts w:eastAsiaTheme="minorEastAsia"/>
                <w:color w:val="000000" w:themeColor="text1"/>
                <w:szCs w:val="21"/>
              </w:rPr>
              <w:t>268,287,937.21</w:t>
            </w:r>
          </w:p>
        </w:tc>
        <w:tc>
          <w:tcPr>
            <w:tcW w:w="1080" w:type="dxa"/>
            <w:vAlign w:val="center"/>
          </w:tcPr>
          <w:p w:rsidR="00ED48D5" w:rsidRDefault="00ED48D5" w:rsidP="00ED48D5">
            <w:pPr>
              <w:jc w:val="right"/>
            </w:pPr>
            <w:r>
              <w:rPr>
                <w:rFonts w:eastAsiaTheme="minorEastAsia"/>
                <w:color w:val="000000" w:themeColor="text1"/>
                <w:szCs w:val="21"/>
              </w:rPr>
              <w:t>5.98%</w:t>
            </w:r>
          </w:p>
        </w:tc>
        <w:tc>
          <w:tcPr>
            <w:tcW w:w="1620" w:type="dxa"/>
            <w:vAlign w:val="center"/>
          </w:tcPr>
          <w:p w:rsidR="00ED48D5" w:rsidRPr="00ED48D5" w:rsidRDefault="00ED48D5" w:rsidP="00ED48D5">
            <w:pPr>
              <w:jc w:val="right"/>
              <w:rPr>
                <w:rFonts w:eastAsiaTheme="minorEastAsia" w:hint="eastAsia"/>
                <w:color w:val="000000" w:themeColor="text1"/>
                <w:szCs w:val="21"/>
              </w:rPr>
            </w:pPr>
            <w:r>
              <w:rPr>
                <w:rFonts w:eastAsiaTheme="minorEastAsia" w:hint="eastAsia"/>
                <w:color w:val="000000" w:themeColor="text1"/>
                <w:szCs w:val="21"/>
              </w:rPr>
              <w:t xml:space="preserve">    </w:t>
            </w:r>
            <w:r w:rsidRPr="00ED48D5">
              <w:rPr>
                <w:rFonts w:eastAsiaTheme="minorEastAsia" w:hint="eastAsia"/>
                <w:color w:val="000000" w:themeColor="text1"/>
                <w:szCs w:val="21"/>
              </w:rPr>
              <w:t xml:space="preserve">249,853.95 </w:t>
            </w:r>
          </w:p>
        </w:tc>
        <w:tc>
          <w:tcPr>
            <w:tcW w:w="1080" w:type="dxa"/>
            <w:vAlign w:val="center"/>
          </w:tcPr>
          <w:p w:rsidR="00ED48D5" w:rsidRPr="00ED48D5" w:rsidRDefault="00ED48D5" w:rsidP="00ED48D5">
            <w:pPr>
              <w:jc w:val="right"/>
              <w:rPr>
                <w:rFonts w:eastAsiaTheme="minorEastAsia" w:hint="eastAsia"/>
                <w:color w:val="000000" w:themeColor="text1"/>
                <w:szCs w:val="21"/>
              </w:rPr>
            </w:pPr>
            <w:r w:rsidRPr="00ED48D5">
              <w:rPr>
                <w:rFonts w:eastAsiaTheme="minorEastAsia" w:hint="eastAsia"/>
                <w:color w:val="000000" w:themeColor="text1"/>
                <w:szCs w:val="21"/>
              </w:rPr>
              <w:t>6.04%</w:t>
            </w:r>
          </w:p>
        </w:tc>
        <w:tc>
          <w:tcPr>
            <w:tcW w:w="1080" w:type="dxa"/>
            <w:vAlign w:val="center"/>
          </w:tcPr>
          <w:p w:rsidR="00ED48D5" w:rsidRDefault="00ED48D5" w:rsidP="00ED48D5">
            <w:pPr>
              <w:jc w:val="left"/>
            </w:pPr>
            <w:r>
              <w:rPr>
                <w:rFonts w:eastAsiaTheme="minorEastAsia"/>
                <w:color w:val="000000" w:themeColor="text1"/>
                <w:szCs w:val="21"/>
              </w:rPr>
              <w:t>-</w:t>
            </w:r>
          </w:p>
        </w:tc>
      </w:tr>
      <w:tr w:rsidR="00ED48D5">
        <w:tc>
          <w:tcPr>
            <w:tcW w:w="1560" w:type="dxa"/>
            <w:vAlign w:val="center"/>
          </w:tcPr>
          <w:p w:rsidR="00ED48D5" w:rsidRDefault="00ED48D5" w:rsidP="00ED48D5">
            <w:pPr>
              <w:jc w:val="center"/>
            </w:pPr>
            <w:r>
              <w:rPr>
                <w:rFonts w:eastAsiaTheme="minorEastAsia"/>
                <w:color w:val="000000" w:themeColor="text1"/>
                <w:szCs w:val="21"/>
              </w:rPr>
              <w:t>华创证券</w:t>
            </w:r>
          </w:p>
        </w:tc>
        <w:tc>
          <w:tcPr>
            <w:tcW w:w="780" w:type="dxa"/>
            <w:vAlign w:val="center"/>
          </w:tcPr>
          <w:p w:rsidR="00ED48D5" w:rsidRDefault="00ED48D5" w:rsidP="00ED48D5">
            <w:pPr>
              <w:jc w:val="center"/>
            </w:pPr>
            <w:r>
              <w:rPr>
                <w:rFonts w:eastAsiaTheme="minorEastAsia"/>
                <w:color w:val="000000" w:themeColor="text1"/>
                <w:szCs w:val="21"/>
              </w:rPr>
              <w:t>1</w:t>
            </w:r>
          </w:p>
        </w:tc>
        <w:tc>
          <w:tcPr>
            <w:tcW w:w="1800" w:type="dxa"/>
            <w:vAlign w:val="center"/>
          </w:tcPr>
          <w:p w:rsidR="00ED48D5" w:rsidRDefault="00ED48D5" w:rsidP="00ED48D5">
            <w:pPr>
              <w:jc w:val="right"/>
            </w:pPr>
            <w:r>
              <w:rPr>
                <w:rFonts w:eastAsiaTheme="minorEastAsia"/>
                <w:color w:val="000000" w:themeColor="text1"/>
                <w:szCs w:val="21"/>
              </w:rPr>
              <w:t>199,397,981.50</w:t>
            </w:r>
          </w:p>
        </w:tc>
        <w:tc>
          <w:tcPr>
            <w:tcW w:w="1080" w:type="dxa"/>
            <w:vAlign w:val="center"/>
          </w:tcPr>
          <w:p w:rsidR="00ED48D5" w:rsidRDefault="00ED48D5" w:rsidP="00ED48D5">
            <w:pPr>
              <w:jc w:val="right"/>
            </w:pPr>
            <w:r>
              <w:rPr>
                <w:rFonts w:eastAsiaTheme="minorEastAsia"/>
                <w:color w:val="000000" w:themeColor="text1"/>
                <w:szCs w:val="21"/>
              </w:rPr>
              <w:t>4.45%</w:t>
            </w:r>
          </w:p>
        </w:tc>
        <w:tc>
          <w:tcPr>
            <w:tcW w:w="1620" w:type="dxa"/>
            <w:vAlign w:val="center"/>
          </w:tcPr>
          <w:p w:rsidR="00ED48D5" w:rsidRPr="00ED48D5" w:rsidRDefault="00ED48D5" w:rsidP="00ED48D5">
            <w:pPr>
              <w:jc w:val="right"/>
              <w:rPr>
                <w:rFonts w:eastAsiaTheme="minorEastAsia" w:hint="eastAsia"/>
                <w:color w:val="000000" w:themeColor="text1"/>
                <w:szCs w:val="21"/>
              </w:rPr>
            </w:pPr>
            <w:r>
              <w:rPr>
                <w:rFonts w:eastAsiaTheme="minorEastAsia" w:hint="eastAsia"/>
                <w:color w:val="000000" w:themeColor="text1"/>
                <w:szCs w:val="21"/>
              </w:rPr>
              <w:t xml:space="preserve">    </w:t>
            </w:r>
            <w:r w:rsidRPr="00ED48D5">
              <w:rPr>
                <w:rFonts w:eastAsiaTheme="minorEastAsia" w:hint="eastAsia"/>
                <w:color w:val="000000" w:themeColor="text1"/>
                <w:szCs w:val="21"/>
              </w:rPr>
              <w:t xml:space="preserve">181,712.41 </w:t>
            </w:r>
          </w:p>
        </w:tc>
        <w:tc>
          <w:tcPr>
            <w:tcW w:w="1080" w:type="dxa"/>
            <w:vAlign w:val="center"/>
          </w:tcPr>
          <w:p w:rsidR="00ED48D5" w:rsidRPr="00ED48D5" w:rsidRDefault="00ED48D5" w:rsidP="00ED48D5">
            <w:pPr>
              <w:jc w:val="right"/>
              <w:rPr>
                <w:rFonts w:eastAsiaTheme="minorEastAsia" w:hint="eastAsia"/>
                <w:color w:val="000000" w:themeColor="text1"/>
                <w:szCs w:val="21"/>
              </w:rPr>
            </w:pPr>
            <w:r w:rsidRPr="00ED48D5">
              <w:rPr>
                <w:rFonts w:eastAsiaTheme="minorEastAsia" w:hint="eastAsia"/>
                <w:color w:val="000000" w:themeColor="text1"/>
                <w:szCs w:val="21"/>
              </w:rPr>
              <w:t>4.39%</w:t>
            </w:r>
          </w:p>
        </w:tc>
        <w:tc>
          <w:tcPr>
            <w:tcW w:w="1080" w:type="dxa"/>
            <w:vAlign w:val="center"/>
          </w:tcPr>
          <w:p w:rsidR="00ED48D5" w:rsidRDefault="00ED48D5" w:rsidP="00ED48D5">
            <w:pPr>
              <w:jc w:val="left"/>
            </w:pPr>
            <w:r>
              <w:rPr>
                <w:rFonts w:eastAsiaTheme="minorEastAsia"/>
                <w:color w:val="000000" w:themeColor="text1"/>
                <w:szCs w:val="21"/>
              </w:rPr>
              <w:t>-</w:t>
            </w:r>
          </w:p>
        </w:tc>
      </w:tr>
      <w:tr w:rsidR="00ED48D5">
        <w:tc>
          <w:tcPr>
            <w:tcW w:w="1560" w:type="dxa"/>
            <w:vAlign w:val="center"/>
          </w:tcPr>
          <w:p w:rsidR="00ED48D5" w:rsidRDefault="00ED48D5" w:rsidP="00ED48D5">
            <w:pPr>
              <w:jc w:val="center"/>
            </w:pPr>
            <w:r>
              <w:rPr>
                <w:rFonts w:eastAsiaTheme="minorEastAsia"/>
                <w:color w:val="000000" w:themeColor="text1"/>
                <w:szCs w:val="21"/>
              </w:rPr>
              <w:t>方正证券</w:t>
            </w:r>
          </w:p>
        </w:tc>
        <w:tc>
          <w:tcPr>
            <w:tcW w:w="780" w:type="dxa"/>
            <w:vAlign w:val="center"/>
          </w:tcPr>
          <w:p w:rsidR="00ED48D5" w:rsidRDefault="00ED48D5" w:rsidP="00ED48D5">
            <w:pPr>
              <w:jc w:val="center"/>
            </w:pPr>
            <w:r>
              <w:rPr>
                <w:rFonts w:eastAsiaTheme="minorEastAsia"/>
                <w:color w:val="000000" w:themeColor="text1"/>
                <w:szCs w:val="21"/>
              </w:rPr>
              <w:t>2</w:t>
            </w:r>
          </w:p>
        </w:tc>
        <w:tc>
          <w:tcPr>
            <w:tcW w:w="1800" w:type="dxa"/>
            <w:vAlign w:val="center"/>
          </w:tcPr>
          <w:p w:rsidR="00ED48D5" w:rsidRDefault="00ED48D5" w:rsidP="00ED48D5">
            <w:pPr>
              <w:jc w:val="right"/>
            </w:pPr>
            <w:r>
              <w:rPr>
                <w:rFonts w:eastAsiaTheme="minorEastAsia"/>
                <w:color w:val="000000" w:themeColor="text1"/>
                <w:szCs w:val="21"/>
              </w:rPr>
              <w:t>190,932,334.97</w:t>
            </w:r>
          </w:p>
        </w:tc>
        <w:tc>
          <w:tcPr>
            <w:tcW w:w="1080" w:type="dxa"/>
            <w:vAlign w:val="center"/>
          </w:tcPr>
          <w:p w:rsidR="00ED48D5" w:rsidRDefault="00ED48D5" w:rsidP="00ED48D5">
            <w:pPr>
              <w:jc w:val="right"/>
            </w:pPr>
            <w:r>
              <w:rPr>
                <w:rFonts w:eastAsiaTheme="minorEastAsia"/>
                <w:color w:val="000000" w:themeColor="text1"/>
                <w:szCs w:val="21"/>
              </w:rPr>
              <w:t>4.26%</w:t>
            </w:r>
          </w:p>
        </w:tc>
        <w:tc>
          <w:tcPr>
            <w:tcW w:w="1620" w:type="dxa"/>
            <w:vAlign w:val="center"/>
          </w:tcPr>
          <w:p w:rsidR="00ED48D5" w:rsidRPr="00ED48D5" w:rsidRDefault="00ED48D5" w:rsidP="00ED48D5">
            <w:pPr>
              <w:jc w:val="right"/>
              <w:rPr>
                <w:rFonts w:eastAsiaTheme="minorEastAsia" w:hint="eastAsia"/>
                <w:color w:val="000000" w:themeColor="text1"/>
                <w:szCs w:val="21"/>
              </w:rPr>
            </w:pPr>
            <w:r>
              <w:rPr>
                <w:rFonts w:eastAsiaTheme="minorEastAsia" w:hint="eastAsia"/>
                <w:color w:val="000000" w:themeColor="text1"/>
                <w:szCs w:val="21"/>
              </w:rPr>
              <w:t xml:space="preserve">    </w:t>
            </w:r>
            <w:r w:rsidRPr="00ED48D5">
              <w:rPr>
                <w:rFonts w:eastAsiaTheme="minorEastAsia" w:hint="eastAsia"/>
                <w:color w:val="000000" w:themeColor="text1"/>
                <w:szCs w:val="21"/>
              </w:rPr>
              <w:t xml:space="preserve">174,712.71 </w:t>
            </w:r>
          </w:p>
        </w:tc>
        <w:tc>
          <w:tcPr>
            <w:tcW w:w="1080" w:type="dxa"/>
            <w:vAlign w:val="center"/>
          </w:tcPr>
          <w:p w:rsidR="00ED48D5" w:rsidRPr="00ED48D5" w:rsidRDefault="00ED48D5" w:rsidP="00ED48D5">
            <w:pPr>
              <w:jc w:val="right"/>
              <w:rPr>
                <w:rFonts w:eastAsiaTheme="minorEastAsia" w:hint="eastAsia"/>
                <w:color w:val="000000" w:themeColor="text1"/>
                <w:szCs w:val="21"/>
              </w:rPr>
            </w:pPr>
            <w:r w:rsidRPr="00ED48D5">
              <w:rPr>
                <w:rFonts w:eastAsiaTheme="minorEastAsia" w:hint="eastAsia"/>
                <w:color w:val="000000" w:themeColor="text1"/>
                <w:szCs w:val="21"/>
              </w:rPr>
              <w:t>4.23</w:t>
            </w:r>
            <w:bookmarkStart w:id="143" w:name="_GoBack"/>
            <w:bookmarkEnd w:id="143"/>
            <w:r w:rsidRPr="00ED48D5">
              <w:rPr>
                <w:rFonts w:eastAsiaTheme="minorEastAsia" w:hint="eastAsia"/>
                <w:color w:val="000000" w:themeColor="text1"/>
                <w:szCs w:val="21"/>
              </w:rPr>
              <w:t>%</w:t>
            </w:r>
          </w:p>
        </w:tc>
        <w:tc>
          <w:tcPr>
            <w:tcW w:w="1080" w:type="dxa"/>
            <w:vAlign w:val="center"/>
          </w:tcPr>
          <w:p w:rsidR="00ED48D5" w:rsidRDefault="00ED48D5" w:rsidP="00ED48D5">
            <w:pPr>
              <w:jc w:val="left"/>
            </w:pPr>
            <w:r>
              <w:rPr>
                <w:rFonts w:eastAsiaTheme="minorEastAsia"/>
                <w:color w:val="000000" w:themeColor="text1"/>
                <w:szCs w:val="21"/>
              </w:rPr>
              <w:t>-</w:t>
            </w:r>
          </w:p>
        </w:tc>
      </w:tr>
    </w:tbl>
    <w:p w:rsidR="00EA3EDE" w:rsidRDefault="009F6AE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 xml:space="preserve">1. </w:t>
      </w:r>
      <w:r>
        <w:rPr>
          <w:rFonts w:eastAsiaTheme="minorEastAsia"/>
          <w:color w:val="000000" w:themeColor="text1"/>
          <w:kern w:val="0"/>
          <w:szCs w:val="21"/>
        </w:rPr>
        <w:t>上述佣金按市场佣金率计算，以扣除由中国证券登记结算有限责任公司收取的证管费、经手费和适用期间内由券商承担的证券结算风险基金后的净额列示。</w:t>
      </w:r>
    </w:p>
    <w:p w:rsidR="00EA3EDE" w:rsidRDefault="009F6AE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交易单元的选择标准：</w:t>
      </w:r>
    </w:p>
    <w:p w:rsidR="00EA3EDE" w:rsidRDefault="009F6AE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）资本金雄厚</w:t>
      </w:r>
      <w:r>
        <w:rPr>
          <w:rFonts w:eastAsiaTheme="minorEastAsia"/>
          <w:color w:val="000000" w:themeColor="text1"/>
          <w:kern w:val="0"/>
          <w:szCs w:val="21"/>
        </w:rPr>
        <w:t>,</w:t>
      </w:r>
      <w:r>
        <w:rPr>
          <w:rFonts w:eastAsiaTheme="minorEastAsia"/>
          <w:color w:val="000000" w:themeColor="text1"/>
          <w:kern w:val="0"/>
          <w:szCs w:val="21"/>
        </w:rPr>
        <w:t>信誉良好。</w:t>
      </w:r>
    </w:p>
    <w:p w:rsidR="00EA3EDE" w:rsidRDefault="009F6AE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）财务状况良好</w:t>
      </w:r>
      <w:r>
        <w:rPr>
          <w:rFonts w:eastAsiaTheme="minorEastAsia"/>
          <w:color w:val="000000" w:themeColor="text1"/>
          <w:kern w:val="0"/>
          <w:szCs w:val="21"/>
        </w:rPr>
        <w:t>,</w:t>
      </w:r>
      <w:r>
        <w:rPr>
          <w:rFonts w:eastAsiaTheme="minorEastAsia"/>
          <w:color w:val="000000" w:themeColor="text1"/>
          <w:kern w:val="0"/>
          <w:szCs w:val="21"/>
        </w:rPr>
        <w:t>经营行为规范。</w:t>
      </w:r>
    </w:p>
    <w:p w:rsidR="00EA3EDE" w:rsidRDefault="009F6AE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）内部管理规范、严格</w:t>
      </w:r>
      <w:r>
        <w:rPr>
          <w:rFonts w:eastAsiaTheme="minorEastAsia"/>
          <w:color w:val="000000" w:themeColor="text1"/>
          <w:kern w:val="0"/>
          <w:szCs w:val="21"/>
        </w:rPr>
        <w:t>,</w:t>
      </w:r>
      <w:r>
        <w:rPr>
          <w:rFonts w:eastAsiaTheme="minorEastAsia"/>
          <w:color w:val="000000" w:themeColor="text1"/>
          <w:kern w:val="0"/>
          <w:szCs w:val="21"/>
        </w:rPr>
        <w:t>具备健全的内控制度。</w:t>
      </w:r>
    </w:p>
    <w:p w:rsidR="00EA3EDE" w:rsidRDefault="009F6AE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）具备基金运作所需的高效、安全的通讯条件</w:t>
      </w:r>
      <w:r>
        <w:rPr>
          <w:rFonts w:eastAsiaTheme="minorEastAsia"/>
          <w:color w:val="000000" w:themeColor="text1"/>
          <w:kern w:val="0"/>
          <w:szCs w:val="21"/>
        </w:rPr>
        <w:t>,</w:t>
      </w:r>
      <w:r>
        <w:rPr>
          <w:rFonts w:eastAsiaTheme="minorEastAsia"/>
          <w:color w:val="000000" w:themeColor="text1"/>
          <w:kern w:val="0"/>
          <w:szCs w:val="21"/>
        </w:rPr>
        <w:t>交易设施符合代理本基金进行证券交易的需要</w:t>
      </w:r>
      <w:r>
        <w:rPr>
          <w:rFonts w:eastAsiaTheme="minorEastAsia"/>
          <w:color w:val="000000" w:themeColor="text1"/>
          <w:kern w:val="0"/>
          <w:szCs w:val="21"/>
        </w:rPr>
        <w:t>,</w:t>
      </w:r>
      <w:r>
        <w:rPr>
          <w:rFonts w:eastAsiaTheme="minorEastAsia"/>
          <w:color w:val="000000" w:themeColor="text1"/>
          <w:kern w:val="0"/>
          <w:szCs w:val="21"/>
        </w:rPr>
        <w:t>并能为本基金提供全面的信息服务。</w:t>
      </w:r>
    </w:p>
    <w:p w:rsidR="00EA3EDE" w:rsidRDefault="009F6AE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）研究实力较强</w:t>
      </w:r>
      <w:r>
        <w:rPr>
          <w:rFonts w:eastAsiaTheme="minorEastAsia"/>
          <w:color w:val="000000" w:themeColor="text1"/>
          <w:kern w:val="0"/>
          <w:szCs w:val="21"/>
        </w:rPr>
        <w:t>,</w:t>
      </w:r>
      <w:r>
        <w:rPr>
          <w:rFonts w:eastAsiaTheme="minorEastAsia"/>
          <w:color w:val="000000" w:themeColor="text1"/>
          <w:kern w:val="0"/>
          <w:szCs w:val="21"/>
        </w:rPr>
        <w:t>有固定的研究机构和专门研究人员</w:t>
      </w:r>
      <w:r>
        <w:rPr>
          <w:rFonts w:eastAsiaTheme="minorEastAsia"/>
          <w:color w:val="000000" w:themeColor="text1"/>
          <w:kern w:val="0"/>
          <w:szCs w:val="21"/>
        </w:rPr>
        <w:t>,</w:t>
      </w:r>
      <w:r>
        <w:rPr>
          <w:rFonts w:eastAsiaTheme="minorEastAsia"/>
          <w:color w:val="000000" w:themeColor="text1"/>
          <w:kern w:val="0"/>
          <w:szCs w:val="21"/>
        </w:rPr>
        <w:t>能及时、定期、全面地为本基金提供宏观经济、行业情况、市场走向、个股分析的研究报告及周到的信息服务。</w:t>
      </w:r>
    </w:p>
    <w:p w:rsidR="00EA3EDE" w:rsidRDefault="009F6AE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交易单元的选择程序：</w:t>
      </w:r>
    </w:p>
    <w:p w:rsidR="00EA3EDE" w:rsidRDefault="009F6AE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）本基金管理人定期召开会议，组织相关部门依据交易单元的选择标准对交易单元候选券商进行评估，确定选用交易单元的券商。</w:t>
      </w:r>
    </w:p>
    <w:p w:rsidR="00EA3EDE" w:rsidRDefault="009F6AE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）本基金管理人与券商签订交易单元租用协议，并通知基金托管人。</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 xml:space="preserve">4. </w:t>
      </w:r>
      <w:r w:rsidRPr="00B54DC1">
        <w:rPr>
          <w:rFonts w:eastAsiaTheme="minorEastAsia"/>
          <w:color w:val="000000" w:themeColor="text1"/>
          <w:kern w:val="0"/>
          <w:szCs w:val="21"/>
        </w:rPr>
        <w:t>本基金本期无新增席位、注销席位。</w:t>
      </w:r>
    </w:p>
    <w:p w:rsidR="00EE54C5" w:rsidRPr="00B54DC1" w:rsidRDefault="0001147D">
      <w:pPr>
        <w:spacing w:line="360" w:lineRule="auto"/>
        <w:rPr>
          <w:rFonts w:eastAsiaTheme="minorEastAsia"/>
          <w:b/>
          <w:color w:val="000000" w:themeColor="text1"/>
          <w:szCs w:val="21"/>
        </w:rPr>
      </w:pPr>
      <w:r w:rsidRPr="00B54DC1">
        <w:rPr>
          <w:rFonts w:eastAsiaTheme="minorEastAsia"/>
          <w:b/>
          <w:color w:val="000000" w:themeColor="text1"/>
          <w:szCs w:val="21"/>
        </w:rPr>
        <w:t>10.7.</w:t>
      </w:r>
      <w:r w:rsidR="00323032" w:rsidRPr="00B54DC1">
        <w:rPr>
          <w:rFonts w:eastAsiaTheme="minorEastAsia"/>
          <w:b/>
          <w:color w:val="000000" w:themeColor="text1"/>
          <w:szCs w:val="21"/>
        </w:rPr>
        <w:t xml:space="preserve">2 </w:t>
      </w:r>
      <w:r w:rsidR="00323032" w:rsidRPr="00B54DC1">
        <w:rPr>
          <w:rFonts w:eastAsiaTheme="minorEastAsia"/>
          <w:b/>
          <w:color w:val="000000" w:themeColor="text1"/>
          <w:szCs w:val="21"/>
        </w:rPr>
        <w:t>基金租用证券公司交易单元进行其他证券投资的情况</w:t>
      </w:r>
      <w:bookmarkEnd w:id="142"/>
    </w:p>
    <w:p w:rsidR="00EE54C5" w:rsidRPr="00B54DC1" w:rsidRDefault="00323032">
      <w:pPr>
        <w:spacing w:line="360" w:lineRule="auto"/>
        <w:ind w:firstLine="420"/>
        <w:jc w:val="right"/>
        <w:rPr>
          <w:rFonts w:eastAsiaTheme="minorEastAsia"/>
          <w:color w:val="000000" w:themeColor="text1"/>
          <w:szCs w:val="21"/>
        </w:rPr>
      </w:pPr>
      <w:bookmarkStart w:id="144" w:name="_Toc249707408"/>
      <w:r w:rsidRPr="00B54DC1">
        <w:rPr>
          <w:rFonts w:eastAsiaTheme="minorEastAsia"/>
          <w:color w:val="000000" w:themeColor="text1"/>
          <w:szCs w:val="21"/>
        </w:rPr>
        <w:t>金额单位</w:t>
      </w:r>
      <w:r w:rsidRPr="00B54DC1">
        <w:rPr>
          <w:rFonts w:eastAsiaTheme="minorEastAsia"/>
          <w:color w:val="000000" w:themeColor="text1"/>
          <w:kern w:val="0"/>
          <w:szCs w:val="21"/>
        </w:rPr>
        <w:t>：</w:t>
      </w:r>
      <w:r w:rsidRPr="00B54DC1">
        <w:rPr>
          <w:rFonts w:eastAsiaTheme="minorEastAsia"/>
          <w:color w:val="000000" w:themeColor="text1"/>
          <w:kern w:val="0"/>
          <w:szCs w:val="21"/>
          <w:lang w:val="zh-CN"/>
        </w:rPr>
        <w:t>人民币元</w:t>
      </w:r>
      <w:bookmarkEnd w:id="14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FF6638" w:rsidRPr="00B54DC1">
        <w:tc>
          <w:tcPr>
            <w:tcW w:w="1560"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券商名称</w:t>
            </w:r>
          </w:p>
        </w:tc>
        <w:tc>
          <w:tcPr>
            <w:tcW w:w="240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债券交易</w:t>
            </w:r>
          </w:p>
        </w:tc>
        <w:tc>
          <w:tcPr>
            <w:tcW w:w="23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回购交易</w:t>
            </w:r>
          </w:p>
        </w:tc>
        <w:tc>
          <w:tcPr>
            <w:tcW w:w="270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权证交易</w:t>
            </w:r>
          </w:p>
        </w:tc>
      </w:tr>
      <w:tr w:rsidR="00FF6638" w:rsidRPr="00B54DC1">
        <w:tc>
          <w:tcPr>
            <w:tcW w:w="1560" w:type="dxa"/>
            <w:vMerge/>
            <w:vAlign w:val="center"/>
          </w:tcPr>
          <w:p w:rsidR="00EE54C5" w:rsidRPr="00B54DC1" w:rsidRDefault="00EE54C5">
            <w:pPr>
              <w:widowControl/>
              <w:jc w:val="left"/>
              <w:rPr>
                <w:rFonts w:eastAsiaTheme="minorEastAsia"/>
                <w:color w:val="000000" w:themeColor="text1"/>
                <w:kern w:val="0"/>
                <w:szCs w:val="21"/>
              </w:rPr>
            </w:pPr>
          </w:p>
        </w:tc>
        <w:tc>
          <w:tcPr>
            <w:tcW w:w="13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占当期债券成交总额的比例</w:t>
            </w:r>
          </w:p>
        </w:tc>
        <w:tc>
          <w:tcPr>
            <w:tcW w:w="114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19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占当期回购成交总额的比例</w:t>
            </w:r>
          </w:p>
        </w:tc>
        <w:tc>
          <w:tcPr>
            <w:tcW w:w="149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20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占当期权证成交总额的比例</w:t>
            </w:r>
          </w:p>
        </w:tc>
      </w:tr>
      <w:tr w:rsidR="00EA3EDE">
        <w:tc>
          <w:tcPr>
            <w:tcW w:w="1560" w:type="dxa"/>
            <w:vAlign w:val="center"/>
          </w:tcPr>
          <w:p w:rsidR="00EA3EDE" w:rsidRDefault="009F6AE3">
            <w:pPr>
              <w:jc w:val="center"/>
            </w:pPr>
            <w:r>
              <w:rPr>
                <w:rFonts w:eastAsiaTheme="minorEastAsia"/>
                <w:color w:val="000000" w:themeColor="text1"/>
                <w:szCs w:val="21"/>
              </w:rPr>
              <w:t>中国中金财富证券</w:t>
            </w:r>
          </w:p>
        </w:tc>
        <w:tc>
          <w:tcPr>
            <w:tcW w:w="132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right"/>
            </w:pPr>
            <w:r>
              <w:rPr>
                <w:rFonts w:eastAsiaTheme="minorEastAsia"/>
                <w:color w:val="000000" w:themeColor="text1"/>
                <w:szCs w:val="21"/>
              </w:rPr>
              <w:t>-</w:t>
            </w:r>
          </w:p>
        </w:tc>
        <w:tc>
          <w:tcPr>
            <w:tcW w:w="1143" w:type="dxa"/>
            <w:vAlign w:val="center"/>
          </w:tcPr>
          <w:p w:rsidR="00EA3EDE" w:rsidRDefault="009F6AE3">
            <w:pPr>
              <w:jc w:val="right"/>
            </w:pPr>
            <w:r>
              <w:rPr>
                <w:rFonts w:eastAsiaTheme="minorEastAsia"/>
                <w:color w:val="000000" w:themeColor="text1"/>
                <w:szCs w:val="21"/>
              </w:rPr>
              <w:t>-</w:t>
            </w:r>
          </w:p>
        </w:tc>
        <w:tc>
          <w:tcPr>
            <w:tcW w:w="1197" w:type="dxa"/>
            <w:vAlign w:val="center"/>
          </w:tcPr>
          <w:p w:rsidR="00EA3EDE" w:rsidRDefault="009F6AE3">
            <w:pPr>
              <w:jc w:val="right"/>
            </w:pPr>
            <w:r>
              <w:rPr>
                <w:rFonts w:eastAsiaTheme="minorEastAsia"/>
                <w:color w:val="000000" w:themeColor="text1"/>
                <w:szCs w:val="21"/>
              </w:rPr>
              <w:t>-</w:t>
            </w:r>
          </w:p>
        </w:tc>
        <w:tc>
          <w:tcPr>
            <w:tcW w:w="1497" w:type="dxa"/>
            <w:vAlign w:val="center"/>
          </w:tcPr>
          <w:p w:rsidR="00EA3EDE" w:rsidRDefault="009F6AE3">
            <w:pPr>
              <w:jc w:val="right"/>
            </w:pPr>
            <w:r>
              <w:rPr>
                <w:rFonts w:eastAsiaTheme="minorEastAsia"/>
                <w:color w:val="000000" w:themeColor="text1"/>
                <w:szCs w:val="21"/>
              </w:rPr>
              <w:t>-</w:t>
            </w:r>
          </w:p>
        </w:tc>
        <w:tc>
          <w:tcPr>
            <w:tcW w:w="1203" w:type="dxa"/>
            <w:vAlign w:val="center"/>
          </w:tcPr>
          <w:p w:rsidR="00EA3EDE" w:rsidRDefault="009F6AE3">
            <w:pPr>
              <w:jc w:val="right"/>
            </w:pPr>
            <w:r>
              <w:rPr>
                <w:rFonts w:eastAsiaTheme="minorEastAsia"/>
                <w:color w:val="000000" w:themeColor="text1"/>
                <w:szCs w:val="21"/>
              </w:rPr>
              <w:t>-</w:t>
            </w:r>
          </w:p>
        </w:tc>
      </w:tr>
      <w:tr w:rsidR="00EA3EDE">
        <w:tc>
          <w:tcPr>
            <w:tcW w:w="1560" w:type="dxa"/>
            <w:vAlign w:val="center"/>
          </w:tcPr>
          <w:p w:rsidR="00EA3EDE" w:rsidRDefault="009F6AE3">
            <w:pPr>
              <w:jc w:val="center"/>
            </w:pPr>
            <w:r>
              <w:rPr>
                <w:rFonts w:eastAsiaTheme="minorEastAsia"/>
                <w:color w:val="000000" w:themeColor="text1"/>
                <w:szCs w:val="21"/>
              </w:rPr>
              <w:t>东兴证券</w:t>
            </w:r>
          </w:p>
        </w:tc>
        <w:tc>
          <w:tcPr>
            <w:tcW w:w="132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right"/>
            </w:pPr>
            <w:r>
              <w:rPr>
                <w:rFonts w:eastAsiaTheme="minorEastAsia"/>
                <w:color w:val="000000" w:themeColor="text1"/>
                <w:szCs w:val="21"/>
              </w:rPr>
              <w:t>-</w:t>
            </w:r>
          </w:p>
        </w:tc>
        <w:tc>
          <w:tcPr>
            <w:tcW w:w="1143" w:type="dxa"/>
            <w:vAlign w:val="center"/>
          </w:tcPr>
          <w:p w:rsidR="00EA3EDE" w:rsidRDefault="009F6AE3">
            <w:pPr>
              <w:jc w:val="right"/>
            </w:pPr>
            <w:r>
              <w:rPr>
                <w:rFonts w:eastAsiaTheme="minorEastAsia"/>
                <w:color w:val="000000" w:themeColor="text1"/>
                <w:szCs w:val="21"/>
              </w:rPr>
              <w:t>-</w:t>
            </w:r>
          </w:p>
        </w:tc>
        <w:tc>
          <w:tcPr>
            <w:tcW w:w="1197" w:type="dxa"/>
            <w:vAlign w:val="center"/>
          </w:tcPr>
          <w:p w:rsidR="00EA3EDE" w:rsidRDefault="009F6AE3">
            <w:pPr>
              <w:jc w:val="right"/>
            </w:pPr>
            <w:r>
              <w:rPr>
                <w:rFonts w:eastAsiaTheme="minorEastAsia"/>
                <w:color w:val="000000" w:themeColor="text1"/>
                <w:szCs w:val="21"/>
              </w:rPr>
              <w:t>-</w:t>
            </w:r>
          </w:p>
        </w:tc>
        <w:tc>
          <w:tcPr>
            <w:tcW w:w="1497" w:type="dxa"/>
            <w:vAlign w:val="center"/>
          </w:tcPr>
          <w:p w:rsidR="00EA3EDE" w:rsidRDefault="009F6AE3">
            <w:pPr>
              <w:jc w:val="right"/>
            </w:pPr>
            <w:r>
              <w:rPr>
                <w:rFonts w:eastAsiaTheme="minorEastAsia"/>
                <w:color w:val="000000" w:themeColor="text1"/>
                <w:szCs w:val="21"/>
              </w:rPr>
              <w:t>-</w:t>
            </w:r>
          </w:p>
        </w:tc>
        <w:tc>
          <w:tcPr>
            <w:tcW w:w="1203" w:type="dxa"/>
            <w:vAlign w:val="center"/>
          </w:tcPr>
          <w:p w:rsidR="00EA3EDE" w:rsidRDefault="009F6AE3">
            <w:pPr>
              <w:jc w:val="right"/>
            </w:pPr>
            <w:r>
              <w:rPr>
                <w:rFonts w:eastAsiaTheme="minorEastAsia"/>
                <w:color w:val="000000" w:themeColor="text1"/>
                <w:szCs w:val="21"/>
              </w:rPr>
              <w:t>-</w:t>
            </w:r>
          </w:p>
        </w:tc>
      </w:tr>
      <w:tr w:rsidR="00EA3EDE">
        <w:tc>
          <w:tcPr>
            <w:tcW w:w="1560" w:type="dxa"/>
            <w:vAlign w:val="center"/>
          </w:tcPr>
          <w:p w:rsidR="00EA3EDE" w:rsidRDefault="009F6AE3">
            <w:pPr>
              <w:jc w:val="center"/>
            </w:pPr>
            <w:r>
              <w:rPr>
                <w:rFonts w:eastAsiaTheme="minorEastAsia"/>
                <w:color w:val="000000" w:themeColor="text1"/>
                <w:szCs w:val="21"/>
              </w:rPr>
              <w:t>东方证券</w:t>
            </w:r>
          </w:p>
        </w:tc>
        <w:tc>
          <w:tcPr>
            <w:tcW w:w="132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right"/>
            </w:pPr>
            <w:r>
              <w:rPr>
                <w:rFonts w:eastAsiaTheme="minorEastAsia"/>
                <w:color w:val="000000" w:themeColor="text1"/>
                <w:szCs w:val="21"/>
              </w:rPr>
              <w:t>-</w:t>
            </w:r>
          </w:p>
        </w:tc>
        <w:tc>
          <w:tcPr>
            <w:tcW w:w="1143" w:type="dxa"/>
            <w:vAlign w:val="center"/>
          </w:tcPr>
          <w:p w:rsidR="00EA3EDE" w:rsidRDefault="009F6AE3">
            <w:pPr>
              <w:jc w:val="right"/>
            </w:pPr>
            <w:r>
              <w:rPr>
                <w:rFonts w:eastAsiaTheme="minorEastAsia"/>
                <w:color w:val="000000" w:themeColor="text1"/>
                <w:szCs w:val="21"/>
              </w:rPr>
              <w:t>-</w:t>
            </w:r>
          </w:p>
        </w:tc>
        <w:tc>
          <w:tcPr>
            <w:tcW w:w="1197" w:type="dxa"/>
            <w:vAlign w:val="center"/>
          </w:tcPr>
          <w:p w:rsidR="00EA3EDE" w:rsidRDefault="009F6AE3">
            <w:pPr>
              <w:jc w:val="right"/>
            </w:pPr>
            <w:r>
              <w:rPr>
                <w:rFonts w:eastAsiaTheme="minorEastAsia"/>
                <w:color w:val="000000" w:themeColor="text1"/>
                <w:szCs w:val="21"/>
              </w:rPr>
              <w:t>-</w:t>
            </w:r>
          </w:p>
        </w:tc>
        <w:tc>
          <w:tcPr>
            <w:tcW w:w="1497" w:type="dxa"/>
            <w:vAlign w:val="center"/>
          </w:tcPr>
          <w:p w:rsidR="00EA3EDE" w:rsidRDefault="009F6AE3">
            <w:pPr>
              <w:jc w:val="right"/>
            </w:pPr>
            <w:r>
              <w:rPr>
                <w:rFonts w:eastAsiaTheme="minorEastAsia"/>
                <w:color w:val="000000" w:themeColor="text1"/>
                <w:szCs w:val="21"/>
              </w:rPr>
              <w:t>-</w:t>
            </w:r>
          </w:p>
        </w:tc>
        <w:tc>
          <w:tcPr>
            <w:tcW w:w="1203" w:type="dxa"/>
            <w:vAlign w:val="center"/>
          </w:tcPr>
          <w:p w:rsidR="00EA3EDE" w:rsidRDefault="009F6AE3">
            <w:pPr>
              <w:jc w:val="right"/>
            </w:pPr>
            <w:r>
              <w:rPr>
                <w:rFonts w:eastAsiaTheme="minorEastAsia"/>
                <w:color w:val="000000" w:themeColor="text1"/>
                <w:szCs w:val="21"/>
              </w:rPr>
              <w:t>-</w:t>
            </w:r>
          </w:p>
        </w:tc>
      </w:tr>
      <w:tr w:rsidR="00EA3EDE">
        <w:tc>
          <w:tcPr>
            <w:tcW w:w="1560" w:type="dxa"/>
            <w:vAlign w:val="center"/>
          </w:tcPr>
          <w:p w:rsidR="00EA3EDE" w:rsidRDefault="009F6AE3">
            <w:pPr>
              <w:jc w:val="center"/>
            </w:pPr>
            <w:r>
              <w:rPr>
                <w:rFonts w:eastAsiaTheme="minorEastAsia"/>
                <w:color w:val="000000" w:themeColor="text1"/>
                <w:szCs w:val="21"/>
              </w:rPr>
              <w:t>兴业证券</w:t>
            </w:r>
          </w:p>
        </w:tc>
        <w:tc>
          <w:tcPr>
            <w:tcW w:w="132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right"/>
            </w:pPr>
            <w:r>
              <w:rPr>
                <w:rFonts w:eastAsiaTheme="minorEastAsia"/>
                <w:color w:val="000000" w:themeColor="text1"/>
                <w:szCs w:val="21"/>
              </w:rPr>
              <w:t>-</w:t>
            </w:r>
          </w:p>
        </w:tc>
        <w:tc>
          <w:tcPr>
            <w:tcW w:w="1143" w:type="dxa"/>
            <w:vAlign w:val="center"/>
          </w:tcPr>
          <w:p w:rsidR="00EA3EDE" w:rsidRDefault="009F6AE3">
            <w:pPr>
              <w:jc w:val="right"/>
            </w:pPr>
            <w:r>
              <w:rPr>
                <w:rFonts w:eastAsiaTheme="minorEastAsia"/>
                <w:color w:val="000000" w:themeColor="text1"/>
                <w:szCs w:val="21"/>
              </w:rPr>
              <w:t>-</w:t>
            </w:r>
          </w:p>
        </w:tc>
        <w:tc>
          <w:tcPr>
            <w:tcW w:w="1197" w:type="dxa"/>
            <w:vAlign w:val="center"/>
          </w:tcPr>
          <w:p w:rsidR="00EA3EDE" w:rsidRDefault="009F6AE3">
            <w:pPr>
              <w:jc w:val="right"/>
            </w:pPr>
            <w:r>
              <w:rPr>
                <w:rFonts w:eastAsiaTheme="minorEastAsia"/>
                <w:color w:val="000000" w:themeColor="text1"/>
                <w:szCs w:val="21"/>
              </w:rPr>
              <w:t>-</w:t>
            </w:r>
          </w:p>
        </w:tc>
        <w:tc>
          <w:tcPr>
            <w:tcW w:w="1497" w:type="dxa"/>
            <w:vAlign w:val="center"/>
          </w:tcPr>
          <w:p w:rsidR="00EA3EDE" w:rsidRDefault="009F6AE3">
            <w:pPr>
              <w:jc w:val="right"/>
            </w:pPr>
            <w:r>
              <w:rPr>
                <w:rFonts w:eastAsiaTheme="minorEastAsia"/>
                <w:color w:val="000000" w:themeColor="text1"/>
                <w:szCs w:val="21"/>
              </w:rPr>
              <w:t>-</w:t>
            </w:r>
          </w:p>
        </w:tc>
        <w:tc>
          <w:tcPr>
            <w:tcW w:w="1203" w:type="dxa"/>
            <w:vAlign w:val="center"/>
          </w:tcPr>
          <w:p w:rsidR="00EA3EDE" w:rsidRDefault="009F6AE3">
            <w:pPr>
              <w:jc w:val="right"/>
            </w:pPr>
            <w:r>
              <w:rPr>
                <w:rFonts w:eastAsiaTheme="minorEastAsia"/>
                <w:color w:val="000000" w:themeColor="text1"/>
                <w:szCs w:val="21"/>
              </w:rPr>
              <w:t>-</w:t>
            </w:r>
          </w:p>
        </w:tc>
      </w:tr>
      <w:tr w:rsidR="00EA3EDE">
        <w:tc>
          <w:tcPr>
            <w:tcW w:w="1560" w:type="dxa"/>
            <w:vAlign w:val="center"/>
          </w:tcPr>
          <w:p w:rsidR="00EA3EDE" w:rsidRDefault="009F6AE3">
            <w:pPr>
              <w:jc w:val="center"/>
            </w:pPr>
            <w:r>
              <w:rPr>
                <w:rFonts w:eastAsiaTheme="minorEastAsia"/>
                <w:color w:val="000000" w:themeColor="text1"/>
                <w:szCs w:val="21"/>
              </w:rPr>
              <w:t>国海证券</w:t>
            </w:r>
          </w:p>
        </w:tc>
        <w:tc>
          <w:tcPr>
            <w:tcW w:w="132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right"/>
            </w:pPr>
            <w:r>
              <w:rPr>
                <w:rFonts w:eastAsiaTheme="minorEastAsia"/>
                <w:color w:val="000000" w:themeColor="text1"/>
                <w:szCs w:val="21"/>
              </w:rPr>
              <w:t>-</w:t>
            </w:r>
          </w:p>
        </w:tc>
        <w:tc>
          <w:tcPr>
            <w:tcW w:w="1143" w:type="dxa"/>
            <w:vAlign w:val="center"/>
          </w:tcPr>
          <w:p w:rsidR="00EA3EDE" w:rsidRDefault="009F6AE3">
            <w:pPr>
              <w:jc w:val="right"/>
            </w:pPr>
            <w:r>
              <w:rPr>
                <w:rFonts w:eastAsiaTheme="minorEastAsia"/>
                <w:color w:val="000000" w:themeColor="text1"/>
                <w:szCs w:val="21"/>
              </w:rPr>
              <w:t>-</w:t>
            </w:r>
          </w:p>
        </w:tc>
        <w:tc>
          <w:tcPr>
            <w:tcW w:w="1197" w:type="dxa"/>
            <w:vAlign w:val="center"/>
          </w:tcPr>
          <w:p w:rsidR="00EA3EDE" w:rsidRDefault="009F6AE3">
            <w:pPr>
              <w:jc w:val="right"/>
            </w:pPr>
            <w:r>
              <w:rPr>
                <w:rFonts w:eastAsiaTheme="minorEastAsia"/>
                <w:color w:val="000000" w:themeColor="text1"/>
                <w:szCs w:val="21"/>
              </w:rPr>
              <w:t>-</w:t>
            </w:r>
          </w:p>
        </w:tc>
        <w:tc>
          <w:tcPr>
            <w:tcW w:w="1497" w:type="dxa"/>
            <w:vAlign w:val="center"/>
          </w:tcPr>
          <w:p w:rsidR="00EA3EDE" w:rsidRDefault="009F6AE3">
            <w:pPr>
              <w:jc w:val="right"/>
            </w:pPr>
            <w:r>
              <w:rPr>
                <w:rFonts w:eastAsiaTheme="minorEastAsia"/>
                <w:color w:val="000000" w:themeColor="text1"/>
                <w:szCs w:val="21"/>
              </w:rPr>
              <w:t>-</w:t>
            </w:r>
          </w:p>
        </w:tc>
        <w:tc>
          <w:tcPr>
            <w:tcW w:w="1203" w:type="dxa"/>
            <w:vAlign w:val="center"/>
          </w:tcPr>
          <w:p w:rsidR="00EA3EDE" w:rsidRDefault="009F6AE3">
            <w:pPr>
              <w:jc w:val="right"/>
            </w:pPr>
            <w:r>
              <w:rPr>
                <w:rFonts w:eastAsiaTheme="minorEastAsia"/>
                <w:color w:val="000000" w:themeColor="text1"/>
                <w:szCs w:val="21"/>
              </w:rPr>
              <w:t>-</w:t>
            </w:r>
          </w:p>
        </w:tc>
      </w:tr>
      <w:tr w:rsidR="00EA3EDE">
        <w:tc>
          <w:tcPr>
            <w:tcW w:w="1560" w:type="dxa"/>
            <w:vAlign w:val="center"/>
          </w:tcPr>
          <w:p w:rsidR="00EA3EDE" w:rsidRDefault="009F6AE3">
            <w:pPr>
              <w:jc w:val="center"/>
            </w:pPr>
            <w:r>
              <w:rPr>
                <w:rFonts w:eastAsiaTheme="minorEastAsia"/>
                <w:color w:val="000000" w:themeColor="text1"/>
                <w:szCs w:val="21"/>
              </w:rPr>
              <w:t>中金证券</w:t>
            </w:r>
          </w:p>
        </w:tc>
        <w:tc>
          <w:tcPr>
            <w:tcW w:w="132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right"/>
            </w:pPr>
            <w:r>
              <w:rPr>
                <w:rFonts w:eastAsiaTheme="minorEastAsia"/>
                <w:color w:val="000000" w:themeColor="text1"/>
                <w:szCs w:val="21"/>
              </w:rPr>
              <w:t>-</w:t>
            </w:r>
          </w:p>
        </w:tc>
        <w:tc>
          <w:tcPr>
            <w:tcW w:w="1143" w:type="dxa"/>
            <w:vAlign w:val="center"/>
          </w:tcPr>
          <w:p w:rsidR="00EA3EDE" w:rsidRDefault="009F6AE3">
            <w:pPr>
              <w:jc w:val="right"/>
            </w:pPr>
            <w:r>
              <w:rPr>
                <w:rFonts w:eastAsiaTheme="minorEastAsia"/>
                <w:color w:val="000000" w:themeColor="text1"/>
                <w:szCs w:val="21"/>
              </w:rPr>
              <w:t>-</w:t>
            </w:r>
          </w:p>
        </w:tc>
        <w:tc>
          <w:tcPr>
            <w:tcW w:w="1197" w:type="dxa"/>
            <w:vAlign w:val="center"/>
          </w:tcPr>
          <w:p w:rsidR="00EA3EDE" w:rsidRDefault="009F6AE3">
            <w:pPr>
              <w:jc w:val="right"/>
            </w:pPr>
            <w:r>
              <w:rPr>
                <w:rFonts w:eastAsiaTheme="minorEastAsia"/>
                <w:color w:val="000000" w:themeColor="text1"/>
                <w:szCs w:val="21"/>
              </w:rPr>
              <w:t>-</w:t>
            </w:r>
          </w:p>
        </w:tc>
        <w:tc>
          <w:tcPr>
            <w:tcW w:w="1497" w:type="dxa"/>
            <w:vAlign w:val="center"/>
          </w:tcPr>
          <w:p w:rsidR="00EA3EDE" w:rsidRDefault="009F6AE3">
            <w:pPr>
              <w:jc w:val="right"/>
            </w:pPr>
            <w:r>
              <w:rPr>
                <w:rFonts w:eastAsiaTheme="minorEastAsia"/>
                <w:color w:val="000000" w:themeColor="text1"/>
                <w:szCs w:val="21"/>
              </w:rPr>
              <w:t>-</w:t>
            </w:r>
          </w:p>
        </w:tc>
        <w:tc>
          <w:tcPr>
            <w:tcW w:w="1203" w:type="dxa"/>
            <w:vAlign w:val="center"/>
          </w:tcPr>
          <w:p w:rsidR="00EA3EDE" w:rsidRDefault="009F6AE3">
            <w:pPr>
              <w:jc w:val="right"/>
            </w:pPr>
            <w:r>
              <w:rPr>
                <w:rFonts w:eastAsiaTheme="minorEastAsia"/>
                <w:color w:val="000000" w:themeColor="text1"/>
                <w:szCs w:val="21"/>
              </w:rPr>
              <w:t>-</w:t>
            </w:r>
          </w:p>
        </w:tc>
      </w:tr>
      <w:tr w:rsidR="00EA3EDE">
        <w:tc>
          <w:tcPr>
            <w:tcW w:w="1560" w:type="dxa"/>
            <w:vAlign w:val="center"/>
          </w:tcPr>
          <w:p w:rsidR="00EA3EDE" w:rsidRDefault="009F6AE3">
            <w:pPr>
              <w:jc w:val="center"/>
            </w:pPr>
            <w:r>
              <w:rPr>
                <w:rFonts w:eastAsiaTheme="minorEastAsia"/>
                <w:color w:val="000000" w:themeColor="text1"/>
                <w:szCs w:val="21"/>
              </w:rPr>
              <w:t>国金证券</w:t>
            </w:r>
          </w:p>
        </w:tc>
        <w:tc>
          <w:tcPr>
            <w:tcW w:w="132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right"/>
            </w:pPr>
            <w:r>
              <w:rPr>
                <w:rFonts w:eastAsiaTheme="minorEastAsia"/>
                <w:color w:val="000000" w:themeColor="text1"/>
                <w:szCs w:val="21"/>
              </w:rPr>
              <w:t>-</w:t>
            </w:r>
          </w:p>
        </w:tc>
        <w:tc>
          <w:tcPr>
            <w:tcW w:w="1143" w:type="dxa"/>
            <w:vAlign w:val="center"/>
          </w:tcPr>
          <w:p w:rsidR="00EA3EDE" w:rsidRDefault="009F6AE3">
            <w:pPr>
              <w:jc w:val="right"/>
            </w:pPr>
            <w:r>
              <w:rPr>
                <w:rFonts w:eastAsiaTheme="minorEastAsia"/>
                <w:color w:val="000000" w:themeColor="text1"/>
                <w:szCs w:val="21"/>
              </w:rPr>
              <w:t>-</w:t>
            </w:r>
          </w:p>
        </w:tc>
        <w:tc>
          <w:tcPr>
            <w:tcW w:w="1197" w:type="dxa"/>
            <w:vAlign w:val="center"/>
          </w:tcPr>
          <w:p w:rsidR="00EA3EDE" w:rsidRDefault="009F6AE3">
            <w:pPr>
              <w:jc w:val="right"/>
            </w:pPr>
            <w:r>
              <w:rPr>
                <w:rFonts w:eastAsiaTheme="minorEastAsia"/>
                <w:color w:val="000000" w:themeColor="text1"/>
                <w:szCs w:val="21"/>
              </w:rPr>
              <w:t>-</w:t>
            </w:r>
          </w:p>
        </w:tc>
        <w:tc>
          <w:tcPr>
            <w:tcW w:w="1497" w:type="dxa"/>
            <w:vAlign w:val="center"/>
          </w:tcPr>
          <w:p w:rsidR="00EA3EDE" w:rsidRDefault="009F6AE3">
            <w:pPr>
              <w:jc w:val="right"/>
            </w:pPr>
            <w:r>
              <w:rPr>
                <w:rFonts w:eastAsiaTheme="minorEastAsia"/>
                <w:color w:val="000000" w:themeColor="text1"/>
                <w:szCs w:val="21"/>
              </w:rPr>
              <w:t>-</w:t>
            </w:r>
          </w:p>
        </w:tc>
        <w:tc>
          <w:tcPr>
            <w:tcW w:w="1203" w:type="dxa"/>
            <w:vAlign w:val="center"/>
          </w:tcPr>
          <w:p w:rsidR="00EA3EDE" w:rsidRDefault="009F6AE3">
            <w:pPr>
              <w:jc w:val="right"/>
            </w:pPr>
            <w:r>
              <w:rPr>
                <w:rFonts w:eastAsiaTheme="minorEastAsia"/>
                <w:color w:val="000000" w:themeColor="text1"/>
                <w:szCs w:val="21"/>
              </w:rPr>
              <w:t>-</w:t>
            </w:r>
          </w:p>
        </w:tc>
      </w:tr>
      <w:tr w:rsidR="00EA3EDE">
        <w:tc>
          <w:tcPr>
            <w:tcW w:w="1560" w:type="dxa"/>
            <w:vAlign w:val="center"/>
          </w:tcPr>
          <w:p w:rsidR="00EA3EDE" w:rsidRDefault="009F6AE3">
            <w:pPr>
              <w:jc w:val="center"/>
            </w:pPr>
            <w:r>
              <w:rPr>
                <w:rFonts w:eastAsiaTheme="minorEastAsia"/>
                <w:color w:val="000000" w:themeColor="text1"/>
                <w:szCs w:val="21"/>
              </w:rPr>
              <w:t>申万宏源证券</w:t>
            </w:r>
          </w:p>
        </w:tc>
        <w:tc>
          <w:tcPr>
            <w:tcW w:w="132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right"/>
            </w:pPr>
            <w:r>
              <w:rPr>
                <w:rFonts w:eastAsiaTheme="minorEastAsia"/>
                <w:color w:val="000000" w:themeColor="text1"/>
                <w:szCs w:val="21"/>
              </w:rPr>
              <w:t>-</w:t>
            </w:r>
          </w:p>
        </w:tc>
        <w:tc>
          <w:tcPr>
            <w:tcW w:w="1143" w:type="dxa"/>
            <w:vAlign w:val="center"/>
          </w:tcPr>
          <w:p w:rsidR="00EA3EDE" w:rsidRDefault="009F6AE3">
            <w:pPr>
              <w:jc w:val="right"/>
            </w:pPr>
            <w:r>
              <w:rPr>
                <w:rFonts w:eastAsiaTheme="minorEastAsia"/>
                <w:color w:val="000000" w:themeColor="text1"/>
                <w:szCs w:val="21"/>
              </w:rPr>
              <w:t>-</w:t>
            </w:r>
          </w:p>
        </w:tc>
        <w:tc>
          <w:tcPr>
            <w:tcW w:w="1197" w:type="dxa"/>
            <w:vAlign w:val="center"/>
          </w:tcPr>
          <w:p w:rsidR="00EA3EDE" w:rsidRDefault="009F6AE3">
            <w:pPr>
              <w:jc w:val="right"/>
            </w:pPr>
            <w:r>
              <w:rPr>
                <w:rFonts w:eastAsiaTheme="minorEastAsia"/>
                <w:color w:val="000000" w:themeColor="text1"/>
                <w:szCs w:val="21"/>
              </w:rPr>
              <w:t>-</w:t>
            </w:r>
          </w:p>
        </w:tc>
        <w:tc>
          <w:tcPr>
            <w:tcW w:w="1497" w:type="dxa"/>
            <w:vAlign w:val="center"/>
          </w:tcPr>
          <w:p w:rsidR="00EA3EDE" w:rsidRDefault="009F6AE3">
            <w:pPr>
              <w:jc w:val="right"/>
            </w:pPr>
            <w:r>
              <w:rPr>
                <w:rFonts w:eastAsiaTheme="minorEastAsia"/>
                <w:color w:val="000000" w:themeColor="text1"/>
                <w:szCs w:val="21"/>
              </w:rPr>
              <w:t>-</w:t>
            </w:r>
          </w:p>
        </w:tc>
        <w:tc>
          <w:tcPr>
            <w:tcW w:w="1203" w:type="dxa"/>
            <w:vAlign w:val="center"/>
          </w:tcPr>
          <w:p w:rsidR="00EA3EDE" w:rsidRDefault="009F6AE3">
            <w:pPr>
              <w:jc w:val="right"/>
            </w:pPr>
            <w:r>
              <w:rPr>
                <w:rFonts w:eastAsiaTheme="minorEastAsia"/>
                <w:color w:val="000000" w:themeColor="text1"/>
                <w:szCs w:val="21"/>
              </w:rPr>
              <w:t>-</w:t>
            </w:r>
          </w:p>
        </w:tc>
      </w:tr>
      <w:tr w:rsidR="00EA3EDE">
        <w:tc>
          <w:tcPr>
            <w:tcW w:w="1560" w:type="dxa"/>
            <w:vAlign w:val="center"/>
          </w:tcPr>
          <w:p w:rsidR="00EA3EDE" w:rsidRDefault="009F6AE3">
            <w:pPr>
              <w:jc w:val="center"/>
            </w:pPr>
            <w:r>
              <w:rPr>
                <w:rFonts w:eastAsiaTheme="minorEastAsia"/>
                <w:color w:val="000000" w:themeColor="text1"/>
                <w:szCs w:val="21"/>
              </w:rPr>
              <w:t>安信证券</w:t>
            </w:r>
          </w:p>
        </w:tc>
        <w:tc>
          <w:tcPr>
            <w:tcW w:w="1320" w:type="dxa"/>
            <w:vAlign w:val="center"/>
          </w:tcPr>
          <w:p w:rsidR="00EA3EDE" w:rsidRDefault="009F6AE3">
            <w:pPr>
              <w:jc w:val="right"/>
            </w:pPr>
            <w:r>
              <w:rPr>
                <w:rFonts w:eastAsiaTheme="minorEastAsia"/>
                <w:color w:val="000000" w:themeColor="text1"/>
                <w:szCs w:val="21"/>
              </w:rPr>
              <w:t>2,027,645.90</w:t>
            </w:r>
          </w:p>
        </w:tc>
        <w:tc>
          <w:tcPr>
            <w:tcW w:w="1080" w:type="dxa"/>
            <w:vAlign w:val="center"/>
          </w:tcPr>
          <w:p w:rsidR="00EA3EDE" w:rsidRDefault="009F6AE3">
            <w:pPr>
              <w:jc w:val="right"/>
            </w:pPr>
            <w:r>
              <w:rPr>
                <w:rFonts w:eastAsiaTheme="minorEastAsia"/>
                <w:color w:val="000000" w:themeColor="text1"/>
                <w:szCs w:val="21"/>
              </w:rPr>
              <w:t>100.00%</w:t>
            </w:r>
          </w:p>
        </w:tc>
        <w:tc>
          <w:tcPr>
            <w:tcW w:w="1143" w:type="dxa"/>
            <w:vAlign w:val="center"/>
          </w:tcPr>
          <w:p w:rsidR="00EA3EDE" w:rsidRDefault="009F6AE3">
            <w:pPr>
              <w:jc w:val="right"/>
            </w:pPr>
            <w:r>
              <w:rPr>
                <w:rFonts w:eastAsiaTheme="minorEastAsia"/>
                <w:color w:val="000000" w:themeColor="text1"/>
                <w:szCs w:val="21"/>
              </w:rPr>
              <w:t>-</w:t>
            </w:r>
          </w:p>
        </w:tc>
        <w:tc>
          <w:tcPr>
            <w:tcW w:w="1197" w:type="dxa"/>
            <w:vAlign w:val="center"/>
          </w:tcPr>
          <w:p w:rsidR="00EA3EDE" w:rsidRDefault="009F6AE3">
            <w:pPr>
              <w:jc w:val="right"/>
            </w:pPr>
            <w:r>
              <w:rPr>
                <w:rFonts w:eastAsiaTheme="minorEastAsia"/>
                <w:color w:val="000000" w:themeColor="text1"/>
                <w:szCs w:val="21"/>
              </w:rPr>
              <w:t>-</w:t>
            </w:r>
          </w:p>
        </w:tc>
        <w:tc>
          <w:tcPr>
            <w:tcW w:w="1497" w:type="dxa"/>
            <w:vAlign w:val="center"/>
          </w:tcPr>
          <w:p w:rsidR="00EA3EDE" w:rsidRDefault="009F6AE3">
            <w:pPr>
              <w:jc w:val="right"/>
            </w:pPr>
            <w:r>
              <w:rPr>
                <w:rFonts w:eastAsiaTheme="minorEastAsia"/>
                <w:color w:val="000000" w:themeColor="text1"/>
                <w:szCs w:val="21"/>
              </w:rPr>
              <w:t>-</w:t>
            </w:r>
          </w:p>
        </w:tc>
        <w:tc>
          <w:tcPr>
            <w:tcW w:w="1203" w:type="dxa"/>
            <w:vAlign w:val="center"/>
          </w:tcPr>
          <w:p w:rsidR="00EA3EDE" w:rsidRDefault="009F6AE3">
            <w:pPr>
              <w:jc w:val="right"/>
            </w:pPr>
            <w:r>
              <w:rPr>
                <w:rFonts w:eastAsiaTheme="minorEastAsia"/>
                <w:color w:val="000000" w:themeColor="text1"/>
                <w:szCs w:val="21"/>
              </w:rPr>
              <w:t>-</w:t>
            </w:r>
          </w:p>
        </w:tc>
      </w:tr>
      <w:tr w:rsidR="00EA3EDE">
        <w:tc>
          <w:tcPr>
            <w:tcW w:w="1560" w:type="dxa"/>
            <w:vAlign w:val="center"/>
          </w:tcPr>
          <w:p w:rsidR="00EA3EDE" w:rsidRDefault="009F6AE3">
            <w:pPr>
              <w:jc w:val="center"/>
            </w:pPr>
            <w:r>
              <w:rPr>
                <w:rFonts w:eastAsiaTheme="minorEastAsia"/>
                <w:color w:val="000000" w:themeColor="text1"/>
                <w:szCs w:val="21"/>
              </w:rPr>
              <w:t>华泰证券</w:t>
            </w:r>
          </w:p>
        </w:tc>
        <w:tc>
          <w:tcPr>
            <w:tcW w:w="132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right"/>
            </w:pPr>
            <w:r>
              <w:rPr>
                <w:rFonts w:eastAsiaTheme="minorEastAsia"/>
                <w:color w:val="000000" w:themeColor="text1"/>
                <w:szCs w:val="21"/>
              </w:rPr>
              <w:t>-</w:t>
            </w:r>
          </w:p>
        </w:tc>
        <w:tc>
          <w:tcPr>
            <w:tcW w:w="1143" w:type="dxa"/>
            <w:vAlign w:val="center"/>
          </w:tcPr>
          <w:p w:rsidR="00EA3EDE" w:rsidRDefault="009F6AE3">
            <w:pPr>
              <w:jc w:val="right"/>
            </w:pPr>
            <w:r>
              <w:rPr>
                <w:rFonts w:eastAsiaTheme="minorEastAsia"/>
                <w:color w:val="000000" w:themeColor="text1"/>
                <w:szCs w:val="21"/>
              </w:rPr>
              <w:t>-</w:t>
            </w:r>
          </w:p>
        </w:tc>
        <w:tc>
          <w:tcPr>
            <w:tcW w:w="1197" w:type="dxa"/>
            <w:vAlign w:val="center"/>
          </w:tcPr>
          <w:p w:rsidR="00EA3EDE" w:rsidRDefault="009F6AE3">
            <w:pPr>
              <w:jc w:val="right"/>
            </w:pPr>
            <w:r>
              <w:rPr>
                <w:rFonts w:eastAsiaTheme="minorEastAsia"/>
                <w:color w:val="000000" w:themeColor="text1"/>
                <w:szCs w:val="21"/>
              </w:rPr>
              <w:t>-</w:t>
            </w:r>
          </w:p>
        </w:tc>
        <w:tc>
          <w:tcPr>
            <w:tcW w:w="1497" w:type="dxa"/>
            <w:vAlign w:val="center"/>
          </w:tcPr>
          <w:p w:rsidR="00EA3EDE" w:rsidRDefault="009F6AE3">
            <w:pPr>
              <w:jc w:val="right"/>
            </w:pPr>
            <w:r>
              <w:rPr>
                <w:rFonts w:eastAsiaTheme="minorEastAsia"/>
                <w:color w:val="000000" w:themeColor="text1"/>
                <w:szCs w:val="21"/>
              </w:rPr>
              <w:t>-</w:t>
            </w:r>
          </w:p>
        </w:tc>
        <w:tc>
          <w:tcPr>
            <w:tcW w:w="1203" w:type="dxa"/>
            <w:vAlign w:val="center"/>
          </w:tcPr>
          <w:p w:rsidR="00EA3EDE" w:rsidRDefault="009F6AE3">
            <w:pPr>
              <w:jc w:val="right"/>
            </w:pPr>
            <w:r>
              <w:rPr>
                <w:rFonts w:eastAsiaTheme="minorEastAsia"/>
                <w:color w:val="000000" w:themeColor="text1"/>
                <w:szCs w:val="21"/>
              </w:rPr>
              <w:t>-</w:t>
            </w:r>
          </w:p>
        </w:tc>
      </w:tr>
      <w:tr w:rsidR="00EA3EDE">
        <w:tc>
          <w:tcPr>
            <w:tcW w:w="1560" w:type="dxa"/>
            <w:vAlign w:val="center"/>
          </w:tcPr>
          <w:p w:rsidR="00EA3EDE" w:rsidRDefault="009F6AE3">
            <w:pPr>
              <w:jc w:val="center"/>
            </w:pPr>
            <w:r>
              <w:rPr>
                <w:rFonts w:eastAsiaTheme="minorEastAsia"/>
                <w:color w:val="000000" w:themeColor="text1"/>
                <w:szCs w:val="21"/>
              </w:rPr>
              <w:t>华创证券</w:t>
            </w:r>
          </w:p>
        </w:tc>
        <w:tc>
          <w:tcPr>
            <w:tcW w:w="132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right"/>
            </w:pPr>
            <w:r>
              <w:rPr>
                <w:rFonts w:eastAsiaTheme="minorEastAsia"/>
                <w:color w:val="000000" w:themeColor="text1"/>
                <w:szCs w:val="21"/>
              </w:rPr>
              <w:t>-</w:t>
            </w:r>
          </w:p>
        </w:tc>
        <w:tc>
          <w:tcPr>
            <w:tcW w:w="1143" w:type="dxa"/>
            <w:vAlign w:val="center"/>
          </w:tcPr>
          <w:p w:rsidR="00EA3EDE" w:rsidRDefault="009F6AE3">
            <w:pPr>
              <w:jc w:val="right"/>
            </w:pPr>
            <w:r>
              <w:rPr>
                <w:rFonts w:eastAsiaTheme="minorEastAsia"/>
                <w:color w:val="000000" w:themeColor="text1"/>
                <w:szCs w:val="21"/>
              </w:rPr>
              <w:t>-</w:t>
            </w:r>
          </w:p>
        </w:tc>
        <w:tc>
          <w:tcPr>
            <w:tcW w:w="1197" w:type="dxa"/>
            <w:vAlign w:val="center"/>
          </w:tcPr>
          <w:p w:rsidR="00EA3EDE" w:rsidRDefault="009F6AE3">
            <w:pPr>
              <w:jc w:val="right"/>
            </w:pPr>
            <w:r>
              <w:rPr>
                <w:rFonts w:eastAsiaTheme="minorEastAsia"/>
                <w:color w:val="000000" w:themeColor="text1"/>
                <w:szCs w:val="21"/>
              </w:rPr>
              <w:t>-</w:t>
            </w:r>
          </w:p>
        </w:tc>
        <w:tc>
          <w:tcPr>
            <w:tcW w:w="1497" w:type="dxa"/>
            <w:vAlign w:val="center"/>
          </w:tcPr>
          <w:p w:rsidR="00EA3EDE" w:rsidRDefault="009F6AE3">
            <w:pPr>
              <w:jc w:val="right"/>
            </w:pPr>
            <w:r>
              <w:rPr>
                <w:rFonts w:eastAsiaTheme="minorEastAsia"/>
                <w:color w:val="000000" w:themeColor="text1"/>
                <w:szCs w:val="21"/>
              </w:rPr>
              <w:t>-</w:t>
            </w:r>
          </w:p>
        </w:tc>
        <w:tc>
          <w:tcPr>
            <w:tcW w:w="1203" w:type="dxa"/>
            <w:vAlign w:val="center"/>
          </w:tcPr>
          <w:p w:rsidR="00EA3EDE" w:rsidRDefault="009F6AE3">
            <w:pPr>
              <w:jc w:val="right"/>
            </w:pPr>
            <w:r>
              <w:rPr>
                <w:rFonts w:eastAsiaTheme="minorEastAsia"/>
                <w:color w:val="000000" w:themeColor="text1"/>
                <w:szCs w:val="21"/>
              </w:rPr>
              <w:t>-</w:t>
            </w:r>
          </w:p>
        </w:tc>
      </w:tr>
      <w:tr w:rsidR="00EA3EDE">
        <w:tc>
          <w:tcPr>
            <w:tcW w:w="1560" w:type="dxa"/>
            <w:vAlign w:val="center"/>
          </w:tcPr>
          <w:p w:rsidR="00EA3EDE" w:rsidRDefault="009F6AE3">
            <w:pPr>
              <w:jc w:val="center"/>
            </w:pPr>
            <w:r>
              <w:rPr>
                <w:rFonts w:eastAsiaTheme="minorEastAsia"/>
                <w:color w:val="000000" w:themeColor="text1"/>
                <w:szCs w:val="21"/>
              </w:rPr>
              <w:t>方正证券</w:t>
            </w:r>
          </w:p>
        </w:tc>
        <w:tc>
          <w:tcPr>
            <w:tcW w:w="1320" w:type="dxa"/>
            <w:vAlign w:val="center"/>
          </w:tcPr>
          <w:p w:rsidR="00EA3EDE" w:rsidRDefault="009F6AE3">
            <w:pPr>
              <w:jc w:val="right"/>
            </w:pPr>
            <w:r>
              <w:rPr>
                <w:rFonts w:eastAsiaTheme="minorEastAsia"/>
                <w:color w:val="000000" w:themeColor="text1"/>
                <w:szCs w:val="21"/>
              </w:rPr>
              <w:t>-</w:t>
            </w:r>
          </w:p>
        </w:tc>
        <w:tc>
          <w:tcPr>
            <w:tcW w:w="1080" w:type="dxa"/>
            <w:vAlign w:val="center"/>
          </w:tcPr>
          <w:p w:rsidR="00EA3EDE" w:rsidRDefault="009F6AE3">
            <w:pPr>
              <w:jc w:val="right"/>
            </w:pPr>
            <w:r>
              <w:rPr>
                <w:rFonts w:eastAsiaTheme="minorEastAsia"/>
                <w:color w:val="000000" w:themeColor="text1"/>
                <w:szCs w:val="21"/>
              </w:rPr>
              <w:t>-</w:t>
            </w:r>
          </w:p>
        </w:tc>
        <w:tc>
          <w:tcPr>
            <w:tcW w:w="1143" w:type="dxa"/>
            <w:vAlign w:val="center"/>
          </w:tcPr>
          <w:p w:rsidR="00EA3EDE" w:rsidRDefault="009F6AE3">
            <w:pPr>
              <w:jc w:val="right"/>
            </w:pPr>
            <w:r>
              <w:rPr>
                <w:rFonts w:eastAsiaTheme="minorEastAsia"/>
                <w:color w:val="000000" w:themeColor="text1"/>
                <w:szCs w:val="21"/>
              </w:rPr>
              <w:t>-</w:t>
            </w:r>
          </w:p>
        </w:tc>
        <w:tc>
          <w:tcPr>
            <w:tcW w:w="1197" w:type="dxa"/>
            <w:vAlign w:val="center"/>
          </w:tcPr>
          <w:p w:rsidR="00EA3EDE" w:rsidRDefault="009F6AE3">
            <w:pPr>
              <w:jc w:val="right"/>
            </w:pPr>
            <w:r>
              <w:rPr>
                <w:rFonts w:eastAsiaTheme="minorEastAsia"/>
                <w:color w:val="000000" w:themeColor="text1"/>
                <w:szCs w:val="21"/>
              </w:rPr>
              <w:t>-</w:t>
            </w:r>
          </w:p>
        </w:tc>
        <w:tc>
          <w:tcPr>
            <w:tcW w:w="1497" w:type="dxa"/>
            <w:vAlign w:val="center"/>
          </w:tcPr>
          <w:p w:rsidR="00EA3EDE" w:rsidRDefault="009F6AE3">
            <w:pPr>
              <w:jc w:val="right"/>
            </w:pPr>
            <w:r>
              <w:rPr>
                <w:rFonts w:eastAsiaTheme="minorEastAsia"/>
                <w:color w:val="000000" w:themeColor="text1"/>
                <w:szCs w:val="21"/>
              </w:rPr>
              <w:t>-</w:t>
            </w:r>
          </w:p>
        </w:tc>
        <w:tc>
          <w:tcPr>
            <w:tcW w:w="1203" w:type="dxa"/>
            <w:vAlign w:val="center"/>
          </w:tcPr>
          <w:p w:rsidR="00EA3EDE" w:rsidRDefault="009F6AE3">
            <w:pPr>
              <w:jc w:val="right"/>
            </w:pPr>
            <w:r>
              <w:rPr>
                <w:rFonts w:eastAsiaTheme="minorEastAsia"/>
                <w:color w:val="000000" w:themeColor="text1"/>
                <w:szCs w:val="21"/>
              </w:rPr>
              <w:t>-</w:t>
            </w:r>
          </w:p>
        </w:tc>
      </w:tr>
    </w:tbl>
    <w:p w:rsidR="00EE54C5" w:rsidRPr="00B54DC1" w:rsidRDefault="00EE54C5">
      <w:pPr>
        <w:autoSpaceDE w:val="0"/>
        <w:autoSpaceDN w:val="0"/>
        <w:adjustRightInd w:val="0"/>
        <w:spacing w:line="360" w:lineRule="auto"/>
        <w:jc w:val="left"/>
        <w:rPr>
          <w:rFonts w:eastAsiaTheme="minorEastAsia"/>
          <w:color w:val="000000" w:themeColor="text1"/>
          <w:szCs w:val="21"/>
        </w:rPr>
      </w:pP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45" w:name="_Toc111645576"/>
      <w:r w:rsidRPr="00B54DC1">
        <w:rPr>
          <w:rFonts w:ascii="Times New Roman" w:eastAsiaTheme="minorEastAsia" w:hAnsi="Times New Roman"/>
          <w:color w:val="000000" w:themeColor="text1"/>
          <w:sz w:val="21"/>
          <w:szCs w:val="21"/>
        </w:rPr>
        <w:lastRenderedPageBreak/>
        <w:t xml:space="preserve">10.8 </w:t>
      </w:r>
      <w:r w:rsidRPr="00B54DC1">
        <w:rPr>
          <w:rFonts w:ascii="Times New Roman" w:eastAsiaTheme="minorEastAsia" w:hAnsi="Times New Roman"/>
          <w:color w:val="000000" w:themeColor="text1"/>
          <w:kern w:val="0"/>
          <w:sz w:val="21"/>
          <w:szCs w:val="21"/>
        </w:rPr>
        <w:t>其他重大事件</w:t>
      </w:r>
      <w:bookmarkEnd w:id="14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FF6638" w:rsidRPr="00B54DC1">
        <w:tc>
          <w:tcPr>
            <w:tcW w:w="7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43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公告事项</w:t>
            </w:r>
          </w:p>
        </w:tc>
        <w:tc>
          <w:tcPr>
            <w:tcW w:w="25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法定披露方式</w:t>
            </w:r>
          </w:p>
        </w:tc>
        <w:tc>
          <w:tcPr>
            <w:tcW w:w="144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法定披露日期</w:t>
            </w:r>
          </w:p>
        </w:tc>
      </w:tr>
      <w:tr w:rsidR="00EA3EDE">
        <w:tc>
          <w:tcPr>
            <w:tcW w:w="720" w:type="dxa"/>
            <w:vAlign w:val="center"/>
          </w:tcPr>
          <w:p w:rsidR="00EA3EDE" w:rsidRDefault="009F6AE3">
            <w:pPr>
              <w:jc w:val="center"/>
            </w:pPr>
            <w:r>
              <w:rPr>
                <w:rFonts w:eastAsiaTheme="minorEastAsia"/>
                <w:color w:val="000000" w:themeColor="text1"/>
                <w:szCs w:val="21"/>
              </w:rPr>
              <w:t>1</w:t>
            </w:r>
          </w:p>
        </w:tc>
        <w:tc>
          <w:tcPr>
            <w:tcW w:w="4320" w:type="dxa"/>
            <w:vAlign w:val="center"/>
          </w:tcPr>
          <w:p w:rsidR="00EA3EDE" w:rsidRDefault="009F6AE3">
            <w:r>
              <w:rPr>
                <w:rFonts w:eastAsiaTheme="minorEastAsia"/>
                <w:color w:val="000000" w:themeColor="text1"/>
                <w:szCs w:val="21"/>
              </w:rPr>
              <w:t>上投摩根基金管理有限公司关于旗下公开募集证券投资基金执行新金融工具相关会计准则的公告</w:t>
            </w:r>
          </w:p>
        </w:tc>
        <w:tc>
          <w:tcPr>
            <w:tcW w:w="2520" w:type="dxa"/>
            <w:vAlign w:val="center"/>
          </w:tcPr>
          <w:p w:rsidR="00EA3EDE" w:rsidRDefault="009F6AE3">
            <w:r>
              <w:rPr>
                <w:rFonts w:eastAsiaTheme="minorEastAsia"/>
                <w:color w:val="000000" w:themeColor="text1"/>
                <w:szCs w:val="21"/>
              </w:rPr>
              <w:t>基金管理人公司网站及本基金选定的信息披露报纸</w:t>
            </w:r>
          </w:p>
        </w:tc>
        <w:tc>
          <w:tcPr>
            <w:tcW w:w="1440" w:type="dxa"/>
            <w:vAlign w:val="center"/>
          </w:tcPr>
          <w:p w:rsidR="00EA3EDE" w:rsidRDefault="009F6AE3">
            <w:pPr>
              <w:jc w:val="center"/>
            </w:pPr>
            <w:r>
              <w:rPr>
                <w:rFonts w:eastAsiaTheme="minorEastAsia"/>
                <w:color w:val="000000" w:themeColor="text1"/>
                <w:szCs w:val="21"/>
              </w:rPr>
              <w:t>2022-01-05</w:t>
            </w:r>
          </w:p>
        </w:tc>
      </w:tr>
      <w:tr w:rsidR="00EA3EDE">
        <w:tc>
          <w:tcPr>
            <w:tcW w:w="720" w:type="dxa"/>
            <w:vAlign w:val="center"/>
          </w:tcPr>
          <w:p w:rsidR="00EA3EDE" w:rsidRDefault="009F6AE3">
            <w:pPr>
              <w:jc w:val="center"/>
            </w:pPr>
            <w:r>
              <w:rPr>
                <w:rFonts w:eastAsiaTheme="minorEastAsia"/>
                <w:color w:val="000000" w:themeColor="text1"/>
                <w:szCs w:val="21"/>
              </w:rPr>
              <w:t>2</w:t>
            </w:r>
          </w:p>
        </w:tc>
        <w:tc>
          <w:tcPr>
            <w:tcW w:w="4320" w:type="dxa"/>
            <w:vAlign w:val="center"/>
          </w:tcPr>
          <w:p w:rsidR="00EA3EDE" w:rsidRDefault="009F6AE3">
            <w:r>
              <w:rPr>
                <w:rFonts w:eastAsiaTheme="minorEastAsia"/>
                <w:color w:val="000000" w:themeColor="text1"/>
                <w:szCs w:val="21"/>
              </w:rPr>
              <w:t>上投摩根基金管理有限公司关于旗下基金所持停牌股票估值调整的公告</w:t>
            </w:r>
          </w:p>
        </w:tc>
        <w:tc>
          <w:tcPr>
            <w:tcW w:w="2520" w:type="dxa"/>
            <w:vAlign w:val="center"/>
          </w:tcPr>
          <w:p w:rsidR="00EA3EDE" w:rsidRDefault="009F6AE3">
            <w:r>
              <w:rPr>
                <w:rFonts w:eastAsiaTheme="minorEastAsia"/>
                <w:color w:val="000000" w:themeColor="text1"/>
                <w:szCs w:val="21"/>
              </w:rPr>
              <w:t>同上</w:t>
            </w:r>
          </w:p>
        </w:tc>
        <w:tc>
          <w:tcPr>
            <w:tcW w:w="1440" w:type="dxa"/>
            <w:vAlign w:val="center"/>
          </w:tcPr>
          <w:p w:rsidR="00EA3EDE" w:rsidRDefault="009F6AE3">
            <w:pPr>
              <w:jc w:val="center"/>
            </w:pPr>
            <w:r>
              <w:rPr>
                <w:rFonts w:eastAsiaTheme="minorEastAsia"/>
                <w:color w:val="000000" w:themeColor="text1"/>
                <w:szCs w:val="21"/>
              </w:rPr>
              <w:t>2022-05-05</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6" w:name="_Toc111645577"/>
      <w:r w:rsidRPr="00B54DC1">
        <w:rPr>
          <w:rFonts w:eastAsiaTheme="minorEastAsia"/>
          <w:b/>
          <w:bCs/>
          <w:color w:val="000000" w:themeColor="text1"/>
          <w:szCs w:val="24"/>
          <w:lang w:val="en-US"/>
        </w:rPr>
        <w:t xml:space="preserve">11  </w:t>
      </w:r>
      <w:r w:rsidRPr="00B54DC1">
        <w:rPr>
          <w:rFonts w:eastAsiaTheme="minorEastAsia"/>
          <w:b/>
          <w:bCs/>
          <w:color w:val="000000" w:themeColor="text1"/>
          <w:szCs w:val="24"/>
          <w:lang w:val="en-US"/>
        </w:rPr>
        <w:t>影响投资者决策的其他重要信息</w:t>
      </w:r>
      <w:bookmarkEnd w:id="146"/>
    </w:p>
    <w:p w:rsidR="00EE54C5" w:rsidRPr="00B54DC1" w:rsidRDefault="00323032">
      <w:pPr>
        <w:autoSpaceDE w:val="0"/>
        <w:autoSpaceDN w:val="0"/>
        <w:adjustRightInd w:val="0"/>
        <w:spacing w:line="360" w:lineRule="auto"/>
        <w:jc w:val="left"/>
        <w:rPr>
          <w:rFonts w:ascii="宋体" w:hAnsi="宋体"/>
          <w:b/>
          <w:bCs/>
          <w:color w:val="000000" w:themeColor="text1"/>
          <w:kern w:val="0"/>
          <w:szCs w:val="21"/>
        </w:rPr>
      </w:pPr>
      <w:r w:rsidRPr="00B54DC1">
        <w:rPr>
          <w:rFonts w:ascii="宋体" w:hAnsi="宋体" w:hint="eastAsia"/>
          <w:b/>
          <w:bCs/>
          <w:color w:val="000000" w:themeColor="text1"/>
          <w:kern w:val="0"/>
          <w:szCs w:val="21"/>
        </w:rPr>
        <w:t>11.1 影响投资者决策的其他重要信息</w:t>
      </w:r>
    </w:p>
    <w:p w:rsidR="00EE54C5" w:rsidRPr="00B54DC1" w:rsidRDefault="00323032">
      <w:pPr>
        <w:spacing w:line="360" w:lineRule="auto"/>
        <w:ind w:firstLineChars="200" w:firstLine="420"/>
        <w:rPr>
          <w:rFonts w:ascii="宋体" w:hAnsi="宋体"/>
          <w:color w:val="000000" w:themeColor="text1"/>
          <w:szCs w:val="21"/>
        </w:rPr>
      </w:pPr>
      <w:r w:rsidRPr="00B54DC1">
        <w:rPr>
          <w:rFonts w:ascii="宋体" w:hAnsi="宋体"/>
          <w:color w:val="000000" w:themeColor="text1"/>
          <w:szCs w:val="21"/>
        </w:rPr>
        <w:t>无。</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7" w:name="_Toc111645578"/>
      <w:r w:rsidRPr="00B54DC1">
        <w:rPr>
          <w:rFonts w:eastAsiaTheme="minorEastAsia"/>
          <w:b/>
          <w:bCs/>
          <w:color w:val="000000" w:themeColor="text1"/>
          <w:szCs w:val="24"/>
          <w:lang w:val="en-US"/>
        </w:rPr>
        <w:t xml:space="preserve">12  </w:t>
      </w:r>
      <w:r w:rsidRPr="00B54DC1">
        <w:rPr>
          <w:rFonts w:eastAsiaTheme="minorEastAsia"/>
          <w:b/>
          <w:bCs/>
          <w:color w:val="000000" w:themeColor="text1"/>
          <w:szCs w:val="24"/>
          <w:lang w:val="en-US"/>
        </w:rPr>
        <w:t>备查文件目录</w:t>
      </w:r>
      <w:bookmarkEnd w:id="147"/>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48" w:name="_Toc111645579"/>
      <w:r w:rsidRPr="00B54DC1">
        <w:rPr>
          <w:rFonts w:ascii="Times New Roman" w:eastAsiaTheme="minorEastAsia" w:hAnsi="Times New Roman"/>
          <w:color w:val="000000" w:themeColor="text1"/>
          <w:kern w:val="0"/>
          <w:sz w:val="21"/>
          <w:szCs w:val="21"/>
        </w:rPr>
        <w:t xml:space="preserve">12.1 </w:t>
      </w:r>
      <w:r w:rsidRPr="00B54DC1">
        <w:rPr>
          <w:rFonts w:ascii="Times New Roman" w:eastAsiaTheme="minorEastAsia" w:hAnsi="Times New Roman"/>
          <w:color w:val="000000" w:themeColor="text1"/>
          <w:kern w:val="0"/>
          <w:sz w:val="21"/>
          <w:szCs w:val="21"/>
        </w:rPr>
        <w:t>备查文件目录</w:t>
      </w:r>
      <w:bookmarkEnd w:id="148"/>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、中国证监会批准上投摩根行业轮动混合型证券投资基金设立的文件；</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、《上投摩根行业轮动混合型证券投资基金基金合同》；</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、《上投摩根行业轮动混合型证券投资基金基金托管协议》；</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、《上投摩根基金管理有限公司开放式基金业务规则》；</w:t>
      </w:r>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6</w:t>
      </w:r>
      <w:r w:rsidRPr="00B54DC1">
        <w:rPr>
          <w:rFonts w:eastAsiaTheme="minorEastAsia"/>
          <w:color w:val="000000" w:themeColor="text1"/>
          <w:kern w:val="0"/>
          <w:szCs w:val="21"/>
        </w:rPr>
        <w:t>、基金托管人业务资格批件和营业执照。</w:t>
      </w:r>
    </w:p>
    <w:p w:rsidR="00EE54C5" w:rsidRPr="00B54DC1" w:rsidRDefault="00323032">
      <w:pPr>
        <w:pStyle w:val="2"/>
        <w:spacing w:before="0" w:after="0"/>
        <w:rPr>
          <w:rFonts w:ascii="Times New Roman" w:eastAsiaTheme="minorEastAsia" w:hAnsi="Times New Roman"/>
          <w:color w:val="000000" w:themeColor="text1"/>
          <w:sz w:val="21"/>
          <w:szCs w:val="21"/>
        </w:rPr>
      </w:pPr>
      <w:bookmarkStart w:id="149" w:name="_Toc111645580"/>
      <w:r w:rsidRPr="00B54DC1">
        <w:rPr>
          <w:rFonts w:ascii="Times New Roman" w:eastAsiaTheme="minorEastAsia" w:hAnsi="Times New Roman"/>
          <w:color w:val="000000" w:themeColor="text1"/>
          <w:kern w:val="0"/>
          <w:sz w:val="21"/>
          <w:szCs w:val="21"/>
        </w:rPr>
        <w:t>12</w:t>
      </w:r>
      <w:r w:rsidRPr="00B54DC1">
        <w:rPr>
          <w:rFonts w:ascii="Times New Roman" w:eastAsiaTheme="minorEastAsia" w:hAnsi="Times New Roman"/>
          <w:color w:val="000000" w:themeColor="text1"/>
          <w:sz w:val="21"/>
          <w:szCs w:val="21"/>
        </w:rPr>
        <w:t xml:space="preserve">.2 </w:t>
      </w:r>
      <w:r w:rsidRPr="00B54DC1">
        <w:rPr>
          <w:rFonts w:ascii="Times New Roman" w:eastAsiaTheme="minorEastAsia" w:hAnsi="Times New Roman"/>
          <w:color w:val="000000" w:themeColor="text1"/>
          <w:sz w:val="21"/>
          <w:szCs w:val="21"/>
        </w:rPr>
        <w:t>存放地点</w:t>
      </w:r>
      <w:bookmarkEnd w:id="149"/>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基金管理人或基金托管人处。</w:t>
      </w:r>
    </w:p>
    <w:p w:rsidR="00EE54C5" w:rsidRPr="00B54DC1" w:rsidRDefault="00323032">
      <w:pPr>
        <w:pStyle w:val="2"/>
        <w:spacing w:before="0" w:after="0"/>
        <w:rPr>
          <w:rFonts w:ascii="Times New Roman" w:eastAsiaTheme="minorEastAsia" w:hAnsi="Times New Roman"/>
          <w:color w:val="000000" w:themeColor="text1"/>
          <w:sz w:val="21"/>
          <w:szCs w:val="21"/>
        </w:rPr>
      </w:pPr>
      <w:bookmarkStart w:id="150" w:name="_Toc111645581"/>
      <w:r w:rsidRPr="00B54DC1">
        <w:rPr>
          <w:rFonts w:ascii="Times New Roman" w:eastAsiaTheme="minorEastAsia" w:hAnsi="Times New Roman"/>
          <w:color w:val="000000" w:themeColor="text1"/>
          <w:kern w:val="0"/>
          <w:sz w:val="21"/>
          <w:szCs w:val="21"/>
        </w:rPr>
        <w:t>12</w:t>
      </w:r>
      <w:r w:rsidRPr="00B54DC1">
        <w:rPr>
          <w:rFonts w:ascii="Times New Roman" w:eastAsiaTheme="minorEastAsia" w:hAnsi="Times New Roman"/>
          <w:color w:val="000000" w:themeColor="text1"/>
          <w:sz w:val="21"/>
          <w:szCs w:val="21"/>
        </w:rPr>
        <w:t xml:space="preserve">.3 </w:t>
      </w:r>
      <w:r w:rsidRPr="00B54DC1">
        <w:rPr>
          <w:rFonts w:ascii="Times New Roman" w:eastAsiaTheme="minorEastAsia" w:hAnsi="Times New Roman"/>
          <w:color w:val="000000" w:themeColor="text1"/>
          <w:sz w:val="21"/>
          <w:szCs w:val="21"/>
        </w:rPr>
        <w:t>查阅方式</w:t>
      </w:r>
      <w:bookmarkEnd w:id="150"/>
    </w:p>
    <w:p w:rsidR="00EA3EDE" w:rsidRDefault="009F6A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网址：</w:t>
      </w:r>
      <w:r w:rsidRPr="00B54DC1">
        <w:rPr>
          <w:rFonts w:eastAsiaTheme="minorEastAsia"/>
          <w:color w:val="000000" w:themeColor="text1"/>
          <w:kern w:val="0"/>
          <w:szCs w:val="21"/>
        </w:rPr>
        <w:t>www.cifm.com</w:t>
      </w:r>
    </w:p>
    <w:p w:rsidR="00EE54C5" w:rsidRPr="00B54DC1" w:rsidRDefault="00EE54C5">
      <w:pPr>
        <w:ind w:firstLineChars="150" w:firstLine="315"/>
        <w:rPr>
          <w:rFonts w:eastAsiaTheme="minorEastAsia"/>
          <w:bCs/>
          <w:color w:val="000000" w:themeColor="text1"/>
          <w:szCs w:val="21"/>
        </w:rPr>
      </w:pPr>
    </w:p>
    <w:p w:rsidR="004F6DAB" w:rsidRDefault="004F6DAB" w:rsidP="004F6DAB">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r>
        <w:rPr>
          <w:rFonts w:eastAsiaTheme="minorEastAsia"/>
          <w:b/>
          <w:bCs/>
          <w:color w:val="000000" w:themeColor="text1"/>
          <w:sz w:val="21"/>
          <w:szCs w:val="21"/>
          <w:lang w:val="en-US"/>
        </w:rPr>
        <w:t>13</w:t>
      </w:r>
      <w:r>
        <w:rPr>
          <w:rFonts w:eastAsiaTheme="minorEastAsia" w:hint="eastAsia"/>
          <w:b/>
          <w:bCs/>
          <w:color w:val="000000" w:themeColor="text1"/>
          <w:sz w:val="21"/>
          <w:szCs w:val="21"/>
          <w:lang w:val="en-US"/>
        </w:rPr>
        <w:t>补充披露</w:t>
      </w:r>
    </w:p>
    <w:p w:rsidR="004F6DAB" w:rsidRDefault="004F6DAB" w:rsidP="004F6DAB">
      <w:pPr>
        <w:autoSpaceDE w:val="0"/>
        <w:autoSpaceDN w:val="0"/>
        <w:adjustRightInd w:val="0"/>
        <w:spacing w:before="29" w:line="360" w:lineRule="auto"/>
        <w:ind w:right="420"/>
        <w:rPr>
          <w:rFonts w:eastAsiaTheme="minorEastAsia"/>
          <w:b/>
          <w:color w:val="000000" w:themeColor="text1"/>
          <w:kern w:val="0"/>
          <w:szCs w:val="21"/>
        </w:rPr>
      </w:pPr>
      <w:r>
        <w:rPr>
          <w:rFonts w:eastAsiaTheme="minorEastAsia" w:hint="eastAsia"/>
          <w:b/>
          <w:color w:val="000000" w:themeColor="text1"/>
          <w:kern w:val="0"/>
          <w:szCs w:val="21"/>
        </w:rPr>
        <w:t>补充披露</w:t>
      </w:r>
      <w:r>
        <w:rPr>
          <w:rFonts w:eastAsiaTheme="minorEastAsia"/>
          <w:b/>
          <w:color w:val="000000" w:themeColor="text1"/>
          <w:kern w:val="0"/>
          <w:szCs w:val="21"/>
        </w:rPr>
        <w:t xml:space="preserve">1: </w:t>
      </w:r>
      <w:r>
        <w:rPr>
          <w:rFonts w:eastAsiaTheme="minorEastAsia" w:hint="eastAsia"/>
          <w:b/>
          <w:color w:val="000000" w:themeColor="text1"/>
          <w:kern w:val="0"/>
          <w:szCs w:val="21"/>
        </w:rPr>
        <w:t>期末基金资产组合情况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2836"/>
        <w:gridCol w:w="2675"/>
      </w:tblGrid>
      <w:tr w:rsidR="004F6DAB" w:rsidTr="00226985">
        <w:tc>
          <w:tcPr>
            <w:tcW w:w="3420" w:type="dxa"/>
            <w:tcBorders>
              <w:top w:val="single" w:sz="4" w:space="0" w:color="000000"/>
              <w:left w:val="single" w:sz="4" w:space="0" w:color="000000"/>
              <w:bottom w:val="single" w:sz="4" w:space="0" w:color="000000"/>
              <w:right w:val="single" w:sz="4" w:space="0" w:color="000000"/>
            </w:tcBorders>
            <w:vAlign w:val="center"/>
            <w:hideMark/>
          </w:tcPr>
          <w:p w:rsidR="004F6DAB" w:rsidRDefault="004F6DAB" w:rsidP="00226985">
            <w:pPr>
              <w:spacing w:line="360" w:lineRule="auto"/>
              <w:jc w:val="center"/>
              <w:rPr>
                <w:rFonts w:eastAsiaTheme="minorEastAsia"/>
                <w:b/>
                <w:color w:val="000000" w:themeColor="text1"/>
                <w:szCs w:val="21"/>
              </w:rPr>
            </w:pPr>
            <w:r>
              <w:rPr>
                <w:rFonts w:eastAsiaTheme="minorEastAsia" w:hint="eastAsia"/>
                <w:b/>
                <w:color w:val="000000" w:themeColor="text1"/>
                <w:szCs w:val="21"/>
              </w:rPr>
              <w:t>名称</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4F6DAB" w:rsidRDefault="004F6DAB" w:rsidP="00226985">
            <w:pPr>
              <w:spacing w:line="360" w:lineRule="auto"/>
              <w:jc w:val="center"/>
              <w:rPr>
                <w:rFonts w:eastAsiaTheme="minorEastAsia"/>
                <w:b/>
                <w:color w:val="000000" w:themeColor="text1"/>
                <w:szCs w:val="21"/>
              </w:rPr>
            </w:pPr>
            <w:r>
              <w:rPr>
                <w:rFonts w:eastAsiaTheme="minorEastAsia" w:hint="eastAsia"/>
                <w:b/>
                <w:color w:val="000000" w:themeColor="text1"/>
                <w:szCs w:val="21"/>
              </w:rPr>
              <w:t>数量</w:t>
            </w:r>
            <w:r>
              <w:rPr>
                <w:rFonts w:eastAsiaTheme="minorEastAsia"/>
                <w:b/>
                <w:color w:val="000000" w:themeColor="text1"/>
                <w:szCs w:val="21"/>
              </w:rPr>
              <w:t>(</w:t>
            </w:r>
            <w:r>
              <w:rPr>
                <w:rFonts w:eastAsiaTheme="minorEastAsia" w:hint="eastAsia"/>
                <w:b/>
                <w:color w:val="000000" w:themeColor="text1"/>
                <w:szCs w:val="21"/>
              </w:rPr>
              <w:t>股</w:t>
            </w:r>
            <w:r>
              <w:rPr>
                <w:rFonts w:eastAsiaTheme="minorEastAsia"/>
                <w:b/>
                <w:color w:val="000000" w:themeColor="text1"/>
                <w:szCs w:val="21"/>
              </w:rPr>
              <w:t>)</w:t>
            </w:r>
          </w:p>
        </w:tc>
        <w:tc>
          <w:tcPr>
            <w:tcW w:w="2675" w:type="dxa"/>
            <w:tcBorders>
              <w:top w:val="single" w:sz="4" w:space="0" w:color="000000"/>
              <w:left w:val="single" w:sz="4" w:space="0" w:color="000000"/>
              <w:bottom w:val="single" w:sz="4" w:space="0" w:color="000000"/>
              <w:right w:val="single" w:sz="4" w:space="0" w:color="000000"/>
            </w:tcBorders>
            <w:vAlign w:val="center"/>
            <w:hideMark/>
          </w:tcPr>
          <w:p w:rsidR="004F6DAB" w:rsidRDefault="004F6DAB" w:rsidP="00226985">
            <w:pPr>
              <w:spacing w:line="360" w:lineRule="auto"/>
              <w:jc w:val="center"/>
              <w:rPr>
                <w:rFonts w:eastAsiaTheme="minorEastAsia"/>
                <w:b/>
                <w:color w:val="000000" w:themeColor="text1"/>
                <w:szCs w:val="21"/>
              </w:rPr>
            </w:pPr>
            <w:r>
              <w:rPr>
                <w:rFonts w:eastAsiaTheme="minorEastAsia" w:hint="eastAsia"/>
                <w:b/>
                <w:color w:val="000000" w:themeColor="text1"/>
                <w:szCs w:val="21"/>
              </w:rPr>
              <w:t>公允价值</w:t>
            </w:r>
            <w:r>
              <w:rPr>
                <w:rFonts w:eastAsiaTheme="minorEastAsia"/>
                <w:b/>
                <w:color w:val="000000" w:themeColor="text1"/>
                <w:szCs w:val="21"/>
              </w:rPr>
              <w:t>(</w:t>
            </w:r>
            <w:r>
              <w:rPr>
                <w:rFonts w:eastAsiaTheme="minorEastAsia" w:hint="eastAsia"/>
                <w:b/>
                <w:color w:val="000000" w:themeColor="text1"/>
                <w:szCs w:val="21"/>
              </w:rPr>
              <w:t>人民币元</w:t>
            </w:r>
            <w:r>
              <w:rPr>
                <w:rFonts w:eastAsiaTheme="minorEastAsia"/>
                <w:b/>
                <w:color w:val="000000" w:themeColor="text1"/>
                <w:szCs w:val="21"/>
              </w:rPr>
              <w:t>)</w:t>
            </w:r>
          </w:p>
        </w:tc>
      </w:tr>
      <w:tr w:rsidR="004F6DAB" w:rsidTr="00226985">
        <w:tc>
          <w:tcPr>
            <w:tcW w:w="8931" w:type="dxa"/>
            <w:gridSpan w:val="3"/>
            <w:tcBorders>
              <w:top w:val="single" w:sz="4" w:space="0" w:color="000000"/>
              <w:left w:val="single" w:sz="4" w:space="0" w:color="000000"/>
              <w:bottom w:val="single" w:sz="4" w:space="0" w:color="000000"/>
              <w:right w:val="single" w:sz="4" w:space="0" w:color="000000"/>
            </w:tcBorders>
            <w:vAlign w:val="center"/>
            <w:hideMark/>
          </w:tcPr>
          <w:p w:rsidR="004F6DAB" w:rsidRDefault="004F6DAB" w:rsidP="00226985">
            <w:pPr>
              <w:spacing w:line="360" w:lineRule="auto"/>
              <w:rPr>
                <w:rFonts w:eastAsiaTheme="minorEastAsia"/>
                <w:b/>
                <w:color w:val="000000" w:themeColor="text1"/>
                <w:szCs w:val="21"/>
              </w:rPr>
            </w:pPr>
            <w:r>
              <w:rPr>
                <w:rFonts w:eastAsiaTheme="minorEastAsia"/>
                <w:b/>
                <w:color w:val="000000" w:themeColor="text1"/>
                <w:szCs w:val="21"/>
              </w:rPr>
              <w:t xml:space="preserve">(1) </w:t>
            </w:r>
            <w:r>
              <w:rPr>
                <w:rFonts w:eastAsiaTheme="minorEastAsia" w:hint="eastAsia"/>
                <w:b/>
                <w:color w:val="000000" w:themeColor="text1"/>
                <w:szCs w:val="21"/>
              </w:rPr>
              <w:t>股票投资</w:t>
            </w:r>
          </w:p>
        </w:tc>
      </w:tr>
      <w:tr w:rsidR="004F6DAB" w:rsidTr="00226985">
        <w:tc>
          <w:tcPr>
            <w:tcW w:w="8931" w:type="dxa"/>
            <w:gridSpan w:val="3"/>
            <w:tcBorders>
              <w:top w:val="single" w:sz="4" w:space="0" w:color="000000"/>
              <w:left w:val="single" w:sz="4" w:space="0" w:color="000000"/>
              <w:bottom w:val="single" w:sz="4" w:space="0" w:color="000000"/>
              <w:right w:val="single" w:sz="4" w:space="0" w:color="000000"/>
            </w:tcBorders>
            <w:vAlign w:val="center"/>
            <w:hideMark/>
          </w:tcPr>
          <w:p w:rsidR="004F6DAB" w:rsidRDefault="004F6DAB" w:rsidP="00226985">
            <w:pPr>
              <w:spacing w:before="29" w:line="360" w:lineRule="auto"/>
              <w:ind w:left="17"/>
              <w:jc w:val="left"/>
              <w:rPr>
                <w:rFonts w:eastAsiaTheme="minorEastAsia"/>
                <w:b/>
                <w:color w:val="000000" w:themeColor="text1"/>
                <w:szCs w:val="21"/>
              </w:rPr>
            </w:pPr>
            <w:r>
              <w:rPr>
                <w:rFonts w:eastAsiaTheme="minorEastAsia" w:hint="eastAsia"/>
                <w:b/>
                <w:color w:val="000000" w:themeColor="text1"/>
                <w:szCs w:val="21"/>
              </w:rPr>
              <w:t>上市投资</w:t>
            </w:r>
          </w:p>
        </w:tc>
      </w:tr>
      <w:tr w:rsidR="004F6DAB" w:rsidTr="00226985">
        <w:tc>
          <w:tcPr>
            <w:tcW w:w="8931" w:type="dxa"/>
            <w:gridSpan w:val="3"/>
            <w:tcBorders>
              <w:top w:val="single" w:sz="4" w:space="0" w:color="000000"/>
              <w:left w:val="single" w:sz="4" w:space="0" w:color="000000"/>
              <w:bottom w:val="single" w:sz="4" w:space="0" w:color="000000"/>
              <w:right w:val="single" w:sz="4" w:space="0" w:color="000000"/>
            </w:tcBorders>
            <w:vAlign w:val="center"/>
            <w:hideMark/>
          </w:tcPr>
          <w:p w:rsidR="004F6DAB" w:rsidRDefault="004F6DAB" w:rsidP="00226985">
            <w:pPr>
              <w:spacing w:before="29" w:line="360" w:lineRule="auto"/>
              <w:ind w:left="17"/>
              <w:jc w:val="left"/>
              <w:rPr>
                <w:rFonts w:eastAsiaTheme="minorEastAsia"/>
                <w:b/>
                <w:color w:val="000000" w:themeColor="text1"/>
                <w:szCs w:val="21"/>
              </w:rPr>
            </w:pPr>
            <w:r>
              <w:rPr>
                <w:rFonts w:eastAsiaTheme="minorEastAsia" w:hint="eastAsia"/>
                <w:b/>
                <w:color w:val="000000" w:themeColor="text1"/>
                <w:szCs w:val="21"/>
              </w:rPr>
              <w:t>中国</w:t>
            </w:r>
            <w:r>
              <w:rPr>
                <w:rFonts w:eastAsiaTheme="minorEastAsia"/>
                <w:b/>
                <w:color w:val="000000" w:themeColor="text1"/>
                <w:szCs w:val="21"/>
              </w:rPr>
              <w:t>(100%)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lastRenderedPageBreak/>
              <w:t>宁德时代</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171,211</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91,426,674.00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隆基绿能</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702,092</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46,780,389.96</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贵州茅台</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21,300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43,558,500.00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震裕科技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284,884</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39,026,259.16</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天宜上佳</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1,831,079</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38,892,117.96</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振华新材</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435,191</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32,930,902.97</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中国中免</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139,600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32,517,028.00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振华科技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225,525</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30,664,634.25</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新泉股份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958,170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27,786,930.00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比亚迪</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77,768</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25,934,850.32</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蔚蓝锂芯</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1,096,928</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25,459,698.88</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德方纳米</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61,176</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25,001,407.68</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云天化</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757,400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23,842,952.00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华友钴业</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239,990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22,947,843.80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长安汽车</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1,322,829</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22,911,398.28</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山西汾酒</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61,396</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19,941,420.80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广汽集团</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1,294,700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19,731,228.00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天合光能</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296,740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19,362,285.00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恩捷股份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73,751</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18,470,937.95</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东方财富</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725,380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18,424,652.00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西藏珠峰</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629,626</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18,070,266.20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湖北宜化</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873,156</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17,733,798.36</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天华超净</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202,793</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17,724,108.20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凯莱英</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57,900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16,733,100.00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古井贡酒</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64,953</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16,216,165.98</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广东鸿图</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707,800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16,137,840.00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紫光国微</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84,374</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16,007,435.28</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兆易创新</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106,474</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15,141,667.54</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赣锋锂业</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101,800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15,137,660.00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三花智控</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541,800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14,888,664.00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德赛西威</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95,400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14,119,200.00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锦浪科技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64,350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13,706,550.00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华阳集团</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292,000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13,230,520.00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泸州老窖</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51,600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12,721,464.00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和胜股份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225,855</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12,419,766.45</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四川双马</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502,034</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12,159,263.48</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双环科技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705,481</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11,986,122.19</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七一二</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358,745</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11,300,467.50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中矿资源</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119,437</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11,061,060.57</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天顺风能</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649,800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10,715,202.00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容百科技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82,622</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10,694,591.68</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川恒股份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312,900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10,579,149.00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东方电缆</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136,413</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10,449,235.80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明新旭腾</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445,600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10,404,760.00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lastRenderedPageBreak/>
              <w:t>新强联</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114,220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10,169,006.60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兴发集团</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226,399</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9,959,292.01</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金博股份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32,988</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9,721,563.60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帝尔激光</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52,826</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9,128,332.80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金圆股份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530,800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8,524,648.00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星宇股份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49,500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8,464,500.00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通威股份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130,200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7,793,772.00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永兴材料</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50,200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7,640,942.00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西部超导</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81,912</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7,552,286.40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中科创达</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56,100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7,319,928.00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中航西飞</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239,182</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7,244,822.78</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晶澳科技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90,020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7,102,578.00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保隆科技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139,800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6,876,762.00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纳思达</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127,000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6,428,740.00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长城汽车</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170,101</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6,300,541.04</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青岛啤酒</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53,200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5,528,544.00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五洲新春</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344,200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5,462,454.00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中国移动</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87,363</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5,264,494.38</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石头科技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7,916</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4,881,797.20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华峰铝业</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346,300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4,571,160.00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固德威</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13,938</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4,362,733.38</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银邦股份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367,100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4,049,113.00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大金重工</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80,568</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3,362,102.64</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伯特利</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41,900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3,359,542.00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常熟汽饰</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166,200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2,745,624.00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智飞生物</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21,611</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2,399,037.11</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上海机场</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28,700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1,627,290.00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桃李面包</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94,800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1,568,940.00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山东海化</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134,000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1,361,440.00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爱柯迪</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81,500</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1,334,970.00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菱电电控</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3,474</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501,749.82</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中钨高新</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9,636</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144,540.00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华特达因</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2,069</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85,553.15</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福元医药</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1,749</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36,816.45</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腾远钴业</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317</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27,838.94</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山煤国际</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1,042</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20,277.32</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联合精密</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409</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11,337.48</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center"/>
            </w:pPr>
            <w:r>
              <w:rPr>
                <w:rFonts w:eastAsiaTheme="minorEastAsia"/>
                <w:color w:val="000000" w:themeColor="text1"/>
                <w:szCs w:val="21"/>
              </w:rPr>
              <w:t>喜悦智行</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341</w:t>
            </w: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jc w:val="right"/>
            </w:pPr>
            <w:r>
              <w:rPr>
                <w:rFonts w:eastAsiaTheme="minorEastAsia"/>
                <w:color w:val="000000" w:themeColor="text1"/>
                <w:szCs w:val="21"/>
              </w:rPr>
              <w:t>7,689.55</w:t>
            </w:r>
          </w:p>
        </w:tc>
      </w:tr>
      <w:tr w:rsidR="00E0300E" w:rsidTr="004F6DAB">
        <w:tc>
          <w:tcPr>
            <w:tcW w:w="3420" w:type="dxa"/>
            <w:tcBorders>
              <w:top w:val="single" w:sz="4" w:space="0" w:color="000000"/>
              <w:left w:val="single" w:sz="4" w:space="0" w:color="000000"/>
              <w:bottom w:val="single" w:sz="4" w:space="0" w:color="000000"/>
              <w:right w:val="single" w:sz="4" w:space="0" w:color="000000"/>
            </w:tcBorders>
            <w:vAlign w:val="center"/>
            <w:hideMark/>
          </w:tcPr>
          <w:p w:rsidR="00E0300E" w:rsidRDefault="00E0300E" w:rsidP="00E0300E">
            <w:pPr>
              <w:spacing w:line="360" w:lineRule="auto"/>
              <w:rPr>
                <w:rFonts w:eastAsiaTheme="minorEastAsia"/>
                <w:b/>
                <w:color w:val="000000" w:themeColor="text1"/>
                <w:szCs w:val="21"/>
              </w:rPr>
            </w:pPr>
            <w:r>
              <w:rPr>
                <w:rFonts w:eastAsiaTheme="minorEastAsia" w:hint="eastAsia"/>
                <w:b/>
                <w:color w:val="000000" w:themeColor="text1"/>
                <w:szCs w:val="21"/>
              </w:rPr>
              <w:t>合计</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spacing w:before="29" w:line="360" w:lineRule="auto"/>
              <w:ind w:left="17"/>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Pr="00F56FB1" w:rsidRDefault="00E0300E" w:rsidP="00E0300E">
            <w:pPr>
              <w:spacing w:before="29" w:line="360" w:lineRule="auto"/>
              <w:ind w:left="17"/>
              <w:jc w:val="right"/>
              <w:rPr>
                <w:rFonts w:eastAsiaTheme="minorEastAsia"/>
                <w:b/>
                <w:color w:val="000000" w:themeColor="text1"/>
                <w:szCs w:val="21"/>
              </w:rPr>
            </w:pPr>
            <w:r w:rsidRPr="00B54DC1">
              <w:rPr>
                <w:rFonts w:eastAsiaTheme="minorEastAsia"/>
                <w:color w:val="000000" w:themeColor="text1"/>
                <w:szCs w:val="21"/>
              </w:rPr>
              <w:t>1,127,892,928.89</w:t>
            </w:r>
          </w:p>
        </w:tc>
      </w:tr>
      <w:tr w:rsidR="00E0300E" w:rsidTr="00226985">
        <w:tc>
          <w:tcPr>
            <w:tcW w:w="8931" w:type="dxa"/>
            <w:gridSpan w:val="3"/>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spacing w:before="29" w:line="360" w:lineRule="auto"/>
              <w:ind w:left="17"/>
              <w:jc w:val="right"/>
              <w:rPr>
                <w:rFonts w:eastAsiaTheme="minorEastAsia"/>
                <w:color w:val="000000" w:themeColor="text1"/>
                <w:szCs w:val="21"/>
              </w:rPr>
            </w:pP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hideMark/>
          </w:tcPr>
          <w:p w:rsidR="00E0300E" w:rsidRDefault="00E0300E" w:rsidP="00E0300E">
            <w:pPr>
              <w:spacing w:line="360" w:lineRule="auto"/>
              <w:rPr>
                <w:rFonts w:eastAsiaTheme="minorEastAsia"/>
                <w:b/>
                <w:color w:val="000000" w:themeColor="text1"/>
                <w:szCs w:val="21"/>
              </w:rPr>
            </w:pPr>
            <w:r>
              <w:rPr>
                <w:rFonts w:eastAsiaTheme="minorEastAsia" w:hint="eastAsia"/>
                <w:b/>
                <w:color w:val="000000" w:themeColor="text1"/>
                <w:szCs w:val="21"/>
              </w:rPr>
              <w:t>总投资资产</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spacing w:before="29" w:line="360" w:lineRule="auto"/>
              <w:ind w:left="17"/>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Pr="00405DDA" w:rsidRDefault="00E0300E" w:rsidP="00E0300E">
            <w:pPr>
              <w:spacing w:before="29" w:line="360" w:lineRule="auto"/>
              <w:ind w:left="17"/>
              <w:jc w:val="right"/>
              <w:rPr>
                <w:rFonts w:eastAsiaTheme="minorEastAsia"/>
                <w:b/>
                <w:color w:val="000000" w:themeColor="text1"/>
                <w:szCs w:val="21"/>
              </w:rPr>
            </w:pPr>
            <w:r w:rsidRPr="00B54DC1">
              <w:rPr>
                <w:rFonts w:eastAsiaTheme="minorEastAsia"/>
                <w:color w:val="000000" w:themeColor="text1"/>
                <w:szCs w:val="21"/>
              </w:rPr>
              <w:t>1,127,892,928.89</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hideMark/>
          </w:tcPr>
          <w:p w:rsidR="00E0300E" w:rsidRDefault="00E0300E" w:rsidP="00E0300E">
            <w:pPr>
              <w:spacing w:line="360" w:lineRule="auto"/>
              <w:ind w:leftChars="50" w:left="105"/>
              <w:rPr>
                <w:rFonts w:eastAsiaTheme="minorEastAsia"/>
                <w:b/>
                <w:color w:val="000000" w:themeColor="text1"/>
                <w:szCs w:val="21"/>
              </w:rPr>
            </w:pPr>
            <w:r>
              <w:rPr>
                <w:rFonts w:eastAsiaTheme="minorEastAsia" w:hint="eastAsia"/>
                <w:b/>
                <w:color w:val="000000" w:themeColor="text1"/>
                <w:szCs w:val="21"/>
              </w:rPr>
              <w:lastRenderedPageBreak/>
              <w:t>银行存款和结算备付金</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spacing w:before="29" w:line="360" w:lineRule="auto"/>
              <w:ind w:left="17"/>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Pr="00B54DC1" w:rsidRDefault="00E0300E" w:rsidP="00E0300E">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164,211,806.74</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hideMark/>
          </w:tcPr>
          <w:p w:rsidR="00E0300E" w:rsidRDefault="00E0300E" w:rsidP="00E0300E">
            <w:pPr>
              <w:spacing w:line="360" w:lineRule="auto"/>
              <w:ind w:leftChars="50" w:left="105"/>
              <w:rPr>
                <w:rFonts w:eastAsiaTheme="minorEastAsia"/>
                <w:b/>
                <w:color w:val="000000" w:themeColor="text1"/>
                <w:szCs w:val="21"/>
              </w:rPr>
            </w:pPr>
            <w:r>
              <w:rPr>
                <w:rFonts w:eastAsiaTheme="minorEastAsia" w:hint="eastAsia"/>
                <w:b/>
                <w:color w:val="000000" w:themeColor="text1"/>
                <w:szCs w:val="21"/>
              </w:rPr>
              <w:t>其他各项资产</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spacing w:line="360" w:lineRule="auto"/>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Pr="00B54DC1" w:rsidRDefault="00E0300E" w:rsidP="00E0300E">
            <w:pPr>
              <w:spacing w:line="276" w:lineRule="auto"/>
              <w:jc w:val="right"/>
              <w:rPr>
                <w:rFonts w:eastAsiaTheme="minorEastAsia"/>
                <w:color w:val="000000" w:themeColor="text1"/>
                <w:szCs w:val="21"/>
              </w:rPr>
            </w:pPr>
            <w:r w:rsidRPr="00B54DC1">
              <w:rPr>
                <w:rFonts w:eastAsiaTheme="minorEastAsia"/>
                <w:color w:val="000000" w:themeColor="text1"/>
                <w:szCs w:val="21"/>
              </w:rPr>
              <w:t>193,111,293.90</w:t>
            </w:r>
          </w:p>
        </w:tc>
      </w:tr>
      <w:tr w:rsidR="00E0300E" w:rsidTr="00226985">
        <w:tc>
          <w:tcPr>
            <w:tcW w:w="3420" w:type="dxa"/>
            <w:tcBorders>
              <w:top w:val="single" w:sz="4" w:space="0" w:color="000000"/>
              <w:left w:val="single" w:sz="4" w:space="0" w:color="000000"/>
              <w:bottom w:val="single" w:sz="4" w:space="0" w:color="000000"/>
              <w:right w:val="single" w:sz="4" w:space="0" w:color="000000"/>
            </w:tcBorders>
            <w:vAlign w:val="center"/>
            <w:hideMark/>
          </w:tcPr>
          <w:p w:rsidR="00E0300E" w:rsidRDefault="00E0300E" w:rsidP="00E0300E">
            <w:pPr>
              <w:spacing w:line="360" w:lineRule="auto"/>
              <w:ind w:leftChars="50" w:left="105"/>
              <w:rPr>
                <w:rFonts w:eastAsiaTheme="minorEastAsia"/>
                <w:b/>
                <w:color w:val="000000" w:themeColor="text1"/>
                <w:szCs w:val="21"/>
              </w:rPr>
            </w:pPr>
            <w:r>
              <w:rPr>
                <w:rFonts w:eastAsiaTheme="minorEastAsia" w:hint="eastAsia"/>
                <w:b/>
                <w:color w:val="000000" w:themeColor="text1"/>
                <w:szCs w:val="21"/>
              </w:rPr>
              <w:t>合计</w:t>
            </w:r>
          </w:p>
        </w:tc>
        <w:tc>
          <w:tcPr>
            <w:tcW w:w="2836"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spacing w:line="360" w:lineRule="auto"/>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rsidR="00E0300E" w:rsidRPr="00B54DC1" w:rsidRDefault="00E0300E" w:rsidP="00E0300E">
            <w:pPr>
              <w:spacing w:line="276" w:lineRule="auto"/>
              <w:jc w:val="right"/>
              <w:rPr>
                <w:rFonts w:eastAsiaTheme="minorEastAsia"/>
                <w:color w:val="000000" w:themeColor="text1"/>
                <w:szCs w:val="21"/>
              </w:rPr>
            </w:pPr>
            <w:r w:rsidRPr="00B54DC1">
              <w:rPr>
                <w:rFonts w:eastAsiaTheme="minorEastAsia"/>
                <w:color w:val="000000" w:themeColor="text1"/>
                <w:szCs w:val="21"/>
              </w:rPr>
              <w:t>1,485,216,029.53</w:t>
            </w:r>
          </w:p>
        </w:tc>
      </w:tr>
    </w:tbl>
    <w:p w:rsidR="004F6DAB" w:rsidRDefault="004F6DAB" w:rsidP="004F6DAB">
      <w:pPr>
        <w:spacing w:line="360" w:lineRule="auto"/>
        <w:ind w:left="840"/>
        <w:jc w:val="right"/>
        <w:rPr>
          <w:rFonts w:eastAsiaTheme="minorEastAsia"/>
          <w:color w:val="000000" w:themeColor="text1"/>
          <w:szCs w:val="21"/>
        </w:rPr>
      </w:pPr>
    </w:p>
    <w:p w:rsidR="004F6DAB" w:rsidRDefault="004F6DAB" w:rsidP="004F6DAB">
      <w:pPr>
        <w:spacing w:line="360" w:lineRule="auto"/>
        <w:ind w:leftChars="-2" w:left="-4" w:firstLineChars="5" w:firstLine="11"/>
        <w:jc w:val="left"/>
        <w:rPr>
          <w:rFonts w:eastAsiaTheme="minorEastAsia"/>
          <w:b/>
          <w:color w:val="000000" w:themeColor="text1"/>
          <w:szCs w:val="21"/>
        </w:rPr>
      </w:pPr>
      <w:r>
        <w:rPr>
          <w:rFonts w:eastAsiaTheme="minorEastAsia" w:hint="eastAsia"/>
          <w:b/>
          <w:color w:val="000000" w:themeColor="text1"/>
          <w:szCs w:val="21"/>
        </w:rPr>
        <w:t>补充披露</w:t>
      </w:r>
      <w:r>
        <w:rPr>
          <w:rFonts w:eastAsiaTheme="minorEastAsia"/>
          <w:b/>
          <w:color w:val="000000" w:themeColor="text1"/>
          <w:szCs w:val="21"/>
        </w:rPr>
        <w:t xml:space="preserve">2: </w:t>
      </w:r>
      <w:r>
        <w:rPr>
          <w:rFonts w:eastAsiaTheme="minorEastAsia" w:hint="eastAsia"/>
          <w:b/>
          <w:color w:val="000000" w:themeColor="text1"/>
          <w:szCs w:val="21"/>
        </w:rPr>
        <w:t>投资组合变动表</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322"/>
        <w:gridCol w:w="2835"/>
        <w:gridCol w:w="2763"/>
      </w:tblGrid>
      <w:tr w:rsidR="004F6DAB" w:rsidTr="00226985">
        <w:tc>
          <w:tcPr>
            <w:tcW w:w="1080" w:type="dxa"/>
            <w:tcBorders>
              <w:top w:val="single" w:sz="4" w:space="0" w:color="000000"/>
              <w:left w:val="single" w:sz="4" w:space="0" w:color="000000"/>
              <w:bottom w:val="single" w:sz="4" w:space="0" w:color="000000"/>
              <w:right w:val="single" w:sz="4" w:space="0" w:color="000000"/>
            </w:tcBorders>
            <w:vAlign w:val="center"/>
            <w:hideMark/>
          </w:tcPr>
          <w:p w:rsidR="004F6DAB" w:rsidRDefault="004F6DAB" w:rsidP="00226985">
            <w:pPr>
              <w:spacing w:line="360" w:lineRule="auto"/>
              <w:jc w:val="center"/>
              <w:rPr>
                <w:rFonts w:eastAsiaTheme="minorEastAsia"/>
                <w:color w:val="000000" w:themeColor="text1"/>
                <w:szCs w:val="21"/>
              </w:rPr>
            </w:pPr>
            <w:r>
              <w:rPr>
                <w:rFonts w:eastAsiaTheme="minorEastAsia" w:hint="eastAsia"/>
                <w:color w:val="000000" w:themeColor="text1"/>
                <w:szCs w:val="21"/>
              </w:rPr>
              <w:t>序号</w:t>
            </w:r>
          </w:p>
        </w:tc>
        <w:tc>
          <w:tcPr>
            <w:tcW w:w="2322" w:type="dxa"/>
            <w:tcBorders>
              <w:top w:val="single" w:sz="4" w:space="0" w:color="000000"/>
              <w:left w:val="single" w:sz="4" w:space="0" w:color="000000"/>
              <w:bottom w:val="single" w:sz="4" w:space="0" w:color="000000"/>
              <w:right w:val="single" w:sz="4" w:space="0" w:color="000000"/>
            </w:tcBorders>
            <w:vAlign w:val="center"/>
            <w:hideMark/>
          </w:tcPr>
          <w:p w:rsidR="004F6DAB" w:rsidRDefault="004F6DAB" w:rsidP="00226985">
            <w:pPr>
              <w:spacing w:line="360" w:lineRule="auto"/>
              <w:jc w:val="center"/>
              <w:rPr>
                <w:rFonts w:eastAsiaTheme="minorEastAsia"/>
                <w:color w:val="000000" w:themeColor="text1"/>
                <w:szCs w:val="21"/>
              </w:rPr>
            </w:pPr>
            <w:r>
              <w:rPr>
                <w:rFonts w:eastAsiaTheme="minorEastAsia" w:hint="eastAsia"/>
                <w:color w:val="000000" w:themeColor="text1"/>
                <w:szCs w:val="21"/>
              </w:rPr>
              <w:t>证券类别</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F6DAB" w:rsidRDefault="004F6DAB" w:rsidP="00226985">
            <w:pPr>
              <w:spacing w:line="360" w:lineRule="auto"/>
              <w:jc w:val="center"/>
              <w:rPr>
                <w:rFonts w:eastAsiaTheme="minorEastAsia"/>
                <w:color w:val="000000" w:themeColor="text1"/>
                <w:szCs w:val="21"/>
              </w:rPr>
            </w:pPr>
            <w:r>
              <w:rPr>
                <w:rFonts w:eastAsiaTheme="minorEastAsia" w:hint="eastAsia"/>
                <w:color w:val="000000" w:themeColor="text1"/>
                <w:szCs w:val="21"/>
              </w:rPr>
              <w:t>占基金资产净值的比例（</w:t>
            </w:r>
            <w:r>
              <w:rPr>
                <w:rFonts w:eastAsiaTheme="minorEastAsia"/>
                <w:color w:val="000000" w:themeColor="text1"/>
                <w:szCs w:val="21"/>
              </w:rPr>
              <w:t>%</w:t>
            </w:r>
            <w:r>
              <w:rPr>
                <w:rFonts w:eastAsiaTheme="minorEastAsia" w:hint="eastAsia"/>
                <w:color w:val="000000" w:themeColor="text1"/>
                <w:szCs w:val="21"/>
              </w:rPr>
              <w:t>）</w:t>
            </w:r>
          </w:p>
          <w:p w:rsidR="004F6DAB" w:rsidRDefault="004F6DAB" w:rsidP="00226985">
            <w:pPr>
              <w:spacing w:line="360" w:lineRule="auto"/>
              <w:jc w:val="center"/>
              <w:rPr>
                <w:rFonts w:eastAsiaTheme="minorEastAsia"/>
                <w:color w:val="000000" w:themeColor="text1"/>
                <w:szCs w:val="21"/>
              </w:rPr>
            </w:pPr>
            <w:r>
              <w:rPr>
                <w:rFonts w:eastAsiaTheme="minorEastAsia"/>
                <w:color w:val="000000" w:themeColor="text1"/>
                <w:szCs w:val="21"/>
              </w:rPr>
              <w:t>2022</w:t>
            </w:r>
            <w:r>
              <w:rPr>
                <w:rFonts w:eastAsiaTheme="minorEastAsia" w:hint="eastAsia"/>
                <w:color w:val="000000" w:themeColor="text1"/>
                <w:szCs w:val="21"/>
              </w:rPr>
              <w:t>年</w:t>
            </w:r>
            <w:r>
              <w:rPr>
                <w:rFonts w:eastAsiaTheme="minorEastAsia"/>
                <w:color w:val="000000" w:themeColor="text1"/>
                <w:szCs w:val="21"/>
              </w:rPr>
              <w:t>6</w:t>
            </w:r>
            <w:r>
              <w:rPr>
                <w:rFonts w:eastAsiaTheme="minorEastAsia" w:hint="eastAsia"/>
                <w:color w:val="000000" w:themeColor="text1"/>
                <w:szCs w:val="21"/>
              </w:rPr>
              <w:t>月</w:t>
            </w:r>
            <w:r>
              <w:rPr>
                <w:rFonts w:eastAsiaTheme="minorEastAsia"/>
                <w:color w:val="000000" w:themeColor="text1"/>
                <w:szCs w:val="21"/>
              </w:rPr>
              <w:t>30</w:t>
            </w:r>
            <w:r>
              <w:rPr>
                <w:rFonts w:eastAsiaTheme="minorEastAsia" w:hint="eastAsia"/>
                <w:color w:val="000000" w:themeColor="text1"/>
                <w:szCs w:val="21"/>
              </w:rPr>
              <w:t>日</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4F6DAB" w:rsidRDefault="004F6DAB" w:rsidP="00226985">
            <w:pPr>
              <w:spacing w:line="360" w:lineRule="auto"/>
              <w:jc w:val="center"/>
              <w:rPr>
                <w:rFonts w:eastAsiaTheme="minorEastAsia"/>
                <w:color w:val="000000" w:themeColor="text1"/>
                <w:szCs w:val="21"/>
              </w:rPr>
            </w:pPr>
            <w:r>
              <w:rPr>
                <w:rFonts w:eastAsiaTheme="minorEastAsia" w:hint="eastAsia"/>
                <w:color w:val="000000" w:themeColor="text1"/>
                <w:szCs w:val="21"/>
              </w:rPr>
              <w:t>占基金资产净值的比例（</w:t>
            </w:r>
            <w:r>
              <w:rPr>
                <w:rFonts w:eastAsiaTheme="minorEastAsia"/>
                <w:color w:val="000000" w:themeColor="text1"/>
                <w:szCs w:val="21"/>
              </w:rPr>
              <w:t>%</w:t>
            </w:r>
            <w:r>
              <w:rPr>
                <w:rFonts w:eastAsiaTheme="minorEastAsia" w:hint="eastAsia"/>
                <w:color w:val="000000" w:themeColor="text1"/>
                <w:szCs w:val="21"/>
              </w:rPr>
              <w:t>）</w:t>
            </w:r>
          </w:p>
          <w:p w:rsidR="004F6DAB" w:rsidRDefault="004F6DAB" w:rsidP="00226985">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hint="eastAsia"/>
                <w:color w:val="000000" w:themeColor="text1"/>
                <w:szCs w:val="21"/>
              </w:rPr>
              <w:t>年</w:t>
            </w:r>
            <w:r>
              <w:rPr>
                <w:rFonts w:eastAsiaTheme="minorEastAsia"/>
                <w:color w:val="000000" w:themeColor="text1"/>
                <w:szCs w:val="21"/>
              </w:rPr>
              <w:t>12</w:t>
            </w:r>
            <w:r>
              <w:rPr>
                <w:rFonts w:eastAsiaTheme="minorEastAsia" w:hint="eastAsia"/>
                <w:color w:val="000000" w:themeColor="text1"/>
                <w:szCs w:val="21"/>
              </w:rPr>
              <w:t>月</w:t>
            </w:r>
            <w:r>
              <w:rPr>
                <w:rFonts w:eastAsiaTheme="minorEastAsia"/>
                <w:color w:val="000000" w:themeColor="text1"/>
                <w:szCs w:val="21"/>
              </w:rPr>
              <w:t>31</w:t>
            </w:r>
            <w:r>
              <w:rPr>
                <w:rFonts w:eastAsiaTheme="minorEastAsia" w:hint="eastAsia"/>
                <w:color w:val="000000" w:themeColor="text1"/>
                <w:szCs w:val="21"/>
              </w:rPr>
              <w:t>日</w:t>
            </w:r>
          </w:p>
        </w:tc>
      </w:tr>
      <w:tr w:rsidR="00E0300E" w:rsidTr="004F6DAB">
        <w:tc>
          <w:tcPr>
            <w:tcW w:w="1080" w:type="dxa"/>
            <w:tcBorders>
              <w:top w:val="single" w:sz="4" w:space="0" w:color="000000"/>
              <w:left w:val="single" w:sz="4" w:space="0" w:color="000000"/>
              <w:bottom w:val="single" w:sz="4" w:space="0" w:color="000000"/>
              <w:right w:val="single" w:sz="4" w:space="0" w:color="000000"/>
            </w:tcBorders>
            <w:vAlign w:val="center"/>
            <w:hideMark/>
          </w:tcPr>
          <w:p w:rsidR="00E0300E" w:rsidRDefault="00E0300E" w:rsidP="00E0300E">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2322" w:type="dxa"/>
            <w:tcBorders>
              <w:top w:val="single" w:sz="4" w:space="0" w:color="000000"/>
              <w:left w:val="single" w:sz="4" w:space="0" w:color="000000"/>
              <w:bottom w:val="single" w:sz="4" w:space="0" w:color="000000"/>
              <w:right w:val="single" w:sz="4" w:space="0" w:color="000000"/>
            </w:tcBorders>
            <w:vAlign w:val="center"/>
            <w:hideMark/>
          </w:tcPr>
          <w:p w:rsidR="00E0300E" w:rsidRDefault="00E0300E" w:rsidP="00E0300E">
            <w:pPr>
              <w:spacing w:line="360" w:lineRule="auto"/>
              <w:ind w:leftChars="50" w:left="105"/>
              <w:rPr>
                <w:rFonts w:eastAsiaTheme="minorEastAsia"/>
                <w:color w:val="000000" w:themeColor="text1"/>
                <w:szCs w:val="21"/>
              </w:rPr>
            </w:pPr>
            <w:r>
              <w:rPr>
                <w:rFonts w:eastAsiaTheme="minorEastAsia" w:hint="eastAsia"/>
                <w:color w:val="000000" w:themeColor="text1"/>
                <w:szCs w:val="21"/>
              </w:rPr>
              <w:t>股票</w:t>
            </w:r>
          </w:p>
        </w:tc>
        <w:tc>
          <w:tcPr>
            <w:tcW w:w="283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8</w:t>
            </w:r>
            <w:r>
              <w:rPr>
                <w:rFonts w:eastAsiaTheme="minorEastAsia"/>
                <w:color w:val="000000" w:themeColor="text1"/>
                <w:szCs w:val="21"/>
              </w:rPr>
              <w:t>4.24</w:t>
            </w:r>
          </w:p>
        </w:tc>
        <w:tc>
          <w:tcPr>
            <w:tcW w:w="2763"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9</w:t>
            </w:r>
            <w:r>
              <w:rPr>
                <w:rFonts w:eastAsiaTheme="minorEastAsia"/>
                <w:color w:val="000000" w:themeColor="text1"/>
                <w:szCs w:val="21"/>
              </w:rPr>
              <w:t>1.76</w:t>
            </w:r>
          </w:p>
        </w:tc>
      </w:tr>
      <w:tr w:rsidR="00E0300E" w:rsidTr="004F6DAB">
        <w:tc>
          <w:tcPr>
            <w:tcW w:w="1080" w:type="dxa"/>
            <w:tcBorders>
              <w:top w:val="single" w:sz="4" w:space="0" w:color="000000"/>
              <w:left w:val="single" w:sz="4" w:space="0" w:color="000000"/>
              <w:bottom w:val="single" w:sz="4" w:space="0" w:color="000000"/>
              <w:right w:val="single" w:sz="4" w:space="0" w:color="000000"/>
            </w:tcBorders>
            <w:vAlign w:val="center"/>
            <w:hideMark/>
          </w:tcPr>
          <w:p w:rsidR="00E0300E" w:rsidRDefault="00E0300E" w:rsidP="00E0300E">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2322" w:type="dxa"/>
            <w:tcBorders>
              <w:top w:val="single" w:sz="4" w:space="0" w:color="000000"/>
              <w:left w:val="single" w:sz="4" w:space="0" w:color="000000"/>
              <w:bottom w:val="single" w:sz="4" w:space="0" w:color="000000"/>
              <w:right w:val="single" w:sz="4" w:space="0" w:color="000000"/>
            </w:tcBorders>
            <w:vAlign w:val="center"/>
            <w:hideMark/>
          </w:tcPr>
          <w:p w:rsidR="00E0300E" w:rsidRDefault="00E0300E" w:rsidP="00E0300E">
            <w:pPr>
              <w:spacing w:line="360" w:lineRule="auto"/>
              <w:ind w:leftChars="50" w:left="105"/>
              <w:rPr>
                <w:rFonts w:eastAsiaTheme="minorEastAsia"/>
                <w:color w:val="000000" w:themeColor="text1"/>
                <w:szCs w:val="21"/>
              </w:rPr>
            </w:pPr>
            <w:r>
              <w:rPr>
                <w:rFonts w:eastAsiaTheme="minorEastAsia" w:hint="eastAsia"/>
                <w:color w:val="000000" w:themeColor="text1"/>
                <w:szCs w:val="21"/>
              </w:rPr>
              <w:t>债券</w:t>
            </w:r>
          </w:p>
        </w:tc>
        <w:tc>
          <w:tcPr>
            <w:tcW w:w="2835"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763" w:type="dxa"/>
            <w:tcBorders>
              <w:top w:val="single" w:sz="4" w:space="0" w:color="000000"/>
              <w:left w:val="single" w:sz="4" w:space="0" w:color="000000"/>
              <w:bottom w:val="single" w:sz="4" w:space="0" w:color="000000"/>
              <w:right w:val="single" w:sz="4" w:space="0" w:color="000000"/>
            </w:tcBorders>
            <w:vAlign w:val="center"/>
          </w:tcPr>
          <w:p w:rsidR="00E0300E" w:rsidRDefault="00E0300E" w:rsidP="00E0300E">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bl>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60"/>
        <w:rPr>
          <w:rFonts w:eastAsiaTheme="minorEastAsia"/>
          <w:bCs/>
          <w:color w:val="000000" w:themeColor="text1"/>
          <w:sz w:val="24"/>
        </w:rPr>
      </w:pPr>
    </w:p>
    <w:p w:rsidR="00EE54C5" w:rsidRPr="00B54DC1" w:rsidRDefault="00323032">
      <w:pPr>
        <w:spacing w:line="360" w:lineRule="auto"/>
        <w:ind w:left="840"/>
        <w:jc w:val="right"/>
        <w:rPr>
          <w:rFonts w:eastAsiaTheme="minorEastAsia"/>
          <w:b/>
          <w:bCs/>
          <w:color w:val="000000" w:themeColor="text1"/>
          <w:sz w:val="24"/>
        </w:rPr>
      </w:pPr>
      <w:r w:rsidRPr="00B54DC1">
        <w:rPr>
          <w:rFonts w:eastAsiaTheme="minorEastAsia"/>
          <w:b/>
          <w:bCs/>
          <w:color w:val="000000" w:themeColor="text1"/>
          <w:sz w:val="24"/>
        </w:rPr>
        <w:t>上投摩根基金管理有限公司</w:t>
      </w:r>
    </w:p>
    <w:p w:rsidR="00EE54C5" w:rsidRPr="00B54DC1" w:rsidRDefault="00323032">
      <w:pPr>
        <w:spacing w:line="360" w:lineRule="auto"/>
        <w:ind w:left="840"/>
        <w:jc w:val="right"/>
        <w:rPr>
          <w:rFonts w:eastAsiaTheme="minorEastAsia"/>
          <w:b/>
          <w:bCs/>
          <w:color w:val="000000" w:themeColor="text1"/>
          <w:sz w:val="24"/>
        </w:rPr>
      </w:pPr>
      <w:r w:rsidRPr="00B54DC1">
        <w:rPr>
          <w:rFonts w:eastAsiaTheme="minorEastAsia"/>
          <w:b/>
          <w:bCs/>
          <w:color w:val="000000" w:themeColor="text1"/>
          <w:sz w:val="24"/>
        </w:rPr>
        <w:t>二〇二二年八月三十一日</w:t>
      </w:r>
    </w:p>
    <w:sectPr w:rsidR="00EE54C5" w:rsidRPr="00B54DC1">
      <w:footerReference w:type="even" r:id="rId12"/>
      <w:footerReference w:type="default" r:id="rId13"/>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7C" w:rsidRDefault="00C8587C">
      <w:r>
        <w:separator/>
      </w:r>
    </w:p>
  </w:endnote>
  <w:endnote w:type="continuationSeparator" w:id="0">
    <w:p w:rsidR="00C8587C" w:rsidRDefault="00C8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70" w:rsidRDefault="00DA3D70">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DA3D70" w:rsidRDefault="00DA3D70">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70" w:rsidRDefault="00DA3D70">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D48D5">
      <w:rPr>
        <w:noProof/>
        <w:kern w:val="0"/>
        <w:szCs w:val="21"/>
      </w:rPr>
      <w:t>52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D48D5">
      <w:rPr>
        <w:noProof/>
        <w:kern w:val="0"/>
        <w:szCs w:val="21"/>
      </w:rPr>
      <w:t>55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7C" w:rsidRDefault="00C8587C">
      <w:r>
        <w:separator/>
      </w:r>
    </w:p>
  </w:footnote>
  <w:footnote w:type="continuationSeparator" w:id="0">
    <w:p w:rsidR="00C8587C" w:rsidRDefault="00C8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70" w:rsidRDefault="00DA3D70">
    <w:pPr>
      <w:pStyle w:val="af6"/>
      <w:pBdr>
        <w:bottom w:val="single" w:sz="6" w:space="0" w:color="auto"/>
      </w:pBdr>
      <w:jc w:val="right"/>
    </w:pPr>
    <w:r>
      <w:t>上投摩根行业轮动混合型证券投资基金</w:t>
    </w:r>
    <w:r>
      <w:t>2022</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52"/>
    <w:rsid w:val="00000EBD"/>
    <w:rsid w:val="000019B6"/>
    <w:rsid w:val="00001B39"/>
    <w:rsid w:val="00002644"/>
    <w:rsid w:val="00002F13"/>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47D"/>
    <w:rsid w:val="00011694"/>
    <w:rsid w:val="00011EB5"/>
    <w:rsid w:val="0001280C"/>
    <w:rsid w:val="00013CAE"/>
    <w:rsid w:val="000162AF"/>
    <w:rsid w:val="000170D5"/>
    <w:rsid w:val="00017581"/>
    <w:rsid w:val="0001767C"/>
    <w:rsid w:val="00020583"/>
    <w:rsid w:val="0002154E"/>
    <w:rsid w:val="00021813"/>
    <w:rsid w:val="00021DD4"/>
    <w:rsid w:val="000221FE"/>
    <w:rsid w:val="00023BE7"/>
    <w:rsid w:val="0002453B"/>
    <w:rsid w:val="00024A49"/>
    <w:rsid w:val="00024C15"/>
    <w:rsid w:val="00024C62"/>
    <w:rsid w:val="00024CA0"/>
    <w:rsid w:val="00025DE7"/>
    <w:rsid w:val="000274FE"/>
    <w:rsid w:val="000276C9"/>
    <w:rsid w:val="0003228A"/>
    <w:rsid w:val="000322D5"/>
    <w:rsid w:val="0003271C"/>
    <w:rsid w:val="00032ADD"/>
    <w:rsid w:val="00032FE1"/>
    <w:rsid w:val="00033104"/>
    <w:rsid w:val="000331EA"/>
    <w:rsid w:val="000335CE"/>
    <w:rsid w:val="00033EC1"/>
    <w:rsid w:val="00034067"/>
    <w:rsid w:val="00034BA5"/>
    <w:rsid w:val="000358FE"/>
    <w:rsid w:val="00035B5A"/>
    <w:rsid w:val="00037267"/>
    <w:rsid w:val="000378BC"/>
    <w:rsid w:val="00037CF2"/>
    <w:rsid w:val="00037FCF"/>
    <w:rsid w:val="000415E6"/>
    <w:rsid w:val="00041844"/>
    <w:rsid w:val="000418B9"/>
    <w:rsid w:val="00041BC8"/>
    <w:rsid w:val="00041F20"/>
    <w:rsid w:val="000421B8"/>
    <w:rsid w:val="00042656"/>
    <w:rsid w:val="000429DF"/>
    <w:rsid w:val="00042AAD"/>
    <w:rsid w:val="000430CA"/>
    <w:rsid w:val="0004381B"/>
    <w:rsid w:val="00043ABF"/>
    <w:rsid w:val="00044158"/>
    <w:rsid w:val="000445E4"/>
    <w:rsid w:val="00044D14"/>
    <w:rsid w:val="000471B4"/>
    <w:rsid w:val="00050260"/>
    <w:rsid w:val="00050AD9"/>
    <w:rsid w:val="00050DE0"/>
    <w:rsid w:val="000510AB"/>
    <w:rsid w:val="000514E0"/>
    <w:rsid w:val="00053091"/>
    <w:rsid w:val="0005346A"/>
    <w:rsid w:val="000534CD"/>
    <w:rsid w:val="00053EED"/>
    <w:rsid w:val="0005448A"/>
    <w:rsid w:val="00055AF1"/>
    <w:rsid w:val="000573B5"/>
    <w:rsid w:val="00060597"/>
    <w:rsid w:val="00060A2C"/>
    <w:rsid w:val="00060CB4"/>
    <w:rsid w:val="00061167"/>
    <w:rsid w:val="0006177C"/>
    <w:rsid w:val="00062997"/>
    <w:rsid w:val="00062AC1"/>
    <w:rsid w:val="00063185"/>
    <w:rsid w:val="0006334D"/>
    <w:rsid w:val="00063554"/>
    <w:rsid w:val="00063D34"/>
    <w:rsid w:val="0006475F"/>
    <w:rsid w:val="00064AE3"/>
    <w:rsid w:val="00064FC8"/>
    <w:rsid w:val="00065879"/>
    <w:rsid w:val="00066524"/>
    <w:rsid w:val="000671A3"/>
    <w:rsid w:val="00070CD1"/>
    <w:rsid w:val="00071022"/>
    <w:rsid w:val="0007171B"/>
    <w:rsid w:val="000717A1"/>
    <w:rsid w:val="0007199F"/>
    <w:rsid w:val="00072DE0"/>
    <w:rsid w:val="00073679"/>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4D9D"/>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3735"/>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24F"/>
    <w:rsid w:val="000C31A5"/>
    <w:rsid w:val="000C3A4E"/>
    <w:rsid w:val="000C3FD9"/>
    <w:rsid w:val="000C4107"/>
    <w:rsid w:val="000C45E7"/>
    <w:rsid w:val="000C45F5"/>
    <w:rsid w:val="000C5E98"/>
    <w:rsid w:val="000C608E"/>
    <w:rsid w:val="000C698D"/>
    <w:rsid w:val="000C6A7E"/>
    <w:rsid w:val="000C705C"/>
    <w:rsid w:val="000C7AE4"/>
    <w:rsid w:val="000D01F4"/>
    <w:rsid w:val="000D0B89"/>
    <w:rsid w:val="000D1519"/>
    <w:rsid w:val="000D3145"/>
    <w:rsid w:val="000D3440"/>
    <w:rsid w:val="000D36D1"/>
    <w:rsid w:val="000D3DE9"/>
    <w:rsid w:val="000D4AAD"/>
    <w:rsid w:val="000D52DC"/>
    <w:rsid w:val="000D55E8"/>
    <w:rsid w:val="000D5922"/>
    <w:rsid w:val="000D6054"/>
    <w:rsid w:val="000D619B"/>
    <w:rsid w:val="000D788B"/>
    <w:rsid w:val="000D7BDE"/>
    <w:rsid w:val="000E1288"/>
    <w:rsid w:val="000E1526"/>
    <w:rsid w:val="000E1537"/>
    <w:rsid w:val="000E18F1"/>
    <w:rsid w:val="000E2950"/>
    <w:rsid w:val="000E34ED"/>
    <w:rsid w:val="000E4456"/>
    <w:rsid w:val="000E5830"/>
    <w:rsid w:val="000E6184"/>
    <w:rsid w:val="000E67FE"/>
    <w:rsid w:val="000E79F4"/>
    <w:rsid w:val="000F0519"/>
    <w:rsid w:val="000F0C0A"/>
    <w:rsid w:val="000F175F"/>
    <w:rsid w:val="000F17D1"/>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CC8"/>
    <w:rsid w:val="00102DFE"/>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6E31"/>
    <w:rsid w:val="00120256"/>
    <w:rsid w:val="00120825"/>
    <w:rsid w:val="00120EED"/>
    <w:rsid w:val="001212B4"/>
    <w:rsid w:val="001220E0"/>
    <w:rsid w:val="0012304E"/>
    <w:rsid w:val="0012336E"/>
    <w:rsid w:val="001237F2"/>
    <w:rsid w:val="001239C8"/>
    <w:rsid w:val="00123A56"/>
    <w:rsid w:val="00124679"/>
    <w:rsid w:val="001248EF"/>
    <w:rsid w:val="001257C7"/>
    <w:rsid w:val="00126502"/>
    <w:rsid w:val="00126AF2"/>
    <w:rsid w:val="00126DDF"/>
    <w:rsid w:val="001270BF"/>
    <w:rsid w:val="001274B5"/>
    <w:rsid w:val="00127BAC"/>
    <w:rsid w:val="00127D74"/>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2280"/>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8F9"/>
    <w:rsid w:val="00154ADA"/>
    <w:rsid w:val="00154B08"/>
    <w:rsid w:val="00154DF7"/>
    <w:rsid w:val="0015531A"/>
    <w:rsid w:val="00155965"/>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74E1"/>
    <w:rsid w:val="00167FF7"/>
    <w:rsid w:val="0017073D"/>
    <w:rsid w:val="001709C2"/>
    <w:rsid w:val="00170D38"/>
    <w:rsid w:val="00171484"/>
    <w:rsid w:val="00171BAD"/>
    <w:rsid w:val="00171F2C"/>
    <w:rsid w:val="00171FDA"/>
    <w:rsid w:val="00172C19"/>
    <w:rsid w:val="00173AF1"/>
    <w:rsid w:val="001740DA"/>
    <w:rsid w:val="001744B4"/>
    <w:rsid w:val="001750B5"/>
    <w:rsid w:val="001751EF"/>
    <w:rsid w:val="001756A1"/>
    <w:rsid w:val="001761EE"/>
    <w:rsid w:val="001763AA"/>
    <w:rsid w:val="00176EAA"/>
    <w:rsid w:val="00177030"/>
    <w:rsid w:val="0017725A"/>
    <w:rsid w:val="001775F2"/>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552C"/>
    <w:rsid w:val="00186199"/>
    <w:rsid w:val="00186F7A"/>
    <w:rsid w:val="00190788"/>
    <w:rsid w:val="00190AE2"/>
    <w:rsid w:val="00190E27"/>
    <w:rsid w:val="00191A1A"/>
    <w:rsid w:val="001928F7"/>
    <w:rsid w:val="00192957"/>
    <w:rsid w:val="00192E86"/>
    <w:rsid w:val="00193182"/>
    <w:rsid w:val="00193575"/>
    <w:rsid w:val="0019389D"/>
    <w:rsid w:val="00193B62"/>
    <w:rsid w:val="00194537"/>
    <w:rsid w:val="00194C3D"/>
    <w:rsid w:val="0019563C"/>
    <w:rsid w:val="001956CA"/>
    <w:rsid w:val="00195B79"/>
    <w:rsid w:val="00196821"/>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FC4"/>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533"/>
    <w:rsid w:val="001D295A"/>
    <w:rsid w:val="001D2E47"/>
    <w:rsid w:val="001D2FA5"/>
    <w:rsid w:val="001D35E0"/>
    <w:rsid w:val="001D5045"/>
    <w:rsid w:val="001D5494"/>
    <w:rsid w:val="001D56B2"/>
    <w:rsid w:val="001D5A44"/>
    <w:rsid w:val="001D6213"/>
    <w:rsid w:val="001D63A3"/>
    <w:rsid w:val="001D6D30"/>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0B86"/>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493"/>
    <w:rsid w:val="00207A46"/>
    <w:rsid w:val="00211258"/>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1C60"/>
    <w:rsid w:val="00222DE3"/>
    <w:rsid w:val="00223244"/>
    <w:rsid w:val="002233F0"/>
    <w:rsid w:val="002243A3"/>
    <w:rsid w:val="0022498A"/>
    <w:rsid w:val="00225756"/>
    <w:rsid w:val="00225ADC"/>
    <w:rsid w:val="00225CEB"/>
    <w:rsid w:val="0022692D"/>
    <w:rsid w:val="00227721"/>
    <w:rsid w:val="002279AA"/>
    <w:rsid w:val="00227C39"/>
    <w:rsid w:val="00230C96"/>
    <w:rsid w:val="00231610"/>
    <w:rsid w:val="00231881"/>
    <w:rsid w:val="002318F3"/>
    <w:rsid w:val="0023198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32"/>
    <w:rsid w:val="00245012"/>
    <w:rsid w:val="0024504E"/>
    <w:rsid w:val="00245236"/>
    <w:rsid w:val="00245761"/>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F02"/>
    <w:rsid w:val="00273F86"/>
    <w:rsid w:val="00274009"/>
    <w:rsid w:val="002741BE"/>
    <w:rsid w:val="00274ECC"/>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4C77"/>
    <w:rsid w:val="0028507E"/>
    <w:rsid w:val="00285F4D"/>
    <w:rsid w:val="00286183"/>
    <w:rsid w:val="00286C1A"/>
    <w:rsid w:val="002873F0"/>
    <w:rsid w:val="00287762"/>
    <w:rsid w:val="002904EE"/>
    <w:rsid w:val="00290793"/>
    <w:rsid w:val="00290B03"/>
    <w:rsid w:val="002916E3"/>
    <w:rsid w:val="00291A70"/>
    <w:rsid w:val="00291F6F"/>
    <w:rsid w:val="002935DF"/>
    <w:rsid w:val="0029379A"/>
    <w:rsid w:val="00293C97"/>
    <w:rsid w:val="002942CB"/>
    <w:rsid w:val="0029495B"/>
    <w:rsid w:val="00294D8F"/>
    <w:rsid w:val="002952A5"/>
    <w:rsid w:val="00295D5A"/>
    <w:rsid w:val="00295E0F"/>
    <w:rsid w:val="00295FBE"/>
    <w:rsid w:val="002964F9"/>
    <w:rsid w:val="002968D6"/>
    <w:rsid w:val="0029690F"/>
    <w:rsid w:val="002969CC"/>
    <w:rsid w:val="00297BC2"/>
    <w:rsid w:val="00297D85"/>
    <w:rsid w:val="002A07F4"/>
    <w:rsid w:val="002A090A"/>
    <w:rsid w:val="002A0A46"/>
    <w:rsid w:val="002A0B47"/>
    <w:rsid w:val="002A1381"/>
    <w:rsid w:val="002A1F14"/>
    <w:rsid w:val="002A205C"/>
    <w:rsid w:val="002A242C"/>
    <w:rsid w:val="002A2678"/>
    <w:rsid w:val="002A279E"/>
    <w:rsid w:val="002A2E01"/>
    <w:rsid w:val="002A32E5"/>
    <w:rsid w:val="002A398F"/>
    <w:rsid w:val="002A3DFD"/>
    <w:rsid w:val="002A46A7"/>
    <w:rsid w:val="002A5C6B"/>
    <w:rsid w:val="002A5D31"/>
    <w:rsid w:val="002A714F"/>
    <w:rsid w:val="002A75D7"/>
    <w:rsid w:val="002A7B1F"/>
    <w:rsid w:val="002B09C0"/>
    <w:rsid w:val="002B0E9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1D1"/>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60D"/>
    <w:rsid w:val="00321618"/>
    <w:rsid w:val="00321E8C"/>
    <w:rsid w:val="00321FDA"/>
    <w:rsid w:val="00322318"/>
    <w:rsid w:val="00322A86"/>
    <w:rsid w:val="00323032"/>
    <w:rsid w:val="00323041"/>
    <w:rsid w:val="00323AE8"/>
    <w:rsid w:val="00323B32"/>
    <w:rsid w:val="00324548"/>
    <w:rsid w:val="00324FB6"/>
    <w:rsid w:val="003251F4"/>
    <w:rsid w:val="00325408"/>
    <w:rsid w:val="00325EF2"/>
    <w:rsid w:val="00326927"/>
    <w:rsid w:val="00326A26"/>
    <w:rsid w:val="003277D2"/>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15ED"/>
    <w:rsid w:val="003424CB"/>
    <w:rsid w:val="00342A09"/>
    <w:rsid w:val="0034349C"/>
    <w:rsid w:val="003439DB"/>
    <w:rsid w:val="00343AD4"/>
    <w:rsid w:val="00344E11"/>
    <w:rsid w:val="00344FBE"/>
    <w:rsid w:val="00345432"/>
    <w:rsid w:val="00346759"/>
    <w:rsid w:val="00346982"/>
    <w:rsid w:val="00350238"/>
    <w:rsid w:val="0035109C"/>
    <w:rsid w:val="00351752"/>
    <w:rsid w:val="00351F0A"/>
    <w:rsid w:val="0035215F"/>
    <w:rsid w:val="00352648"/>
    <w:rsid w:val="00353AC6"/>
    <w:rsid w:val="003542B7"/>
    <w:rsid w:val="0035432B"/>
    <w:rsid w:val="00354765"/>
    <w:rsid w:val="00354E10"/>
    <w:rsid w:val="003570E4"/>
    <w:rsid w:val="003577AA"/>
    <w:rsid w:val="00357B15"/>
    <w:rsid w:val="00357BB3"/>
    <w:rsid w:val="003602EA"/>
    <w:rsid w:val="003609DD"/>
    <w:rsid w:val="00360F81"/>
    <w:rsid w:val="00361E7E"/>
    <w:rsid w:val="00363D25"/>
    <w:rsid w:val="0036457C"/>
    <w:rsid w:val="003648F2"/>
    <w:rsid w:val="00364FA1"/>
    <w:rsid w:val="00366B02"/>
    <w:rsid w:val="003671F5"/>
    <w:rsid w:val="00370AA4"/>
    <w:rsid w:val="003711F2"/>
    <w:rsid w:val="003717FC"/>
    <w:rsid w:val="00371FF4"/>
    <w:rsid w:val="003723C2"/>
    <w:rsid w:val="0037275D"/>
    <w:rsid w:val="00372797"/>
    <w:rsid w:val="00373FD0"/>
    <w:rsid w:val="0037470E"/>
    <w:rsid w:val="0037536E"/>
    <w:rsid w:val="00375510"/>
    <w:rsid w:val="00375CC4"/>
    <w:rsid w:val="00376103"/>
    <w:rsid w:val="003767B3"/>
    <w:rsid w:val="00376B49"/>
    <w:rsid w:val="00376FC5"/>
    <w:rsid w:val="00377520"/>
    <w:rsid w:val="00377786"/>
    <w:rsid w:val="00380033"/>
    <w:rsid w:val="00380452"/>
    <w:rsid w:val="00380898"/>
    <w:rsid w:val="00380D36"/>
    <w:rsid w:val="00380F49"/>
    <w:rsid w:val="00381A33"/>
    <w:rsid w:val="003822D3"/>
    <w:rsid w:val="0038480C"/>
    <w:rsid w:val="00384DC9"/>
    <w:rsid w:val="0038566E"/>
    <w:rsid w:val="00385C66"/>
    <w:rsid w:val="00386630"/>
    <w:rsid w:val="00386A6C"/>
    <w:rsid w:val="003874B6"/>
    <w:rsid w:val="00387876"/>
    <w:rsid w:val="00387DF8"/>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FE0"/>
    <w:rsid w:val="003A3BC4"/>
    <w:rsid w:val="003A458A"/>
    <w:rsid w:val="003A4FE2"/>
    <w:rsid w:val="003A5001"/>
    <w:rsid w:val="003A5119"/>
    <w:rsid w:val="003A551D"/>
    <w:rsid w:val="003A6C57"/>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76"/>
    <w:rsid w:val="003C1272"/>
    <w:rsid w:val="003C1D9A"/>
    <w:rsid w:val="003C1F58"/>
    <w:rsid w:val="003C48B1"/>
    <w:rsid w:val="003C4E44"/>
    <w:rsid w:val="003C57A7"/>
    <w:rsid w:val="003C5C2B"/>
    <w:rsid w:val="003C620D"/>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9FF"/>
    <w:rsid w:val="003E1E9D"/>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640"/>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2B6F"/>
    <w:rsid w:val="00402CC4"/>
    <w:rsid w:val="004049BD"/>
    <w:rsid w:val="00404EB5"/>
    <w:rsid w:val="00405085"/>
    <w:rsid w:val="004050A8"/>
    <w:rsid w:val="00405D28"/>
    <w:rsid w:val="004066FC"/>
    <w:rsid w:val="004073AB"/>
    <w:rsid w:val="00407481"/>
    <w:rsid w:val="00407C10"/>
    <w:rsid w:val="00407E90"/>
    <w:rsid w:val="004113B4"/>
    <w:rsid w:val="0041146E"/>
    <w:rsid w:val="004119E2"/>
    <w:rsid w:val="00411F11"/>
    <w:rsid w:val="00411F3C"/>
    <w:rsid w:val="00413323"/>
    <w:rsid w:val="00414503"/>
    <w:rsid w:val="00414698"/>
    <w:rsid w:val="00414827"/>
    <w:rsid w:val="004153B3"/>
    <w:rsid w:val="00415772"/>
    <w:rsid w:val="00415A20"/>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ADB"/>
    <w:rsid w:val="00426DF3"/>
    <w:rsid w:val="00430724"/>
    <w:rsid w:val="00431047"/>
    <w:rsid w:val="00431B86"/>
    <w:rsid w:val="00432B7F"/>
    <w:rsid w:val="00433EED"/>
    <w:rsid w:val="004361AC"/>
    <w:rsid w:val="00436430"/>
    <w:rsid w:val="00437C96"/>
    <w:rsid w:val="00440134"/>
    <w:rsid w:val="004408EC"/>
    <w:rsid w:val="00441523"/>
    <w:rsid w:val="004416A4"/>
    <w:rsid w:val="00441E6A"/>
    <w:rsid w:val="00442AEE"/>
    <w:rsid w:val="004431DB"/>
    <w:rsid w:val="00443C8F"/>
    <w:rsid w:val="00444C60"/>
    <w:rsid w:val="00444E26"/>
    <w:rsid w:val="00444E35"/>
    <w:rsid w:val="0044502D"/>
    <w:rsid w:val="00445064"/>
    <w:rsid w:val="00445730"/>
    <w:rsid w:val="00445783"/>
    <w:rsid w:val="00445F6B"/>
    <w:rsid w:val="00445FEE"/>
    <w:rsid w:val="00446684"/>
    <w:rsid w:val="00447C0A"/>
    <w:rsid w:val="00447CEF"/>
    <w:rsid w:val="00447E28"/>
    <w:rsid w:val="00450BA9"/>
    <w:rsid w:val="004517C7"/>
    <w:rsid w:val="00452481"/>
    <w:rsid w:val="004528FA"/>
    <w:rsid w:val="00452E97"/>
    <w:rsid w:val="00453ACA"/>
    <w:rsid w:val="00453DC8"/>
    <w:rsid w:val="00455165"/>
    <w:rsid w:val="0045654B"/>
    <w:rsid w:val="00457804"/>
    <w:rsid w:val="00460AEF"/>
    <w:rsid w:val="00460C52"/>
    <w:rsid w:val="0046135C"/>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5F05"/>
    <w:rsid w:val="00477400"/>
    <w:rsid w:val="00480BC8"/>
    <w:rsid w:val="00481265"/>
    <w:rsid w:val="004814BF"/>
    <w:rsid w:val="00481C10"/>
    <w:rsid w:val="00481D14"/>
    <w:rsid w:val="00482649"/>
    <w:rsid w:val="00482BDC"/>
    <w:rsid w:val="00482C92"/>
    <w:rsid w:val="00483630"/>
    <w:rsid w:val="004836EA"/>
    <w:rsid w:val="00483F72"/>
    <w:rsid w:val="00485215"/>
    <w:rsid w:val="00485340"/>
    <w:rsid w:val="0048587E"/>
    <w:rsid w:val="00486554"/>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A666C"/>
    <w:rsid w:val="004B0E6D"/>
    <w:rsid w:val="004B16E8"/>
    <w:rsid w:val="004B2CA5"/>
    <w:rsid w:val="004B412E"/>
    <w:rsid w:val="004B44DA"/>
    <w:rsid w:val="004B5AEB"/>
    <w:rsid w:val="004B5B92"/>
    <w:rsid w:val="004B6250"/>
    <w:rsid w:val="004B66F3"/>
    <w:rsid w:val="004B68D6"/>
    <w:rsid w:val="004B69F2"/>
    <w:rsid w:val="004B76B1"/>
    <w:rsid w:val="004B7800"/>
    <w:rsid w:val="004C0057"/>
    <w:rsid w:val="004C0541"/>
    <w:rsid w:val="004C0BBF"/>
    <w:rsid w:val="004C1065"/>
    <w:rsid w:val="004C1D08"/>
    <w:rsid w:val="004C1D55"/>
    <w:rsid w:val="004C2450"/>
    <w:rsid w:val="004C2836"/>
    <w:rsid w:val="004C298D"/>
    <w:rsid w:val="004C2C46"/>
    <w:rsid w:val="004C381C"/>
    <w:rsid w:val="004C39B5"/>
    <w:rsid w:val="004C3C42"/>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873"/>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EDB"/>
    <w:rsid w:val="004E60FB"/>
    <w:rsid w:val="004E73A5"/>
    <w:rsid w:val="004E758A"/>
    <w:rsid w:val="004F00C8"/>
    <w:rsid w:val="004F088E"/>
    <w:rsid w:val="004F12B2"/>
    <w:rsid w:val="004F1C42"/>
    <w:rsid w:val="004F20EF"/>
    <w:rsid w:val="004F23CE"/>
    <w:rsid w:val="004F2456"/>
    <w:rsid w:val="004F2C5A"/>
    <w:rsid w:val="004F2C82"/>
    <w:rsid w:val="004F31EA"/>
    <w:rsid w:val="004F3A4F"/>
    <w:rsid w:val="004F4601"/>
    <w:rsid w:val="004F5F61"/>
    <w:rsid w:val="004F6DAB"/>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371"/>
    <w:rsid w:val="00505CB1"/>
    <w:rsid w:val="00506389"/>
    <w:rsid w:val="00507000"/>
    <w:rsid w:val="005077B8"/>
    <w:rsid w:val="00507FC5"/>
    <w:rsid w:val="005105F9"/>
    <w:rsid w:val="00510A69"/>
    <w:rsid w:val="00510CAF"/>
    <w:rsid w:val="0051114C"/>
    <w:rsid w:val="00511597"/>
    <w:rsid w:val="00511794"/>
    <w:rsid w:val="00511896"/>
    <w:rsid w:val="00511915"/>
    <w:rsid w:val="00512027"/>
    <w:rsid w:val="005128C5"/>
    <w:rsid w:val="00512905"/>
    <w:rsid w:val="00512AF7"/>
    <w:rsid w:val="00512D8B"/>
    <w:rsid w:val="00512E85"/>
    <w:rsid w:val="005132D6"/>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27E47"/>
    <w:rsid w:val="005308C9"/>
    <w:rsid w:val="00530A21"/>
    <w:rsid w:val="005310DD"/>
    <w:rsid w:val="00531851"/>
    <w:rsid w:val="005318CC"/>
    <w:rsid w:val="0053199E"/>
    <w:rsid w:val="00531D65"/>
    <w:rsid w:val="005334E4"/>
    <w:rsid w:val="00533FF4"/>
    <w:rsid w:val="00534844"/>
    <w:rsid w:val="005349B1"/>
    <w:rsid w:val="005351BB"/>
    <w:rsid w:val="0053535E"/>
    <w:rsid w:val="00535AA4"/>
    <w:rsid w:val="00535DA3"/>
    <w:rsid w:val="00535F00"/>
    <w:rsid w:val="005364A6"/>
    <w:rsid w:val="005364AE"/>
    <w:rsid w:val="0053652C"/>
    <w:rsid w:val="0053659B"/>
    <w:rsid w:val="0053676E"/>
    <w:rsid w:val="005368A0"/>
    <w:rsid w:val="005374BC"/>
    <w:rsid w:val="005408DE"/>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BC"/>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306"/>
    <w:rsid w:val="00570514"/>
    <w:rsid w:val="00571A22"/>
    <w:rsid w:val="00571A41"/>
    <w:rsid w:val="005721D0"/>
    <w:rsid w:val="0057254C"/>
    <w:rsid w:val="0057275D"/>
    <w:rsid w:val="005727F8"/>
    <w:rsid w:val="00572919"/>
    <w:rsid w:val="005734AB"/>
    <w:rsid w:val="00574103"/>
    <w:rsid w:val="005744A6"/>
    <w:rsid w:val="00575806"/>
    <w:rsid w:val="00575B68"/>
    <w:rsid w:val="00575DA6"/>
    <w:rsid w:val="00575DFD"/>
    <w:rsid w:val="00576C4E"/>
    <w:rsid w:val="0057737F"/>
    <w:rsid w:val="0057744D"/>
    <w:rsid w:val="00577B84"/>
    <w:rsid w:val="00577E5A"/>
    <w:rsid w:val="005800A9"/>
    <w:rsid w:val="00580488"/>
    <w:rsid w:val="0058074D"/>
    <w:rsid w:val="00580FD1"/>
    <w:rsid w:val="00582FAD"/>
    <w:rsid w:val="00583489"/>
    <w:rsid w:val="0058391F"/>
    <w:rsid w:val="00583A80"/>
    <w:rsid w:val="00584188"/>
    <w:rsid w:val="0058437B"/>
    <w:rsid w:val="00584E33"/>
    <w:rsid w:val="00585104"/>
    <w:rsid w:val="0058596A"/>
    <w:rsid w:val="00585AD4"/>
    <w:rsid w:val="00585B95"/>
    <w:rsid w:val="00586819"/>
    <w:rsid w:val="00586E9A"/>
    <w:rsid w:val="00587419"/>
    <w:rsid w:val="00587958"/>
    <w:rsid w:val="00587F10"/>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6B7C"/>
    <w:rsid w:val="005A7758"/>
    <w:rsid w:val="005A7A60"/>
    <w:rsid w:val="005B011E"/>
    <w:rsid w:val="005B028B"/>
    <w:rsid w:val="005B0EAD"/>
    <w:rsid w:val="005B211A"/>
    <w:rsid w:val="005B2476"/>
    <w:rsid w:val="005B26D9"/>
    <w:rsid w:val="005B2E84"/>
    <w:rsid w:val="005B352F"/>
    <w:rsid w:val="005B3E66"/>
    <w:rsid w:val="005B3FE8"/>
    <w:rsid w:val="005B4215"/>
    <w:rsid w:val="005B431A"/>
    <w:rsid w:val="005B436C"/>
    <w:rsid w:val="005B4648"/>
    <w:rsid w:val="005B4F97"/>
    <w:rsid w:val="005B52A4"/>
    <w:rsid w:val="005B5CA4"/>
    <w:rsid w:val="005B6E01"/>
    <w:rsid w:val="005B7057"/>
    <w:rsid w:val="005B7476"/>
    <w:rsid w:val="005B7688"/>
    <w:rsid w:val="005B7849"/>
    <w:rsid w:val="005B7B0E"/>
    <w:rsid w:val="005C08C8"/>
    <w:rsid w:val="005C08D7"/>
    <w:rsid w:val="005C0DFA"/>
    <w:rsid w:val="005C0FF0"/>
    <w:rsid w:val="005C1208"/>
    <w:rsid w:val="005C14D5"/>
    <w:rsid w:val="005C219B"/>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0BB"/>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EC"/>
    <w:rsid w:val="005F1C2F"/>
    <w:rsid w:val="005F3546"/>
    <w:rsid w:val="005F39D5"/>
    <w:rsid w:val="005F3A36"/>
    <w:rsid w:val="005F3AB5"/>
    <w:rsid w:val="005F3E05"/>
    <w:rsid w:val="005F3F98"/>
    <w:rsid w:val="005F43B9"/>
    <w:rsid w:val="005F55D6"/>
    <w:rsid w:val="005F5CA9"/>
    <w:rsid w:val="005F6560"/>
    <w:rsid w:val="005F68CB"/>
    <w:rsid w:val="005F6BDE"/>
    <w:rsid w:val="005F7908"/>
    <w:rsid w:val="005F7D48"/>
    <w:rsid w:val="005F7D66"/>
    <w:rsid w:val="00600242"/>
    <w:rsid w:val="00602430"/>
    <w:rsid w:val="006033E3"/>
    <w:rsid w:val="006050AC"/>
    <w:rsid w:val="00605AA8"/>
    <w:rsid w:val="00605FC7"/>
    <w:rsid w:val="00606218"/>
    <w:rsid w:val="006064C5"/>
    <w:rsid w:val="00606780"/>
    <w:rsid w:val="00606CA3"/>
    <w:rsid w:val="00606E91"/>
    <w:rsid w:val="00607018"/>
    <w:rsid w:val="006077ED"/>
    <w:rsid w:val="00607F03"/>
    <w:rsid w:val="00610954"/>
    <w:rsid w:val="00610CBE"/>
    <w:rsid w:val="00610E1F"/>
    <w:rsid w:val="00610F7E"/>
    <w:rsid w:val="00612DB7"/>
    <w:rsid w:val="00613007"/>
    <w:rsid w:val="0061321C"/>
    <w:rsid w:val="006137AB"/>
    <w:rsid w:val="006138F8"/>
    <w:rsid w:val="00613C5A"/>
    <w:rsid w:val="0061457B"/>
    <w:rsid w:val="00614CA1"/>
    <w:rsid w:val="00615C2C"/>
    <w:rsid w:val="00616C4B"/>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037"/>
    <w:rsid w:val="00625A2B"/>
    <w:rsid w:val="00625B3A"/>
    <w:rsid w:val="00626E2D"/>
    <w:rsid w:val="006272DE"/>
    <w:rsid w:val="00627D94"/>
    <w:rsid w:val="006304D3"/>
    <w:rsid w:val="00630AB9"/>
    <w:rsid w:val="00630B42"/>
    <w:rsid w:val="0063104D"/>
    <w:rsid w:val="006310FC"/>
    <w:rsid w:val="0063163D"/>
    <w:rsid w:val="00631688"/>
    <w:rsid w:val="006320D8"/>
    <w:rsid w:val="00632540"/>
    <w:rsid w:val="00632E88"/>
    <w:rsid w:val="00634020"/>
    <w:rsid w:val="0063454C"/>
    <w:rsid w:val="00634DBB"/>
    <w:rsid w:val="00635255"/>
    <w:rsid w:val="00635AA1"/>
    <w:rsid w:val="00637C26"/>
    <w:rsid w:val="00640732"/>
    <w:rsid w:val="00642072"/>
    <w:rsid w:val="0064292C"/>
    <w:rsid w:val="00642BBC"/>
    <w:rsid w:val="006431D0"/>
    <w:rsid w:val="006440ED"/>
    <w:rsid w:val="0064467C"/>
    <w:rsid w:val="00644AB5"/>
    <w:rsid w:val="00645213"/>
    <w:rsid w:val="00645293"/>
    <w:rsid w:val="006452C1"/>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7AA"/>
    <w:rsid w:val="00661974"/>
    <w:rsid w:val="006623E2"/>
    <w:rsid w:val="006624E3"/>
    <w:rsid w:val="00662FC9"/>
    <w:rsid w:val="006640F9"/>
    <w:rsid w:val="00664551"/>
    <w:rsid w:val="00664685"/>
    <w:rsid w:val="00664731"/>
    <w:rsid w:val="00664B95"/>
    <w:rsid w:val="006658EF"/>
    <w:rsid w:val="00665D5F"/>
    <w:rsid w:val="006676A0"/>
    <w:rsid w:val="00667CE7"/>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3D27"/>
    <w:rsid w:val="00683F61"/>
    <w:rsid w:val="00684776"/>
    <w:rsid w:val="00686A36"/>
    <w:rsid w:val="00687AD5"/>
    <w:rsid w:val="00690DCB"/>
    <w:rsid w:val="0069211A"/>
    <w:rsid w:val="00692B81"/>
    <w:rsid w:val="00692C4F"/>
    <w:rsid w:val="00693761"/>
    <w:rsid w:val="006949D2"/>
    <w:rsid w:val="00694C5F"/>
    <w:rsid w:val="00695251"/>
    <w:rsid w:val="006953EF"/>
    <w:rsid w:val="00695689"/>
    <w:rsid w:val="006956B6"/>
    <w:rsid w:val="00695ADE"/>
    <w:rsid w:val="00695C0D"/>
    <w:rsid w:val="00695CAE"/>
    <w:rsid w:val="00695F70"/>
    <w:rsid w:val="00696356"/>
    <w:rsid w:val="00696507"/>
    <w:rsid w:val="006968EA"/>
    <w:rsid w:val="00696EC1"/>
    <w:rsid w:val="006A015D"/>
    <w:rsid w:val="006A02EC"/>
    <w:rsid w:val="006A0849"/>
    <w:rsid w:val="006A0D9D"/>
    <w:rsid w:val="006A283B"/>
    <w:rsid w:val="006A2B6C"/>
    <w:rsid w:val="006A2EA3"/>
    <w:rsid w:val="006A3CC1"/>
    <w:rsid w:val="006A3E73"/>
    <w:rsid w:val="006A4899"/>
    <w:rsid w:val="006A51C1"/>
    <w:rsid w:val="006A5E32"/>
    <w:rsid w:val="006A62E1"/>
    <w:rsid w:val="006A6566"/>
    <w:rsid w:val="006A72A3"/>
    <w:rsid w:val="006A72C6"/>
    <w:rsid w:val="006A7310"/>
    <w:rsid w:val="006B02DA"/>
    <w:rsid w:val="006B08FB"/>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CF3"/>
    <w:rsid w:val="006D2D08"/>
    <w:rsid w:val="006D2F35"/>
    <w:rsid w:val="006D3228"/>
    <w:rsid w:val="006D349E"/>
    <w:rsid w:val="006D34C2"/>
    <w:rsid w:val="006D41EF"/>
    <w:rsid w:val="006D48D8"/>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721"/>
    <w:rsid w:val="006E3874"/>
    <w:rsid w:val="006E5550"/>
    <w:rsid w:val="006E5585"/>
    <w:rsid w:val="006E5E32"/>
    <w:rsid w:val="006E633A"/>
    <w:rsid w:val="006E6A14"/>
    <w:rsid w:val="006E6B16"/>
    <w:rsid w:val="006E6DE8"/>
    <w:rsid w:val="006E780C"/>
    <w:rsid w:val="006E7916"/>
    <w:rsid w:val="006E7972"/>
    <w:rsid w:val="006F0BA7"/>
    <w:rsid w:val="006F0F01"/>
    <w:rsid w:val="006F174D"/>
    <w:rsid w:val="006F1F41"/>
    <w:rsid w:val="006F32EF"/>
    <w:rsid w:val="006F3615"/>
    <w:rsid w:val="006F3C54"/>
    <w:rsid w:val="006F417C"/>
    <w:rsid w:val="006F41B7"/>
    <w:rsid w:val="006F4B26"/>
    <w:rsid w:val="006F4CD8"/>
    <w:rsid w:val="006F5125"/>
    <w:rsid w:val="006F53D9"/>
    <w:rsid w:val="006F5812"/>
    <w:rsid w:val="006F609A"/>
    <w:rsid w:val="006F685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28D9"/>
    <w:rsid w:val="00713186"/>
    <w:rsid w:val="00713757"/>
    <w:rsid w:val="00713758"/>
    <w:rsid w:val="007137D8"/>
    <w:rsid w:val="00713871"/>
    <w:rsid w:val="00714064"/>
    <w:rsid w:val="0071409E"/>
    <w:rsid w:val="00714FD3"/>
    <w:rsid w:val="007176FB"/>
    <w:rsid w:val="00717772"/>
    <w:rsid w:val="007200E5"/>
    <w:rsid w:val="00720371"/>
    <w:rsid w:val="007205A9"/>
    <w:rsid w:val="00720C17"/>
    <w:rsid w:val="007215A4"/>
    <w:rsid w:val="00721AF1"/>
    <w:rsid w:val="00721D20"/>
    <w:rsid w:val="0072280F"/>
    <w:rsid w:val="00722914"/>
    <w:rsid w:val="00722B5E"/>
    <w:rsid w:val="007235F5"/>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3608"/>
    <w:rsid w:val="007440FA"/>
    <w:rsid w:val="00744201"/>
    <w:rsid w:val="0074427E"/>
    <w:rsid w:val="00744A36"/>
    <w:rsid w:val="00744B78"/>
    <w:rsid w:val="00745FCE"/>
    <w:rsid w:val="00746130"/>
    <w:rsid w:val="00746A40"/>
    <w:rsid w:val="00746E6A"/>
    <w:rsid w:val="007472A9"/>
    <w:rsid w:val="007474FB"/>
    <w:rsid w:val="00747598"/>
    <w:rsid w:val="00750358"/>
    <w:rsid w:val="007520A3"/>
    <w:rsid w:val="007526F5"/>
    <w:rsid w:val="00752ACD"/>
    <w:rsid w:val="0075359A"/>
    <w:rsid w:val="00753B6E"/>
    <w:rsid w:val="00754717"/>
    <w:rsid w:val="00754836"/>
    <w:rsid w:val="00754FB9"/>
    <w:rsid w:val="007553A9"/>
    <w:rsid w:val="00755BA2"/>
    <w:rsid w:val="00755CDF"/>
    <w:rsid w:val="0075623D"/>
    <w:rsid w:val="00757042"/>
    <w:rsid w:val="007578C3"/>
    <w:rsid w:val="00757947"/>
    <w:rsid w:val="00757A4C"/>
    <w:rsid w:val="00760895"/>
    <w:rsid w:val="00762ABF"/>
    <w:rsid w:val="007632A5"/>
    <w:rsid w:val="00763631"/>
    <w:rsid w:val="00763FBA"/>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1FD"/>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5B6"/>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E2A"/>
    <w:rsid w:val="007A7F42"/>
    <w:rsid w:val="007B1A99"/>
    <w:rsid w:val="007B2862"/>
    <w:rsid w:val="007B2FD8"/>
    <w:rsid w:val="007B3968"/>
    <w:rsid w:val="007B42F7"/>
    <w:rsid w:val="007B45AF"/>
    <w:rsid w:val="007B4DD0"/>
    <w:rsid w:val="007B611E"/>
    <w:rsid w:val="007B662A"/>
    <w:rsid w:val="007B672F"/>
    <w:rsid w:val="007B71DC"/>
    <w:rsid w:val="007B7743"/>
    <w:rsid w:val="007C03D4"/>
    <w:rsid w:val="007C04F4"/>
    <w:rsid w:val="007C0872"/>
    <w:rsid w:val="007C2139"/>
    <w:rsid w:val="007C27DE"/>
    <w:rsid w:val="007C299E"/>
    <w:rsid w:val="007C525F"/>
    <w:rsid w:val="007C5321"/>
    <w:rsid w:val="007C5881"/>
    <w:rsid w:val="007C5E8A"/>
    <w:rsid w:val="007C5EBA"/>
    <w:rsid w:val="007C5F4B"/>
    <w:rsid w:val="007C608D"/>
    <w:rsid w:val="007C6279"/>
    <w:rsid w:val="007C6AAB"/>
    <w:rsid w:val="007C7B84"/>
    <w:rsid w:val="007D080D"/>
    <w:rsid w:val="007D0C4D"/>
    <w:rsid w:val="007D1FE9"/>
    <w:rsid w:val="007D28C9"/>
    <w:rsid w:val="007D2EEC"/>
    <w:rsid w:val="007D326B"/>
    <w:rsid w:val="007D37CD"/>
    <w:rsid w:val="007D38F0"/>
    <w:rsid w:val="007D3ADA"/>
    <w:rsid w:val="007D3CC8"/>
    <w:rsid w:val="007D3F09"/>
    <w:rsid w:val="007D430A"/>
    <w:rsid w:val="007D47FB"/>
    <w:rsid w:val="007D4DD3"/>
    <w:rsid w:val="007D576A"/>
    <w:rsid w:val="007D619E"/>
    <w:rsid w:val="007D62F9"/>
    <w:rsid w:val="007D63A4"/>
    <w:rsid w:val="007D6542"/>
    <w:rsid w:val="007D6780"/>
    <w:rsid w:val="007E10B2"/>
    <w:rsid w:val="007E17E7"/>
    <w:rsid w:val="007E1AA2"/>
    <w:rsid w:val="007E1F2C"/>
    <w:rsid w:val="007E223B"/>
    <w:rsid w:val="007E279D"/>
    <w:rsid w:val="007E2D69"/>
    <w:rsid w:val="007E3B9A"/>
    <w:rsid w:val="007E3EEF"/>
    <w:rsid w:val="007E46E8"/>
    <w:rsid w:val="007E470F"/>
    <w:rsid w:val="007E4C1F"/>
    <w:rsid w:val="007E5573"/>
    <w:rsid w:val="007E57C9"/>
    <w:rsid w:val="007E7AFC"/>
    <w:rsid w:val="007F01DE"/>
    <w:rsid w:val="007F02E5"/>
    <w:rsid w:val="007F0759"/>
    <w:rsid w:val="007F0BCC"/>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BDE"/>
    <w:rsid w:val="00814DBC"/>
    <w:rsid w:val="00815A5C"/>
    <w:rsid w:val="008174D4"/>
    <w:rsid w:val="008177F8"/>
    <w:rsid w:val="0082002E"/>
    <w:rsid w:val="0082083C"/>
    <w:rsid w:val="00820C54"/>
    <w:rsid w:val="00820F37"/>
    <w:rsid w:val="00820FE6"/>
    <w:rsid w:val="008214A6"/>
    <w:rsid w:val="00821A66"/>
    <w:rsid w:val="00821D23"/>
    <w:rsid w:val="00822476"/>
    <w:rsid w:val="00822568"/>
    <w:rsid w:val="00822882"/>
    <w:rsid w:val="00822A1E"/>
    <w:rsid w:val="008238C7"/>
    <w:rsid w:val="0082393A"/>
    <w:rsid w:val="00825268"/>
    <w:rsid w:val="008252CB"/>
    <w:rsid w:val="0082571C"/>
    <w:rsid w:val="00825B94"/>
    <w:rsid w:val="00825BB4"/>
    <w:rsid w:val="00825E3A"/>
    <w:rsid w:val="00825F68"/>
    <w:rsid w:val="008273D2"/>
    <w:rsid w:val="00830E92"/>
    <w:rsid w:val="008320ED"/>
    <w:rsid w:val="00832A0F"/>
    <w:rsid w:val="00835179"/>
    <w:rsid w:val="008353D5"/>
    <w:rsid w:val="00835408"/>
    <w:rsid w:val="008358A2"/>
    <w:rsid w:val="008359DA"/>
    <w:rsid w:val="00835A28"/>
    <w:rsid w:val="008367AF"/>
    <w:rsid w:val="008377A7"/>
    <w:rsid w:val="00837CEF"/>
    <w:rsid w:val="00837E2F"/>
    <w:rsid w:val="00840035"/>
    <w:rsid w:val="00841D9F"/>
    <w:rsid w:val="00842661"/>
    <w:rsid w:val="008428A9"/>
    <w:rsid w:val="00844112"/>
    <w:rsid w:val="00845401"/>
    <w:rsid w:val="008456C9"/>
    <w:rsid w:val="0084611D"/>
    <w:rsid w:val="00846177"/>
    <w:rsid w:val="0084654D"/>
    <w:rsid w:val="00846C9F"/>
    <w:rsid w:val="00847546"/>
    <w:rsid w:val="00847BD6"/>
    <w:rsid w:val="00847D6C"/>
    <w:rsid w:val="00850137"/>
    <w:rsid w:val="0085081E"/>
    <w:rsid w:val="00850ABE"/>
    <w:rsid w:val="00850C62"/>
    <w:rsid w:val="00850ED6"/>
    <w:rsid w:val="008514D9"/>
    <w:rsid w:val="00852A36"/>
    <w:rsid w:val="00852B48"/>
    <w:rsid w:val="008539F6"/>
    <w:rsid w:val="0085474D"/>
    <w:rsid w:val="00855A06"/>
    <w:rsid w:val="00856481"/>
    <w:rsid w:val="008567A2"/>
    <w:rsid w:val="00856E6C"/>
    <w:rsid w:val="00857DE1"/>
    <w:rsid w:val="008604EA"/>
    <w:rsid w:val="00860793"/>
    <w:rsid w:val="00860EE5"/>
    <w:rsid w:val="00861494"/>
    <w:rsid w:val="00861747"/>
    <w:rsid w:val="00861910"/>
    <w:rsid w:val="00863011"/>
    <w:rsid w:val="008635DA"/>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223"/>
    <w:rsid w:val="0087570C"/>
    <w:rsid w:val="008773BA"/>
    <w:rsid w:val="00877B62"/>
    <w:rsid w:val="00877C15"/>
    <w:rsid w:val="00877EBE"/>
    <w:rsid w:val="00881015"/>
    <w:rsid w:val="008810B0"/>
    <w:rsid w:val="00881665"/>
    <w:rsid w:val="008819B6"/>
    <w:rsid w:val="00881AAC"/>
    <w:rsid w:val="008836B7"/>
    <w:rsid w:val="00883F7C"/>
    <w:rsid w:val="008841D3"/>
    <w:rsid w:val="00884987"/>
    <w:rsid w:val="00884BE0"/>
    <w:rsid w:val="00885B04"/>
    <w:rsid w:val="00887BF9"/>
    <w:rsid w:val="00887DE6"/>
    <w:rsid w:val="00890D9D"/>
    <w:rsid w:val="0089214A"/>
    <w:rsid w:val="00892226"/>
    <w:rsid w:val="008922FA"/>
    <w:rsid w:val="00892D3E"/>
    <w:rsid w:val="008936AF"/>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ACF"/>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67C"/>
    <w:rsid w:val="008C2E44"/>
    <w:rsid w:val="008C2F4F"/>
    <w:rsid w:val="008C30F4"/>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4E79"/>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A49"/>
    <w:rsid w:val="00901B53"/>
    <w:rsid w:val="0090223A"/>
    <w:rsid w:val="009028E2"/>
    <w:rsid w:val="009039FE"/>
    <w:rsid w:val="00903E9A"/>
    <w:rsid w:val="009048A5"/>
    <w:rsid w:val="009052A9"/>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BC9"/>
    <w:rsid w:val="00914D40"/>
    <w:rsid w:val="00914EAB"/>
    <w:rsid w:val="009152D8"/>
    <w:rsid w:val="00915A1D"/>
    <w:rsid w:val="00921282"/>
    <w:rsid w:val="00922081"/>
    <w:rsid w:val="00922567"/>
    <w:rsid w:val="009228DB"/>
    <w:rsid w:val="00922D49"/>
    <w:rsid w:val="009236B9"/>
    <w:rsid w:val="00925E37"/>
    <w:rsid w:val="00925EDD"/>
    <w:rsid w:val="00925F20"/>
    <w:rsid w:val="00927899"/>
    <w:rsid w:val="0092796D"/>
    <w:rsid w:val="00927A3B"/>
    <w:rsid w:val="00927AE8"/>
    <w:rsid w:val="00927D0E"/>
    <w:rsid w:val="009303B2"/>
    <w:rsid w:val="00930873"/>
    <w:rsid w:val="009309DA"/>
    <w:rsid w:val="00931040"/>
    <w:rsid w:val="00931663"/>
    <w:rsid w:val="00931D22"/>
    <w:rsid w:val="009321CF"/>
    <w:rsid w:val="00932CC7"/>
    <w:rsid w:val="00933C3C"/>
    <w:rsid w:val="00933CC8"/>
    <w:rsid w:val="00935287"/>
    <w:rsid w:val="00935306"/>
    <w:rsid w:val="0093629B"/>
    <w:rsid w:val="00936688"/>
    <w:rsid w:val="00937212"/>
    <w:rsid w:val="00937683"/>
    <w:rsid w:val="00937AC9"/>
    <w:rsid w:val="00937CFA"/>
    <w:rsid w:val="00940291"/>
    <w:rsid w:val="009406B3"/>
    <w:rsid w:val="0094127A"/>
    <w:rsid w:val="00941EEA"/>
    <w:rsid w:val="00942286"/>
    <w:rsid w:val="0094367A"/>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148"/>
    <w:rsid w:val="00956671"/>
    <w:rsid w:val="00956684"/>
    <w:rsid w:val="009567B2"/>
    <w:rsid w:val="00957466"/>
    <w:rsid w:val="009576F7"/>
    <w:rsid w:val="00957A36"/>
    <w:rsid w:val="00957CA0"/>
    <w:rsid w:val="00957F1D"/>
    <w:rsid w:val="009602EE"/>
    <w:rsid w:val="00960722"/>
    <w:rsid w:val="00960CA9"/>
    <w:rsid w:val="00961272"/>
    <w:rsid w:val="00961356"/>
    <w:rsid w:val="009616D1"/>
    <w:rsid w:val="00962401"/>
    <w:rsid w:val="00962424"/>
    <w:rsid w:val="00962510"/>
    <w:rsid w:val="0096260B"/>
    <w:rsid w:val="0096275C"/>
    <w:rsid w:val="009627FF"/>
    <w:rsid w:val="009629EA"/>
    <w:rsid w:val="00962A27"/>
    <w:rsid w:val="00962B9D"/>
    <w:rsid w:val="00962EDC"/>
    <w:rsid w:val="009640E8"/>
    <w:rsid w:val="00964D6E"/>
    <w:rsid w:val="00964E3D"/>
    <w:rsid w:val="009664D5"/>
    <w:rsid w:val="00966DB0"/>
    <w:rsid w:val="009670A6"/>
    <w:rsid w:val="009670C1"/>
    <w:rsid w:val="00967657"/>
    <w:rsid w:val="00970C69"/>
    <w:rsid w:val="00971F1C"/>
    <w:rsid w:val="0097211D"/>
    <w:rsid w:val="009724F9"/>
    <w:rsid w:val="0097263C"/>
    <w:rsid w:val="00972DF9"/>
    <w:rsid w:val="00972E10"/>
    <w:rsid w:val="00972E7B"/>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485D"/>
    <w:rsid w:val="00985002"/>
    <w:rsid w:val="0098545C"/>
    <w:rsid w:val="009862F1"/>
    <w:rsid w:val="009871EA"/>
    <w:rsid w:val="00987FA6"/>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253"/>
    <w:rsid w:val="009D2575"/>
    <w:rsid w:val="009D27AA"/>
    <w:rsid w:val="009D2BFD"/>
    <w:rsid w:val="009D2FF8"/>
    <w:rsid w:val="009D3F20"/>
    <w:rsid w:val="009D3F40"/>
    <w:rsid w:val="009D428F"/>
    <w:rsid w:val="009D4991"/>
    <w:rsid w:val="009D597B"/>
    <w:rsid w:val="009D5BB5"/>
    <w:rsid w:val="009D696D"/>
    <w:rsid w:val="009D6993"/>
    <w:rsid w:val="009D6ED2"/>
    <w:rsid w:val="009D7204"/>
    <w:rsid w:val="009E08B3"/>
    <w:rsid w:val="009E0BCD"/>
    <w:rsid w:val="009E0F1A"/>
    <w:rsid w:val="009E140D"/>
    <w:rsid w:val="009E14C7"/>
    <w:rsid w:val="009E245C"/>
    <w:rsid w:val="009E266D"/>
    <w:rsid w:val="009E43DD"/>
    <w:rsid w:val="009E4465"/>
    <w:rsid w:val="009E5318"/>
    <w:rsid w:val="009E6401"/>
    <w:rsid w:val="009E6C54"/>
    <w:rsid w:val="009E6EAD"/>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AE3"/>
    <w:rsid w:val="009F6B65"/>
    <w:rsid w:val="009F786E"/>
    <w:rsid w:val="00A00902"/>
    <w:rsid w:val="00A0098B"/>
    <w:rsid w:val="00A025B1"/>
    <w:rsid w:val="00A0294E"/>
    <w:rsid w:val="00A039FF"/>
    <w:rsid w:val="00A04524"/>
    <w:rsid w:val="00A0463A"/>
    <w:rsid w:val="00A05ACE"/>
    <w:rsid w:val="00A05DCD"/>
    <w:rsid w:val="00A062B7"/>
    <w:rsid w:val="00A0646C"/>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6BCC"/>
    <w:rsid w:val="00A47ABE"/>
    <w:rsid w:val="00A47B15"/>
    <w:rsid w:val="00A47D08"/>
    <w:rsid w:val="00A47D0C"/>
    <w:rsid w:val="00A50424"/>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1E96"/>
    <w:rsid w:val="00A72D71"/>
    <w:rsid w:val="00A73112"/>
    <w:rsid w:val="00A73617"/>
    <w:rsid w:val="00A73D8C"/>
    <w:rsid w:val="00A73DC4"/>
    <w:rsid w:val="00A741CF"/>
    <w:rsid w:val="00A747D2"/>
    <w:rsid w:val="00A74985"/>
    <w:rsid w:val="00A74F25"/>
    <w:rsid w:val="00A74FE4"/>
    <w:rsid w:val="00A75123"/>
    <w:rsid w:val="00A75705"/>
    <w:rsid w:val="00A75F35"/>
    <w:rsid w:val="00A765A9"/>
    <w:rsid w:val="00A77177"/>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4866"/>
    <w:rsid w:val="00A853D8"/>
    <w:rsid w:val="00A8661E"/>
    <w:rsid w:val="00A8695A"/>
    <w:rsid w:val="00A86ACF"/>
    <w:rsid w:val="00A86F09"/>
    <w:rsid w:val="00A8708E"/>
    <w:rsid w:val="00A87193"/>
    <w:rsid w:val="00A876A2"/>
    <w:rsid w:val="00A903B6"/>
    <w:rsid w:val="00A90F4F"/>
    <w:rsid w:val="00A92579"/>
    <w:rsid w:val="00A929AA"/>
    <w:rsid w:val="00A92F4F"/>
    <w:rsid w:val="00A931BC"/>
    <w:rsid w:val="00A936F9"/>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7E4"/>
    <w:rsid w:val="00AA6FE6"/>
    <w:rsid w:val="00AB0039"/>
    <w:rsid w:val="00AB0D96"/>
    <w:rsid w:val="00AB0EB5"/>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569"/>
    <w:rsid w:val="00AD0765"/>
    <w:rsid w:val="00AD0F00"/>
    <w:rsid w:val="00AD0F93"/>
    <w:rsid w:val="00AD1469"/>
    <w:rsid w:val="00AD18A9"/>
    <w:rsid w:val="00AD55A8"/>
    <w:rsid w:val="00AD5CA4"/>
    <w:rsid w:val="00AD6A91"/>
    <w:rsid w:val="00AD7214"/>
    <w:rsid w:val="00AD7567"/>
    <w:rsid w:val="00AD7DF7"/>
    <w:rsid w:val="00AE04DB"/>
    <w:rsid w:val="00AE1066"/>
    <w:rsid w:val="00AE14DD"/>
    <w:rsid w:val="00AE2FA5"/>
    <w:rsid w:val="00AE3A4F"/>
    <w:rsid w:val="00AE3C89"/>
    <w:rsid w:val="00AE4518"/>
    <w:rsid w:val="00AE4CFF"/>
    <w:rsid w:val="00AE518C"/>
    <w:rsid w:val="00AE5D7F"/>
    <w:rsid w:val="00AE79F0"/>
    <w:rsid w:val="00AE7E1A"/>
    <w:rsid w:val="00AF07B0"/>
    <w:rsid w:val="00AF109C"/>
    <w:rsid w:val="00AF11C9"/>
    <w:rsid w:val="00AF1752"/>
    <w:rsid w:val="00AF2989"/>
    <w:rsid w:val="00AF3102"/>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4CD"/>
    <w:rsid w:val="00B01A80"/>
    <w:rsid w:val="00B01E53"/>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2"/>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6CFA"/>
    <w:rsid w:val="00B271F2"/>
    <w:rsid w:val="00B27FBA"/>
    <w:rsid w:val="00B30B6A"/>
    <w:rsid w:val="00B312A3"/>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DCA"/>
    <w:rsid w:val="00B42F1A"/>
    <w:rsid w:val="00B43790"/>
    <w:rsid w:val="00B438D6"/>
    <w:rsid w:val="00B439EF"/>
    <w:rsid w:val="00B443D9"/>
    <w:rsid w:val="00B44531"/>
    <w:rsid w:val="00B4525D"/>
    <w:rsid w:val="00B46521"/>
    <w:rsid w:val="00B46587"/>
    <w:rsid w:val="00B46804"/>
    <w:rsid w:val="00B47AD2"/>
    <w:rsid w:val="00B47CF7"/>
    <w:rsid w:val="00B50686"/>
    <w:rsid w:val="00B50C50"/>
    <w:rsid w:val="00B513C0"/>
    <w:rsid w:val="00B51539"/>
    <w:rsid w:val="00B523CE"/>
    <w:rsid w:val="00B53708"/>
    <w:rsid w:val="00B53DCB"/>
    <w:rsid w:val="00B5428F"/>
    <w:rsid w:val="00B54370"/>
    <w:rsid w:val="00B54DC1"/>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9F7"/>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244A"/>
    <w:rsid w:val="00B932B3"/>
    <w:rsid w:val="00B936DB"/>
    <w:rsid w:val="00B945E3"/>
    <w:rsid w:val="00B94960"/>
    <w:rsid w:val="00B9559D"/>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E56"/>
    <w:rsid w:val="00BB1EB3"/>
    <w:rsid w:val="00BB1F03"/>
    <w:rsid w:val="00BB2188"/>
    <w:rsid w:val="00BB236B"/>
    <w:rsid w:val="00BB2599"/>
    <w:rsid w:val="00BB2678"/>
    <w:rsid w:val="00BB2C22"/>
    <w:rsid w:val="00BB3077"/>
    <w:rsid w:val="00BB313F"/>
    <w:rsid w:val="00BB33A8"/>
    <w:rsid w:val="00BB347D"/>
    <w:rsid w:val="00BB35D6"/>
    <w:rsid w:val="00BB3927"/>
    <w:rsid w:val="00BB3D8C"/>
    <w:rsid w:val="00BB4447"/>
    <w:rsid w:val="00BB48CF"/>
    <w:rsid w:val="00BB4B39"/>
    <w:rsid w:val="00BB53AF"/>
    <w:rsid w:val="00BB575C"/>
    <w:rsid w:val="00BB5825"/>
    <w:rsid w:val="00BB5C26"/>
    <w:rsid w:val="00BB67C7"/>
    <w:rsid w:val="00BB6A40"/>
    <w:rsid w:val="00BB7D4B"/>
    <w:rsid w:val="00BC013A"/>
    <w:rsid w:val="00BC0228"/>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5B62"/>
    <w:rsid w:val="00BF6027"/>
    <w:rsid w:val="00BF6702"/>
    <w:rsid w:val="00BF7952"/>
    <w:rsid w:val="00BF7D33"/>
    <w:rsid w:val="00BF7D6A"/>
    <w:rsid w:val="00C0021D"/>
    <w:rsid w:val="00C00300"/>
    <w:rsid w:val="00C00A6C"/>
    <w:rsid w:val="00C00B8B"/>
    <w:rsid w:val="00C00EA7"/>
    <w:rsid w:val="00C013E1"/>
    <w:rsid w:val="00C013E9"/>
    <w:rsid w:val="00C01611"/>
    <w:rsid w:val="00C02A8F"/>
    <w:rsid w:val="00C02BDB"/>
    <w:rsid w:val="00C02D59"/>
    <w:rsid w:val="00C02E23"/>
    <w:rsid w:val="00C02FE3"/>
    <w:rsid w:val="00C030B6"/>
    <w:rsid w:val="00C03284"/>
    <w:rsid w:val="00C03B3A"/>
    <w:rsid w:val="00C03CD4"/>
    <w:rsid w:val="00C04694"/>
    <w:rsid w:val="00C04A8E"/>
    <w:rsid w:val="00C04D17"/>
    <w:rsid w:val="00C050C4"/>
    <w:rsid w:val="00C050D7"/>
    <w:rsid w:val="00C0541D"/>
    <w:rsid w:val="00C05B5F"/>
    <w:rsid w:val="00C10086"/>
    <w:rsid w:val="00C104CC"/>
    <w:rsid w:val="00C10B12"/>
    <w:rsid w:val="00C11521"/>
    <w:rsid w:val="00C13B00"/>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36"/>
    <w:rsid w:val="00C31193"/>
    <w:rsid w:val="00C31195"/>
    <w:rsid w:val="00C31774"/>
    <w:rsid w:val="00C3180E"/>
    <w:rsid w:val="00C32AF2"/>
    <w:rsid w:val="00C33051"/>
    <w:rsid w:val="00C33204"/>
    <w:rsid w:val="00C338EB"/>
    <w:rsid w:val="00C34389"/>
    <w:rsid w:val="00C3465D"/>
    <w:rsid w:val="00C347D5"/>
    <w:rsid w:val="00C350D1"/>
    <w:rsid w:val="00C352B0"/>
    <w:rsid w:val="00C36DD5"/>
    <w:rsid w:val="00C379E9"/>
    <w:rsid w:val="00C403CD"/>
    <w:rsid w:val="00C40F92"/>
    <w:rsid w:val="00C42041"/>
    <w:rsid w:val="00C43934"/>
    <w:rsid w:val="00C439FB"/>
    <w:rsid w:val="00C43AA8"/>
    <w:rsid w:val="00C43ED8"/>
    <w:rsid w:val="00C43F23"/>
    <w:rsid w:val="00C441A4"/>
    <w:rsid w:val="00C4544E"/>
    <w:rsid w:val="00C463C9"/>
    <w:rsid w:val="00C47648"/>
    <w:rsid w:val="00C47852"/>
    <w:rsid w:val="00C50011"/>
    <w:rsid w:val="00C50F61"/>
    <w:rsid w:val="00C5243F"/>
    <w:rsid w:val="00C5254B"/>
    <w:rsid w:val="00C53429"/>
    <w:rsid w:val="00C545BA"/>
    <w:rsid w:val="00C55D39"/>
    <w:rsid w:val="00C55FBF"/>
    <w:rsid w:val="00C560EA"/>
    <w:rsid w:val="00C56AD6"/>
    <w:rsid w:val="00C57E68"/>
    <w:rsid w:val="00C601C9"/>
    <w:rsid w:val="00C603D5"/>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354"/>
    <w:rsid w:val="00C74453"/>
    <w:rsid w:val="00C745DA"/>
    <w:rsid w:val="00C7473A"/>
    <w:rsid w:val="00C74998"/>
    <w:rsid w:val="00C74A25"/>
    <w:rsid w:val="00C74F24"/>
    <w:rsid w:val="00C75AB0"/>
    <w:rsid w:val="00C76166"/>
    <w:rsid w:val="00C76B7B"/>
    <w:rsid w:val="00C76BBD"/>
    <w:rsid w:val="00C76DE2"/>
    <w:rsid w:val="00C770BC"/>
    <w:rsid w:val="00C772BA"/>
    <w:rsid w:val="00C802D1"/>
    <w:rsid w:val="00C8036C"/>
    <w:rsid w:val="00C80CD8"/>
    <w:rsid w:val="00C80F23"/>
    <w:rsid w:val="00C81151"/>
    <w:rsid w:val="00C82CC6"/>
    <w:rsid w:val="00C839AB"/>
    <w:rsid w:val="00C839CB"/>
    <w:rsid w:val="00C84593"/>
    <w:rsid w:val="00C850A3"/>
    <w:rsid w:val="00C8587C"/>
    <w:rsid w:val="00C858E0"/>
    <w:rsid w:val="00C85C32"/>
    <w:rsid w:val="00C85F45"/>
    <w:rsid w:val="00C86C8C"/>
    <w:rsid w:val="00C8743C"/>
    <w:rsid w:val="00C87568"/>
    <w:rsid w:val="00C87FD0"/>
    <w:rsid w:val="00C90DB6"/>
    <w:rsid w:val="00C9106A"/>
    <w:rsid w:val="00C91E0E"/>
    <w:rsid w:val="00C92603"/>
    <w:rsid w:val="00C92652"/>
    <w:rsid w:val="00C9394F"/>
    <w:rsid w:val="00C93B1A"/>
    <w:rsid w:val="00C9444E"/>
    <w:rsid w:val="00C9534E"/>
    <w:rsid w:val="00C95EA0"/>
    <w:rsid w:val="00C96F5F"/>
    <w:rsid w:val="00C9704F"/>
    <w:rsid w:val="00C97055"/>
    <w:rsid w:val="00C97A5B"/>
    <w:rsid w:val="00CA02E8"/>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D7E"/>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700F"/>
    <w:rsid w:val="00CD7033"/>
    <w:rsid w:val="00CD7319"/>
    <w:rsid w:val="00CD78B4"/>
    <w:rsid w:val="00CE148E"/>
    <w:rsid w:val="00CE1715"/>
    <w:rsid w:val="00CE17FB"/>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613"/>
    <w:rsid w:val="00D05B56"/>
    <w:rsid w:val="00D05C2F"/>
    <w:rsid w:val="00D05EE7"/>
    <w:rsid w:val="00D068D0"/>
    <w:rsid w:val="00D06FE0"/>
    <w:rsid w:val="00D07307"/>
    <w:rsid w:val="00D076A9"/>
    <w:rsid w:val="00D07754"/>
    <w:rsid w:val="00D078D1"/>
    <w:rsid w:val="00D105ED"/>
    <w:rsid w:val="00D1293B"/>
    <w:rsid w:val="00D129A8"/>
    <w:rsid w:val="00D12FB9"/>
    <w:rsid w:val="00D135F2"/>
    <w:rsid w:val="00D138B7"/>
    <w:rsid w:val="00D13B97"/>
    <w:rsid w:val="00D13D00"/>
    <w:rsid w:val="00D141F2"/>
    <w:rsid w:val="00D14624"/>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742"/>
    <w:rsid w:val="00D25888"/>
    <w:rsid w:val="00D2662C"/>
    <w:rsid w:val="00D26CB1"/>
    <w:rsid w:val="00D272EB"/>
    <w:rsid w:val="00D273F1"/>
    <w:rsid w:val="00D27FA3"/>
    <w:rsid w:val="00D30ECB"/>
    <w:rsid w:val="00D3176C"/>
    <w:rsid w:val="00D31B03"/>
    <w:rsid w:val="00D31B3F"/>
    <w:rsid w:val="00D32694"/>
    <w:rsid w:val="00D33751"/>
    <w:rsid w:val="00D33A0B"/>
    <w:rsid w:val="00D34061"/>
    <w:rsid w:val="00D342D0"/>
    <w:rsid w:val="00D347D8"/>
    <w:rsid w:val="00D35D4A"/>
    <w:rsid w:val="00D36124"/>
    <w:rsid w:val="00D36F6E"/>
    <w:rsid w:val="00D372B0"/>
    <w:rsid w:val="00D37343"/>
    <w:rsid w:val="00D4205E"/>
    <w:rsid w:val="00D42E13"/>
    <w:rsid w:val="00D42F05"/>
    <w:rsid w:val="00D43056"/>
    <w:rsid w:val="00D43609"/>
    <w:rsid w:val="00D44403"/>
    <w:rsid w:val="00D44D36"/>
    <w:rsid w:val="00D465B2"/>
    <w:rsid w:val="00D466BE"/>
    <w:rsid w:val="00D47399"/>
    <w:rsid w:val="00D47BB2"/>
    <w:rsid w:val="00D47D04"/>
    <w:rsid w:val="00D5056A"/>
    <w:rsid w:val="00D510A0"/>
    <w:rsid w:val="00D519DD"/>
    <w:rsid w:val="00D527EE"/>
    <w:rsid w:val="00D529C4"/>
    <w:rsid w:val="00D52EBC"/>
    <w:rsid w:val="00D53506"/>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655"/>
    <w:rsid w:val="00D6267A"/>
    <w:rsid w:val="00D62998"/>
    <w:rsid w:val="00D647DE"/>
    <w:rsid w:val="00D6498F"/>
    <w:rsid w:val="00D6501F"/>
    <w:rsid w:val="00D65347"/>
    <w:rsid w:val="00D65EE7"/>
    <w:rsid w:val="00D66DC7"/>
    <w:rsid w:val="00D67D12"/>
    <w:rsid w:val="00D705FF"/>
    <w:rsid w:val="00D70B0C"/>
    <w:rsid w:val="00D7145C"/>
    <w:rsid w:val="00D72358"/>
    <w:rsid w:val="00D733F3"/>
    <w:rsid w:val="00D73B64"/>
    <w:rsid w:val="00D744BC"/>
    <w:rsid w:val="00D74830"/>
    <w:rsid w:val="00D74937"/>
    <w:rsid w:val="00D7585A"/>
    <w:rsid w:val="00D76CE6"/>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D70"/>
    <w:rsid w:val="00DA400B"/>
    <w:rsid w:val="00DA4651"/>
    <w:rsid w:val="00DA4684"/>
    <w:rsid w:val="00DA6443"/>
    <w:rsid w:val="00DA68DD"/>
    <w:rsid w:val="00DA6B5E"/>
    <w:rsid w:val="00DA6BEF"/>
    <w:rsid w:val="00DA7146"/>
    <w:rsid w:val="00DA716A"/>
    <w:rsid w:val="00DA7B82"/>
    <w:rsid w:val="00DB1F4F"/>
    <w:rsid w:val="00DB2663"/>
    <w:rsid w:val="00DB2CD0"/>
    <w:rsid w:val="00DB37EE"/>
    <w:rsid w:val="00DB401F"/>
    <w:rsid w:val="00DB4450"/>
    <w:rsid w:val="00DB4A7D"/>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F9"/>
    <w:rsid w:val="00DD26EC"/>
    <w:rsid w:val="00DD2DFB"/>
    <w:rsid w:val="00DD3017"/>
    <w:rsid w:val="00DD3604"/>
    <w:rsid w:val="00DD3F4D"/>
    <w:rsid w:val="00DD4248"/>
    <w:rsid w:val="00DD4501"/>
    <w:rsid w:val="00DD5212"/>
    <w:rsid w:val="00DD6254"/>
    <w:rsid w:val="00DD6F2E"/>
    <w:rsid w:val="00DD72E1"/>
    <w:rsid w:val="00DD7EA2"/>
    <w:rsid w:val="00DE00F2"/>
    <w:rsid w:val="00DE117F"/>
    <w:rsid w:val="00DE268E"/>
    <w:rsid w:val="00DE2813"/>
    <w:rsid w:val="00DE2D17"/>
    <w:rsid w:val="00DE353C"/>
    <w:rsid w:val="00DE401C"/>
    <w:rsid w:val="00DE4427"/>
    <w:rsid w:val="00DE555E"/>
    <w:rsid w:val="00DE5F34"/>
    <w:rsid w:val="00DE6E2F"/>
    <w:rsid w:val="00DE6F47"/>
    <w:rsid w:val="00DE7D13"/>
    <w:rsid w:val="00DF1EAE"/>
    <w:rsid w:val="00DF2BD1"/>
    <w:rsid w:val="00DF3816"/>
    <w:rsid w:val="00DF3818"/>
    <w:rsid w:val="00DF3B33"/>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00E"/>
    <w:rsid w:val="00E03999"/>
    <w:rsid w:val="00E0399E"/>
    <w:rsid w:val="00E042A1"/>
    <w:rsid w:val="00E05CF4"/>
    <w:rsid w:val="00E05E82"/>
    <w:rsid w:val="00E06410"/>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83A"/>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2E22"/>
    <w:rsid w:val="00E33513"/>
    <w:rsid w:val="00E33A4F"/>
    <w:rsid w:val="00E33F3E"/>
    <w:rsid w:val="00E341E5"/>
    <w:rsid w:val="00E34315"/>
    <w:rsid w:val="00E354E0"/>
    <w:rsid w:val="00E35FBC"/>
    <w:rsid w:val="00E36AAE"/>
    <w:rsid w:val="00E37198"/>
    <w:rsid w:val="00E3774C"/>
    <w:rsid w:val="00E41313"/>
    <w:rsid w:val="00E41773"/>
    <w:rsid w:val="00E41A0C"/>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D4C"/>
    <w:rsid w:val="00E53D94"/>
    <w:rsid w:val="00E53DEA"/>
    <w:rsid w:val="00E5424B"/>
    <w:rsid w:val="00E544BA"/>
    <w:rsid w:val="00E55B64"/>
    <w:rsid w:val="00E575A8"/>
    <w:rsid w:val="00E57FEB"/>
    <w:rsid w:val="00E616DB"/>
    <w:rsid w:val="00E62442"/>
    <w:rsid w:val="00E627A4"/>
    <w:rsid w:val="00E62CAE"/>
    <w:rsid w:val="00E630ED"/>
    <w:rsid w:val="00E63702"/>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7"/>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2DC8"/>
    <w:rsid w:val="00E936DA"/>
    <w:rsid w:val="00E93721"/>
    <w:rsid w:val="00E93723"/>
    <w:rsid w:val="00E9399B"/>
    <w:rsid w:val="00E939A7"/>
    <w:rsid w:val="00E94008"/>
    <w:rsid w:val="00E94762"/>
    <w:rsid w:val="00E94959"/>
    <w:rsid w:val="00E956BA"/>
    <w:rsid w:val="00E96B52"/>
    <w:rsid w:val="00EA0018"/>
    <w:rsid w:val="00EA0098"/>
    <w:rsid w:val="00EA08BE"/>
    <w:rsid w:val="00EA0A85"/>
    <w:rsid w:val="00EA0AB3"/>
    <w:rsid w:val="00EA0BAF"/>
    <w:rsid w:val="00EA14B0"/>
    <w:rsid w:val="00EA2244"/>
    <w:rsid w:val="00EA305D"/>
    <w:rsid w:val="00EA3EDE"/>
    <w:rsid w:val="00EA4DDC"/>
    <w:rsid w:val="00EA6FA7"/>
    <w:rsid w:val="00EB067F"/>
    <w:rsid w:val="00EB0D3E"/>
    <w:rsid w:val="00EB1348"/>
    <w:rsid w:val="00EB14FA"/>
    <w:rsid w:val="00EB17BE"/>
    <w:rsid w:val="00EB1A1B"/>
    <w:rsid w:val="00EB1F02"/>
    <w:rsid w:val="00EB2522"/>
    <w:rsid w:val="00EB2E64"/>
    <w:rsid w:val="00EB3290"/>
    <w:rsid w:val="00EB32DD"/>
    <w:rsid w:val="00EB3F86"/>
    <w:rsid w:val="00EB48DC"/>
    <w:rsid w:val="00EB4CB2"/>
    <w:rsid w:val="00EB4CDA"/>
    <w:rsid w:val="00EB53E9"/>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0E1B"/>
    <w:rsid w:val="00ED1A0B"/>
    <w:rsid w:val="00ED2057"/>
    <w:rsid w:val="00ED27DD"/>
    <w:rsid w:val="00ED2B7A"/>
    <w:rsid w:val="00ED48D5"/>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54C5"/>
    <w:rsid w:val="00EE7746"/>
    <w:rsid w:val="00EE7922"/>
    <w:rsid w:val="00EE79A6"/>
    <w:rsid w:val="00EF11DF"/>
    <w:rsid w:val="00EF130D"/>
    <w:rsid w:val="00EF1FC0"/>
    <w:rsid w:val="00EF2081"/>
    <w:rsid w:val="00EF30E0"/>
    <w:rsid w:val="00EF31B2"/>
    <w:rsid w:val="00EF3A6C"/>
    <w:rsid w:val="00EF3D05"/>
    <w:rsid w:val="00EF42CF"/>
    <w:rsid w:val="00EF44A4"/>
    <w:rsid w:val="00EF4763"/>
    <w:rsid w:val="00EF520B"/>
    <w:rsid w:val="00EF5403"/>
    <w:rsid w:val="00EF567D"/>
    <w:rsid w:val="00EF5E8E"/>
    <w:rsid w:val="00EF5F11"/>
    <w:rsid w:val="00EF6111"/>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657"/>
    <w:rsid w:val="00F32A15"/>
    <w:rsid w:val="00F32EE6"/>
    <w:rsid w:val="00F32EF1"/>
    <w:rsid w:val="00F32F3C"/>
    <w:rsid w:val="00F337B6"/>
    <w:rsid w:val="00F339EC"/>
    <w:rsid w:val="00F3443B"/>
    <w:rsid w:val="00F34FDD"/>
    <w:rsid w:val="00F35279"/>
    <w:rsid w:val="00F359F7"/>
    <w:rsid w:val="00F35F1A"/>
    <w:rsid w:val="00F36130"/>
    <w:rsid w:val="00F36344"/>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57C1A"/>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2FA4"/>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CEB"/>
    <w:rsid w:val="00FA3E3E"/>
    <w:rsid w:val="00FA4A55"/>
    <w:rsid w:val="00FA4D4F"/>
    <w:rsid w:val="00FA54E8"/>
    <w:rsid w:val="00FA5FE8"/>
    <w:rsid w:val="00FA668B"/>
    <w:rsid w:val="00FA67CF"/>
    <w:rsid w:val="00FB117A"/>
    <w:rsid w:val="00FB2D17"/>
    <w:rsid w:val="00FB2F69"/>
    <w:rsid w:val="00FB31E9"/>
    <w:rsid w:val="00FB3669"/>
    <w:rsid w:val="00FB368B"/>
    <w:rsid w:val="00FB3A3A"/>
    <w:rsid w:val="00FB4217"/>
    <w:rsid w:val="00FB4379"/>
    <w:rsid w:val="00FB45FF"/>
    <w:rsid w:val="00FB573F"/>
    <w:rsid w:val="00FB5D97"/>
    <w:rsid w:val="00FB61EA"/>
    <w:rsid w:val="00FB6C7A"/>
    <w:rsid w:val="00FB732E"/>
    <w:rsid w:val="00FB79F7"/>
    <w:rsid w:val="00FB7C6F"/>
    <w:rsid w:val="00FB7F98"/>
    <w:rsid w:val="00FC03D0"/>
    <w:rsid w:val="00FC09E7"/>
    <w:rsid w:val="00FC1CA5"/>
    <w:rsid w:val="00FC1D8E"/>
    <w:rsid w:val="00FC2664"/>
    <w:rsid w:val="00FC2733"/>
    <w:rsid w:val="00FC2979"/>
    <w:rsid w:val="00FC3586"/>
    <w:rsid w:val="00FC35C3"/>
    <w:rsid w:val="00FC380B"/>
    <w:rsid w:val="00FC6990"/>
    <w:rsid w:val="00FC6D6C"/>
    <w:rsid w:val="00FD1C3C"/>
    <w:rsid w:val="00FD24F6"/>
    <w:rsid w:val="00FD2DB1"/>
    <w:rsid w:val="00FD38A8"/>
    <w:rsid w:val="00FD4AAC"/>
    <w:rsid w:val="00FD4C46"/>
    <w:rsid w:val="00FD5E05"/>
    <w:rsid w:val="00FD61E4"/>
    <w:rsid w:val="00FD6954"/>
    <w:rsid w:val="00FD6AC8"/>
    <w:rsid w:val="00FD7C04"/>
    <w:rsid w:val="00FD7F46"/>
    <w:rsid w:val="00FE0A6C"/>
    <w:rsid w:val="00FE0A8E"/>
    <w:rsid w:val="00FE1727"/>
    <w:rsid w:val="00FE1741"/>
    <w:rsid w:val="00FE3442"/>
    <w:rsid w:val="00FE3638"/>
    <w:rsid w:val="00FE3A67"/>
    <w:rsid w:val="00FE3D69"/>
    <w:rsid w:val="00FE3DB4"/>
    <w:rsid w:val="00FE3EA1"/>
    <w:rsid w:val="00FE406E"/>
    <w:rsid w:val="00FE4818"/>
    <w:rsid w:val="00FE4CA4"/>
    <w:rsid w:val="00FE5AE4"/>
    <w:rsid w:val="00FE5D80"/>
    <w:rsid w:val="00FE637F"/>
    <w:rsid w:val="00FE64EE"/>
    <w:rsid w:val="00FE718F"/>
    <w:rsid w:val="00FE73F7"/>
    <w:rsid w:val="00FE745E"/>
    <w:rsid w:val="00FE753F"/>
    <w:rsid w:val="00FE7865"/>
    <w:rsid w:val="00FF0BB0"/>
    <w:rsid w:val="00FF0EF3"/>
    <w:rsid w:val="00FF1342"/>
    <w:rsid w:val="00FF1513"/>
    <w:rsid w:val="00FF1577"/>
    <w:rsid w:val="00FF1DB7"/>
    <w:rsid w:val="00FF2145"/>
    <w:rsid w:val="00FF3334"/>
    <w:rsid w:val="00FF3972"/>
    <w:rsid w:val="00FF3C60"/>
    <w:rsid w:val="00FF59BE"/>
    <w:rsid w:val="00FF5C4F"/>
    <w:rsid w:val="00FF6638"/>
    <w:rsid w:val="00FF6ADB"/>
    <w:rsid w:val="00FF6C36"/>
    <w:rsid w:val="07EB40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0D68E13"/>
  <w15:docId w15:val="{4E23D221-E8ED-4BA4-AB43-9487602D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qFormat/>
    <w:pPr>
      <w:shd w:val="clear" w:color="auto" w:fill="000080"/>
    </w:pPr>
  </w:style>
  <w:style w:type="paragraph" w:styleId="aa">
    <w:name w:val="Body Text"/>
    <w:basedOn w:val="a"/>
    <w:link w:val="ab"/>
    <w:uiPriority w:val="99"/>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pPr>
      <w:ind w:leftChars="400" w:left="840"/>
    </w:pPr>
  </w:style>
  <w:style w:type="paragraph" w:styleId="ae">
    <w:name w:val="Plain Text"/>
    <w:basedOn w:val="a"/>
    <w:link w:val="af"/>
    <w:uiPriority w:val="99"/>
    <w:qFormat/>
    <w:rPr>
      <w:rFonts w:ascii="宋体" w:hAnsi="Courier New"/>
      <w:szCs w:val="21"/>
    </w:rPr>
  </w:style>
  <w:style w:type="paragraph" w:styleId="af0">
    <w:name w:val="Date"/>
    <w:basedOn w:val="a"/>
    <w:next w:val="a"/>
    <w:link w:val="af1"/>
    <w:uiPriority w:val="99"/>
    <w:rPr>
      <w:sz w:val="24"/>
      <w:szCs w:val="20"/>
    </w:rPr>
  </w:style>
  <w:style w:type="paragraph" w:styleId="21">
    <w:name w:val="Body Text Indent 2"/>
    <w:basedOn w:val="a"/>
    <w:link w:val="22"/>
    <w:qFormat/>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072"/>
      </w:tabs>
    </w:pPr>
  </w:style>
  <w:style w:type="paragraph" w:styleId="af8">
    <w:name w:val="List"/>
    <w:basedOn w:val="aa"/>
    <w:uiPriority w:val="99"/>
    <w:pPr>
      <w:spacing w:after="220" w:line="220" w:lineRule="atLeast"/>
      <w:ind w:left="1440" w:hanging="360"/>
    </w:pPr>
    <w:rPr>
      <w:szCs w:val="20"/>
    </w:rPr>
  </w:style>
  <w:style w:type="paragraph" w:styleId="af9">
    <w:name w:val="footnote text"/>
    <w:basedOn w:val="a"/>
    <w:link w:val="afa"/>
    <w:qFormat/>
    <w:pPr>
      <w:snapToGrid w:val="0"/>
      <w:jc w:val="left"/>
    </w:pPr>
    <w:rPr>
      <w:sz w:val="18"/>
      <w:szCs w:val="18"/>
    </w:rPr>
  </w:style>
  <w:style w:type="paragraph" w:styleId="32">
    <w:name w:val="Body Text Indent 3"/>
    <w:basedOn w:val="a"/>
    <w:link w:val="33"/>
    <w:uiPriority w:val="99"/>
    <w:qFormat/>
    <w:pPr>
      <w:spacing w:line="560" w:lineRule="exact"/>
      <w:ind w:firstLineChars="200" w:firstLine="420"/>
    </w:pPr>
    <w:rPr>
      <w:rFonts w:ascii="Arial" w:hAnsi="Arial" w:cs="Arial"/>
      <w:color w:val="FF0000"/>
    </w:rPr>
  </w:style>
  <w:style w:type="paragraph" w:styleId="23">
    <w:name w:val="toc 2"/>
    <w:basedOn w:val="a"/>
    <w:next w:val="a"/>
    <w:uiPriority w:val="39"/>
    <w:qFormat/>
    <w:pPr>
      <w:tabs>
        <w:tab w:val="right" w:leader="dot" w:pos="9072"/>
      </w:tabs>
      <w:ind w:leftChars="200" w:left="420"/>
    </w:pPr>
    <w:rPr>
      <w:kern w:val="0"/>
      <w:szCs w:val="21"/>
    </w:rPr>
  </w:style>
  <w:style w:type="paragraph" w:styleId="afb">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pPr>
      <w:jc w:val="right"/>
    </w:pPr>
    <w:rPr>
      <w:color w:val="008000"/>
    </w:rPr>
  </w:style>
  <w:style w:type="character" w:styleId="afc">
    <w:name w:val="Strong"/>
    <w:basedOn w:val="a1"/>
    <w:uiPriority w:val="22"/>
    <w:qFormat/>
    <w:locked/>
    <w:rPr>
      <w:b/>
      <w:bCs/>
    </w:rPr>
  </w:style>
  <w:style w:type="character" w:styleId="afd">
    <w:name w:val="page number"/>
    <w:uiPriority w:val="99"/>
    <w:rPr>
      <w:rFonts w:cs="Times New Roman"/>
    </w:rPr>
  </w:style>
  <w:style w:type="character" w:styleId="afe">
    <w:name w:val="FollowedHyperlink"/>
    <w:uiPriority w:val="99"/>
    <w:rPr>
      <w:rFonts w:cs="Times New Roman"/>
      <w:color w:val="800080"/>
      <w:u w:val="single"/>
    </w:rPr>
  </w:style>
  <w:style w:type="character" w:styleId="aff">
    <w:name w:val="Hyperlink"/>
    <w:uiPriority w:val="99"/>
    <w:rPr>
      <w:rFonts w:cs="Times New Roman"/>
      <w:color w:val="0000FF"/>
      <w:u w:val="single"/>
    </w:rPr>
  </w:style>
  <w:style w:type="character" w:styleId="aff0">
    <w:name w:val="annotation reference"/>
    <w:uiPriority w:val="99"/>
    <w:semiHidden/>
    <w:qFormat/>
    <w:rPr>
      <w:rFonts w:cs="Times New Roman"/>
      <w:sz w:val="21"/>
    </w:rPr>
  </w:style>
  <w:style w:type="character" w:styleId="aff1">
    <w:name w:val="footnote reference"/>
    <w:qFormat/>
    <w:rPr>
      <w:rFonts w:cs="Times New Roman"/>
      <w:vertAlign w:val="superscript"/>
    </w:rPr>
  </w:style>
  <w:style w:type="table" w:styleId="af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locked/>
    <w:rPr>
      <w:rFonts w:cs="Times New Roman"/>
      <w:sz w:val="24"/>
      <w:lang w:val="en-GB"/>
    </w:rPr>
  </w:style>
  <w:style w:type="character" w:customStyle="1" w:styleId="20">
    <w:name w:val="标题 2 字符"/>
    <w:link w:val="2"/>
    <w:uiPriority w:val="99"/>
    <w:qFormat/>
    <w:locked/>
    <w:rPr>
      <w:rFonts w:ascii="Arial" w:hAnsi="Arial" w:cs="Times New Roman"/>
      <w:b/>
      <w:kern w:val="2"/>
      <w:sz w:val="28"/>
    </w:rPr>
  </w:style>
  <w:style w:type="character" w:customStyle="1" w:styleId="30">
    <w:name w:val="标题 3 字符"/>
    <w:link w:val="3"/>
    <w:uiPriority w:val="99"/>
    <w:locked/>
    <w:rPr>
      <w:rFonts w:cs="Times New Roman"/>
      <w:b/>
      <w:bCs/>
      <w:kern w:val="2"/>
      <w:sz w:val="32"/>
      <w:szCs w:val="32"/>
    </w:rPr>
  </w:style>
  <w:style w:type="character" w:customStyle="1" w:styleId="ad">
    <w:name w:val="正文文本缩进 字符"/>
    <w:link w:val="ac"/>
    <w:uiPriority w:val="99"/>
    <w:locked/>
    <w:rPr>
      <w:rFonts w:ascii="Arial Unicode MS" w:hAnsi="Arial Unicode MS" w:cs="Arial Unicode MS"/>
      <w:sz w:val="24"/>
      <w:szCs w:val="24"/>
    </w:rPr>
  </w:style>
  <w:style w:type="character" w:customStyle="1" w:styleId="af">
    <w:name w:val="纯文本 字符"/>
    <w:link w:val="ae"/>
    <w:uiPriority w:val="99"/>
    <w:qFormat/>
    <w:locked/>
    <w:rPr>
      <w:rFonts w:ascii="宋体" w:hAnsi="Courier New" w:cs="Times New Roman"/>
      <w:kern w:val="2"/>
      <w:sz w:val="21"/>
    </w:rPr>
  </w:style>
  <w:style w:type="character" w:customStyle="1" w:styleId="22">
    <w:name w:val="正文文本缩进 2 字符"/>
    <w:link w:val="21"/>
    <w:qFormat/>
    <w:locked/>
    <w:rPr>
      <w:rFonts w:ascii="宋体" w:eastAsia="宋体" w:cs="Times New Roman"/>
      <w:color w:val="FF0000"/>
      <w:kern w:val="2"/>
      <w:sz w:val="24"/>
      <w:szCs w:val="24"/>
    </w:rPr>
  </w:style>
  <w:style w:type="character" w:customStyle="1" w:styleId="af5">
    <w:name w:val="页脚 字符"/>
    <w:link w:val="af4"/>
    <w:uiPriority w:val="99"/>
    <w:locked/>
    <w:rPr>
      <w:rFonts w:cs="Times New Roman"/>
      <w:kern w:val="2"/>
      <w:sz w:val="18"/>
      <w:szCs w:val="18"/>
    </w:rPr>
  </w:style>
  <w:style w:type="character" w:customStyle="1" w:styleId="33">
    <w:name w:val="正文文本缩进 3 字符"/>
    <w:link w:val="32"/>
    <w:uiPriority w:val="99"/>
    <w:locked/>
    <w:rPr>
      <w:rFonts w:ascii="Arial" w:hAnsi="Arial" w:cs="Arial"/>
      <w:color w:val="FF0000"/>
      <w:kern w:val="2"/>
      <w:sz w:val="24"/>
      <w:szCs w:val="24"/>
    </w:rPr>
  </w:style>
  <w:style w:type="character" w:customStyle="1" w:styleId="af7">
    <w:name w:val="页眉 字符"/>
    <w:link w:val="af6"/>
    <w:uiPriority w:val="99"/>
    <w:locked/>
    <w:rPr>
      <w:rFonts w:cs="Times New Roman"/>
      <w:kern w:val="2"/>
      <w:sz w:val="18"/>
      <w:szCs w:val="18"/>
    </w:rPr>
  </w:style>
  <w:style w:type="character" w:customStyle="1" w:styleId="ab">
    <w:name w:val="正文文本 字符"/>
    <w:link w:val="aa"/>
    <w:uiPriority w:val="99"/>
    <w:locked/>
    <w:rPr>
      <w:rFonts w:cs="Times New Roman"/>
      <w:kern w:val="2"/>
      <w:sz w:val="24"/>
      <w:szCs w:val="24"/>
    </w:rPr>
  </w:style>
  <w:style w:type="character" w:customStyle="1" w:styleId="af1">
    <w:name w:val="日期 字符"/>
    <w:link w:val="af0"/>
    <w:uiPriority w:val="99"/>
    <w:locked/>
    <w:rPr>
      <w:rFonts w:cs="Times New Roman"/>
      <w:kern w:val="2"/>
      <w:sz w:val="24"/>
    </w:rPr>
  </w:style>
  <w:style w:type="character" w:customStyle="1" w:styleId="c1">
    <w:name w:val="c1"/>
    <w:uiPriority w:val="99"/>
    <w:rPr>
      <w:color w:val="000000"/>
      <w:spacing w:val="300"/>
      <w:sz w:val="18"/>
    </w:rPr>
  </w:style>
  <w:style w:type="paragraph" w:customStyle="1" w:styleId="font5">
    <w:name w:val="font5"/>
    <w:basedOn w:val="a"/>
    <w:uiPriority w:val="99"/>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Pr>
      <w:rFonts w:cs="Times New Roman"/>
      <w:kern w:val="2"/>
      <w:sz w:val="18"/>
      <w:szCs w:val="18"/>
    </w:rPr>
  </w:style>
  <w:style w:type="character" w:customStyle="1" w:styleId="a7">
    <w:name w:val="批注文字 字符"/>
    <w:link w:val="a5"/>
    <w:uiPriority w:val="99"/>
    <w:semiHidden/>
    <w:qFormat/>
    <w:locked/>
    <w:rPr>
      <w:rFonts w:cs="Times New Roman"/>
      <w:kern w:val="2"/>
      <w:sz w:val="24"/>
      <w:szCs w:val="24"/>
    </w:rPr>
  </w:style>
  <w:style w:type="character" w:customStyle="1" w:styleId="a6">
    <w:name w:val="批注主题 字符"/>
    <w:link w:val="a4"/>
    <w:uiPriority w:val="99"/>
    <w:semiHidden/>
    <w:qFormat/>
    <w:locked/>
    <w:rPr>
      <w:rFonts w:cs="Times New Roman"/>
      <w:b/>
      <w:bCs/>
      <w:kern w:val="2"/>
      <w:sz w:val="24"/>
      <w:szCs w:val="24"/>
    </w:rPr>
  </w:style>
  <w:style w:type="paragraph" w:customStyle="1" w:styleId="Char">
    <w:name w:val="Char"/>
    <w:basedOn w:val="a"/>
    <w:uiPriority w:val="99"/>
    <w:qFormat/>
  </w:style>
  <w:style w:type="character" w:customStyle="1" w:styleId="a9">
    <w:name w:val="文档结构图 字符"/>
    <w:link w:val="a8"/>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49DE14-3558-4166-B1BD-B1F45737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55</Pages>
  <Words>8020</Words>
  <Characters>45720</Characters>
  <Application>Microsoft Office Word</Application>
  <DocSecurity>0</DocSecurity>
  <Lines>381</Lines>
  <Paragraphs>107</Paragraphs>
  <ScaleCrop>false</ScaleCrop>
  <Company/>
  <LinksUpToDate>false</LinksUpToDate>
  <CharactersWithSpaces>53633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8</cp:revision>
  <cp:lastPrinted>2007-07-19T00:46:00Z</cp:lastPrinted>
  <dcterms:created xsi:type="dcterms:W3CDTF">2022-08-17T08:18:00Z</dcterms:created>
  <dcterms:modified xsi:type="dcterms:W3CDTF">2022-09-01T03:09:00Z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