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摩根全球新兴市场混合型证券投资基金</w:t>
      </w:r>
      <w:r w:rsidRPr="00A76A42">
        <w:rPr>
          <w:rFonts w:eastAsiaTheme="minorEastAsia"/>
          <w:b/>
          <w:color w:val="000000" w:themeColor="text1"/>
          <w:sz w:val="36"/>
          <w:szCs w:val="36"/>
        </w:rPr>
        <w:t>(QDII)</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2023</w:t>
      </w:r>
      <w:r w:rsidRPr="00A76A42">
        <w:rPr>
          <w:rFonts w:eastAsiaTheme="minorEastAsia"/>
          <w:b/>
          <w:color w:val="000000" w:themeColor="text1"/>
          <w:sz w:val="36"/>
          <w:szCs w:val="36"/>
        </w:rPr>
        <w:t>年第</w:t>
      </w:r>
      <w:r w:rsidRPr="00A76A42">
        <w:rPr>
          <w:rFonts w:eastAsiaTheme="minorEastAsia"/>
          <w:b/>
          <w:color w:val="000000" w:themeColor="text1"/>
          <w:sz w:val="36"/>
          <w:szCs w:val="36"/>
        </w:rPr>
        <w:t>1</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2023</w:t>
      </w:r>
      <w:r w:rsidRPr="00A76A42">
        <w:rPr>
          <w:rFonts w:eastAsiaTheme="minorEastAsia"/>
          <w:b/>
          <w:color w:val="000000" w:themeColor="text1"/>
          <w:sz w:val="36"/>
          <w:szCs w:val="36"/>
        </w:rPr>
        <w:t>年</w:t>
      </w:r>
      <w:r w:rsidRPr="00A76A42">
        <w:rPr>
          <w:rFonts w:eastAsiaTheme="minorEastAsia"/>
          <w:b/>
          <w:color w:val="000000" w:themeColor="text1"/>
          <w:sz w:val="36"/>
          <w:szCs w:val="36"/>
        </w:rPr>
        <w:t>3</w:t>
      </w:r>
      <w:r w:rsidRPr="00A76A42">
        <w:rPr>
          <w:rFonts w:eastAsiaTheme="minorEastAsia"/>
          <w:b/>
          <w:color w:val="000000" w:themeColor="text1"/>
          <w:sz w:val="36"/>
          <w:szCs w:val="36"/>
        </w:rPr>
        <w:t>月</w:t>
      </w:r>
      <w:r w:rsidRPr="00A76A42">
        <w:rPr>
          <w:rFonts w:eastAsiaTheme="minorEastAsia"/>
          <w:b/>
          <w:color w:val="000000" w:themeColor="text1"/>
          <w:sz w:val="36"/>
          <w:szCs w:val="36"/>
        </w:rPr>
        <w:t>31</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基金管理人：摩根基金管理（中国）有限公司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基金托管人：中国建设银行股份有限公司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二〇二三年四月二十一日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摩根全球新兴市场混合</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378006</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378006</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2011</w:t>
            </w:r>
            <w:r w:rsidRPr="00A76A42">
              <w:rPr>
                <w:rFonts w:eastAsiaTheme="minorEastAsia"/>
                <w:color w:val="000000" w:themeColor="text1"/>
                <w:kern w:val="0"/>
                <w:szCs w:val="21"/>
              </w:rPr>
              <w:t>年</w:t>
            </w:r>
            <w:r w:rsidRPr="00A76A42">
              <w:rPr>
                <w:rFonts w:eastAsiaTheme="minorEastAsia"/>
                <w:color w:val="000000" w:themeColor="text1"/>
                <w:kern w:val="0"/>
                <w:szCs w:val="21"/>
              </w:rPr>
              <w:t>1</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48,575,873.99</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本基金主要投资于新兴市场以及在其他证券市场交易的新兴市场企业，通过深入挖掘新兴市场企业的投资价值，努力实现基金资产的稳健增值。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5920CA" w:rsidRDefault="00A8289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资者带来长期稳健回报。</w:t>
            </w:r>
          </w:p>
          <w:p w:rsidR="005920CA" w:rsidRDefault="00A8289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5920CA" w:rsidRDefault="00A8289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5920CA" w:rsidRDefault="00A8289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5920CA" w:rsidRDefault="00A8289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防御及现金替代性管理的需要，适度进行债券投资。本基金在对新兴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、其他投资策略：包括衍生品投资策略。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本基金的业绩比较基准为：</w:t>
            </w:r>
            <w:r w:rsidRPr="00A76A42">
              <w:rPr>
                <w:rFonts w:eastAsiaTheme="minorEastAsia"/>
                <w:color w:val="000000" w:themeColor="text1"/>
                <w:kern w:val="0"/>
                <w:szCs w:val="21"/>
              </w:rPr>
              <w:t>MSCI</w:t>
            </w:r>
            <w:r w:rsidRPr="00A76A42">
              <w:rPr>
                <w:rFonts w:eastAsiaTheme="minorEastAsia"/>
                <w:color w:val="000000" w:themeColor="text1"/>
                <w:kern w:val="0"/>
                <w:szCs w:val="21"/>
              </w:rPr>
              <w:t>新兴市场股票指数（总回报）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5920CA" w:rsidRDefault="00A8289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摩根基金管理（中国）有限公司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中国建设银行股份有限公司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Management(UK)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摩根资产管理（英国）有限公司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Chase Bank, N.A.</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摩根大通银行</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A8289F" w:rsidRPr="00A76A42" w:rsidTr="00A8289F">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w:t>
            </w:r>
            <w:r w:rsidRPr="00A76A42">
              <w:rPr>
                <w:rFonts w:eastAsiaTheme="minorEastAsia"/>
                <w:color w:val="000000" w:themeColor="text1"/>
                <w:szCs w:val="21"/>
              </w:rPr>
              <w:t>)</w:t>
            </w:r>
          </w:p>
        </w:tc>
      </w:tr>
      <w:tr w:rsidR="00A8289F" w:rsidRPr="00A76A42" w:rsidTr="00A8289F">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261319">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-1,413,720.</w:t>
            </w:r>
            <w:r w:rsidR="00261319">
              <w:rPr>
                <w:rFonts w:eastAsiaTheme="minorEastAsia"/>
                <w:color w:val="000000" w:themeColor="text1"/>
                <w:szCs w:val="21"/>
              </w:rPr>
              <w:t>82</w:t>
            </w:r>
          </w:p>
        </w:tc>
      </w:tr>
      <w:tr w:rsidR="00A8289F" w:rsidRPr="00A76A42" w:rsidTr="00A8289F">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261319">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1,379,669.</w:t>
            </w:r>
            <w:r w:rsidR="00261319">
              <w:rPr>
                <w:rFonts w:eastAsiaTheme="minorEastAsia"/>
                <w:color w:val="000000" w:themeColor="text1"/>
                <w:szCs w:val="21"/>
              </w:rPr>
              <w:t>58</w:t>
            </w:r>
          </w:p>
        </w:tc>
      </w:tr>
      <w:tr w:rsidR="00A8289F" w:rsidRPr="00A76A42" w:rsidTr="00A8289F">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0.0294</w:t>
            </w:r>
          </w:p>
        </w:tc>
      </w:tr>
      <w:tr w:rsidR="00A8289F" w:rsidRPr="00A76A42" w:rsidTr="00A8289F">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46,614,743.29</w:t>
            </w:r>
          </w:p>
        </w:tc>
      </w:tr>
      <w:tr w:rsidR="00A8289F" w:rsidRPr="00A76A42" w:rsidTr="00A8289F">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0.9596</w:t>
            </w:r>
          </w:p>
        </w:tc>
      </w:tr>
    </w:tbl>
    <w:p w:rsidR="005920CA" w:rsidRDefault="00A8289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5920CA">
        <w:tc>
          <w:tcPr>
            <w:tcW w:w="1395" w:type="dxa"/>
            <w:vAlign w:val="center"/>
          </w:tcPr>
          <w:p w:rsidR="005920CA" w:rsidRDefault="00A8289F">
            <w:pPr>
              <w:jc w:val="left"/>
            </w:pPr>
            <w:r>
              <w:rPr>
                <w:rFonts w:eastAsiaTheme="minorEastAsia"/>
                <w:color w:val="000000" w:themeColor="text1"/>
                <w:szCs w:val="21"/>
              </w:rPr>
              <w:t>过去三个月</w:t>
            </w:r>
          </w:p>
        </w:tc>
        <w:tc>
          <w:tcPr>
            <w:tcW w:w="1092" w:type="dxa"/>
            <w:vAlign w:val="center"/>
          </w:tcPr>
          <w:p w:rsidR="005920CA" w:rsidRDefault="00A8289F">
            <w:pPr>
              <w:jc w:val="right"/>
            </w:pPr>
            <w:r>
              <w:rPr>
                <w:rFonts w:eastAsiaTheme="minorEastAsia"/>
                <w:color w:val="000000" w:themeColor="text1"/>
                <w:szCs w:val="21"/>
              </w:rPr>
              <w:t>3.05%</w:t>
            </w:r>
          </w:p>
        </w:tc>
        <w:tc>
          <w:tcPr>
            <w:tcW w:w="1161" w:type="dxa"/>
            <w:vAlign w:val="center"/>
          </w:tcPr>
          <w:p w:rsidR="005920CA" w:rsidRDefault="00A8289F">
            <w:pPr>
              <w:jc w:val="right"/>
            </w:pPr>
            <w:r>
              <w:rPr>
                <w:rFonts w:eastAsiaTheme="minorEastAsia"/>
                <w:color w:val="000000" w:themeColor="text1"/>
                <w:szCs w:val="21"/>
              </w:rPr>
              <w:t>0.97%</w:t>
            </w:r>
          </w:p>
        </w:tc>
        <w:tc>
          <w:tcPr>
            <w:tcW w:w="1181" w:type="dxa"/>
            <w:vAlign w:val="center"/>
          </w:tcPr>
          <w:p w:rsidR="005920CA" w:rsidRDefault="00A8289F">
            <w:pPr>
              <w:jc w:val="right"/>
            </w:pPr>
            <w:r>
              <w:rPr>
                <w:rFonts w:eastAsiaTheme="minorEastAsia"/>
                <w:color w:val="000000" w:themeColor="text1"/>
                <w:szCs w:val="21"/>
              </w:rPr>
              <w:t>2.16%</w:t>
            </w:r>
          </w:p>
        </w:tc>
        <w:tc>
          <w:tcPr>
            <w:tcW w:w="1188" w:type="dxa"/>
            <w:vAlign w:val="center"/>
          </w:tcPr>
          <w:p w:rsidR="005920CA" w:rsidRDefault="00A8289F">
            <w:pPr>
              <w:jc w:val="right"/>
            </w:pPr>
            <w:r>
              <w:rPr>
                <w:rFonts w:eastAsiaTheme="minorEastAsia"/>
                <w:color w:val="000000" w:themeColor="text1"/>
                <w:szCs w:val="21"/>
              </w:rPr>
              <w:t>0.93%</w:t>
            </w:r>
          </w:p>
        </w:tc>
        <w:tc>
          <w:tcPr>
            <w:tcW w:w="1199" w:type="dxa"/>
            <w:vAlign w:val="center"/>
          </w:tcPr>
          <w:p w:rsidR="005920CA" w:rsidRDefault="00A8289F">
            <w:pPr>
              <w:jc w:val="right"/>
            </w:pPr>
            <w:r>
              <w:rPr>
                <w:rFonts w:eastAsiaTheme="minorEastAsia"/>
                <w:color w:val="000000" w:themeColor="text1"/>
                <w:szCs w:val="21"/>
              </w:rPr>
              <w:t>0.89%</w:t>
            </w:r>
          </w:p>
        </w:tc>
        <w:tc>
          <w:tcPr>
            <w:tcW w:w="1204" w:type="dxa"/>
            <w:vAlign w:val="center"/>
          </w:tcPr>
          <w:p w:rsidR="005920CA" w:rsidRDefault="00A8289F">
            <w:pPr>
              <w:jc w:val="right"/>
            </w:pPr>
            <w:r>
              <w:rPr>
                <w:rFonts w:eastAsiaTheme="minorEastAsia"/>
                <w:color w:val="000000" w:themeColor="text1"/>
                <w:szCs w:val="21"/>
              </w:rPr>
              <w:t>0.04%</w:t>
            </w:r>
          </w:p>
        </w:tc>
      </w:tr>
      <w:tr w:rsidR="005920CA">
        <w:tc>
          <w:tcPr>
            <w:tcW w:w="1395" w:type="dxa"/>
            <w:vAlign w:val="center"/>
          </w:tcPr>
          <w:p w:rsidR="005920CA" w:rsidRDefault="00A8289F">
            <w:pPr>
              <w:jc w:val="left"/>
            </w:pPr>
            <w:r>
              <w:rPr>
                <w:rFonts w:eastAsiaTheme="minorEastAsia"/>
                <w:color w:val="000000" w:themeColor="text1"/>
                <w:szCs w:val="21"/>
              </w:rPr>
              <w:t>过去六个月</w:t>
            </w:r>
          </w:p>
        </w:tc>
        <w:tc>
          <w:tcPr>
            <w:tcW w:w="1092" w:type="dxa"/>
            <w:vAlign w:val="center"/>
          </w:tcPr>
          <w:p w:rsidR="005920CA" w:rsidRDefault="00A8289F">
            <w:pPr>
              <w:jc w:val="right"/>
            </w:pPr>
            <w:r>
              <w:rPr>
                <w:rFonts w:eastAsiaTheme="minorEastAsia"/>
                <w:color w:val="000000" w:themeColor="text1"/>
                <w:szCs w:val="21"/>
              </w:rPr>
              <w:t>11.08%</w:t>
            </w:r>
          </w:p>
        </w:tc>
        <w:tc>
          <w:tcPr>
            <w:tcW w:w="1161" w:type="dxa"/>
            <w:vAlign w:val="center"/>
          </w:tcPr>
          <w:p w:rsidR="005920CA" w:rsidRDefault="00A8289F">
            <w:pPr>
              <w:jc w:val="right"/>
            </w:pPr>
            <w:r>
              <w:rPr>
                <w:rFonts w:eastAsiaTheme="minorEastAsia"/>
                <w:color w:val="000000" w:themeColor="text1"/>
                <w:szCs w:val="21"/>
              </w:rPr>
              <w:t>1.13%</w:t>
            </w:r>
          </w:p>
        </w:tc>
        <w:tc>
          <w:tcPr>
            <w:tcW w:w="1181" w:type="dxa"/>
            <w:vAlign w:val="center"/>
          </w:tcPr>
          <w:p w:rsidR="005920CA" w:rsidRDefault="00A8289F">
            <w:pPr>
              <w:jc w:val="right"/>
            </w:pPr>
            <w:r>
              <w:rPr>
                <w:rFonts w:eastAsiaTheme="minorEastAsia"/>
                <w:color w:val="000000" w:themeColor="text1"/>
                <w:szCs w:val="21"/>
              </w:rPr>
              <w:t>9.44%</w:t>
            </w:r>
          </w:p>
        </w:tc>
        <w:tc>
          <w:tcPr>
            <w:tcW w:w="1188" w:type="dxa"/>
            <w:vAlign w:val="center"/>
          </w:tcPr>
          <w:p w:rsidR="005920CA" w:rsidRDefault="00A8289F">
            <w:pPr>
              <w:jc w:val="right"/>
            </w:pPr>
            <w:r>
              <w:rPr>
                <w:rFonts w:eastAsiaTheme="minorEastAsia"/>
                <w:color w:val="000000" w:themeColor="text1"/>
                <w:szCs w:val="21"/>
              </w:rPr>
              <w:t>1.13%</w:t>
            </w:r>
          </w:p>
        </w:tc>
        <w:tc>
          <w:tcPr>
            <w:tcW w:w="1199" w:type="dxa"/>
            <w:vAlign w:val="center"/>
          </w:tcPr>
          <w:p w:rsidR="005920CA" w:rsidRDefault="00A8289F">
            <w:pPr>
              <w:jc w:val="right"/>
            </w:pPr>
            <w:r>
              <w:rPr>
                <w:rFonts w:eastAsiaTheme="minorEastAsia"/>
                <w:color w:val="000000" w:themeColor="text1"/>
                <w:szCs w:val="21"/>
              </w:rPr>
              <w:t>1.64%</w:t>
            </w:r>
          </w:p>
        </w:tc>
        <w:tc>
          <w:tcPr>
            <w:tcW w:w="1204" w:type="dxa"/>
            <w:vAlign w:val="center"/>
          </w:tcPr>
          <w:p w:rsidR="005920CA" w:rsidRDefault="00A8289F">
            <w:pPr>
              <w:jc w:val="right"/>
            </w:pPr>
            <w:r>
              <w:rPr>
                <w:rFonts w:eastAsiaTheme="minorEastAsia"/>
                <w:color w:val="000000" w:themeColor="text1"/>
                <w:szCs w:val="21"/>
              </w:rPr>
              <w:t>0.00%</w:t>
            </w:r>
          </w:p>
        </w:tc>
      </w:tr>
      <w:tr w:rsidR="005920CA">
        <w:tc>
          <w:tcPr>
            <w:tcW w:w="1395" w:type="dxa"/>
            <w:vAlign w:val="center"/>
          </w:tcPr>
          <w:p w:rsidR="005920CA" w:rsidRDefault="00A8289F">
            <w:pPr>
              <w:jc w:val="left"/>
            </w:pPr>
            <w:r>
              <w:rPr>
                <w:rFonts w:eastAsiaTheme="minorEastAsia"/>
                <w:color w:val="000000" w:themeColor="text1"/>
                <w:szCs w:val="21"/>
              </w:rPr>
              <w:t>过去一年</w:t>
            </w:r>
          </w:p>
        </w:tc>
        <w:tc>
          <w:tcPr>
            <w:tcW w:w="1092" w:type="dxa"/>
            <w:vAlign w:val="center"/>
          </w:tcPr>
          <w:p w:rsidR="005920CA" w:rsidRDefault="00A8289F">
            <w:pPr>
              <w:jc w:val="right"/>
            </w:pPr>
            <w:r>
              <w:rPr>
                <w:rFonts w:eastAsiaTheme="minorEastAsia"/>
                <w:color w:val="000000" w:themeColor="text1"/>
                <w:szCs w:val="21"/>
              </w:rPr>
              <w:t>-4.10%</w:t>
            </w:r>
          </w:p>
        </w:tc>
        <w:tc>
          <w:tcPr>
            <w:tcW w:w="1161" w:type="dxa"/>
            <w:vAlign w:val="center"/>
          </w:tcPr>
          <w:p w:rsidR="005920CA" w:rsidRDefault="00A8289F">
            <w:pPr>
              <w:jc w:val="right"/>
            </w:pPr>
            <w:r>
              <w:rPr>
                <w:rFonts w:eastAsiaTheme="minorEastAsia"/>
                <w:color w:val="000000" w:themeColor="text1"/>
                <w:szCs w:val="21"/>
              </w:rPr>
              <w:t>1.07%</w:t>
            </w:r>
          </w:p>
        </w:tc>
        <w:tc>
          <w:tcPr>
            <w:tcW w:w="1181" w:type="dxa"/>
            <w:vAlign w:val="center"/>
          </w:tcPr>
          <w:p w:rsidR="005920CA" w:rsidRDefault="00A8289F">
            <w:pPr>
              <w:jc w:val="right"/>
            </w:pPr>
            <w:r>
              <w:rPr>
                <w:rFonts w:eastAsiaTheme="minorEastAsia"/>
                <w:color w:val="000000" w:themeColor="text1"/>
                <w:szCs w:val="21"/>
              </w:rPr>
              <w:t>-6.12%</w:t>
            </w:r>
          </w:p>
        </w:tc>
        <w:tc>
          <w:tcPr>
            <w:tcW w:w="1188" w:type="dxa"/>
            <w:vAlign w:val="center"/>
          </w:tcPr>
          <w:p w:rsidR="005920CA" w:rsidRDefault="00A8289F">
            <w:pPr>
              <w:jc w:val="right"/>
            </w:pPr>
            <w:r>
              <w:rPr>
                <w:rFonts w:eastAsiaTheme="minorEastAsia"/>
                <w:color w:val="000000" w:themeColor="text1"/>
                <w:szCs w:val="21"/>
              </w:rPr>
              <w:t>1.13%</w:t>
            </w:r>
          </w:p>
        </w:tc>
        <w:tc>
          <w:tcPr>
            <w:tcW w:w="1199" w:type="dxa"/>
            <w:vAlign w:val="center"/>
          </w:tcPr>
          <w:p w:rsidR="005920CA" w:rsidRDefault="00A8289F">
            <w:pPr>
              <w:jc w:val="right"/>
            </w:pPr>
            <w:r>
              <w:rPr>
                <w:rFonts w:eastAsiaTheme="minorEastAsia"/>
                <w:color w:val="000000" w:themeColor="text1"/>
                <w:szCs w:val="21"/>
              </w:rPr>
              <w:t>2.02%</w:t>
            </w:r>
          </w:p>
        </w:tc>
        <w:tc>
          <w:tcPr>
            <w:tcW w:w="1204" w:type="dxa"/>
            <w:vAlign w:val="center"/>
          </w:tcPr>
          <w:p w:rsidR="005920CA" w:rsidRDefault="00A8289F">
            <w:pPr>
              <w:jc w:val="right"/>
            </w:pPr>
            <w:r>
              <w:rPr>
                <w:rFonts w:eastAsiaTheme="minorEastAsia"/>
                <w:color w:val="000000" w:themeColor="text1"/>
                <w:szCs w:val="21"/>
              </w:rPr>
              <w:t>-0.06%</w:t>
            </w:r>
          </w:p>
        </w:tc>
      </w:tr>
      <w:tr w:rsidR="005920CA">
        <w:tc>
          <w:tcPr>
            <w:tcW w:w="1395" w:type="dxa"/>
            <w:vAlign w:val="center"/>
          </w:tcPr>
          <w:p w:rsidR="005920CA" w:rsidRDefault="00A8289F">
            <w:pPr>
              <w:jc w:val="left"/>
            </w:pPr>
            <w:r>
              <w:rPr>
                <w:rFonts w:eastAsiaTheme="minorEastAsia"/>
                <w:color w:val="000000" w:themeColor="text1"/>
                <w:szCs w:val="21"/>
              </w:rPr>
              <w:t>过去三年</w:t>
            </w:r>
          </w:p>
        </w:tc>
        <w:tc>
          <w:tcPr>
            <w:tcW w:w="1092" w:type="dxa"/>
            <w:vAlign w:val="center"/>
          </w:tcPr>
          <w:p w:rsidR="005920CA" w:rsidRDefault="00A8289F">
            <w:pPr>
              <w:jc w:val="right"/>
            </w:pPr>
            <w:r>
              <w:rPr>
                <w:rFonts w:eastAsiaTheme="minorEastAsia"/>
                <w:color w:val="000000" w:themeColor="text1"/>
                <w:szCs w:val="21"/>
              </w:rPr>
              <w:t>18.04%</w:t>
            </w:r>
          </w:p>
        </w:tc>
        <w:tc>
          <w:tcPr>
            <w:tcW w:w="1161" w:type="dxa"/>
            <w:vAlign w:val="center"/>
          </w:tcPr>
          <w:p w:rsidR="005920CA" w:rsidRDefault="00A8289F">
            <w:pPr>
              <w:jc w:val="right"/>
            </w:pPr>
            <w:r>
              <w:rPr>
                <w:rFonts w:eastAsiaTheme="minorEastAsia"/>
                <w:color w:val="000000" w:themeColor="text1"/>
                <w:szCs w:val="21"/>
              </w:rPr>
              <w:t>1.23%</w:t>
            </w:r>
          </w:p>
        </w:tc>
        <w:tc>
          <w:tcPr>
            <w:tcW w:w="1181" w:type="dxa"/>
            <w:vAlign w:val="center"/>
          </w:tcPr>
          <w:p w:rsidR="005920CA" w:rsidRDefault="00A8289F">
            <w:pPr>
              <w:jc w:val="right"/>
            </w:pPr>
            <w:r>
              <w:rPr>
                <w:rFonts w:eastAsiaTheme="minorEastAsia"/>
                <w:color w:val="000000" w:themeColor="text1"/>
                <w:szCs w:val="21"/>
              </w:rPr>
              <w:t>13.18%</w:t>
            </w:r>
          </w:p>
        </w:tc>
        <w:tc>
          <w:tcPr>
            <w:tcW w:w="1188" w:type="dxa"/>
            <w:vAlign w:val="center"/>
          </w:tcPr>
          <w:p w:rsidR="005920CA" w:rsidRDefault="00A8289F">
            <w:pPr>
              <w:jc w:val="right"/>
            </w:pPr>
            <w:r>
              <w:rPr>
                <w:rFonts w:eastAsiaTheme="minorEastAsia"/>
                <w:color w:val="000000" w:themeColor="text1"/>
                <w:szCs w:val="21"/>
              </w:rPr>
              <w:t>1.11%</w:t>
            </w:r>
          </w:p>
        </w:tc>
        <w:tc>
          <w:tcPr>
            <w:tcW w:w="1199" w:type="dxa"/>
            <w:vAlign w:val="center"/>
          </w:tcPr>
          <w:p w:rsidR="005920CA" w:rsidRDefault="00A8289F">
            <w:pPr>
              <w:jc w:val="right"/>
            </w:pPr>
            <w:r>
              <w:rPr>
                <w:rFonts w:eastAsiaTheme="minorEastAsia"/>
                <w:color w:val="000000" w:themeColor="text1"/>
                <w:szCs w:val="21"/>
              </w:rPr>
              <w:t>4.86%</w:t>
            </w:r>
          </w:p>
        </w:tc>
        <w:tc>
          <w:tcPr>
            <w:tcW w:w="1204" w:type="dxa"/>
            <w:vAlign w:val="center"/>
          </w:tcPr>
          <w:p w:rsidR="005920CA" w:rsidRDefault="00A8289F">
            <w:pPr>
              <w:jc w:val="right"/>
            </w:pPr>
            <w:r>
              <w:rPr>
                <w:rFonts w:eastAsiaTheme="minorEastAsia"/>
                <w:color w:val="000000" w:themeColor="text1"/>
                <w:szCs w:val="21"/>
              </w:rPr>
              <w:t>0.12%</w:t>
            </w:r>
          </w:p>
        </w:tc>
      </w:tr>
      <w:tr w:rsidR="005920CA">
        <w:tc>
          <w:tcPr>
            <w:tcW w:w="1395" w:type="dxa"/>
            <w:vAlign w:val="center"/>
          </w:tcPr>
          <w:p w:rsidR="005920CA" w:rsidRDefault="00A8289F">
            <w:pPr>
              <w:jc w:val="left"/>
            </w:pPr>
            <w:r>
              <w:rPr>
                <w:rFonts w:eastAsiaTheme="minorEastAsia"/>
                <w:color w:val="000000" w:themeColor="text1"/>
                <w:szCs w:val="21"/>
              </w:rPr>
              <w:t>过去五年</w:t>
            </w:r>
          </w:p>
        </w:tc>
        <w:tc>
          <w:tcPr>
            <w:tcW w:w="1092" w:type="dxa"/>
            <w:vAlign w:val="center"/>
          </w:tcPr>
          <w:p w:rsidR="005920CA" w:rsidRDefault="00A8289F">
            <w:pPr>
              <w:jc w:val="right"/>
            </w:pPr>
            <w:r>
              <w:rPr>
                <w:rFonts w:eastAsiaTheme="minorEastAsia"/>
                <w:color w:val="000000" w:themeColor="text1"/>
                <w:szCs w:val="21"/>
              </w:rPr>
              <w:t>-3.56%</w:t>
            </w:r>
          </w:p>
        </w:tc>
        <w:tc>
          <w:tcPr>
            <w:tcW w:w="1161" w:type="dxa"/>
            <w:vAlign w:val="center"/>
          </w:tcPr>
          <w:p w:rsidR="005920CA" w:rsidRDefault="00A8289F">
            <w:pPr>
              <w:jc w:val="right"/>
            </w:pPr>
            <w:r>
              <w:rPr>
                <w:rFonts w:eastAsiaTheme="minorEastAsia"/>
                <w:color w:val="000000" w:themeColor="text1"/>
                <w:szCs w:val="21"/>
              </w:rPr>
              <w:t>1.26%</w:t>
            </w:r>
          </w:p>
        </w:tc>
        <w:tc>
          <w:tcPr>
            <w:tcW w:w="1181" w:type="dxa"/>
            <w:vAlign w:val="center"/>
          </w:tcPr>
          <w:p w:rsidR="005920CA" w:rsidRDefault="00A8289F">
            <w:pPr>
              <w:jc w:val="right"/>
            </w:pPr>
            <w:r>
              <w:rPr>
                <w:rFonts w:eastAsiaTheme="minorEastAsia"/>
                <w:color w:val="000000" w:themeColor="text1"/>
                <w:szCs w:val="21"/>
              </w:rPr>
              <w:t>-7.57%</w:t>
            </w:r>
          </w:p>
        </w:tc>
        <w:tc>
          <w:tcPr>
            <w:tcW w:w="1188" w:type="dxa"/>
            <w:vAlign w:val="center"/>
          </w:tcPr>
          <w:p w:rsidR="005920CA" w:rsidRDefault="00A8289F">
            <w:pPr>
              <w:jc w:val="right"/>
            </w:pPr>
            <w:r>
              <w:rPr>
                <w:rFonts w:eastAsiaTheme="minorEastAsia"/>
                <w:color w:val="000000" w:themeColor="text1"/>
                <w:szCs w:val="21"/>
              </w:rPr>
              <w:t>1.15%</w:t>
            </w:r>
          </w:p>
        </w:tc>
        <w:tc>
          <w:tcPr>
            <w:tcW w:w="1199" w:type="dxa"/>
            <w:vAlign w:val="center"/>
          </w:tcPr>
          <w:p w:rsidR="005920CA" w:rsidRDefault="00A8289F">
            <w:pPr>
              <w:jc w:val="right"/>
            </w:pPr>
            <w:r>
              <w:rPr>
                <w:rFonts w:eastAsiaTheme="minorEastAsia"/>
                <w:color w:val="000000" w:themeColor="text1"/>
                <w:szCs w:val="21"/>
              </w:rPr>
              <w:t>4.01%</w:t>
            </w:r>
          </w:p>
        </w:tc>
        <w:tc>
          <w:tcPr>
            <w:tcW w:w="1204" w:type="dxa"/>
            <w:vAlign w:val="center"/>
          </w:tcPr>
          <w:p w:rsidR="005920CA" w:rsidRDefault="00A8289F">
            <w:pPr>
              <w:jc w:val="right"/>
            </w:pPr>
            <w:r>
              <w:rPr>
                <w:rFonts w:eastAsiaTheme="minorEastAsia"/>
                <w:color w:val="000000" w:themeColor="text1"/>
                <w:szCs w:val="21"/>
              </w:rPr>
              <w:t>0.11%</w:t>
            </w:r>
          </w:p>
        </w:tc>
      </w:tr>
      <w:tr w:rsidR="005920CA">
        <w:tc>
          <w:tcPr>
            <w:tcW w:w="1395" w:type="dxa"/>
            <w:vAlign w:val="center"/>
          </w:tcPr>
          <w:p w:rsidR="005920CA" w:rsidRDefault="00A8289F">
            <w:pPr>
              <w:jc w:val="left"/>
            </w:pPr>
            <w:r>
              <w:rPr>
                <w:rFonts w:eastAsiaTheme="minorEastAsia"/>
                <w:color w:val="000000" w:themeColor="text1"/>
                <w:szCs w:val="21"/>
              </w:rPr>
              <w:t>自基金合同生效起至今</w:t>
            </w:r>
          </w:p>
        </w:tc>
        <w:tc>
          <w:tcPr>
            <w:tcW w:w="1092" w:type="dxa"/>
            <w:vAlign w:val="center"/>
          </w:tcPr>
          <w:p w:rsidR="005920CA" w:rsidRDefault="00A8289F">
            <w:pPr>
              <w:jc w:val="right"/>
            </w:pPr>
            <w:r>
              <w:rPr>
                <w:rFonts w:eastAsiaTheme="minorEastAsia"/>
                <w:color w:val="000000" w:themeColor="text1"/>
                <w:szCs w:val="21"/>
              </w:rPr>
              <w:t>4.35%</w:t>
            </w:r>
          </w:p>
        </w:tc>
        <w:tc>
          <w:tcPr>
            <w:tcW w:w="1161" w:type="dxa"/>
            <w:vAlign w:val="center"/>
          </w:tcPr>
          <w:p w:rsidR="005920CA" w:rsidRDefault="00A8289F">
            <w:pPr>
              <w:jc w:val="right"/>
            </w:pPr>
            <w:r>
              <w:rPr>
                <w:rFonts w:eastAsiaTheme="minorEastAsia"/>
                <w:color w:val="000000" w:themeColor="text1"/>
                <w:szCs w:val="21"/>
              </w:rPr>
              <w:t>1.19%</w:t>
            </w:r>
          </w:p>
        </w:tc>
        <w:tc>
          <w:tcPr>
            <w:tcW w:w="1181" w:type="dxa"/>
            <w:vAlign w:val="center"/>
          </w:tcPr>
          <w:p w:rsidR="005920CA" w:rsidRDefault="00A8289F">
            <w:pPr>
              <w:jc w:val="right"/>
            </w:pPr>
            <w:r>
              <w:rPr>
                <w:rFonts w:eastAsiaTheme="minorEastAsia"/>
                <w:color w:val="000000" w:themeColor="text1"/>
                <w:szCs w:val="21"/>
              </w:rPr>
              <w:t>-8.36%</w:t>
            </w:r>
          </w:p>
        </w:tc>
        <w:tc>
          <w:tcPr>
            <w:tcW w:w="1188" w:type="dxa"/>
            <w:vAlign w:val="center"/>
          </w:tcPr>
          <w:p w:rsidR="005920CA" w:rsidRDefault="00A8289F">
            <w:pPr>
              <w:jc w:val="right"/>
            </w:pPr>
            <w:r>
              <w:rPr>
                <w:rFonts w:eastAsiaTheme="minorEastAsia"/>
                <w:color w:val="000000" w:themeColor="text1"/>
                <w:szCs w:val="21"/>
              </w:rPr>
              <w:t>1.07%</w:t>
            </w:r>
          </w:p>
        </w:tc>
        <w:tc>
          <w:tcPr>
            <w:tcW w:w="1199" w:type="dxa"/>
            <w:vAlign w:val="center"/>
          </w:tcPr>
          <w:p w:rsidR="005920CA" w:rsidRDefault="00A8289F">
            <w:pPr>
              <w:jc w:val="right"/>
            </w:pPr>
            <w:r>
              <w:rPr>
                <w:rFonts w:eastAsiaTheme="minorEastAsia"/>
                <w:color w:val="000000" w:themeColor="text1"/>
                <w:szCs w:val="21"/>
              </w:rPr>
              <w:t>12.71%</w:t>
            </w:r>
          </w:p>
        </w:tc>
        <w:tc>
          <w:tcPr>
            <w:tcW w:w="1204" w:type="dxa"/>
            <w:vAlign w:val="center"/>
          </w:tcPr>
          <w:p w:rsidR="005920CA" w:rsidRDefault="00A8289F">
            <w:pPr>
              <w:jc w:val="right"/>
            </w:pPr>
            <w:r>
              <w:rPr>
                <w:rFonts w:eastAsiaTheme="minorEastAsia"/>
                <w:color w:val="000000" w:themeColor="text1"/>
                <w:szCs w:val="21"/>
              </w:rPr>
              <w:t>0.12%</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摩根全球新兴市场混合型证券投资基金</w:t>
      </w:r>
      <w:r w:rsidRPr="00A76A42">
        <w:rPr>
          <w:rFonts w:eastAsiaTheme="minorEastAsia"/>
          <w:color w:val="000000" w:themeColor="text1"/>
          <w:szCs w:val="21"/>
        </w:rPr>
        <w:t>(QDII)</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2011</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30</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2023</w:t>
      </w:r>
      <w:r w:rsidRPr="00A76A42">
        <w:rPr>
          <w:rFonts w:eastAsiaTheme="minorEastAsia"/>
          <w:color w:val="000000" w:themeColor="text1"/>
          <w:kern w:val="0"/>
          <w:szCs w:val="21"/>
        </w:rPr>
        <w:t>年</w:t>
      </w:r>
      <w:r w:rsidRPr="00A76A42">
        <w:rPr>
          <w:rFonts w:eastAsiaTheme="minorEastAsia"/>
          <w:color w:val="000000" w:themeColor="text1"/>
          <w:kern w:val="0"/>
          <w:szCs w:val="21"/>
        </w:rPr>
        <w:t>3</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5920CA" w:rsidRDefault="00A8289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5920CA">
        <w:tc>
          <w:tcPr>
            <w:tcW w:w="851" w:type="dxa"/>
            <w:vAlign w:val="center"/>
          </w:tcPr>
          <w:p w:rsidR="005920CA" w:rsidRDefault="00A8289F">
            <w:pPr>
              <w:jc w:val="center"/>
            </w:pPr>
            <w:r>
              <w:rPr>
                <w:rFonts w:eastAsiaTheme="minorEastAsia"/>
                <w:color w:val="000000" w:themeColor="text1"/>
                <w:szCs w:val="21"/>
              </w:rPr>
              <w:t>张军</w:t>
            </w:r>
          </w:p>
        </w:tc>
        <w:tc>
          <w:tcPr>
            <w:tcW w:w="850" w:type="dxa"/>
            <w:vAlign w:val="center"/>
          </w:tcPr>
          <w:p w:rsidR="005920CA" w:rsidRDefault="00A8289F">
            <w:pPr>
              <w:jc w:val="center"/>
            </w:pPr>
            <w:r>
              <w:rPr>
                <w:rFonts w:eastAsiaTheme="minorEastAsia"/>
                <w:color w:val="000000" w:themeColor="text1"/>
                <w:szCs w:val="21"/>
              </w:rPr>
              <w:t>本基金基金经理</w:t>
            </w:r>
          </w:p>
        </w:tc>
        <w:tc>
          <w:tcPr>
            <w:tcW w:w="1560" w:type="dxa"/>
            <w:vAlign w:val="center"/>
          </w:tcPr>
          <w:p w:rsidR="005920CA" w:rsidRDefault="00A8289F">
            <w:pPr>
              <w:jc w:val="center"/>
            </w:pPr>
            <w:r>
              <w:rPr>
                <w:rFonts w:eastAsiaTheme="minorEastAsia"/>
                <w:color w:val="000000" w:themeColor="text1"/>
                <w:szCs w:val="21"/>
              </w:rPr>
              <w:t>2021-06-01</w:t>
            </w:r>
          </w:p>
        </w:tc>
        <w:tc>
          <w:tcPr>
            <w:tcW w:w="1559" w:type="dxa"/>
            <w:vAlign w:val="center"/>
          </w:tcPr>
          <w:p w:rsidR="005920CA" w:rsidRDefault="00A8289F">
            <w:pPr>
              <w:jc w:val="center"/>
            </w:pPr>
            <w:r>
              <w:rPr>
                <w:rFonts w:eastAsiaTheme="minorEastAsia"/>
                <w:color w:val="000000" w:themeColor="text1"/>
                <w:szCs w:val="21"/>
              </w:rPr>
              <w:t>-</w:t>
            </w:r>
          </w:p>
        </w:tc>
        <w:tc>
          <w:tcPr>
            <w:tcW w:w="1417" w:type="dxa"/>
            <w:vAlign w:val="center"/>
          </w:tcPr>
          <w:p w:rsidR="005920CA" w:rsidRDefault="00A8289F">
            <w:pPr>
              <w:jc w:val="center"/>
            </w:pPr>
            <w:r>
              <w:rPr>
                <w:rFonts w:eastAsiaTheme="minorEastAsia"/>
                <w:color w:val="000000" w:themeColor="text1"/>
                <w:szCs w:val="21"/>
              </w:rPr>
              <w:t>19</w:t>
            </w:r>
            <w:r>
              <w:rPr>
                <w:rFonts w:eastAsiaTheme="minorEastAsia"/>
                <w:color w:val="000000" w:themeColor="text1"/>
                <w:szCs w:val="21"/>
              </w:rPr>
              <w:t>年（金融领域从业经验</w:t>
            </w:r>
            <w:r>
              <w:rPr>
                <w:rFonts w:eastAsiaTheme="minorEastAsia"/>
                <w:color w:val="000000" w:themeColor="text1"/>
                <w:szCs w:val="21"/>
              </w:rPr>
              <w:t>30</w:t>
            </w:r>
            <w:r>
              <w:rPr>
                <w:rFonts w:eastAsiaTheme="minorEastAsia"/>
                <w:color w:val="000000" w:themeColor="text1"/>
                <w:szCs w:val="21"/>
              </w:rPr>
              <w:t>年）</w:t>
            </w:r>
          </w:p>
        </w:tc>
        <w:tc>
          <w:tcPr>
            <w:tcW w:w="2694" w:type="dxa"/>
            <w:vAlign w:val="center"/>
          </w:tcPr>
          <w:p w:rsidR="005920CA" w:rsidRDefault="00A8289F">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5920CA" w:rsidRDefault="00A8289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2.</w:t>
      </w:r>
      <w:r w:rsidRPr="00A76A42">
        <w:rPr>
          <w:rFonts w:eastAsiaTheme="minorEastAsia"/>
          <w:color w:val="000000" w:themeColor="text1"/>
          <w:szCs w:val="21"/>
        </w:rPr>
        <w:t>证券从业的含义遵从行业协会《证券业从业人员资格管理办法》的相关规定。</w:t>
      </w:r>
    </w:p>
    <w:p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1"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rsidTr="00F367A9">
        <w:tc>
          <w:tcPr>
            <w:tcW w:w="959"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rsidTr="00F367A9">
        <w:tc>
          <w:tcPr>
            <w:tcW w:w="959" w:type="dxa"/>
            <w:vMerge w:val="restart"/>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3,651,056,220.85</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70,437,194.93</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8</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3,721,493,415.78</w:t>
            </w:r>
          </w:p>
        </w:tc>
        <w:tc>
          <w:tcPr>
            <w:tcW w:w="1381" w:type="dxa"/>
            <w:tcBorders>
              <w:top w:val="single" w:sz="4" w:space="0" w:color="auto"/>
              <w:left w:val="single" w:sz="4" w:space="0" w:color="auto"/>
              <w:bottom w:val="single" w:sz="4" w:space="0" w:color="auto"/>
              <w:right w:val="single" w:sz="4" w:space="0" w:color="auto"/>
            </w:tcBorders>
          </w:tcPr>
          <w:p w:rsidR="009B1E46" w:rsidRPr="00A76A42" w:rsidRDefault="009B1E46" w:rsidP="00F367A9">
            <w:pPr>
              <w:spacing w:line="288" w:lineRule="auto"/>
              <w:jc w:val="left"/>
              <w:rPr>
                <w:rFonts w:eastAsiaTheme="minorEastAsia"/>
                <w:color w:val="000000"/>
                <w:szCs w:val="21"/>
              </w:rPr>
            </w:pP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956"/>
        <w:gridCol w:w="2124"/>
        <w:gridCol w:w="639"/>
        <w:gridCol w:w="4794"/>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5920CA">
        <w:tc>
          <w:tcPr>
            <w:tcW w:w="0" w:type="auto"/>
            <w:vAlign w:val="center"/>
          </w:tcPr>
          <w:p w:rsidR="005920CA" w:rsidRDefault="00A8289F">
            <w:pPr>
              <w:jc w:val="center"/>
            </w:pPr>
            <w:r>
              <w:rPr>
                <w:rFonts w:eastAsiaTheme="minorEastAsia"/>
                <w:color w:val="000000" w:themeColor="text1"/>
                <w:szCs w:val="21"/>
              </w:rPr>
              <w:t>Anuj Arora</w:t>
            </w:r>
          </w:p>
        </w:tc>
        <w:tc>
          <w:tcPr>
            <w:tcW w:w="0" w:type="auto"/>
            <w:vAlign w:val="center"/>
          </w:tcPr>
          <w:p w:rsidR="005920CA" w:rsidRDefault="00A8289F">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董事总经理，位于伦敦的新兴市场和亚太地区（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w:t>
            </w:r>
          </w:p>
        </w:tc>
        <w:tc>
          <w:tcPr>
            <w:tcW w:w="0" w:type="auto"/>
            <w:vAlign w:val="center"/>
          </w:tcPr>
          <w:p w:rsidR="005920CA" w:rsidRDefault="00A8289F">
            <w:pPr>
              <w:jc w:val="center"/>
            </w:pPr>
            <w:r>
              <w:rPr>
                <w:rFonts w:eastAsiaTheme="minorEastAsia"/>
                <w:color w:val="000000" w:themeColor="text1"/>
                <w:szCs w:val="21"/>
              </w:rPr>
              <w:t>20</w:t>
            </w:r>
            <w:r>
              <w:rPr>
                <w:rFonts w:eastAsiaTheme="minorEastAsia"/>
                <w:color w:val="000000" w:themeColor="text1"/>
                <w:szCs w:val="21"/>
              </w:rPr>
              <w:t>年</w:t>
            </w:r>
          </w:p>
        </w:tc>
        <w:tc>
          <w:tcPr>
            <w:tcW w:w="0" w:type="auto"/>
            <w:vAlign w:val="center"/>
          </w:tcPr>
          <w:p w:rsidR="005920CA" w:rsidRDefault="00A8289F">
            <w:pPr>
              <w:jc w:val="left"/>
            </w:pPr>
            <w:r>
              <w:rPr>
                <w:rFonts w:eastAsiaTheme="minorEastAsia"/>
                <w:color w:val="000000" w:themeColor="text1"/>
                <w:szCs w:val="21"/>
              </w:rPr>
              <w:t>Anuj Arora</w:t>
            </w:r>
            <w:r>
              <w:rPr>
                <w:rFonts w:eastAsiaTheme="minorEastAsia"/>
                <w:color w:val="000000" w:themeColor="text1"/>
                <w:szCs w:val="21"/>
              </w:rPr>
              <w:t>，董事总经理，是位于伦敦的新兴市场和亚太地区（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）股票团队的负责人。自</w:t>
            </w:r>
            <w:r>
              <w:rPr>
                <w:rFonts w:eastAsiaTheme="minorEastAsia"/>
                <w:color w:val="000000" w:themeColor="text1"/>
                <w:szCs w:val="21"/>
              </w:rPr>
              <w:t>2006</w:t>
            </w:r>
            <w:r>
              <w:rPr>
                <w:rFonts w:eastAsiaTheme="minorEastAsia"/>
                <w:color w:val="000000" w:themeColor="text1"/>
                <w:szCs w:val="21"/>
              </w:rPr>
              <w:t>年加入公司以来，负责管理全球新兴市场多元策略，并监督</w:t>
            </w:r>
            <w:r>
              <w:rPr>
                <w:rFonts w:eastAsiaTheme="minorEastAsia"/>
                <w:color w:val="000000" w:themeColor="text1"/>
                <w:szCs w:val="21"/>
              </w:rPr>
              <w:t>EMAP</w:t>
            </w:r>
            <w:r>
              <w:rPr>
                <w:rFonts w:eastAsiaTheme="minorEastAsia"/>
                <w:color w:val="000000" w:themeColor="text1"/>
                <w:szCs w:val="21"/>
              </w:rPr>
              <w:t>股票团队中与量化策略有关的所有研究，包括资产配置和风险管理。此前，</w:t>
            </w:r>
            <w:r>
              <w:rPr>
                <w:rFonts w:eastAsiaTheme="minorEastAsia"/>
                <w:color w:val="000000" w:themeColor="text1"/>
                <w:szCs w:val="21"/>
              </w:rPr>
              <w:t>Anuj</w:t>
            </w:r>
            <w:r>
              <w:rPr>
                <w:rFonts w:eastAsiaTheme="minorEastAsia"/>
                <w:color w:val="000000" w:themeColor="text1"/>
                <w:szCs w:val="21"/>
              </w:rPr>
              <w:t>是芝加哥梅斯洛金融公司的定量分析师和</w:t>
            </w:r>
            <w:r>
              <w:rPr>
                <w:rFonts w:eastAsiaTheme="minorEastAsia"/>
                <w:color w:val="000000" w:themeColor="text1"/>
                <w:szCs w:val="21"/>
              </w:rPr>
              <w:t>Birkelbach Investment Securities</w:t>
            </w:r>
            <w:r>
              <w:rPr>
                <w:rFonts w:eastAsiaTheme="minorEastAsia"/>
                <w:color w:val="000000" w:themeColor="text1"/>
                <w:szCs w:val="21"/>
              </w:rPr>
              <w:t>的分析师。他拥有伊利诺伊理工学院金融学硕士学位。</w:t>
            </w:r>
          </w:p>
        </w:tc>
      </w:tr>
      <w:tr w:rsidR="005920CA">
        <w:tc>
          <w:tcPr>
            <w:tcW w:w="0" w:type="auto"/>
            <w:vAlign w:val="center"/>
          </w:tcPr>
          <w:p w:rsidR="005920CA" w:rsidRDefault="00A8289F">
            <w:pPr>
              <w:jc w:val="center"/>
            </w:pPr>
            <w:r>
              <w:rPr>
                <w:rFonts w:eastAsiaTheme="minorEastAsia"/>
                <w:color w:val="000000" w:themeColor="text1"/>
                <w:szCs w:val="21"/>
              </w:rPr>
              <w:t>Harold Yu</w:t>
            </w:r>
          </w:p>
        </w:tc>
        <w:tc>
          <w:tcPr>
            <w:tcW w:w="0" w:type="auto"/>
            <w:vAlign w:val="center"/>
          </w:tcPr>
          <w:p w:rsidR="005920CA" w:rsidRDefault="00A8289F">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副总裁，产品分析师</w:t>
            </w:r>
          </w:p>
        </w:tc>
        <w:tc>
          <w:tcPr>
            <w:tcW w:w="0" w:type="auto"/>
            <w:vAlign w:val="center"/>
          </w:tcPr>
          <w:p w:rsidR="005920CA" w:rsidRDefault="00A8289F">
            <w:pPr>
              <w:jc w:val="center"/>
            </w:pPr>
            <w:r>
              <w:rPr>
                <w:rFonts w:eastAsiaTheme="minorEastAsia"/>
                <w:color w:val="000000" w:themeColor="text1"/>
                <w:szCs w:val="21"/>
              </w:rPr>
              <w:t>11</w:t>
            </w:r>
            <w:r>
              <w:rPr>
                <w:rFonts w:eastAsiaTheme="minorEastAsia"/>
                <w:color w:val="000000" w:themeColor="text1"/>
                <w:szCs w:val="21"/>
              </w:rPr>
              <w:t>年</w:t>
            </w:r>
          </w:p>
        </w:tc>
        <w:tc>
          <w:tcPr>
            <w:tcW w:w="0" w:type="auto"/>
            <w:vAlign w:val="center"/>
          </w:tcPr>
          <w:p w:rsidR="005920CA" w:rsidRDefault="00A8289F">
            <w:pPr>
              <w:jc w:val="left"/>
            </w:pPr>
            <w:r>
              <w:rPr>
                <w:rFonts w:eastAsiaTheme="minorEastAsia"/>
                <w:color w:val="000000" w:themeColor="text1"/>
                <w:szCs w:val="21"/>
              </w:rPr>
              <w:t xml:space="preserve">Harold Yu, </w:t>
            </w:r>
            <w:r>
              <w:rPr>
                <w:rFonts w:eastAsiaTheme="minorEastAsia"/>
                <w:color w:val="000000" w:themeColor="text1"/>
                <w:szCs w:val="21"/>
              </w:rPr>
              <w:t>特许金融分析师，副总裁，是一位产品分析师，负责位于伦敦的新兴市场和亚太地区（</w:t>
            </w:r>
            <w:r>
              <w:rPr>
                <w:rFonts w:eastAsiaTheme="minorEastAsia"/>
                <w:color w:val="000000" w:themeColor="text1"/>
                <w:szCs w:val="21"/>
              </w:rPr>
              <w:t>EMAP</w:t>
            </w:r>
            <w:r>
              <w:rPr>
                <w:rFonts w:eastAsiaTheme="minorEastAsia"/>
                <w:color w:val="000000" w:themeColor="text1"/>
                <w:szCs w:val="21"/>
              </w:rPr>
              <w:t>）股票团队的全球新兴市场核心策略。</w:t>
            </w:r>
            <w:r>
              <w:rPr>
                <w:rFonts w:eastAsiaTheme="minorEastAsia"/>
                <w:color w:val="000000" w:themeColor="text1"/>
                <w:szCs w:val="21"/>
              </w:rPr>
              <w:t xml:space="preserve"> </w:t>
            </w:r>
            <w:r>
              <w:rPr>
                <w:rFonts w:eastAsiaTheme="minorEastAsia"/>
                <w:color w:val="000000" w:themeColor="text1"/>
                <w:szCs w:val="21"/>
              </w:rPr>
              <w:t>他于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月加入公司，在此之前，在英杰华投资从事股票衍生品业务。</w:t>
            </w:r>
            <w:r>
              <w:rPr>
                <w:rFonts w:eastAsiaTheme="minorEastAsia"/>
                <w:color w:val="000000" w:themeColor="text1"/>
                <w:szCs w:val="21"/>
              </w:rPr>
              <w:t xml:space="preserve"> Harold</w:t>
            </w:r>
            <w:r>
              <w:rPr>
                <w:rFonts w:eastAsiaTheme="minorEastAsia"/>
                <w:color w:val="000000" w:themeColor="text1"/>
                <w:szCs w:val="21"/>
              </w:rPr>
              <w:t>于</w:t>
            </w:r>
            <w:r>
              <w:rPr>
                <w:rFonts w:eastAsiaTheme="minorEastAsia"/>
                <w:color w:val="000000" w:themeColor="text1"/>
                <w:szCs w:val="21"/>
              </w:rPr>
              <w:t>2011</w:t>
            </w:r>
            <w:r>
              <w:rPr>
                <w:rFonts w:eastAsiaTheme="minorEastAsia"/>
                <w:color w:val="000000" w:themeColor="text1"/>
                <w:szCs w:val="21"/>
              </w:rPr>
              <w:t>年获得了格林内尔学院（</w:t>
            </w:r>
            <w:r>
              <w:rPr>
                <w:rFonts w:eastAsiaTheme="minorEastAsia"/>
                <w:color w:val="000000" w:themeColor="text1"/>
                <w:szCs w:val="21"/>
              </w:rPr>
              <w:t>Grinnell College</w:t>
            </w:r>
            <w:r>
              <w:rPr>
                <w:rFonts w:eastAsiaTheme="minorEastAsia"/>
                <w:color w:val="000000" w:themeColor="text1"/>
                <w:szCs w:val="21"/>
              </w:rPr>
              <w:t>）数学和经济学学士学位并于</w:t>
            </w:r>
            <w:r>
              <w:rPr>
                <w:rFonts w:eastAsiaTheme="minorEastAsia"/>
                <w:color w:val="000000" w:themeColor="text1"/>
                <w:szCs w:val="21"/>
              </w:rPr>
              <w:t>2013</w:t>
            </w:r>
            <w:r>
              <w:rPr>
                <w:rFonts w:eastAsiaTheme="minorEastAsia"/>
                <w:color w:val="000000" w:themeColor="text1"/>
                <w:szCs w:val="21"/>
              </w:rPr>
              <w:t>年获得康奈尔大学金融工程专业的硕士学位。</w:t>
            </w:r>
            <w:r>
              <w:rPr>
                <w:rFonts w:eastAsiaTheme="minorEastAsia"/>
                <w:color w:val="000000" w:themeColor="text1"/>
                <w:szCs w:val="21"/>
              </w:rPr>
              <w:t>Harold</w:t>
            </w:r>
            <w:r>
              <w:rPr>
                <w:rFonts w:eastAsiaTheme="minorEastAsia"/>
                <w:color w:val="000000" w:themeColor="text1"/>
                <w:szCs w:val="21"/>
              </w:rPr>
              <w:t>拥有金融风险管理师（</w:t>
            </w:r>
            <w:r>
              <w:rPr>
                <w:rFonts w:eastAsiaTheme="minorEastAsia"/>
                <w:color w:val="000000" w:themeColor="text1"/>
                <w:szCs w:val="21"/>
              </w:rPr>
              <w:t>FRM</w:t>
            </w:r>
            <w:r>
              <w:rPr>
                <w:rFonts w:eastAsiaTheme="minorEastAsia"/>
                <w:color w:val="000000" w:themeColor="text1"/>
                <w:szCs w:val="21"/>
              </w:rPr>
              <w:t>）证书，并且是特许金融分析师。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全球新兴市场股市在</w:t>
      </w:r>
      <w:r>
        <w:rPr>
          <w:rFonts w:eastAsiaTheme="minorEastAsia"/>
          <w:color w:val="000000" w:themeColor="text1"/>
          <w:szCs w:val="21"/>
        </w:rPr>
        <w:t>2023</w:t>
      </w:r>
      <w:r>
        <w:rPr>
          <w:rFonts w:eastAsiaTheme="minorEastAsia"/>
          <w:color w:val="000000" w:themeColor="text1"/>
          <w:szCs w:val="21"/>
        </w:rPr>
        <w:t>年一季度上涨，涨幅略低于成熟市场股市，然而亚洲新兴市场股市涨幅略高于成熟市场股市。涨幅居前的市场有墨西哥和中国台湾，行业有信息技术，通讯服务等。表现落后的市场有印度，行业有公用事业和医疗等。</w:t>
      </w:r>
      <w:r>
        <w:rPr>
          <w:rFonts w:eastAsiaTheme="minorEastAsia"/>
          <w:color w:val="000000" w:themeColor="text1"/>
          <w:szCs w:val="21"/>
        </w:rPr>
        <w:t>2023</w:t>
      </w:r>
      <w:r>
        <w:rPr>
          <w:rFonts w:eastAsiaTheme="minorEastAsia"/>
          <w:color w:val="000000" w:themeColor="text1"/>
          <w:szCs w:val="21"/>
        </w:rPr>
        <w:t>年开局的</w:t>
      </w:r>
      <w:r>
        <w:rPr>
          <w:rFonts w:eastAsiaTheme="minorEastAsia"/>
          <w:color w:val="000000" w:themeColor="text1"/>
          <w:szCs w:val="21"/>
        </w:rPr>
        <w:t>1</w:t>
      </w:r>
      <w:r>
        <w:rPr>
          <w:rFonts w:eastAsiaTheme="minorEastAsia"/>
          <w:color w:val="000000" w:themeColor="text1"/>
          <w:szCs w:val="21"/>
        </w:rPr>
        <w:t>月份，受到弱美元和中国重新开放的支撑，新兴市场股市表现强劲。到</w:t>
      </w:r>
      <w:r>
        <w:rPr>
          <w:rFonts w:eastAsiaTheme="minorEastAsia"/>
          <w:color w:val="000000" w:themeColor="text1"/>
          <w:szCs w:val="21"/>
        </w:rPr>
        <w:t>2</w:t>
      </w:r>
      <w:r>
        <w:rPr>
          <w:rFonts w:eastAsiaTheme="minorEastAsia"/>
          <w:color w:val="000000" w:themeColor="text1"/>
          <w:szCs w:val="21"/>
        </w:rPr>
        <w:t>月时，中美关系再度紧张以及对美联储加息进程的重新评估，导致避险情绪抬升，股市下跌。大宗商品价格疲软也拖累新兴市场。</w:t>
      </w:r>
      <w:r>
        <w:rPr>
          <w:rFonts w:eastAsiaTheme="minorEastAsia"/>
          <w:color w:val="000000" w:themeColor="text1"/>
          <w:szCs w:val="21"/>
        </w:rPr>
        <w:t>3</w:t>
      </w:r>
      <w:r>
        <w:rPr>
          <w:rFonts w:eastAsiaTheme="minorEastAsia"/>
          <w:color w:val="000000" w:themeColor="text1"/>
          <w:szCs w:val="21"/>
        </w:rPr>
        <w:t>月上旬发生的美国两家区域性银行的风险事件再次拖累股价下跌，好在恐慌情绪没有长时间蔓延，市场于</w:t>
      </w:r>
      <w:r>
        <w:rPr>
          <w:rFonts w:eastAsiaTheme="minorEastAsia"/>
          <w:color w:val="000000" w:themeColor="text1"/>
          <w:szCs w:val="21"/>
        </w:rPr>
        <w:t>3</w:t>
      </w:r>
      <w:r>
        <w:rPr>
          <w:rFonts w:eastAsiaTheme="minorEastAsia"/>
          <w:color w:val="000000" w:themeColor="text1"/>
          <w:szCs w:val="21"/>
        </w:rPr>
        <w:t>月下旬企稳回升。</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基金组合超配韩国和南非，低配印度。对中国维持标配。</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w:t>
      </w:r>
      <w:r>
        <w:rPr>
          <w:rFonts w:eastAsiaTheme="minorEastAsia"/>
          <w:color w:val="000000" w:themeColor="text1"/>
          <w:szCs w:val="21"/>
        </w:rPr>
        <w:t>2023</w:t>
      </w:r>
      <w:r>
        <w:rPr>
          <w:rFonts w:eastAsiaTheme="minorEastAsia"/>
          <w:color w:val="000000" w:themeColor="text1"/>
          <w:szCs w:val="21"/>
        </w:rPr>
        <w:t>年新兴市场在美国经济衰退被市场消化之前仍需要谨慎。市场仍然具有宏观脆弱性，增长预测低于趋势，因为美国联邦基金利率将有望达到</w:t>
      </w:r>
      <w:r>
        <w:rPr>
          <w:rFonts w:eastAsiaTheme="minorEastAsia"/>
          <w:color w:val="000000" w:themeColor="text1"/>
          <w:szCs w:val="21"/>
        </w:rPr>
        <w:t>5%</w:t>
      </w:r>
      <w:r>
        <w:rPr>
          <w:rFonts w:eastAsiaTheme="minorEastAsia"/>
          <w:color w:val="000000" w:themeColor="text1"/>
          <w:szCs w:val="21"/>
        </w:rPr>
        <w:t>，预计</w:t>
      </w:r>
      <w:r>
        <w:rPr>
          <w:rFonts w:eastAsiaTheme="minorEastAsia"/>
          <w:color w:val="000000" w:themeColor="text1"/>
          <w:szCs w:val="21"/>
        </w:rPr>
        <w:t>2023</w:t>
      </w:r>
      <w:r>
        <w:rPr>
          <w:rFonts w:eastAsiaTheme="minorEastAsia"/>
          <w:color w:val="000000" w:themeColor="text1"/>
          <w:szCs w:val="21"/>
        </w:rPr>
        <w:t>年美国可能陷入衰退。这将意味着新兴市场面临挑战，但之后可能会出现拐点。随着通胀见顶，各国央行结束加息周期。</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年新兴市场经济预计增长</w:t>
      </w:r>
      <w:r>
        <w:rPr>
          <w:rFonts w:eastAsiaTheme="minorEastAsia"/>
          <w:color w:val="000000" w:themeColor="text1"/>
          <w:szCs w:val="21"/>
        </w:rPr>
        <w:t>2.9%</w:t>
      </w:r>
      <w:r>
        <w:rPr>
          <w:rFonts w:eastAsiaTheme="minorEastAsia"/>
          <w:color w:val="000000" w:themeColor="text1"/>
          <w:szCs w:val="21"/>
        </w:rPr>
        <w:t>，仍将远低于疫情前的趋势。新兴市场（中国除外）预计将放缓至低于趋势水平的</w:t>
      </w:r>
      <w:r>
        <w:rPr>
          <w:rFonts w:eastAsiaTheme="minorEastAsia"/>
          <w:color w:val="000000" w:themeColor="text1"/>
          <w:szCs w:val="21"/>
        </w:rPr>
        <w:t>1.8%</w:t>
      </w:r>
      <w:r>
        <w:rPr>
          <w:rFonts w:eastAsiaTheme="minorEastAsia"/>
          <w:color w:val="000000" w:themeColor="text1"/>
          <w:szCs w:val="21"/>
        </w:rPr>
        <w:t>，各新兴市场间差异很大。我们预计中国</w:t>
      </w:r>
      <w:r>
        <w:rPr>
          <w:rFonts w:eastAsiaTheme="minorEastAsia"/>
          <w:color w:val="000000" w:themeColor="text1"/>
          <w:szCs w:val="21"/>
        </w:rPr>
        <w:t>2023</w:t>
      </w:r>
      <w:r>
        <w:rPr>
          <w:rFonts w:eastAsiaTheme="minorEastAsia"/>
          <w:color w:val="000000" w:themeColor="text1"/>
          <w:szCs w:val="21"/>
        </w:rPr>
        <w:t>年全年经济增长</w:t>
      </w:r>
      <w:r>
        <w:rPr>
          <w:rFonts w:eastAsiaTheme="minorEastAsia"/>
          <w:color w:val="000000" w:themeColor="text1"/>
          <w:szCs w:val="21"/>
        </w:rPr>
        <w:t>4.0%</w:t>
      </w:r>
      <w:r>
        <w:rPr>
          <w:rFonts w:eastAsiaTheme="minorEastAsia"/>
          <w:color w:val="000000" w:themeColor="text1"/>
          <w:szCs w:val="21"/>
        </w:rPr>
        <w:t>。</w:t>
      </w:r>
      <w:r>
        <w:rPr>
          <w:rFonts w:eastAsiaTheme="minorEastAsia"/>
          <w:color w:val="000000" w:themeColor="text1"/>
          <w:szCs w:val="21"/>
        </w:rPr>
        <w:t>2022</w:t>
      </w:r>
      <w:r>
        <w:rPr>
          <w:rFonts w:eastAsiaTheme="minorEastAsia"/>
          <w:color w:val="000000" w:themeColor="text1"/>
          <w:szCs w:val="21"/>
        </w:rPr>
        <w:t>年的地缘政治压力仍未解决，仍然是</w:t>
      </w:r>
      <w:r>
        <w:rPr>
          <w:rFonts w:eastAsiaTheme="minorEastAsia"/>
          <w:color w:val="000000" w:themeColor="text1"/>
          <w:szCs w:val="21"/>
        </w:rPr>
        <w:t>2023</w:t>
      </w:r>
      <w:r>
        <w:rPr>
          <w:rFonts w:eastAsiaTheme="minorEastAsia"/>
          <w:color w:val="000000" w:themeColor="text1"/>
          <w:szCs w:val="21"/>
        </w:rPr>
        <w:t>年新兴市场的风险，同时还有一些关键的政治事件引人注目，如土耳其和阿根廷的选举。</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我们期待新兴市场到</w:t>
      </w:r>
      <w:r>
        <w:rPr>
          <w:rFonts w:eastAsiaTheme="minorEastAsia"/>
          <w:color w:val="000000" w:themeColor="text1"/>
          <w:szCs w:val="21"/>
        </w:rPr>
        <w:t>2023</w:t>
      </w:r>
      <w:r>
        <w:rPr>
          <w:rFonts w:eastAsiaTheme="minorEastAsia"/>
          <w:color w:val="000000" w:themeColor="text1"/>
          <w:szCs w:val="21"/>
        </w:rPr>
        <w:t>年底，除中国和土耳其外的通货膨胀率将减半至</w:t>
      </w:r>
      <w:r>
        <w:rPr>
          <w:rFonts w:eastAsiaTheme="minorEastAsia"/>
          <w:color w:val="000000" w:themeColor="text1"/>
          <w:szCs w:val="21"/>
        </w:rPr>
        <w:t>4.3%</w:t>
      </w:r>
      <w:r>
        <w:rPr>
          <w:rFonts w:eastAsiaTheme="minorEastAsia"/>
          <w:color w:val="000000" w:themeColor="text1"/>
          <w:szCs w:val="21"/>
        </w:rPr>
        <w:t>。然而，一些新兴市场央行明年可能会开始宽松，但大多数看起来将在更长时间内保持高利率。</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虽然</w:t>
      </w:r>
      <w:r>
        <w:rPr>
          <w:rFonts w:eastAsiaTheme="minorEastAsia"/>
          <w:color w:val="000000" w:themeColor="text1"/>
          <w:szCs w:val="21"/>
        </w:rPr>
        <w:t>2022</w:t>
      </w:r>
      <w:r>
        <w:rPr>
          <w:rFonts w:eastAsiaTheme="minorEastAsia"/>
          <w:color w:val="000000" w:themeColor="text1"/>
          <w:szCs w:val="21"/>
        </w:rPr>
        <w:t>年新兴市场利润下降了</w:t>
      </w:r>
      <w:r>
        <w:rPr>
          <w:rFonts w:eastAsiaTheme="minorEastAsia"/>
          <w:color w:val="000000" w:themeColor="text1"/>
          <w:szCs w:val="21"/>
        </w:rPr>
        <w:t>15%</w:t>
      </w:r>
      <w:r>
        <w:rPr>
          <w:rFonts w:eastAsiaTheme="minorEastAsia"/>
          <w:color w:val="000000" w:themeColor="text1"/>
          <w:szCs w:val="21"/>
        </w:rPr>
        <w:t>。我们预计</w:t>
      </w:r>
      <w:r>
        <w:rPr>
          <w:rFonts w:eastAsiaTheme="minorEastAsia"/>
          <w:color w:val="000000" w:themeColor="text1"/>
          <w:szCs w:val="21"/>
        </w:rPr>
        <w:t>2023</w:t>
      </w:r>
      <w:r>
        <w:rPr>
          <w:rFonts w:eastAsiaTheme="minorEastAsia"/>
          <w:color w:val="000000" w:themeColor="text1"/>
          <w:szCs w:val="21"/>
        </w:rPr>
        <w:t>年的结果要好得多，这得益于中国经济的复苏，中国最近放弃了新冠清零政策。新兴市场股票看起来价格非常合理，如果美元继续走软，它们将受益匪浅。</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我们关注在</w:t>
      </w:r>
      <w:r>
        <w:rPr>
          <w:rFonts w:eastAsiaTheme="minorEastAsia"/>
          <w:color w:val="000000" w:themeColor="text1"/>
          <w:szCs w:val="21"/>
        </w:rPr>
        <w:t>2023</w:t>
      </w:r>
      <w:r>
        <w:rPr>
          <w:rFonts w:eastAsiaTheme="minorEastAsia"/>
          <w:color w:val="000000" w:themeColor="text1"/>
          <w:szCs w:val="21"/>
        </w:rPr>
        <w:t>年的</w:t>
      </w:r>
      <w:r>
        <w:rPr>
          <w:rFonts w:eastAsiaTheme="minorEastAsia"/>
          <w:color w:val="000000" w:themeColor="text1"/>
          <w:szCs w:val="21"/>
        </w:rPr>
        <w:t>3</w:t>
      </w:r>
      <w:r>
        <w:rPr>
          <w:rFonts w:eastAsiaTheme="minorEastAsia"/>
          <w:color w:val="000000" w:themeColor="text1"/>
          <w:szCs w:val="21"/>
        </w:rPr>
        <w:t>个主要可能情形：（</w:t>
      </w:r>
      <w:r>
        <w:rPr>
          <w:rFonts w:eastAsiaTheme="minorEastAsia"/>
          <w:color w:val="000000" w:themeColor="text1"/>
          <w:szCs w:val="21"/>
        </w:rPr>
        <w:t>1</w:t>
      </w:r>
      <w:r>
        <w:rPr>
          <w:rFonts w:eastAsiaTheme="minorEastAsia"/>
          <w:color w:val="000000" w:themeColor="text1"/>
          <w:szCs w:val="21"/>
        </w:rPr>
        <w:t>）中国将可能成为唯一一个在</w:t>
      </w:r>
      <w:r>
        <w:rPr>
          <w:rFonts w:eastAsiaTheme="minorEastAsia"/>
          <w:color w:val="000000" w:themeColor="text1"/>
          <w:szCs w:val="21"/>
        </w:rPr>
        <w:t>2023</w:t>
      </w:r>
      <w:r>
        <w:rPr>
          <w:rFonts w:eastAsiaTheme="minorEastAsia"/>
          <w:color w:val="000000" w:themeColor="text1"/>
          <w:szCs w:val="21"/>
        </w:rPr>
        <w:t>年加速增长的大型经济体；（</w:t>
      </w:r>
      <w:r>
        <w:rPr>
          <w:rFonts w:eastAsiaTheme="minorEastAsia"/>
          <w:color w:val="000000" w:themeColor="text1"/>
          <w:szCs w:val="21"/>
        </w:rPr>
        <w:t>2</w:t>
      </w:r>
      <w:r>
        <w:rPr>
          <w:rFonts w:eastAsiaTheme="minorEastAsia"/>
          <w:color w:val="000000" w:themeColor="text1"/>
          <w:szCs w:val="21"/>
        </w:rPr>
        <w:t>）美元和美国利率的见顶；及（</w:t>
      </w:r>
      <w:r>
        <w:rPr>
          <w:rFonts w:eastAsiaTheme="minorEastAsia"/>
          <w:color w:val="000000" w:themeColor="text1"/>
          <w:szCs w:val="21"/>
        </w:rPr>
        <w:t>3</w:t>
      </w:r>
      <w:r>
        <w:rPr>
          <w:rFonts w:eastAsiaTheme="minorEastAsia"/>
          <w:color w:val="000000" w:themeColor="text1"/>
          <w:szCs w:val="21"/>
        </w:rPr>
        <w:t>）全球资金对新兴市场低配及估值过低，股票有可能维持相对于成熟市场的正回报。</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:3.05%</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:2.16%</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基金管理人拟调整本基金运作方式，加大营销力度，提升基金规模，方案已报监管机关。</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40,392,491.90</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85.71</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A8289F">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w:t>
            </w:r>
            <w:r w:rsidR="00A8289F">
              <w:rPr>
                <w:rFonts w:eastAsiaTheme="minorEastAsia"/>
                <w:color w:val="000000" w:themeColor="text1"/>
                <w:szCs w:val="21"/>
              </w:rPr>
              <w:t>2,607,030</w:t>
            </w:r>
            <w:r w:rsidRPr="00A76A42">
              <w:rPr>
                <w:rFonts w:eastAsiaTheme="minorEastAsia"/>
                <w:color w:val="000000" w:themeColor="text1"/>
                <w:szCs w:val="21"/>
              </w:rPr>
              <w:t>.</w:t>
            </w:r>
            <w:r w:rsidR="00A8289F">
              <w:rPr>
                <w:rFonts w:eastAsiaTheme="minorEastAsia"/>
                <w:color w:val="000000" w:themeColor="text1"/>
                <w:szCs w:val="21"/>
              </w:rPr>
              <w:t>76</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w:t>
            </w:r>
            <w:r w:rsidR="00A8289F">
              <w:rPr>
                <w:rFonts w:eastAsiaTheme="minorEastAsia"/>
                <w:color w:val="000000" w:themeColor="text1"/>
                <w:szCs w:val="21"/>
              </w:rPr>
              <w:t>9.19</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A8289F"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7,785,461</w:t>
            </w:r>
            <w:r w:rsidR="00E462F4" w:rsidRPr="00A76A42">
              <w:rPr>
                <w:rFonts w:eastAsiaTheme="minorEastAsia"/>
                <w:color w:val="000000" w:themeColor="text1"/>
                <w:szCs w:val="21"/>
              </w:rPr>
              <w:t>.</w:t>
            </w:r>
            <w:r>
              <w:rPr>
                <w:rFonts w:eastAsiaTheme="minorEastAsia"/>
                <w:color w:val="000000" w:themeColor="text1"/>
                <w:szCs w:val="21"/>
              </w:rPr>
              <w:t>14</w:t>
            </w:r>
          </w:p>
        </w:tc>
        <w:tc>
          <w:tcPr>
            <w:tcW w:w="1559" w:type="dxa"/>
            <w:shd w:val="clear" w:color="auto" w:fill="auto"/>
            <w:vAlign w:val="center"/>
          </w:tcPr>
          <w:p w:rsidR="00E462F4" w:rsidRPr="00A76A42" w:rsidRDefault="00A8289F"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16.52</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88.98</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0.00</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88.98</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0.00</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5,857,146.36</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12.43</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877,368.72</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1.86</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47,127,095.96</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0C6876" w:rsidRPr="00A76A42" w:rsidRDefault="00363E15" w:rsidP="00A82C02">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注：本基金本报告期末通过港股通交易机制投资的港股公允价值为</w:t>
      </w:r>
      <w:r w:rsidRPr="00A76A42">
        <w:rPr>
          <w:rFonts w:eastAsiaTheme="minorEastAsia"/>
          <w:color w:val="000000" w:themeColor="text1"/>
          <w:szCs w:val="21"/>
        </w:rPr>
        <w:t>10224506.06</w:t>
      </w:r>
      <w:r w:rsidRPr="00A76A42">
        <w:rPr>
          <w:rFonts w:eastAsiaTheme="minorEastAsia"/>
          <w:color w:val="000000" w:themeColor="text1"/>
          <w:szCs w:val="21"/>
        </w:rPr>
        <w:t>元</w:t>
      </w:r>
      <w:r w:rsidRPr="00A76A42">
        <w:rPr>
          <w:rFonts w:eastAsiaTheme="minorEastAsia"/>
          <w:color w:val="000000" w:themeColor="text1"/>
          <w:szCs w:val="21"/>
        </w:rPr>
        <w:t>,</w:t>
      </w:r>
      <w:r w:rsidRPr="00A76A42">
        <w:rPr>
          <w:rFonts w:eastAsiaTheme="minorEastAsia"/>
          <w:color w:val="000000" w:themeColor="text1"/>
          <w:szCs w:val="21"/>
        </w:rPr>
        <w:t>占净值比例</w:t>
      </w:r>
      <w:r w:rsidRPr="00A76A42">
        <w:rPr>
          <w:rFonts w:eastAsiaTheme="minorEastAsia"/>
          <w:color w:val="000000" w:themeColor="text1"/>
          <w:szCs w:val="21"/>
        </w:rPr>
        <w:t>21.93%</w:t>
      </w:r>
      <w:r w:rsidRPr="00A76A42">
        <w:rPr>
          <w:rFonts w:eastAsiaTheme="minorEastAsia"/>
          <w:color w:val="000000" w:themeColor="text1"/>
          <w:szCs w:val="21"/>
        </w:rPr>
        <w:t>。</w:t>
      </w:r>
      <w:bookmarkStart w:id="2" w:name="_Toc351577071"/>
    </w:p>
    <w:bookmarkEnd w:id="2"/>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中国香港</w:t>
            </w:r>
          </w:p>
        </w:tc>
        <w:tc>
          <w:tcPr>
            <w:tcW w:w="3118" w:type="dxa"/>
            <w:vAlign w:val="center"/>
          </w:tcPr>
          <w:p w:rsidR="005920CA" w:rsidRDefault="00A8289F">
            <w:pPr>
              <w:jc w:val="right"/>
            </w:pPr>
            <w:r>
              <w:rPr>
                <w:rFonts w:eastAsiaTheme="minorEastAsia"/>
                <w:color w:val="000000" w:themeColor="text1"/>
                <w:szCs w:val="21"/>
              </w:rPr>
              <w:t>13,394,156.96</w:t>
            </w:r>
          </w:p>
        </w:tc>
        <w:tc>
          <w:tcPr>
            <w:tcW w:w="3076" w:type="dxa"/>
            <w:vAlign w:val="center"/>
          </w:tcPr>
          <w:p w:rsidR="005920CA" w:rsidRDefault="00A8289F">
            <w:pPr>
              <w:jc w:val="right"/>
            </w:pPr>
            <w:r>
              <w:rPr>
                <w:rFonts w:eastAsiaTheme="minorEastAsia"/>
                <w:color w:val="000000" w:themeColor="text1"/>
                <w:szCs w:val="21"/>
              </w:rPr>
              <w:t>28.73</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美国</w:t>
            </w:r>
          </w:p>
        </w:tc>
        <w:tc>
          <w:tcPr>
            <w:tcW w:w="3118" w:type="dxa"/>
            <w:vAlign w:val="center"/>
          </w:tcPr>
          <w:p w:rsidR="005920CA" w:rsidRDefault="00A8289F">
            <w:pPr>
              <w:jc w:val="right"/>
            </w:pPr>
            <w:r>
              <w:rPr>
                <w:rFonts w:eastAsiaTheme="minorEastAsia"/>
                <w:color w:val="000000" w:themeColor="text1"/>
                <w:szCs w:val="21"/>
              </w:rPr>
              <w:t>8,206,821.96</w:t>
            </w:r>
          </w:p>
        </w:tc>
        <w:tc>
          <w:tcPr>
            <w:tcW w:w="3076" w:type="dxa"/>
            <w:vAlign w:val="center"/>
          </w:tcPr>
          <w:p w:rsidR="005920CA" w:rsidRDefault="00A8289F">
            <w:pPr>
              <w:jc w:val="right"/>
            </w:pPr>
            <w:r>
              <w:rPr>
                <w:rFonts w:eastAsiaTheme="minorEastAsia"/>
                <w:color w:val="000000" w:themeColor="text1"/>
                <w:szCs w:val="21"/>
              </w:rPr>
              <w:t>17.61</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韩国</w:t>
            </w:r>
          </w:p>
        </w:tc>
        <w:tc>
          <w:tcPr>
            <w:tcW w:w="3118" w:type="dxa"/>
            <w:vAlign w:val="center"/>
          </w:tcPr>
          <w:p w:rsidR="005920CA" w:rsidRDefault="00A8289F">
            <w:pPr>
              <w:jc w:val="right"/>
            </w:pPr>
            <w:r>
              <w:rPr>
                <w:rFonts w:eastAsiaTheme="minorEastAsia"/>
                <w:color w:val="000000" w:themeColor="text1"/>
                <w:szCs w:val="21"/>
              </w:rPr>
              <w:t>6,230,158.74</w:t>
            </w:r>
          </w:p>
        </w:tc>
        <w:tc>
          <w:tcPr>
            <w:tcW w:w="3076" w:type="dxa"/>
            <w:vAlign w:val="center"/>
          </w:tcPr>
          <w:p w:rsidR="005920CA" w:rsidRDefault="00A8289F">
            <w:pPr>
              <w:jc w:val="right"/>
            </w:pPr>
            <w:r>
              <w:rPr>
                <w:rFonts w:eastAsiaTheme="minorEastAsia"/>
                <w:color w:val="000000" w:themeColor="text1"/>
                <w:szCs w:val="21"/>
              </w:rPr>
              <w:t>13.37</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巴西</w:t>
            </w:r>
          </w:p>
        </w:tc>
        <w:tc>
          <w:tcPr>
            <w:tcW w:w="3118" w:type="dxa"/>
            <w:vAlign w:val="center"/>
          </w:tcPr>
          <w:p w:rsidR="005920CA" w:rsidRDefault="00A8289F">
            <w:pPr>
              <w:jc w:val="right"/>
            </w:pPr>
            <w:r>
              <w:rPr>
                <w:rFonts w:eastAsiaTheme="minorEastAsia"/>
                <w:color w:val="000000" w:themeColor="text1"/>
                <w:szCs w:val="21"/>
              </w:rPr>
              <w:t>2,817,623.24</w:t>
            </w:r>
          </w:p>
        </w:tc>
        <w:tc>
          <w:tcPr>
            <w:tcW w:w="3076" w:type="dxa"/>
            <w:vAlign w:val="center"/>
          </w:tcPr>
          <w:p w:rsidR="005920CA" w:rsidRDefault="00A8289F">
            <w:pPr>
              <w:jc w:val="right"/>
            </w:pPr>
            <w:r>
              <w:rPr>
                <w:rFonts w:eastAsiaTheme="minorEastAsia"/>
                <w:color w:val="000000" w:themeColor="text1"/>
                <w:szCs w:val="21"/>
              </w:rPr>
              <w:t>6.04</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南非</w:t>
            </w:r>
          </w:p>
        </w:tc>
        <w:tc>
          <w:tcPr>
            <w:tcW w:w="3118" w:type="dxa"/>
            <w:vAlign w:val="center"/>
          </w:tcPr>
          <w:p w:rsidR="005920CA" w:rsidRDefault="00A8289F">
            <w:pPr>
              <w:jc w:val="right"/>
            </w:pPr>
            <w:r>
              <w:rPr>
                <w:rFonts w:eastAsiaTheme="minorEastAsia"/>
                <w:color w:val="000000" w:themeColor="text1"/>
                <w:szCs w:val="21"/>
              </w:rPr>
              <w:t>2,313,018.99</w:t>
            </w:r>
          </w:p>
        </w:tc>
        <w:tc>
          <w:tcPr>
            <w:tcW w:w="3076" w:type="dxa"/>
            <w:vAlign w:val="center"/>
          </w:tcPr>
          <w:p w:rsidR="005920CA" w:rsidRDefault="00A8289F">
            <w:pPr>
              <w:jc w:val="right"/>
            </w:pPr>
            <w:r>
              <w:rPr>
                <w:rFonts w:eastAsiaTheme="minorEastAsia"/>
                <w:color w:val="000000" w:themeColor="text1"/>
                <w:szCs w:val="21"/>
              </w:rPr>
              <w:t>4.96</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中国台湾</w:t>
            </w:r>
          </w:p>
        </w:tc>
        <w:tc>
          <w:tcPr>
            <w:tcW w:w="3118" w:type="dxa"/>
            <w:vAlign w:val="center"/>
          </w:tcPr>
          <w:p w:rsidR="005920CA" w:rsidRDefault="00A8289F">
            <w:pPr>
              <w:jc w:val="right"/>
            </w:pPr>
            <w:r>
              <w:rPr>
                <w:rFonts w:eastAsiaTheme="minorEastAsia"/>
                <w:color w:val="000000" w:themeColor="text1"/>
                <w:szCs w:val="21"/>
              </w:rPr>
              <w:t>1,311,744.86</w:t>
            </w:r>
          </w:p>
        </w:tc>
        <w:tc>
          <w:tcPr>
            <w:tcW w:w="3076" w:type="dxa"/>
            <w:vAlign w:val="center"/>
          </w:tcPr>
          <w:p w:rsidR="005920CA" w:rsidRDefault="00A8289F">
            <w:pPr>
              <w:jc w:val="right"/>
            </w:pPr>
            <w:r>
              <w:rPr>
                <w:rFonts w:eastAsiaTheme="minorEastAsia"/>
                <w:color w:val="000000" w:themeColor="text1"/>
                <w:szCs w:val="21"/>
              </w:rPr>
              <w:t>2.81</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英国</w:t>
            </w:r>
          </w:p>
        </w:tc>
        <w:tc>
          <w:tcPr>
            <w:tcW w:w="3118" w:type="dxa"/>
            <w:vAlign w:val="center"/>
          </w:tcPr>
          <w:p w:rsidR="005920CA" w:rsidRDefault="00A8289F">
            <w:pPr>
              <w:jc w:val="right"/>
            </w:pPr>
            <w:r>
              <w:rPr>
                <w:rFonts w:eastAsiaTheme="minorEastAsia"/>
                <w:color w:val="000000" w:themeColor="text1"/>
                <w:szCs w:val="21"/>
              </w:rPr>
              <w:t>1,304,511.45</w:t>
            </w:r>
          </w:p>
        </w:tc>
        <w:tc>
          <w:tcPr>
            <w:tcW w:w="3076" w:type="dxa"/>
            <w:vAlign w:val="center"/>
          </w:tcPr>
          <w:p w:rsidR="005920CA" w:rsidRDefault="00A8289F">
            <w:pPr>
              <w:jc w:val="right"/>
            </w:pPr>
            <w:r>
              <w:rPr>
                <w:rFonts w:eastAsiaTheme="minorEastAsia"/>
                <w:color w:val="000000" w:themeColor="text1"/>
                <w:szCs w:val="21"/>
              </w:rPr>
              <w:t>2.80</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墨西哥</w:t>
            </w:r>
          </w:p>
        </w:tc>
        <w:tc>
          <w:tcPr>
            <w:tcW w:w="3118" w:type="dxa"/>
            <w:vAlign w:val="center"/>
          </w:tcPr>
          <w:p w:rsidR="005920CA" w:rsidRDefault="00A8289F">
            <w:pPr>
              <w:jc w:val="right"/>
            </w:pPr>
            <w:r>
              <w:rPr>
                <w:rFonts w:eastAsiaTheme="minorEastAsia"/>
                <w:color w:val="000000" w:themeColor="text1"/>
                <w:szCs w:val="21"/>
              </w:rPr>
              <w:t>1,264,269.09</w:t>
            </w:r>
          </w:p>
        </w:tc>
        <w:tc>
          <w:tcPr>
            <w:tcW w:w="3076" w:type="dxa"/>
            <w:vAlign w:val="center"/>
          </w:tcPr>
          <w:p w:rsidR="005920CA" w:rsidRDefault="00A8289F">
            <w:pPr>
              <w:jc w:val="right"/>
            </w:pPr>
            <w:r>
              <w:rPr>
                <w:rFonts w:eastAsiaTheme="minorEastAsia"/>
                <w:color w:val="000000" w:themeColor="text1"/>
                <w:szCs w:val="21"/>
              </w:rPr>
              <w:t>2.71</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俄罗斯</w:t>
            </w:r>
          </w:p>
        </w:tc>
        <w:tc>
          <w:tcPr>
            <w:tcW w:w="3118" w:type="dxa"/>
            <w:vAlign w:val="center"/>
          </w:tcPr>
          <w:p w:rsidR="005920CA" w:rsidRDefault="00A8289F">
            <w:pPr>
              <w:jc w:val="right"/>
            </w:pPr>
            <w:r>
              <w:rPr>
                <w:rFonts w:eastAsiaTheme="minorEastAsia"/>
                <w:color w:val="000000" w:themeColor="text1"/>
                <w:szCs w:val="21"/>
              </w:rPr>
              <w:t>1,257,182.42</w:t>
            </w:r>
          </w:p>
        </w:tc>
        <w:tc>
          <w:tcPr>
            <w:tcW w:w="3076" w:type="dxa"/>
            <w:vAlign w:val="center"/>
          </w:tcPr>
          <w:p w:rsidR="005920CA" w:rsidRDefault="00A8289F">
            <w:pPr>
              <w:jc w:val="right"/>
            </w:pPr>
            <w:r>
              <w:rPr>
                <w:rFonts w:eastAsiaTheme="minorEastAsia"/>
                <w:color w:val="000000" w:themeColor="text1"/>
                <w:szCs w:val="21"/>
              </w:rPr>
              <w:t>2.70</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印度尼西亚</w:t>
            </w:r>
          </w:p>
        </w:tc>
        <w:tc>
          <w:tcPr>
            <w:tcW w:w="3118" w:type="dxa"/>
            <w:vAlign w:val="center"/>
          </w:tcPr>
          <w:p w:rsidR="005920CA" w:rsidRDefault="00A8289F">
            <w:pPr>
              <w:jc w:val="right"/>
            </w:pPr>
            <w:r>
              <w:rPr>
                <w:rFonts w:eastAsiaTheme="minorEastAsia"/>
                <w:color w:val="000000" w:themeColor="text1"/>
                <w:szCs w:val="21"/>
              </w:rPr>
              <w:t>681,310.65</w:t>
            </w:r>
          </w:p>
        </w:tc>
        <w:tc>
          <w:tcPr>
            <w:tcW w:w="3076" w:type="dxa"/>
            <w:vAlign w:val="center"/>
          </w:tcPr>
          <w:p w:rsidR="005920CA" w:rsidRDefault="00A8289F">
            <w:pPr>
              <w:jc w:val="right"/>
            </w:pPr>
            <w:r>
              <w:rPr>
                <w:rFonts w:eastAsiaTheme="minorEastAsia"/>
                <w:color w:val="000000" w:themeColor="text1"/>
                <w:szCs w:val="21"/>
              </w:rPr>
              <w:t>1.46</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泰国</w:t>
            </w:r>
          </w:p>
        </w:tc>
        <w:tc>
          <w:tcPr>
            <w:tcW w:w="3118" w:type="dxa"/>
            <w:vAlign w:val="center"/>
          </w:tcPr>
          <w:p w:rsidR="005920CA" w:rsidRDefault="00A8289F">
            <w:pPr>
              <w:jc w:val="right"/>
            </w:pPr>
            <w:r>
              <w:rPr>
                <w:rFonts w:eastAsiaTheme="minorEastAsia"/>
                <w:color w:val="000000" w:themeColor="text1"/>
                <w:szCs w:val="21"/>
              </w:rPr>
              <w:t>559,180.95</w:t>
            </w:r>
          </w:p>
        </w:tc>
        <w:tc>
          <w:tcPr>
            <w:tcW w:w="3076" w:type="dxa"/>
            <w:vAlign w:val="center"/>
          </w:tcPr>
          <w:p w:rsidR="005920CA" w:rsidRDefault="00A8289F">
            <w:pPr>
              <w:jc w:val="right"/>
            </w:pPr>
            <w:r>
              <w:rPr>
                <w:rFonts w:eastAsiaTheme="minorEastAsia"/>
                <w:color w:val="000000" w:themeColor="text1"/>
                <w:szCs w:val="21"/>
              </w:rPr>
              <w:t>1.20</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波兰</w:t>
            </w:r>
          </w:p>
        </w:tc>
        <w:tc>
          <w:tcPr>
            <w:tcW w:w="3118" w:type="dxa"/>
            <w:vAlign w:val="center"/>
          </w:tcPr>
          <w:p w:rsidR="005920CA" w:rsidRDefault="00A8289F">
            <w:pPr>
              <w:jc w:val="right"/>
            </w:pPr>
            <w:r>
              <w:rPr>
                <w:rFonts w:eastAsiaTheme="minorEastAsia"/>
                <w:color w:val="000000" w:themeColor="text1"/>
                <w:szCs w:val="21"/>
              </w:rPr>
              <w:t>459,737.81</w:t>
            </w:r>
          </w:p>
        </w:tc>
        <w:tc>
          <w:tcPr>
            <w:tcW w:w="3076" w:type="dxa"/>
            <w:vAlign w:val="center"/>
          </w:tcPr>
          <w:p w:rsidR="005920CA" w:rsidRDefault="00A8289F">
            <w:pPr>
              <w:jc w:val="right"/>
            </w:pPr>
            <w:r>
              <w:rPr>
                <w:rFonts w:eastAsiaTheme="minorEastAsia"/>
                <w:color w:val="000000" w:themeColor="text1"/>
                <w:szCs w:val="21"/>
              </w:rPr>
              <w:t>0.99</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智利</w:t>
            </w:r>
          </w:p>
        </w:tc>
        <w:tc>
          <w:tcPr>
            <w:tcW w:w="3118" w:type="dxa"/>
            <w:vAlign w:val="center"/>
          </w:tcPr>
          <w:p w:rsidR="005920CA" w:rsidRDefault="00A8289F">
            <w:pPr>
              <w:jc w:val="right"/>
            </w:pPr>
            <w:r>
              <w:rPr>
                <w:rFonts w:eastAsiaTheme="minorEastAsia"/>
                <w:color w:val="000000" w:themeColor="text1"/>
                <w:szCs w:val="21"/>
              </w:rPr>
              <w:t>265,980.08</w:t>
            </w:r>
          </w:p>
        </w:tc>
        <w:tc>
          <w:tcPr>
            <w:tcW w:w="3076" w:type="dxa"/>
            <w:vAlign w:val="center"/>
          </w:tcPr>
          <w:p w:rsidR="005920CA" w:rsidRDefault="00A8289F">
            <w:pPr>
              <w:jc w:val="right"/>
            </w:pPr>
            <w:r>
              <w:rPr>
                <w:rFonts w:eastAsiaTheme="minorEastAsia"/>
                <w:color w:val="000000" w:themeColor="text1"/>
                <w:szCs w:val="21"/>
              </w:rPr>
              <w:t>0.57</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马来西亚</w:t>
            </w:r>
          </w:p>
        </w:tc>
        <w:tc>
          <w:tcPr>
            <w:tcW w:w="3118" w:type="dxa"/>
            <w:vAlign w:val="center"/>
          </w:tcPr>
          <w:p w:rsidR="005920CA" w:rsidRDefault="00A8289F">
            <w:pPr>
              <w:jc w:val="right"/>
            </w:pPr>
            <w:r>
              <w:rPr>
                <w:rFonts w:eastAsiaTheme="minorEastAsia"/>
                <w:color w:val="000000" w:themeColor="text1"/>
                <w:szCs w:val="21"/>
              </w:rPr>
              <w:t>200,119.48</w:t>
            </w:r>
          </w:p>
        </w:tc>
        <w:tc>
          <w:tcPr>
            <w:tcW w:w="3076" w:type="dxa"/>
            <w:vAlign w:val="center"/>
          </w:tcPr>
          <w:p w:rsidR="005920CA" w:rsidRDefault="00A8289F">
            <w:pPr>
              <w:jc w:val="right"/>
            </w:pPr>
            <w:r>
              <w:rPr>
                <w:rFonts w:eastAsiaTheme="minorEastAsia"/>
                <w:color w:val="000000" w:themeColor="text1"/>
                <w:szCs w:val="21"/>
              </w:rPr>
              <w:t>0.43</w:t>
            </w:r>
          </w:p>
        </w:tc>
      </w:tr>
      <w:tr w:rsidR="005920CA">
        <w:trPr>
          <w:jc w:val="center"/>
        </w:trPr>
        <w:tc>
          <w:tcPr>
            <w:tcW w:w="2410" w:type="dxa"/>
            <w:vAlign w:val="center"/>
          </w:tcPr>
          <w:p w:rsidR="005920CA" w:rsidRDefault="00A8289F">
            <w:pPr>
              <w:jc w:val="left"/>
            </w:pPr>
            <w:r>
              <w:rPr>
                <w:rFonts w:eastAsiaTheme="minorEastAsia"/>
                <w:color w:val="000000" w:themeColor="text1"/>
                <w:szCs w:val="21"/>
              </w:rPr>
              <w:t>匈牙利</w:t>
            </w:r>
          </w:p>
        </w:tc>
        <w:tc>
          <w:tcPr>
            <w:tcW w:w="3118" w:type="dxa"/>
            <w:vAlign w:val="center"/>
          </w:tcPr>
          <w:p w:rsidR="005920CA" w:rsidRDefault="00A8289F">
            <w:pPr>
              <w:jc w:val="right"/>
            </w:pPr>
            <w:r>
              <w:rPr>
                <w:rFonts w:eastAsiaTheme="minorEastAsia"/>
                <w:color w:val="000000" w:themeColor="text1"/>
                <w:szCs w:val="21"/>
              </w:rPr>
              <w:t>126,675.22</w:t>
            </w:r>
          </w:p>
        </w:tc>
        <w:tc>
          <w:tcPr>
            <w:tcW w:w="3076" w:type="dxa"/>
            <w:vAlign w:val="center"/>
          </w:tcPr>
          <w:p w:rsidR="005920CA" w:rsidRDefault="00A8289F">
            <w:pPr>
              <w:jc w:val="right"/>
            </w:pPr>
            <w:r>
              <w:rPr>
                <w:rFonts w:eastAsiaTheme="minorEastAsia"/>
                <w:color w:val="000000" w:themeColor="text1"/>
                <w:szCs w:val="21"/>
              </w:rPr>
              <w:t>0.27</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40,392,491.90</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86.65</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5920CA">
        <w:tc>
          <w:tcPr>
            <w:tcW w:w="2787" w:type="dxa"/>
            <w:vAlign w:val="center"/>
          </w:tcPr>
          <w:p w:rsidR="005920CA" w:rsidRDefault="00A8289F">
            <w:pPr>
              <w:jc w:val="left"/>
            </w:pPr>
            <w:r>
              <w:rPr>
                <w:rFonts w:eastAsiaTheme="minorEastAsia"/>
                <w:color w:val="000000" w:themeColor="text1"/>
                <w:szCs w:val="21"/>
              </w:rPr>
              <w:t>金融</w:t>
            </w:r>
          </w:p>
        </w:tc>
        <w:tc>
          <w:tcPr>
            <w:tcW w:w="2551" w:type="dxa"/>
            <w:vAlign w:val="center"/>
          </w:tcPr>
          <w:p w:rsidR="005920CA" w:rsidRDefault="00A8289F">
            <w:pPr>
              <w:jc w:val="right"/>
            </w:pPr>
            <w:r>
              <w:rPr>
                <w:rFonts w:eastAsiaTheme="minorEastAsia"/>
                <w:color w:val="000000" w:themeColor="text1"/>
                <w:szCs w:val="21"/>
              </w:rPr>
              <w:t>9,943,380.90</w:t>
            </w:r>
          </w:p>
        </w:tc>
        <w:tc>
          <w:tcPr>
            <w:tcW w:w="3175" w:type="dxa"/>
            <w:vAlign w:val="center"/>
          </w:tcPr>
          <w:p w:rsidR="005920CA" w:rsidRDefault="00A8289F">
            <w:pPr>
              <w:jc w:val="right"/>
            </w:pPr>
            <w:r>
              <w:rPr>
                <w:rFonts w:eastAsiaTheme="minorEastAsia"/>
                <w:color w:val="000000" w:themeColor="text1"/>
                <w:szCs w:val="21"/>
              </w:rPr>
              <w:t>21.33</w:t>
            </w:r>
          </w:p>
        </w:tc>
      </w:tr>
      <w:tr w:rsidR="005920CA">
        <w:tc>
          <w:tcPr>
            <w:tcW w:w="2787" w:type="dxa"/>
            <w:vAlign w:val="center"/>
          </w:tcPr>
          <w:p w:rsidR="005920CA" w:rsidRDefault="00A8289F">
            <w:pPr>
              <w:jc w:val="left"/>
            </w:pPr>
            <w:r>
              <w:rPr>
                <w:rFonts w:eastAsiaTheme="minorEastAsia"/>
                <w:color w:val="000000" w:themeColor="text1"/>
                <w:szCs w:val="21"/>
              </w:rPr>
              <w:t>信息技术</w:t>
            </w:r>
          </w:p>
        </w:tc>
        <w:tc>
          <w:tcPr>
            <w:tcW w:w="2551" w:type="dxa"/>
            <w:vAlign w:val="center"/>
          </w:tcPr>
          <w:p w:rsidR="005920CA" w:rsidRDefault="00A8289F">
            <w:pPr>
              <w:jc w:val="right"/>
            </w:pPr>
            <w:r>
              <w:rPr>
                <w:rFonts w:eastAsiaTheme="minorEastAsia"/>
                <w:color w:val="000000" w:themeColor="text1"/>
                <w:szCs w:val="21"/>
              </w:rPr>
              <w:t>7,002,657.13</w:t>
            </w:r>
          </w:p>
        </w:tc>
        <w:tc>
          <w:tcPr>
            <w:tcW w:w="3175" w:type="dxa"/>
            <w:vAlign w:val="center"/>
          </w:tcPr>
          <w:p w:rsidR="005920CA" w:rsidRDefault="00A8289F">
            <w:pPr>
              <w:jc w:val="right"/>
            </w:pPr>
            <w:r>
              <w:rPr>
                <w:rFonts w:eastAsiaTheme="minorEastAsia"/>
                <w:color w:val="000000" w:themeColor="text1"/>
                <w:szCs w:val="21"/>
              </w:rPr>
              <w:t>15.02</w:t>
            </w:r>
          </w:p>
        </w:tc>
      </w:tr>
      <w:tr w:rsidR="005920CA">
        <w:tc>
          <w:tcPr>
            <w:tcW w:w="2787" w:type="dxa"/>
            <w:vAlign w:val="center"/>
          </w:tcPr>
          <w:p w:rsidR="005920CA" w:rsidRDefault="00A8289F">
            <w:pPr>
              <w:jc w:val="left"/>
            </w:pPr>
            <w:r>
              <w:rPr>
                <w:rFonts w:eastAsiaTheme="minorEastAsia"/>
                <w:color w:val="000000" w:themeColor="text1"/>
                <w:szCs w:val="21"/>
              </w:rPr>
              <w:t>消费者非必需品</w:t>
            </w:r>
          </w:p>
        </w:tc>
        <w:tc>
          <w:tcPr>
            <w:tcW w:w="2551" w:type="dxa"/>
            <w:vAlign w:val="center"/>
          </w:tcPr>
          <w:p w:rsidR="005920CA" w:rsidRDefault="00A8289F">
            <w:pPr>
              <w:jc w:val="right"/>
            </w:pPr>
            <w:r>
              <w:rPr>
                <w:rFonts w:eastAsiaTheme="minorEastAsia"/>
                <w:color w:val="000000" w:themeColor="text1"/>
                <w:szCs w:val="21"/>
              </w:rPr>
              <w:t>5,589,548.08</w:t>
            </w:r>
          </w:p>
        </w:tc>
        <w:tc>
          <w:tcPr>
            <w:tcW w:w="3175" w:type="dxa"/>
            <w:vAlign w:val="center"/>
          </w:tcPr>
          <w:p w:rsidR="005920CA" w:rsidRDefault="00A8289F">
            <w:pPr>
              <w:jc w:val="right"/>
            </w:pPr>
            <w:r>
              <w:rPr>
                <w:rFonts w:eastAsiaTheme="minorEastAsia"/>
                <w:color w:val="000000" w:themeColor="text1"/>
                <w:szCs w:val="21"/>
              </w:rPr>
              <w:t>11.99</w:t>
            </w:r>
          </w:p>
        </w:tc>
      </w:tr>
      <w:tr w:rsidR="005920CA">
        <w:tc>
          <w:tcPr>
            <w:tcW w:w="2787" w:type="dxa"/>
            <w:vAlign w:val="center"/>
          </w:tcPr>
          <w:p w:rsidR="005920CA" w:rsidRDefault="00A8289F">
            <w:pPr>
              <w:jc w:val="left"/>
            </w:pPr>
            <w:r>
              <w:rPr>
                <w:rFonts w:eastAsiaTheme="minorEastAsia"/>
                <w:color w:val="000000" w:themeColor="text1"/>
                <w:szCs w:val="21"/>
              </w:rPr>
              <w:t>电信服务</w:t>
            </w:r>
          </w:p>
        </w:tc>
        <w:tc>
          <w:tcPr>
            <w:tcW w:w="2551" w:type="dxa"/>
            <w:vAlign w:val="center"/>
          </w:tcPr>
          <w:p w:rsidR="005920CA" w:rsidRDefault="00A8289F">
            <w:pPr>
              <w:jc w:val="right"/>
            </w:pPr>
            <w:r>
              <w:rPr>
                <w:rFonts w:eastAsiaTheme="minorEastAsia"/>
                <w:color w:val="000000" w:themeColor="text1"/>
                <w:szCs w:val="21"/>
              </w:rPr>
              <w:t>4,690,664.89</w:t>
            </w:r>
          </w:p>
        </w:tc>
        <w:tc>
          <w:tcPr>
            <w:tcW w:w="3175" w:type="dxa"/>
            <w:vAlign w:val="center"/>
          </w:tcPr>
          <w:p w:rsidR="005920CA" w:rsidRDefault="00A8289F">
            <w:pPr>
              <w:jc w:val="right"/>
            </w:pPr>
            <w:r>
              <w:rPr>
                <w:rFonts w:eastAsiaTheme="minorEastAsia"/>
                <w:color w:val="000000" w:themeColor="text1"/>
                <w:szCs w:val="21"/>
              </w:rPr>
              <w:t>10.06</w:t>
            </w:r>
          </w:p>
        </w:tc>
      </w:tr>
      <w:tr w:rsidR="005920CA">
        <w:tc>
          <w:tcPr>
            <w:tcW w:w="2787" w:type="dxa"/>
            <w:vAlign w:val="center"/>
          </w:tcPr>
          <w:p w:rsidR="005920CA" w:rsidRDefault="00A8289F">
            <w:pPr>
              <w:jc w:val="left"/>
            </w:pPr>
            <w:r>
              <w:rPr>
                <w:rFonts w:eastAsiaTheme="minorEastAsia"/>
                <w:color w:val="000000" w:themeColor="text1"/>
                <w:szCs w:val="21"/>
              </w:rPr>
              <w:t>能源</w:t>
            </w:r>
          </w:p>
        </w:tc>
        <w:tc>
          <w:tcPr>
            <w:tcW w:w="2551" w:type="dxa"/>
            <w:vAlign w:val="center"/>
          </w:tcPr>
          <w:p w:rsidR="005920CA" w:rsidRDefault="00A8289F">
            <w:pPr>
              <w:jc w:val="right"/>
            </w:pPr>
            <w:r>
              <w:rPr>
                <w:rFonts w:eastAsiaTheme="minorEastAsia"/>
                <w:color w:val="000000" w:themeColor="text1"/>
                <w:szCs w:val="21"/>
              </w:rPr>
              <w:t>3,584,449.94</w:t>
            </w:r>
          </w:p>
        </w:tc>
        <w:tc>
          <w:tcPr>
            <w:tcW w:w="3175" w:type="dxa"/>
            <w:vAlign w:val="center"/>
          </w:tcPr>
          <w:p w:rsidR="005920CA" w:rsidRDefault="00A8289F">
            <w:pPr>
              <w:jc w:val="right"/>
            </w:pPr>
            <w:r>
              <w:rPr>
                <w:rFonts w:eastAsiaTheme="minorEastAsia"/>
                <w:color w:val="000000" w:themeColor="text1"/>
                <w:szCs w:val="21"/>
              </w:rPr>
              <w:t>7.69</w:t>
            </w:r>
          </w:p>
        </w:tc>
      </w:tr>
      <w:tr w:rsidR="005920CA">
        <w:tc>
          <w:tcPr>
            <w:tcW w:w="2787" w:type="dxa"/>
            <w:vAlign w:val="center"/>
          </w:tcPr>
          <w:p w:rsidR="005920CA" w:rsidRDefault="00A8289F">
            <w:pPr>
              <w:jc w:val="left"/>
            </w:pPr>
            <w:r>
              <w:rPr>
                <w:rFonts w:eastAsiaTheme="minorEastAsia"/>
                <w:color w:val="000000" w:themeColor="text1"/>
                <w:szCs w:val="21"/>
              </w:rPr>
              <w:t>消费者常用品</w:t>
            </w:r>
          </w:p>
        </w:tc>
        <w:tc>
          <w:tcPr>
            <w:tcW w:w="2551" w:type="dxa"/>
            <w:vAlign w:val="center"/>
          </w:tcPr>
          <w:p w:rsidR="005920CA" w:rsidRDefault="00A8289F">
            <w:pPr>
              <w:jc w:val="right"/>
            </w:pPr>
            <w:r>
              <w:rPr>
                <w:rFonts w:eastAsiaTheme="minorEastAsia"/>
                <w:color w:val="000000" w:themeColor="text1"/>
                <w:szCs w:val="21"/>
              </w:rPr>
              <w:t>3,533,918.98</w:t>
            </w:r>
          </w:p>
        </w:tc>
        <w:tc>
          <w:tcPr>
            <w:tcW w:w="3175" w:type="dxa"/>
            <w:vAlign w:val="center"/>
          </w:tcPr>
          <w:p w:rsidR="005920CA" w:rsidRDefault="00A8289F">
            <w:pPr>
              <w:jc w:val="right"/>
            </w:pPr>
            <w:r>
              <w:rPr>
                <w:rFonts w:eastAsiaTheme="minorEastAsia"/>
                <w:color w:val="000000" w:themeColor="text1"/>
                <w:szCs w:val="21"/>
              </w:rPr>
              <w:t>7.58</w:t>
            </w:r>
          </w:p>
        </w:tc>
      </w:tr>
      <w:tr w:rsidR="005920CA">
        <w:tc>
          <w:tcPr>
            <w:tcW w:w="2787" w:type="dxa"/>
            <w:vAlign w:val="center"/>
          </w:tcPr>
          <w:p w:rsidR="005920CA" w:rsidRDefault="00A8289F">
            <w:pPr>
              <w:jc w:val="left"/>
            </w:pPr>
            <w:r>
              <w:rPr>
                <w:rFonts w:eastAsiaTheme="minorEastAsia"/>
                <w:color w:val="000000" w:themeColor="text1"/>
                <w:szCs w:val="21"/>
              </w:rPr>
              <w:t>工业</w:t>
            </w:r>
          </w:p>
        </w:tc>
        <w:tc>
          <w:tcPr>
            <w:tcW w:w="2551" w:type="dxa"/>
            <w:vAlign w:val="center"/>
          </w:tcPr>
          <w:p w:rsidR="005920CA" w:rsidRDefault="00A8289F">
            <w:pPr>
              <w:jc w:val="right"/>
            </w:pPr>
            <w:r>
              <w:rPr>
                <w:rFonts w:eastAsiaTheme="minorEastAsia"/>
                <w:color w:val="000000" w:themeColor="text1"/>
                <w:szCs w:val="21"/>
              </w:rPr>
              <w:t>2,671,479.64</w:t>
            </w:r>
          </w:p>
        </w:tc>
        <w:tc>
          <w:tcPr>
            <w:tcW w:w="3175" w:type="dxa"/>
            <w:vAlign w:val="center"/>
          </w:tcPr>
          <w:p w:rsidR="005920CA" w:rsidRDefault="00A8289F">
            <w:pPr>
              <w:jc w:val="right"/>
            </w:pPr>
            <w:r>
              <w:rPr>
                <w:rFonts w:eastAsiaTheme="minorEastAsia"/>
                <w:color w:val="000000" w:themeColor="text1"/>
                <w:szCs w:val="21"/>
              </w:rPr>
              <w:t>5.73</w:t>
            </w:r>
          </w:p>
        </w:tc>
      </w:tr>
      <w:tr w:rsidR="005920CA">
        <w:tc>
          <w:tcPr>
            <w:tcW w:w="2787" w:type="dxa"/>
            <w:vAlign w:val="center"/>
          </w:tcPr>
          <w:p w:rsidR="005920CA" w:rsidRDefault="00A8289F">
            <w:pPr>
              <w:jc w:val="left"/>
            </w:pPr>
            <w:r>
              <w:rPr>
                <w:rFonts w:eastAsiaTheme="minorEastAsia"/>
                <w:color w:val="000000" w:themeColor="text1"/>
                <w:szCs w:val="21"/>
              </w:rPr>
              <w:t>基础材料</w:t>
            </w:r>
          </w:p>
        </w:tc>
        <w:tc>
          <w:tcPr>
            <w:tcW w:w="2551" w:type="dxa"/>
            <w:vAlign w:val="center"/>
          </w:tcPr>
          <w:p w:rsidR="005920CA" w:rsidRDefault="00A8289F">
            <w:pPr>
              <w:jc w:val="right"/>
            </w:pPr>
            <w:r>
              <w:rPr>
                <w:rFonts w:eastAsiaTheme="minorEastAsia"/>
                <w:color w:val="000000" w:themeColor="text1"/>
                <w:szCs w:val="21"/>
              </w:rPr>
              <w:t>2,166,766.03</w:t>
            </w:r>
          </w:p>
        </w:tc>
        <w:tc>
          <w:tcPr>
            <w:tcW w:w="3175" w:type="dxa"/>
            <w:vAlign w:val="center"/>
          </w:tcPr>
          <w:p w:rsidR="005920CA" w:rsidRDefault="00A8289F">
            <w:pPr>
              <w:jc w:val="right"/>
            </w:pPr>
            <w:r>
              <w:rPr>
                <w:rFonts w:eastAsiaTheme="minorEastAsia"/>
                <w:color w:val="000000" w:themeColor="text1"/>
                <w:szCs w:val="21"/>
              </w:rPr>
              <w:t>4.65</w:t>
            </w:r>
          </w:p>
        </w:tc>
      </w:tr>
      <w:tr w:rsidR="005920CA">
        <w:tc>
          <w:tcPr>
            <w:tcW w:w="2787" w:type="dxa"/>
            <w:vAlign w:val="center"/>
          </w:tcPr>
          <w:p w:rsidR="005920CA" w:rsidRDefault="00A8289F">
            <w:pPr>
              <w:jc w:val="left"/>
            </w:pPr>
            <w:r>
              <w:rPr>
                <w:rFonts w:eastAsiaTheme="minorEastAsia"/>
                <w:color w:val="000000" w:themeColor="text1"/>
                <w:szCs w:val="21"/>
              </w:rPr>
              <w:t>公用事业</w:t>
            </w:r>
          </w:p>
        </w:tc>
        <w:tc>
          <w:tcPr>
            <w:tcW w:w="2551" w:type="dxa"/>
            <w:vAlign w:val="center"/>
          </w:tcPr>
          <w:p w:rsidR="005920CA" w:rsidRDefault="00A8289F">
            <w:pPr>
              <w:jc w:val="right"/>
            </w:pPr>
            <w:r>
              <w:rPr>
                <w:rFonts w:eastAsiaTheme="minorEastAsia"/>
                <w:color w:val="000000" w:themeColor="text1"/>
                <w:szCs w:val="21"/>
              </w:rPr>
              <w:t>946,069.14</w:t>
            </w:r>
          </w:p>
        </w:tc>
        <w:tc>
          <w:tcPr>
            <w:tcW w:w="3175" w:type="dxa"/>
            <w:vAlign w:val="center"/>
          </w:tcPr>
          <w:p w:rsidR="005920CA" w:rsidRDefault="00A8289F">
            <w:pPr>
              <w:jc w:val="right"/>
            </w:pPr>
            <w:r>
              <w:rPr>
                <w:rFonts w:eastAsiaTheme="minorEastAsia"/>
                <w:color w:val="000000" w:themeColor="text1"/>
                <w:szCs w:val="21"/>
              </w:rPr>
              <w:t>2.03</w:t>
            </w:r>
          </w:p>
        </w:tc>
      </w:tr>
      <w:tr w:rsidR="005920CA">
        <w:tc>
          <w:tcPr>
            <w:tcW w:w="2787" w:type="dxa"/>
            <w:vAlign w:val="center"/>
          </w:tcPr>
          <w:p w:rsidR="005920CA" w:rsidRDefault="00A8289F">
            <w:pPr>
              <w:jc w:val="left"/>
            </w:pPr>
            <w:r>
              <w:rPr>
                <w:rFonts w:eastAsiaTheme="minorEastAsia"/>
                <w:color w:val="000000" w:themeColor="text1"/>
                <w:szCs w:val="21"/>
              </w:rPr>
              <w:t>医疗保健</w:t>
            </w:r>
          </w:p>
        </w:tc>
        <w:tc>
          <w:tcPr>
            <w:tcW w:w="2551" w:type="dxa"/>
            <w:vAlign w:val="center"/>
          </w:tcPr>
          <w:p w:rsidR="005920CA" w:rsidRDefault="00A8289F">
            <w:pPr>
              <w:jc w:val="right"/>
            </w:pPr>
            <w:r>
              <w:rPr>
                <w:rFonts w:eastAsiaTheme="minorEastAsia"/>
                <w:color w:val="000000" w:themeColor="text1"/>
                <w:szCs w:val="21"/>
              </w:rPr>
              <w:t>263,557.17</w:t>
            </w:r>
          </w:p>
        </w:tc>
        <w:tc>
          <w:tcPr>
            <w:tcW w:w="3175" w:type="dxa"/>
            <w:vAlign w:val="center"/>
          </w:tcPr>
          <w:p w:rsidR="005920CA" w:rsidRDefault="00A8289F">
            <w:pPr>
              <w:jc w:val="right"/>
            </w:pPr>
            <w:r>
              <w:rPr>
                <w:rFonts w:eastAsiaTheme="minorEastAsia"/>
                <w:color w:val="000000" w:themeColor="text1"/>
                <w:szCs w:val="21"/>
              </w:rPr>
              <w:t>0.57</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40,392,491.90</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86.65</w:t>
            </w:r>
          </w:p>
        </w:tc>
      </w:tr>
    </w:tbl>
    <w:p w:rsidR="00152B79" w:rsidRDefault="000A521D" w:rsidP="00152B79">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注：以上分类采用全球行业分类标准</w:t>
      </w:r>
      <w:r w:rsidRPr="00A76A42">
        <w:rPr>
          <w:rFonts w:eastAsiaTheme="minorEastAsia"/>
          <w:color w:val="000000" w:themeColor="text1"/>
          <w:szCs w:val="21"/>
        </w:rPr>
        <w:t>(GICS)</w:t>
      </w:r>
      <w:r w:rsidRPr="00A76A42">
        <w:rPr>
          <w:rFonts w:eastAsiaTheme="minorEastAsia"/>
          <w:color w:val="000000" w:themeColor="text1"/>
          <w:szCs w:val="21"/>
        </w:rPr>
        <w:t>。</w:t>
      </w:r>
      <w:r w:rsidRPr="00A76A42">
        <w:rPr>
          <w:rFonts w:eastAsiaTheme="minorEastAsia"/>
          <w:color w:val="000000" w:themeColor="text1"/>
          <w:szCs w:val="21"/>
        </w:rPr>
        <w:t xml:space="preserve"> </w:t>
      </w:r>
    </w:p>
    <w:p w:rsidR="004D1766" w:rsidRPr="00152B79" w:rsidRDefault="004D1766" w:rsidP="00152B79">
      <w:pPr>
        <w:autoSpaceDE w:val="0"/>
        <w:autoSpaceDN w:val="0"/>
        <w:adjustRightInd w:val="0"/>
        <w:spacing w:line="360" w:lineRule="auto"/>
        <w:jc w:val="left"/>
        <w:rPr>
          <w:rFonts w:eastAsiaTheme="minorEastAsia"/>
          <w:color w:val="000000" w:themeColor="text1"/>
          <w:szCs w:val="21"/>
        </w:rPr>
      </w:pPr>
      <w:r w:rsidRPr="00152B79">
        <w:rPr>
          <w:rFonts w:eastAsiaTheme="minorEastAsia"/>
          <w:b/>
          <w:color w:val="000000" w:themeColor="text1"/>
          <w:kern w:val="0"/>
          <w:sz w:val="24"/>
        </w:rPr>
        <w:t xml:space="preserve">5.4 </w:t>
      </w:r>
      <w:r w:rsidRPr="00152B79">
        <w:rPr>
          <w:rFonts w:eastAsiaTheme="minorEastAsia" w:hint="eastAsia"/>
          <w:b/>
          <w:color w:val="000000" w:themeColor="text1"/>
          <w:kern w:val="0"/>
          <w:sz w:val="24"/>
        </w:rPr>
        <w:t>期末按公允价值占基金资产净值比例大小排序的股票投资明细</w:t>
      </w:r>
      <w:r w:rsidRPr="00252C8D">
        <w:rPr>
          <w:rFonts w:asciiTheme="minorEastAsia" w:eastAsiaTheme="minorEastAsia" w:hAnsiTheme="minorEastAsia" w:hint="eastAsia"/>
          <w:kern w:val="0"/>
        </w:rPr>
        <w:cr/>
      </w:r>
      <w:r w:rsidRPr="00232C30">
        <w:rPr>
          <w:color w:val="000000" w:themeColor="text1"/>
        </w:rPr>
        <w:t>5.</w:t>
      </w:r>
      <w:r>
        <w:rPr>
          <w:color w:val="000000" w:themeColor="text1"/>
        </w:rPr>
        <w:t>4.1</w:t>
      </w:r>
      <w:r w:rsidRPr="00232C30">
        <w:rPr>
          <w:color w:val="000000" w:themeColor="text1"/>
        </w:rPr>
        <w:t xml:space="preserve"> </w:t>
      </w:r>
      <w:r w:rsidRPr="00232C30">
        <w:rPr>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35"/>
        <w:gridCol w:w="2256"/>
        <w:gridCol w:w="761"/>
        <w:gridCol w:w="828"/>
        <w:gridCol w:w="434"/>
        <w:gridCol w:w="638"/>
        <w:gridCol w:w="1032"/>
        <w:gridCol w:w="1287"/>
        <w:gridCol w:w="842"/>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5920CA">
        <w:tc>
          <w:tcPr>
            <w:tcW w:w="0" w:type="auto"/>
            <w:vAlign w:val="center"/>
          </w:tcPr>
          <w:p w:rsidR="005920CA" w:rsidRDefault="00A8289F">
            <w:pPr>
              <w:jc w:val="center"/>
            </w:pPr>
            <w:r>
              <w:rPr>
                <w:rFonts w:eastAsiaTheme="minorEastAsia"/>
                <w:color w:val="000000" w:themeColor="text1"/>
                <w:szCs w:val="21"/>
              </w:rPr>
              <w:t>1</w:t>
            </w:r>
          </w:p>
        </w:tc>
        <w:tc>
          <w:tcPr>
            <w:tcW w:w="0" w:type="auto"/>
            <w:vAlign w:val="center"/>
          </w:tcPr>
          <w:p w:rsidR="005920CA" w:rsidRDefault="00A8289F">
            <w:pPr>
              <w:jc w:val="center"/>
            </w:pPr>
            <w:r>
              <w:rPr>
                <w:rFonts w:eastAsiaTheme="minorEastAsia"/>
                <w:color w:val="000000" w:themeColor="text1"/>
                <w:szCs w:val="21"/>
              </w:rPr>
              <w:t>TAIWAN SEMICONDUCTOR-SP ADR</w:t>
            </w:r>
          </w:p>
        </w:tc>
        <w:tc>
          <w:tcPr>
            <w:tcW w:w="0" w:type="auto"/>
            <w:vAlign w:val="center"/>
          </w:tcPr>
          <w:p w:rsidR="005920CA" w:rsidRDefault="00A8289F">
            <w:pPr>
              <w:jc w:val="center"/>
            </w:pPr>
            <w:r>
              <w:rPr>
                <w:rFonts w:eastAsiaTheme="minorEastAsia"/>
                <w:color w:val="000000" w:themeColor="text1"/>
                <w:szCs w:val="21"/>
              </w:rPr>
              <w:t>台积电</w:t>
            </w:r>
          </w:p>
        </w:tc>
        <w:tc>
          <w:tcPr>
            <w:tcW w:w="0" w:type="auto"/>
            <w:vAlign w:val="center"/>
          </w:tcPr>
          <w:p w:rsidR="005920CA" w:rsidRDefault="00A8289F">
            <w:pPr>
              <w:jc w:val="center"/>
            </w:pPr>
            <w:r>
              <w:rPr>
                <w:rFonts w:eastAsiaTheme="minorEastAsia"/>
                <w:color w:val="000000" w:themeColor="text1"/>
                <w:szCs w:val="21"/>
              </w:rPr>
              <w:t>TSM US</w:t>
            </w:r>
          </w:p>
        </w:tc>
        <w:tc>
          <w:tcPr>
            <w:tcW w:w="0" w:type="auto"/>
            <w:vAlign w:val="center"/>
          </w:tcPr>
          <w:p w:rsidR="005920CA" w:rsidRDefault="00A8289F">
            <w:pPr>
              <w:jc w:val="center"/>
            </w:pPr>
            <w:r>
              <w:rPr>
                <w:rFonts w:eastAsiaTheme="minorEastAsia"/>
                <w:color w:val="000000" w:themeColor="text1"/>
                <w:szCs w:val="21"/>
              </w:rPr>
              <w:t>纽约证券交易所</w:t>
            </w:r>
          </w:p>
        </w:tc>
        <w:tc>
          <w:tcPr>
            <w:tcW w:w="0" w:type="auto"/>
            <w:vAlign w:val="center"/>
          </w:tcPr>
          <w:p w:rsidR="005920CA" w:rsidRDefault="00A8289F">
            <w:pPr>
              <w:jc w:val="center"/>
            </w:pPr>
            <w:r>
              <w:rPr>
                <w:rFonts w:eastAsiaTheme="minorEastAsia"/>
                <w:color w:val="000000" w:themeColor="text1"/>
                <w:szCs w:val="21"/>
              </w:rPr>
              <w:t>美国</w:t>
            </w:r>
          </w:p>
        </w:tc>
        <w:tc>
          <w:tcPr>
            <w:tcW w:w="0" w:type="auto"/>
            <w:vAlign w:val="center"/>
          </w:tcPr>
          <w:p w:rsidR="005920CA" w:rsidRDefault="00A8289F">
            <w:pPr>
              <w:jc w:val="right"/>
            </w:pPr>
            <w:r>
              <w:rPr>
                <w:rFonts w:eastAsiaTheme="minorEastAsia"/>
                <w:color w:val="000000" w:themeColor="text1"/>
                <w:szCs w:val="21"/>
              </w:rPr>
              <w:t>5,049.00</w:t>
            </w:r>
          </w:p>
        </w:tc>
        <w:tc>
          <w:tcPr>
            <w:tcW w:w="0" w:type="auto"/>
            <w:vAlign w:val="center"/>
          </w:tcPr>
          <w:p w:rsidR="005920CA" w:rsidRDefault="00A8289F">
            <w:pPr>
              <w:jc w:val="right"/>
            </w:pPr>
            <w:r>
              <w:rPr>
                <w:rFonts w:eastAsiaTheme="minorEastAsia"/>
                <w:color w:val="000000" w:themeColor="text1"/>
                <w:szCs w:val="21"/>
              </w:rPr>
              <w:t>3,227,348.74</w:t>
            </w:r>
          </w:p>
        </w:tc>
        <w:tc>
          <w:tcPr>
            <w:tcW w:w="0" w:type="auto"/>
            <w:vAlign w:val="center"/>
          </w:tcPr>
          <w:p w:rsidR="005920CA" w:rsidRDefault="00A8289F">
            <w:pPr>
              <w:jc w:val="right"/>
            </w:pPr>
            <w:r>
              <w:rPr>
                <w:rFonts w:eastAsiaTheme="minorEastAsia"/>
                <w:color w:val="000000" w:themeColor="text1"/>
                <w:szCs w:val="21"/>
              </w:rPr>
              <w:t>6.92</w:t>
            </w:r>
          </w:p>
        </w:tc>
      </w:tr>
      <w:tr w:rsidR="005920CA">
        <w:tc>
          <w:tcPr>
            <w:tcW w:w="0" w:type="auto"/>
            <w:vAlign w:val="center"/>
          </w:tcPr>
          <w:p w:rsidR="005920CA" w:rsidRDefault="00A8289F">
            <w:pPr>
              <w:jc w:val="center"/>
            </w:pPr>
            <w:r>
              <w:rPr>
                <w:rFonts w:eastAsiaTheme="minorEastAsia"/>
                <w:color w:val="000000" w:themeColor="text1"/>
                <w:szCs w:val="21"/>
              </w:rPr>
              <w:t>2</w:t>
            </w:r>
          </w:p>
        </w:tc>
        <w:tc>
          <w:tcPr>
            <w:tcW w:w="0" w:type="auto"/>
            <w:vAlign w:val="center"/>
          </w:tcPr>
          <w:p w:rsidR="005920CA" w:rsidRDefault="00A8289F">
            <w:pPr>
              <w:jc w:val="center"/>
            </w:pPr>
            <w:r>
              <w:rPr>
                <w:rFonts w:eastAsiaTheme="minorEastAsia"/>
                <w:color w:val="000000" w:themeColor="text1"/>
                <w:szCs w:val="21"/>
              </w:rPr>
              <w:t>Tencent Holdings Ltd</w:t>
            </w:r>
          </w:p>
        </w:tc>
        <w:tc>
          <w:tcPr>
            <w:tcW w:w="0" w:type="auto"/>
            <w:vAlign w:val="center"/>
          </w:tcPr>
          <w:p w:rsidR="005920CA" w:rsidRDefault="00A8289F">
            <w:pPr>
              <w:jc w:val="center"/>
            </w:pPr>
            <w:r>
              <w:rPr>
                <w:rFonts w:eastAsiaTheme="minorEastAsia"/>
                <w:color w:val="000000" w:themeColor="text1"/>
                <w:szCs w:val="21"/>
              </w:rPr>
              <w:t>腾讯控股</w:t>
            </w:r>
          </w:p>
        </w:tc>
        <w:tc>
          <w:tcPr>
            <w:tcW w:w="0" w:type="auto"/>
            <w:vAlign w:val="center"/>
          </w:tcPr>
          <w:p w:rsidR="005920CA" w:rsidRDefault="00A8289F">
            <w:pPr>
              <w:jc w:val="center"/>
            </w:pPr>
            <w:r>
              <w:rPr>
                <w:rFonts w:eastAsiaTheme="minorEastAsia"/>
                <w:color w:val="000000" w:themeColor="text1"/>
                <w:szCs w:val="21"/>
              </w:rPr>
              <w:t>700 HK</w:t>
            </w:r>
          </w:p>
        </w:tc>
        <w:tc>
          <w:tcPr>
            <w:tcW w:w="0" w:type="auto"/>
            <w:vAlign w:val="center"/>
          </w:tcPr>
          <w:p w:rsidR="005920CA" w:rsidRDefault="00A8289F">
            <w:pPr>
              <w:jc w:val="center"/>
            </w:pPr>
            <w:r>
              <w:rPr>
                <w:rFonts w:eastAsiaTheme="minorEastAsia"/>
                <w:color w:val="000000" w:themeColor="text1"/>
                <w:szCs w:val="21"/>
              </w:rPr>
              <w:t>香港证券交易所</w:t>
            </w:r>
          </w:p>
        </w:tc>
        <w:tc>
          <w:tcPr>
            <w:tcW w:w="0" w:type="auto"/>
            <w:vAlign w:val="center"/>
          </w:tcPr>
          <w:p w:rsidR="005920CA" w:rsidRDefault="00A8289F">
            <w:pPr>
              <w:jc w:val="center"/>
            </w:pPr>
            <w:r>
              <w:rPr>
                <w:rFonts w:eastAsiaTheme="minorEastAsia"/>
                <w:color w:val="000000" w:themeColor="text1"/>
                <w:szCs w:val="21"/>
              </w:rPr>
              <w:t>中国香港</w:t>
            </w:r>
          </w:p>
        </w:tc>
        <w:tc>
          <w:tcPr>
            <w:tcW w:w="0" w:type="auto"/>
            <w:vAlign w:val="center"/>
          </w:tcPr>
          <w:p w:rsidR="005920CA" w:rsidRDefault="00A8289F">
            <w:pPr>
              <w:jc w:val="right"/>
            </w:pPr>
            <w:r>
              <w:rPr>
                <w:rFonts w:eastAsiaTheme="minorEastAsia"/>
                <w:color w:val="000000" w:themeColor="text1"/>
                <w:szCs w:val="21"/>
              </w:rPr>
              <w:t>8,500.00</w:t>
            </w:r>
          </w:p>
        </w:tc>
        <w:tc>
          <w:tcPr>
            <w:tcW w:w="0" w:type="auto"/>
            <w:vAlign w:val="center"/>
          </w:tcPr>
          <w:p w:rsidR="005920CA" w:rsidRDefault="00A8289F">
            <w:pPr>
              <w:jc w:val="right"/>
            </w:pPr>
            <w:r>
              <w:rPr>
                <w:rFonts w:eastAsiaTheme="minorEastAsia"/>
                <w:color w:val="000000" w:themeColor="text1"/>
                <w:szCs w:val="21"/>
              </w:rPr>
              <w:t>2,870,638.13</w:t>
            </w:r>
          </w:p>
        </w:tc>
        <w:tc>
          <w:tcPr>
            <w:tcW w:w="0" w:type="auto"/>
            <w:vAlign w:val="center"/>
          </w:tcPr>
          <w:p w:rsidR="005920CA" w:rsidRDefault="00A8289F">
            <w:pPr>
              <w:jc w:val="right"/>
            </w:pPr>
            <w:r>
              <w:rPr>
                <w:rFonts w:eastAsiaTheme="minorEastAsia"/>
                <w:color w:val="000000" w:themeColor="text1"/>
                <w:szCs w:val="21"/>
              </w:rPr>
              <w:t>6.16</w:t>
            </w:r>
          </w:p>
        </w:tc>
      </w:tr>
      <w:tr w:rsidR="005920CA">
        <w:tc>
          <w:tcPr>
            <w:tcW w:w="0" w:type="auto"/>
            <w:vAlign w:val="center"/>
          </w:tcPr>
          <w:p w:rsidR="005920CA" w:rsidRDefault="00A8289F">
            <w:pPr>
              <w:jc w:val="center"/>
            </w:pPr>
            <w:r>
              <w:rPr>
                <w:rFonts w:eastAsiaTheme="minorEastAsia"/>
                <w:color w:val="000000" w:themeColor="text1"/>
                <w:szCs w:val="21"/>
              </w:rPr>
              <w:t>3</w:t>
            </w:r>
          </w:p>
        </w:tc>
        <w:tc>
          <w:tcPr>
            <w:tcW w:w="0" w:type="auto"/>
            <w:vAlign w:val="center"/>
          </w:tcPr>
          <w:p w:rsidR="005920CA" w:rsidRDefault="00A8289F">
            <w:pPr>
              <w:jc w:val="center"/>
            </w:pPr>
            <w:r>
              <w:rPr>
                <w:rFonts w:eastAsiaTheme="minorEastAsia"/>
                <w:color w:val="000000" w:themeColor="text1"/>
                <w:szCs w:val="21"/>
              </w:rPr>
              <w:t>SAMSUNG ELECTRONICS CO LTD</w:t>
            </w:r>
          </w:p>
        </w:tc>
        <w:tc>
          <w:tcPr>
            <w:tcW w:w="0" w:type="auto"/>
            <w:vAlign w:val="center"/>
          </w:tcPr>
          <w:p w:rsidR="005920CA" w:rsidRDefault="00A8289F">
            <w:pPr>
              <w:jc w:val="center"/>
            </w:pPr>
            <w:r>
              <w:rPr>
                <w:rFonts w:eastAsiaTheme="minorEastAsia"/>
                <w:color w:val="000000" w:themeColor="text1"/>
                <w:szCs w:val="21"/>
              </w:rPr>
              <w:t>三星电子有限公司</w:t>
            </w:r>
          </w:p>
        </w:tc>
        <w:tc>
          <w:tcPr>
            <w:tcW w:w="0" w:type="auto"/>
            <w:vAlign w:val="center"/>
          </w:tcPr>
          <w:p w:rsidR="005920CA" w:rsidRDefault="00A8289F">
            <w:pPr>
              <w:jc w:val="center"/>
            </w:pPr>
            <w:r>
              <w:rPr>
                <w:rFonts w:eastAsiaTheme="minorEastAsia"/>
                <w:color w:val="000000" w:themeColor="text1"/>
                <w:szCs w:val="21"/>
              </w:rPr>
              <w:t>005930 KS</w:t>
            </w:r>
          </w:p>
        </w:tc>
        <w:tc>
          <w:tcPr>
            <w:tcW w:w="0" w:type="auto"/>
            <w:vAlign w:val="center"/>
          </w:tcPr>
          <w:p w:rsidR="005920CA" w:rsidRDefault="00A8289F">
            <w:pPr>
              <w:jc w:val="center"/>
            </w:pPr>
            <w:r>
              <w:rPr>
                <w:rFonts w:eastAsiaTheme="minorEastAsia"/>
                <w:color w:val="000000" w:themeColor="text1"/>
                <w:szCs w:val="21"/>
              </w:rPr>
              <w:t>韩国证券交易所</w:t>
            </w:r>
          </w:p>
        </w:tc>
        <w:tc>
          <w:tcPr>
            <w:tcW w:w="0" w:type="auto"/>
            <w:vAlign w:val="center"/>
          </w:tcPr>
          <w:p w:rsidR="005920CA" w:rsidRDefault="00A8289F">
            <w:pPr>
              <w:jc w:val="center"/>
            </w:pPr>
            <w:r>
              <w:rPr>
                <w:rFonts w:eastAsiaTheme="minorEastAsia"/>
                <w:color w:val="000000" w:themeColor="text1"/>
                <w:szCs w:val="21"/>
              </w:rPr>
              <w:t>韩国</w:t>
            </w:r>
          </w:p>
        </w:tc>
        <w:tc>
          <w:tcPr>
            <w:tcW w:w="0" w:type="auto"/>
            <w:vAlign w:val="center"/>
          </w:tcPr>
          <w:p w:rsidR="005920CA" w:rsidRDefault="00A8289F">
            <w:pPr>
              <w:jc w:val="right"/>
            </w:pPr>
            <w:r>
              <w:rPr>
                <w:rFonts w:eastAsiaTheme="minorEastAsia"/>
                <w:color w:val="000000" w:themeColor="text1"/>
                <w:szCs w:val="21"/>
              </w:rPr>
              <w:t>5,578.00</w:t>
            </w:r>
          </w:p>
        </w:tc>
        <w:tc>
          <w:tcPr>
            <w:tcW w:w="0" w:type="auto"/>
            <w:vAlign w:val="center"/>
          </w:tcPr>
          <w:p w:rsidR="005920CA" w:rsidRDefault="00A8289F">
            <w:pPr>
              <w:jc w:val="right"/>
            </w:pPr>
            <w:r>
              <w:rPr>
                <w:rFonts w:eastAsiaTheme="minorEastAsia"/>
                <w:color w:val="000000" w:themeColor="text1"/>
                <w:szCs w:val="21"/>
              </w:rPr>
              <w:t>1,884,350.67</w:t>
            </w:r>
          </w:p>
        </w:tc>
        <w:tc>
          <w:tcPr>
            <w:tcW w:w="0" w:type="auto"/>
            <w:vAlign w:val="center"/>
          </w:tcPr>
          <w:p w:rsidR="005920CA" w:rsidRDefault="00A8289F">
            <w:pPr>
              <w:jc w:val="right"/>
            </w:pPr>
            <w:r>
              <w:rPr>
                <w:rFonts w:eastAsiaTheme="minorEastAsia"/>
                <w:color w:val="000000" w:themeColor="text1"/>
                <w:szCs w:val="21"/>
              </w:rPr>
              <w:t>4.04</w:t>
            </w:r>
          </w:p>
        </w:tc>
      </w:tr>
      <w:tr w:rsidR="005920CA">
        <w:tc>
          <w:tcPr>
            <w:tcW w:w="0" w:type="auto"/>
            <w:vAlign w:val="center"/>
          </w:tcPr>
          <w:p w:rsidR="005920CA" w:rsidRDefault="00A8289F">
            <w:pPr>
              <w:jc w:val="center"/>
            </w:pPr>
            <w:r>
              <w:rPr>
                <w:rFonts w:eastAsiaTheme="minorEastAsia"/>
                <w:color w:val="000000" w:themeColor="text1"/>
                <w:szCs w:val="21"/>
              </w:rPr>
              <w:t>4</w:t>
            </w:r>
          </w:p>
        </w:tc>
        <w:tc>
          <w:tcPr>
            <w:tcW w:w="0" w:type="auto"/>
            <w:vAlign w:val="center"/>
          </w:tcPr>
          <w:p w:rsidR="005920CA" w:rsidRDefault="00A8289F">
            <w:pPr>
              <w:jc w:val="center"/>
            </w:pPr>
            <w:r>
              <w:rPr>
                <w:rFonts w:eastAsiaTheme="minorEastAsia"/>
                <w:color w:val="000000" w:themeColor="text1"/>
                <w:szCs w:val="21"/>
              </w:rPr>
              <w:t>ALIBABA GROUP HOLDING LTD</w:t>
            </w:r>
          </w:p>
        </w:tc>
        <w:tc>
          <w:tcPr>
            <w:tcW w:w="0" w:type="auto"/>
            <w:vAlign w:val="center"/>
          </w:tcPr>
          <w:p w:rsidR="005920CA" w:rsidRDefault="00A8289F">
            <w:pPr>
              <w:jc w:val="center"/>
            </w:pPr>
            <w:r>
              <w:rPr>
                <w:rFonts w:eastAsiaTheme="minorEastAsia"/>
                <w:color w:val="000000" w:themeColor="text1"/>
                <w:szCs w:val="21"/>
              </w:rPr>
              <w:t>阿里巴巴集团控股有限公司</w:t>
            </w:r>
          </w:p>
        </w:tc>
        <w:tc>
          <w:tcPr>
            <w:tcW w:w="0" w:type="auto"/>
            <w:vAlign w:val="center"/>
          </w:tcPr>
          <w:p w:rsidR="005920CA" w:rsidRDefault="00A8289F">
            <w:pPr>
              <w:jc w:val="center"/>
            </w:pPr>
            <w:r>
              <w:rPr>
                <w:rFonts w:eastAsiaTheme="minorEastAsia"/>
                <w:color w:val="000000" w:themeColor="text1"/>
                <w:szCs w:val="21"/>
              </w:rPr>
              <w:t>9988 HK</w:t>
            </w:r>
          </w:p>
        </w:tc>
        <w:tc>
          <w:tcPr>
            <w:tcW w:w="0" w:type="auto"/>
            <w:vAlign w:val="center"/>
          </w:tcPr>
          <w:p w:rsidR="005920CA" w:rsidRDefault="00A8289F">
            <w:pPr>
              <w:jc w:val="center"/>
            </w:pPr>
            <w:r>
              <w:rPr>
                <w:rFonts w:eastAsiaTheme="minorEastAsia"/>
                <w:color w:val="000000" w:themeColor="text1"/>
                <w:szCs w:val="21"/>
              </w:rPr>
              <w:t>香港证券交易所</w:t>
            </w:r>
          </w:p>
        </w:tc>
        <w:tc>
          <w:tcPr>
            <w:tcW w:w="0" w:type="auto"/>
            <w:vAlign w:val="center"/>
          </w:tcPr>
          <w:p w:rsidR="005920CA" w:rsidRDefault="00A8289F">
            <w:pPr>
              <w:jc w:val="center"/>
            </w:pPr>
            <w:r>
              <w:rPr>
                <w:rFonts w:eastAsiaTheme="minorEastAsia"/>
                <w:color w:val="000000" w:themeColor="text1"/>
                <w:szCs w:val="21"/>
              </w:rPr>
              <w:t>中国香港</w:t>
            </w:r>
          </w:p>
        </w:tc>
        <w:tc>
          <w:tcPr>
            <w:tcW w:w="0" w:type="auto"/>
            <w:vAlign w:val="center"/>
          </w:tcPr>
          <w:p w:rsidR="005920CA" w:rsidRDefault="00A8289F">
            <w:pPr>
              <w:jc w:val="right"/>
            </w:pPr>
            <w:r>
              <w:rPr>
                <w:rFonts w:eastAsiaTheme="minorEastAsia"/>
                <w:color w:val="000000" w:themeColor="text1"/>
                <w:szCs w:val="21"/>
              </w:rPr>
              <w:t>19,200.00</w:t>
            </w:r>
          </w:p>
        </w:tc>
        <w:tc>
          <w:tcPr>
            <w:tcW w:w="0" w:type="auto"/>
            <w:vAlign w:val="center"/>
          </w:tcPr>
          <w:p w:rsidR="005920CA" w:rsidRDefault="00A8289F">
            <w:pPr>
              <w:jc w:val="right"/>
            </w:pPr>
            <w:r>
              <w:rPr>
                <w:rFonts w:eastAsiaTheme="minorEastAsia"/>
                <w:color w:val="000000" w:themeColor="text1"/>
                <w:szCs w:val="21"/>
              </w:rPr>
              <w:t>1,687,455.16</w:t>
            </w:r>
          </w:p>
        </w:tc>
        <w:tc>
          <w:tcPr>
            <w:tcW w:w="0" w:type="auto"/>
            <w:vAlign w:val="center"/>
          </w:tcPr>
          <w:p w:rsidR="005920CA" w:rsidRDefault="00A8289F">
            <w:pPr>
              <w:jc w:val="right"/>
            </w:pPr>
            <w:r>
              <w:rPr>
                <w:rFonts w:eastAsiaTheme="minorEastAsia"/>
                <w:color w:val="000000" w:themeColor="text1"/>
                <w:szCs w:val="21"/>
              </w:rPr>
              <w:t>3.62</w:t>
            </w:r>
          </w:p>
        </w:tc>
      </w:tr>
      <w:tr w:rsidR="005920CA">
        <w:tc>
          <w:tcPr>
            <w:tcW w:w="0" w:type="auto"/>
            <w:vAlign w:val="center"/>
          </w:tcPr>
          <w:p w:rsidR="005920CA" w:rsidRDefault="00A8289F">
            <w:pPr>
              <w:jc w:val="center"/>
            </w:pPr>
            <w:r>
              <w:rPr>
                <w:rFonts w:eastAsiaTheme="minorEastAsia"/>
                <w:color w:val="000000" w:themeColor="text1"/>
                <w:szCs w:val="21"/>
              </w:rPr>
              <w:t>5</w:t>
            </w:r>
          </w:p>
        </w:tc>
        <w:tc>
          <w:tcPr>
            <w:tcW w:w="0" w:type="auto"/>
            <w:vAlign w:val="center"/>
          </w:tcPr>
          <w:p w:rsidR="005920CA" w:rsidRDefault="00A8289F">
            <w:pPr>
              <w:jc w:val="center"/>
            </w:pPr>
            <w:r>
              <w:rPr>
                <w:rFonts w:eastAsiaTheme="minorEastAsia"/>
                <w:color w:val="000000" w:themeColor="text1"/>
                <w:szCs w:val="21"/>
              </w:rPr>
              <w:t>HDFC BANK LTD-ADR</w:t>
            </w:r>
          </w:p>
        </w:tc>
        <w:tc>
          <w:tcPr>
            <w:tcW w:w="0" w:type="auto"/>
            <w:vAlign w:val="center"/>
          </w:tcPr>
          <w:p w:rsidR="005920CA" w:rsidRDefault="00A8289F">
            <w:pPr>
              <w:jc w:val="center"/>
            </w:pPr>
            <w:r>
              <w:rPr>
                <w:rFonts w:eastAsiaTheme="minorEastAsia"/>
                <w:color w:val="000000" w:themeColor="text1"/>
                <w:szCs w:val="21"/>
              </w:rPr>
              <w:t>HDFC</w:t>
            </w:r>
            <w:r>
              <w:rPr>
                <w:rFonts w:eastAsiaTheme="minorEastAsia"/>
                <w:color w:val="000000" w:themeColor="text1"/>
                <w:szCs w:val="21"/>
              </w:rPr>
              <w:t>银行有限公司</w:t>
            </w:r>
          </w:p>
        </w:tc>
        <w:tc>
          <w:tcPr>
            <w:tcW w:w="0" w:type="auto"/>
            <w:vAlign w:val="center"/>
          </w:tcPr>
          <w:p w:rsidR="005920CA" w:rsidRDefault="00A8289F">
            <w:pPr>
              <w:jc w:val="center"/>
            </w:pPr>
            <w:r>
              <w:rPr>
                <w:rFonts w:eastAsiaTheme="minorEastAsia"/>
                <w:color w:val="000000" w:themeColor="text1"/>
                <w:szCs w:val="21"/>
              </w:rPr>
              <w:t>HDB US</w:t>
            </w:r>
          </w:p>
        </w:tc>
        <w:tc>
          <w:tcPr>
            <w:tcW w:w="0" w:type="auto"/>
            <w:vAlign w:val="center"/>
          </w:tcPr>
          <w:p w:rsidR="005920CA" w:rsidRDefault="00A8289F">
            <w:pPr>
              <w:jc w:val="center"/>
            </w:pPr>
            <w:r>
              <w:rPr>
                <w:rFonts w:eastAsiaTheme="minorEastAsia"/>
                <w:color w:val="000000" w:themeColor="text1"/>
                <w:szCs w:val="21"/>
              </w:rPr>
              <w:t>纽约证券交易所</w:t>
            </w:r>
          </w:p>
        </w:tc>
        <w:tc>
          <w:tcPr>
            <w:tcW w:w="0" w:type="auto"/>
            <w:vAlign w:val="center"/>
          </w:tcPr>
          <w:p w:rsidR="005920CA" w:rsidRDefault="00A8289F">
            <w:pPr>
              <w:jc w:val="center"/>
            </w:pPr>
            <w:r>
              <w:rPr>
                <w:rFonts w:eastAsiaTheme="minorEastAsia"/>
                <w:color w:val="000000" w:themeColor="text1"/>
                <w:szCs w:val="21"/>
              </w:rPr>
              <w:t>美国</w:t>
            </w:r>
          </w:p>
        </w:tc>
        <w:tc>
          <w:tcPr>
            <w:tcW w:w="0" w:type="auto"/>
            <w:vAlign w:val="center"/>
          </w:tcPr>
          <w:p w:rsidR="005920CA" w:rsidRDefault="00A8289F">
            <w:pPr>
              <w:jc w:val="right"/>
            </w:pPr>
            <w:r>
              <w:rPr>
                <w:rFonts w:eastAsiaTheme="minorEastAsia"/>
                <w:color w:val="000000" w:themeColor="text1"/>
                <w:szCs w:val="21"/>
              </w:rPr>
              <w:t>2,355.00</w:t>
            </w:r>
          </w:p>
        </w:tc>
        <w:tc>
          <w:tcPr>
            <w:tcW w:w="0" w:type="auto"/>
            <w:vAlign w:val="center"/>
          </w:tcPr>
          <w:p w:rsidR="005920CA" w:rsidRDefault="00A8289F">
            <w:pPr>
              <w:jc w:val="right"/>
            </w:pPr>
            <w:r>
              <w:rPr>
                <w:rFonts w:eastAsiaTheme="minorEastAsia"/>
                <w:color w:val="000000" w:themeColor="text1"/>
                <w:szCs w:val="21"/>
              </w:rPr>
              <w:t>1,078,910.84</w:t>
            </w:r>
          </w:p>
        </w:tc>
        <w:tc>
          <w:tcPr>
            <w:tcW w:w="0" w:type="auto"/>
            <w:vAlign w:val="center"/>
          </w:tcPr>
          <w:p w:rsidR="005920CA" w:rsidRDefault="00A8289F">
            <w:pPr>
              <w:jc w:val="right"/>
            </w:pPr>
            <w:r>
              <w:rPr>
                <w:rFonts w:eastAsiaTheme="minorEastAsia"/>
                <w:color w:val="000000" w:themeColor="text1"/>
                <w:szCs w:val="21"/>
              </w:rPr>
              <w:t>2.31</w:t>
            </w:r>
          </w:p>
        </w:tc>
      </w:tr>
      <w:tr w:rsidR="005920CA">
        <w:tc>
          <w:tcPr>
            <w:tcW w:w="0" w:type="auto"/>
            <w:vAlign w:val="center"/>
          </w:tcPr>
          <w:p w:rsidR="005920CA" w:rsidRDefault="00A8289F">
            <w:pPr>
              <w:jc w:val="center"/>
            </w:pPr>
            <w:r>
              <w:rPr>
                <w:rFonts w:eastAsiaTheme="minorEastAsia"/>
                <w:color w:val="000000" w:themeColor="text1"/>
                <w:szCs w:val="21"/>
              </w:rPr>
              <w:t>6</w:t>
            </w:r>
          </w:p>
        </w:tc>
        <w:tc>
          <w:tcPr>
            <w:tcW w:w="0" w:type="auto"/>
            <w:vAlign w:val="center"/>
          </w:tcPr>
          <w:p w:rsidR="005920CA" w:rsidRDefault="00A8289F">
            <w:pPr>
              <w:jc w:val="center"/>
            </w:pPr>
            <w:r>
              <w:rPr>
                <w:rFonts w:eastAsiaTheme="minorEastAsia"/>
                <w:color w:val="000000" w:themeColor="text1"/>
                <w:szCs w:val="21"/>
              </w:rPr>
              <w:t>RELIANCE INDS-SPON GDR</w:t>
            </w:r>
          </w:p>
        </w:tc>
        <w:tc>
          <w:tcPr>
            <w:tcW w:w="0" w:type="auto"/>
            <w:vAlign w:val="center"/>
          </w:tcPr>
          <w:p w:rsidR="005920CA" w:rsidRDefault="00A8289F">
            <w:pPr>
              <w:jc w:val="center"/>
            </w:pPr>
            <w:r>
              <w:rPr>
                <w:rFonts w:eastAsiaTheme="minorEastAsia"/>
                <w:color w:val="000000" w:themeColor="text1"/>
                <w:szCs w:val="21"/>
              </w:rPr>
              <w:t>印度瑞来斯实业公司</w:t>
            </w:r>
          </w:p>
        </w:tc>
        <w:tc>
          <w:tcPr>
            <w:tcW w:w="0" w:type="auto"/>
            <w:vAlign w:val="center"/>
          </w:tcPr>
          <w:p w:rsidR="005920CA" w:rsidRDefault="00A8289F">
            <w:pPr>
              <w:jc w:val="center"/>
            </w:pPr>
            <w:r>
              <w:rPr>
                <w:rFonts w:eastAsiaTheme="minorEastAsia"/>
                <w:color w:val="000000" w:themeColor="text1"/>
                <w:szCs w:val="21"/>
              </w:rPr>
              <w:t>RIGD LI</w:t>
            </w:r>
          </w:p>
        </w:tc>
        <w:tc>
          <w:tcPr>
            <w:tcW w:w="0" w:type="auto"/>
            <w:vAlign w:val="center"/>
          </w:tcPr>
          <w:p w:rsidR="005920CA" w:rsidRDefault="00A8289F">
            <w:pPr>
              <w:jc w:val="center"/>
            </w:pPr>
            <w:r>
              <w:rPr>
                <w:rFonts w:eastAsiaTheme="minorEastAsia"/>
                <w:color w:val="000000" w:themeColor="text1"/>
                <w:szCs w:val="21"/>
              </w:rPr>
              <w:t>伦敦证券交易所</w:t>
            </w:r>
          </w:p>
        </w:tc>
        <w:tc>
          <w:tcPr>
            <w:tcW w:w="0" w:type="auto"/>
            <w:vAlign w:val="center"/>
          </w:tcPr>
          <w:p w:rsidR="005920CA" w:rsidRDefault="00A8289F">
            <w:pPr>
              <w:jc w:val="center"/>
            </w:pPr>
            <w:r>
              <w:rPr>
                <w:rFonts w:eastAsiaTheme="minorEastAsia"/>
                <w:color w:val="000000" w:themeColor="text1"/>
                <w:szCs w:val="21"/>
              </w:rPr>
              <w:t>英国</w:t>
            </w:r>
          </w:p>
        </w:tc>
        <w:tc>
          <w:tcPr>
            <w:tcW w:w="0" w:type="auto"/>
            <w:vAlign w:val="center"/>
          </w:tcPr>
          <w:p w:rsidR="005920CA" w:rsidRDefault="00A8289F">
            <w:pPr>
              <w:jc w:val="right"/>
            </w:pPr>
            <w:r>
              <w:rPr>
                <w:rFonts w:eastAsiaTheme="minorEastAsia"/>
                <w:color w:val="000000" w:themeColor="text1"/>
                <w:szCs w:val="21"/>
              </w:rPr>
              <w:t>2,209.00</w:t>
            </w:r>
          </w:p>
        </w:tc>
        <w:tc>
          <w:tcPr>
            <w:tcW w:w="0" w:type="auto"/>
            <w:vAlign w:val="center"/>
          </w:tcPr>
          <w:p w:rsidR="005920CA" w:rsidRDefault="00A8289F">
            <w:pPr>
              <w:jc w:val="right"/>
            </w:pPr>
            <w:r>
              <w:rPr>
                <w:rFonts w:eastAsiaTheme="minorEastAsia"/>
                <w:color w:val="000000" w:themeColor="text1"/>
                <w:szCs w:val="21"/>
              </w:rPr>
              <w:t>855,369.63</w:t>
            </w:r>
          </w:p>
        </w:tc>
        <w:tc>
          <w:tcPr>
            <w:tcW w:w="0" w:type="auto"/>
            <w:vAlign w:val="center"/>
          </w:tcPr>
          <w:p w:rsidR="005920CA" w:rsidRDefault="00A8289F">
            <w:pPr>
              <w:jc w:val="right"/>
            </w:pPr>
            <w:r>
              <w:rPr>
                <w:rFonts w:eastAsiaTheme="minorEastAsia"/>
                <w:color w:val="000000" w:themeColor="text1"/>
                <w:szCs w:val="21"/>
              </w:rPr>
              <w:t>1.84</w:t>
            </w:r>
          </w:p>
        </w:tc>
      </w:tr>
      <w:tr w:rsidR="005920CA">
        <w:tc>
          <w:tcPr>
            <w:tcW w:w="0" w:type="auto"/>
            <w:vAlign w:val="center"/>
          </w:tcPr>
          <w:p w:rsidR="005920CA" w:rsidRDefault="00A8289F">
            <w:pPr>
              <w:jc w:val="center"/>
            </w:pPr>
            <w:r>
              <w:rPr>
                <w:rFonts w:eastAsiaTheme="minorEastAsia"/>
                <w:color w:val="000000" w:themeColor="text1"/>
                <w:szCs w:val="21"/>
              </w:rPr>
              <w:t>7</w:t>
            </w:r>
          </w:p>
        </w:tc>
        <w:tc>
          <w:tcPr>
            <w:tcW w:w="0" w:type="auto"/>
            <w:vAlign w:val="center"/>
          </w:tcPr>
          <w:p w:rsidR="005920CA" w:rsidRDefault="00A8289F">
            <w:pPr>
              <w:jc w:val="center"/>
            </w:pPr>
            <w:r>
              <w:rPr>
                <w:rFonts w:eastAsiaTheme="minorEastAsia"/>
                <w:color w:val="000000" w:themeColor="text1"/>
                <w:szCs w:val="21"/>
              </w:rPr>
              <w:t>JD.COM INC - CL A</w:t>
            </w:r>
          </w:p>
        </w:tc>
        <w:tc>
          <w:tcPr>
            <w:tcW w:w="0" w:type="auto"/>
            <w:vAlign w:val="center"/>
          </w:tcPr>
          <w:p w:rsidR="005920CA" w:rsidRDefault="00A8289F">
            <w:pPr>
              <w:jc w:val="center"/>
            </w:pPr>
            <w:r>
              <w:rPr>
                <w:rFonts w:eastAsiaTheme="minorEastAsia"/>
                <w:color w:val="000000" w:themeColor="text1"/>
                <w:szCs w:val="21"/>
              </w:rPr>
              <w:t>京东集团</w:t>
            </w:r>
          </w:p>
        </w:tc>
        <w:tc>
          <w:tcPr>
            <w:tcW w:w="0" w:type="auto"/>
            <w:vAlign w:val="center"/>
          </w:tcPr>
          <w:p w:rsidR="005920CA" w:rsidRDefault="00A8289F">
            <w:pPr>
              <w:jc w:val="center"/>
            </w:pPr>
            <w:r>
              <w:rPr>
                <w:rFonts w:eastAsiaTheme="minorEastAsia"/>
                <w:color w:val="000000" w:themeColor="text1"/>
                <w:szCs w:val="21"/>
              </w:rPr>
              <w:t>9618</w:t>
            </w:r>
          </w:p>
        </w:tc>
        <w:tc>
          <w:tcPr>
            <w:tcW w:w="0" w:type="auto"/>
            <w:vAlign w:val="center"/>
          </w:tcPr>
          <w:p w:rsidR="005920CA" w:rsidRDefault="00A8289F">
            <w:pPr>
              <w:jc w:val="center"/>
            </w:pPr>
            <w:r>
              <w:rPr>
                <w:rFonts w:eastAsiaTheme="minorEastAsia"/>
                <w:color w:val="000000" w:themeColor="text1"/>
                <w:szCs w:val="21"/>
              </w:rPr>
              <w:t>香港证券交易所</w:t>
            </w:r>
          </w:p>
        </w:tc>
        <w:tc>
          <w:tcPr>
            <w:tcW w:w="0" w:type="auto"/>
            <w:vAlign w:val="center"/>
          </w:tcPr>
          <w:p w:rsidR="005920CA" w:rsidRDefault="00A8289F">
            <w:pPr>
              <w:jc w:val="center"/>
            </w:pPr>
            <w:r>
              <w:rPr>
                <w:rFonts w:eastAsiaTheme="minorEastAsia"/>
                <w:color w:val="000000" w:themeColor="text1"/>
                <w:szCs w:val="21"/>
              </w:rPr>
              <w:t>中国香港</w:t>
            </w:r>
          </w:p>
        </w:tc>
        <w:tc>
          <w:tcPr>
            <w:tcW w:w="0" w:type="auto"/>
            <w:vAlign w:val="center"/>
          </w:tcPr>
          <w:p w:rsidR="005920CA" w:rsidRDefault="00A8289F">
            <w:pPr>
              <w:jc w:val="right"/>
            </w:pPr>
            <w:r>
              <w:rPr>
                <w:rFonts w:eastAsiaTheme="minorEastAsia"/>
                <w:color w:val="000000" w:themeColor="text1"/>
                <w:szCs w:val="21"/>
              </w:rPr>
              <w:t>4,950.00</w:t>
            </w:r>
          </w:p>
        </w:tc>
        <w:tc>
          <w:tcPr>
            <w:tcW w:w="0" w:type="auto"/>
            <w:vAlign w:val="center"/>
          </w:tcPr>
          <w:p w:rsidR="005920CA" w:rsidRDefault="00A8289F">
            <w:pPr>
              <w:jc w:val="right"/>
            </w:pPr>
            <w:r>
              <w:rPr>
                <w:rFonts w:eastAsiaTheme="minorEastAsia"/>
                <w:color w:val="000000" w:themeColor="text1"/>
                <w:szCs w:val="21"/>
              </w:rPr>
              <w:t>745,299.70</w:t>
            </w:r>
          </w:p>
        </w:tc>
        <w:tc>
          <w:tcPr>
            <w:tcW w:w="0" w:type="auto"/>
            <w:vAlign w:val="center"/>
          </w:tcPr>
          <w:p w:rsidR="005920CA" w:rsidRDefault="00A8289F">
            <w:pPr>
              <w:jc w:val="right"/>
            </w:pPr>
            <w:r>
              <w:rPr>
                <w:rFonts w:eastAsiaTheme="minorEastAsia"/>
                <w:color w:val="000000" w:themeColor="text1"/>
                <w:szCs w:val="21"/>
              </w:rPr>
              <w:t>1.60</w:t>
            </w:r>
          </w:p>
        </w:tc>
      </w:tr>
      <w:tr w:rsidR="005920CA">
        <w:tc>
          <w:tcPr>
            <w:tcW w:w="0" w:type="auto"/>
            <w:vAlign w:val="center"/>
          </w:tcPr>
          <w:p w:rsidR="005920CA" w:rsidRDefault="00A8289F">
            <w:pPr>
              <w:jc w:val="center"/>
            </w:pPr>
            <w:r>
              <w:rPr>
                <w:rFonts w:eastAsiaTheme="minorEastAsia"/>
                <w:color w:val="000000" w:themeColor="text1"/>
                <w:szCs w:val="21"/>
              </w:rPr>
              <w:t>8</w:t>
            </w:r>
          </w:p>
        </w:tc>
        <w:tc>
          <w:tcPr>
            <w:tcW w:w="0" w:type="auto"/>
            <w:vAlign w:val="center"/>
          </w:tcPr>
          <w:p w:rsidR="005920CA" w:rsidRDefault="00A8289F">
            <w:pPr>
              <w:jc w:val="center"/>
            </w:pPr>
            <w:r>
              <w:rPr>
                <w:rFonts w:eastAsiaTheme="minorEastAsia"/>
                <w:color w:val="000000" w:themeColor="text1"/>
                <w:szCs w:val="21"/>
              </w:rPr>
              <w:t>China Merchants Bank Co Ltd</w:t>
            </w:r>
          </w:p>
        </w:tc>
        <w:tc>
          <w:tcPr>
            <w:tcW w:w="0" w:type="auto"/>
            <w:vAlign w:val="center"/>
          </w:tcPr>
          <w:p w:rsidR="005920CA" w:rsidRDefault="00A8289F">
            <w:pPr>
              <w:jc w:val="center"/>
            </w:pPr>
            <w:r>
              <w:rPr>
                <w:rFonts w:eastAsiaTheme="minorEastAsia"/>
                <w:color w:val="000000" w:themeColor="text1"/>
                <w:szCs w:val="21"/>
              </w:rPr>
              <w:t>招商银行</w:t>
            </w:r>
          </w:p>
        </w:tc>
        <w:tc>
          <w:tcPr>
            <w:tcW w:w="0" w:type="auto"/>
            <w:vAlign w:val="center"/>
          </w:tcPr>
          <w:p w:rsidR="005920CA" w:rsidRDefault="00A8289F">
            <w:pPr>
              <w:jc w:val="center"/>
            </w:pPr>
            <w:r>
              <w:rPr>
                <w:rFonts w:eastAsiaTheme="minorEastAsia"/>
                <w:color w:val="000000" w:themeColor="text1"/>
                <w:szCs w:val="21"/>
              </w:rPr>
              <w:t>3968</w:t>
            </w:r>
          </w:p>
        </w:tc>
        <w:tc>
          <w:tcPr>
            <w:tcW w:w="0" w:type="auto"/>
            <w:vAlign w:val="center"/>
          </w:tcPr>
          <w:p w:rsidR="005920CA" w:rsidRDefault="00A8289F">
            <w:pPr>
              <w:jc w:val="center"/>
            </w:pPr>
            <w:r>
              <w:rPr>
                <w:rFonts w:eastAsiaTheme="minorEastAsia"/>
                <w:color w:val="000000" w:themeColor="text1"/>
                <w:szCs w:val="21"/>
              </w:rPr>
              <w:t>香港证券交易所</w:t>
            </w:r>
          </w:p>
        </w:tc>
        <w:tc>
          <w:tcPr>
            <w:tcW w:w="0" w:type="auto"/>
            <w:vAlign w:val="center"/>
          </w:tcPr>
          <w:p w:rsidR="005920CA" w:rsidRDefault="00A8289F">
            <w:pPr>
              <w:jc w:val="center"/>
            </w:pPr>
            <w:r>
              <w:rPr>
                <w:rFonts w:eastAsiaTheme="minorEastAsia"/>
                <w:color w:val="000000" w:themeColor="text1"/>
                <w:szCs w:val="21"/>
              </w:rPr>
              <w:t>中国香港</w:t>
            </w:r>
          </w:p>
        </w:tc>
        <w:tc>
          <w:tcPr>
            <w:tcW w:w="0" w:type="auto"/>
            <w:vAlign w:val="center"/>
          </w:tcPr>
          <w:p w:rsidR="005920CA" w:rsidRDefault="00A8289F">
            <w:pPr>
              <w:jc w:val="right"/>
            </w:pPr>
            <w:r>
              <w:rPr>
                <w:rFonts w:eastAsiaTheme="minorEastAsia"/>
                <w:color w:val="000000" w:themeColor="text1"/>
                <w:szCs w:val="21"/>
              </w:rPr>
              <w:t>21,000.00</w:t>
            </w:r>
          </w:p>
        </w:tc>
        <w:tc>
          <w:tcPr>
            <w:tcW w:w="0" w:type="auto"/>
            <w:vAlign w:val="center"/>
          </w:tcPr>
          <w:p w:rsidR="005920CA" w:rsidRDefault="00A8289F">
            <w:pPr>
              <w:jc w:val="right"/>
            </w:pPr>
            <w:r>
              <w:rPr>
                <w:rFonts w:eastAsiaTheme="minorEastAsia"/>
                <w:color w:val="000000" w:themeColor="text1"/>
                <w:szCs w:val="21"/>
              </w:rPr>
              <w:t>737,158.65</w:t>
            </w:r>
          </w:p>
        </w:tc>
        <w:tc>
          <w:tcPr>
            <w:tcW w:w="0" w:type="auto"/>
            <w:vAlign w:val="center"/>
          </w:tcPr>
          <w:p w:rsidR="005920CA" w:rsidRDefault="00A8289F">
            <w:pPr>
              <w:jc w:val="right"/>
            </w:pPr>
            <w:r>
              <w:rPr>
                <w:rFonts w:eastAsiaTheme="minorEastAsia"/>
                <w:color w:val="000000" w:themeColor="text1"/>
                <w:szCs w:val="21"/>
              </w:rPr>
              <w:t>1.58</w:t>
            </w:r>
          </w:p>
        </w:tc>
      </w:tr>
      <w:tr w:rsidR="005920CA">
        <w:tc>
          <w:tcPr>
            <w:tcW w:w="0" w:type="auto"/>
            <w:vAlign w:val="center"/>
          </w:tcPr>
          <w:p w:rsidR="005920CA" w:rsidRDefault="00A8289F">
            <w:pPr>
              <w:jc w:val="center"/>
            </w:pPr>
            <w:r>
              <w:rPr>
                <w:rFonts w:eastAsiaTheme="minorEastAsia"/>
                <w:color w:val="000000" w:themeColor="text1"/>
                <w:szCs w:val="21"/>
              </w:rPr>
              <w:t>9</w:t>
            </w:r>
          </w:p>
        </w:tc>
        <w:tc>
          <w:tcPr>
            <w:tcW w:w="0" w:type="auto"/>
            <w:vAlign w:val="center"/>
          </w:tcPr>
          <w:p w:rsidR="005920CA" w:rsidRDefault="00A8289F">
            <w:pPr>
              <w:jc w:val="center"/>
            </w:pPr>
            <w:r>
              <w:rPr>
                <w:rFonts w:eastAsiaTheme="minorEastAsia"/>
                <w:color w:val="000000" w:themeColor="text1"/>
                <w:szCs w:val="21"/>
              </w:rPr>
              <w:t>NETEASE INC</w:t>
            </w:r>
          </w:p>
        </w:tc>
        <w:tc>
          <w:tcPr>
            <w:tcW w:w="0" w:type="auto"/>
            <w:vAlign w:val="center"/>
          </w:tcPr>
          <w:p w:rsidR="005920CA" w:rsidRDefault="00A8289F">
            <w:pPr>
              <w:jc w:val="center"/>
            </w:pPr>
            <w:r>
              <w:rPr>
                <w:rFonts w:eastAsiaTheme="minorEastAsia"/>
                <w:color w:val="000000" w:themeColor="text1"/>
                <w:szCs w:val="21"/>
              </w:rPr>
              <w:t>网易</w:t>
            </w:r>
          </w:p>
        </w:tc>
        <w:tc>
          <w:tcPr>
            <w:tcW w:w="0" w:type="auto"/>
            <w:vAlign w:val="center"/>
          </w:tcPr>
          <w:p w:rsidR="005920CA" w:rsidRDefault="00A8289F">
            <w:pPr>
              <w:jc w:val="center"/>
            </w:pPr>
            <w:r>
              <w:rPr>
                <w:rFonts w:eastAsiaTheme="minorEastAsia"/>
                <w:color w:val="000000" w:themeColor="text1"/>
                <w:szCs w:val="21"/>
              </w:rPr>
              <w:t>9999 HK</w:t>
            </w:r>
          </w:p>
        </w:tc>
        <w:tc>
          <w:tcPr>
            <w:tcW w:w="0" w:type="auto"/>
            <w:vAlign w:val="center"/>
          </w:tcPr>
          <w:p w:rsidR="005920CA" w:rsidRDefault="00A8289F">
            <w:pPr>
              <w:jc w:val="center"/>
            </w:pPr>
            <w:r>
              <w:rPr>
                <w:rFonts w:eastAsiaTheme="minorEastAsia"/>
                <w:color w:val="000000" w:themeColor="text1"/>
                <w:szCs w:val="21"/>
              </w:rPr>
              <w:t>香港证券交易所</w:t>
            </w:r>
          </w:p>
        </w:tc>
        <w:tc>
          <w:tcPr>
            <w:tcW w:w="0" w:type="auto"/>
            <w:vAlign w:val="center"/>
          </w:tcPr>
          <w:p w:rsidR="005920CA" w:rsidRDefault="00A8289F">
            <w:pPr>
              <w:jc w:val="center"/>
            </w:pPr>
            <w:r>
              <w:rPr>
                <w:rFonts w:eastAsiaTheme="minorEastAsia"/>
                <w:color w:val="000000" w:themeColor="text1"/>
                <w:szCs w:val="21"/>
              </w:rPr>
              <w:t>中国香港</w:t>
            </w:r>
          </w:p>
        </w:tc>
        <w:tc>
          <w:tcPr>
            <w:tcW w:w="0" w:type="auto"/>
            <w:vAlign w:val="center"/>
          </w:tcPr>
          <w:p w:rsidR="005920CA" w:rsidRDefault="00A8289F">
            <w:pPr>
              <w:jc w:val="right"/>
            </w:pPr>
            <w:r>
              <w:rPr>
                <w:rFonts w:eastAsiaTheme="minorEastAsia"/>
                <w:color w:val="000000" w:themeColor="text1"/>
                <w:szCs w:val="21"/>
              </w:rPr>
              <w:t>6,100.00</w:t>
            </w:r>
          </w:p>
        </w:tc>
        <w:tc>
          <w:tcPr>
            <w:tcW w:w="0" w:type="auto"/>
            <w:vAlign w:val="center"/>
          </w:tcPr>
          <w:p w:rsidR="005920CA" w:rsidRDefault="00A8289F">
            <w:pPr>
              <w:jc w:val="right"/>
            </w:pPr>
            <w:r>
              <w:rPr>
                <w:rFonts w:eastAsiaTheme="minorEastAsia"/>
                <w:color w:val="000000" w:themeColor="text1"/>
                <w:szCs w:val="21"/>
              </w:rPr>
              <w:t>736,896.04</w:t>
            </w:r>
          </w:p>
        </w:tc>
        <w:tc>
          <w:tcPr>
            <w:tcW w:w="0" w:type="auto"/>
            <w:vAlign w:val="center"/>
          </w:tcPr>
          <w:p w:rsidR="005920CA" w:rsidRDefault="00A8289F">
            <w:pPr>
              <w:jc w:val="right"/>
            </w:pPr>
            <w:r>
              <w:rPr>
                <w:rFonts w:eastAsiaTheme="minorEastAsia"/>
                <w:color w:val="000000" w:themeColor="text1"/>
                <w:szCs w:val="21"/>
              </w:rPr>
              <w:t>1.58</w:t>
            </w:r>
          </w:p>
        </w:tc>
      </w:tr>
      <w:tr w:rsidR="005920CA">
        <w:tc>
          <w:tcPr>
            <w:tcW w:w="0" w:type="auto"/>
            <w:vAlign w:val="center"/>
          </w:tcPr>
          <w:p w:rsidR="005920CA" w:rsidRDefault="00A8289F">
            <w:pPr>
              <w:jc w:val="center"/>
            </w:pPr>
            <w:r>
              <w:rPr>
                <w:rFonts w:eastAsiaTheme="minorEastAsia"/>
                <w:color w:val="000000" w:themeColor="text1"/>
                <w:szCs w:val="21"/>
              </w:rPr>
              <w:t>10</w:t>
            </w:r>
          </w:p>
        </w:tc>
        <w:tc>
          <w:tcPr>
            <w:tcW w:w="0" w:type="auto"/>
            <w:vAlign w:val="center"/>
          </w:tcPr>
          <w:p w:rsidR="005920CA" w:rsidRDefault="00A8289F">
            <w:pPr>
              <w:jc w:val="center"/>
            </w:pPr>
            <w:r>
              <w:rPr>
                <w:rFonts w:eastAsiaTheme="minorEastAsia"/>
                <w:color w:val="000000" w:themeColor="text1"/>
                <w:szCs w:val="21"/>
              </w:rPr>
              <w:t>China Pacific Insurance(group) Co.,Ltd.</w:t>
            </w:r>
          </w:p>
        </w:tc>
        <w:tc>
          <w:tcPr>
            <w:tcW w:w="0" w:type="auto"/>
            <w:vAlign w:val="center"/>
          </w:tcPr>
          <w:p w:rsidR="005920CA" w:rsidRDefault="00A8289F">
            <w:pPr>
              <w:jc w:val="center"/>
            </w:pPr>
            <w:r>
              <w:rPr>
                <w:rFonts w:eastAsiaTheme="minorEastAsia"/>
                <w:color w:val="000000" w:themeColor="text1"/>
                <w:szCs w:val="21"/>
              </w:rPr>
              <w:t>中国太保</w:t>
            </w:r>
          </w:p>
        </w:tc>
        <w:tc>
          <w:tcPr>
            <w:tcW w:w="0" w:type="auto"/>
            <w:vAlign w:val="center"/>
          </w:tcPr>
          <w:p w:rsidR="005920CA" w:rsidRDefault="00A8289F">
            <w:pPr>
              <w:jc w:val="center"/>
            </w:pPr>
            <w:r>
              <w:rPr>
                <w:rFonts w:eastAsiaTheme="minorEastAsia"/>
                <w:color w:val="000000" w:themeColor="text1"/>
                <w:szCs w:val="21"/>
              </w:rPr>
              <w:t>2601</w:t>
            </w:r>
          </w:p>
        </w:tc>
        <w:tc>
          <w:tcPr>
            <w:tcW w:w="0" w:type="auto"/>
            <w:vAlign w:val="center"/>
          </w:tcPr>
          <w:p w:rsidR="005920CA" w:rsidRDefault="00A8289F">
            <w:pPr>
              <w:jc w:val="center"/>
            </w:pPr>
            <w:r>
              <w:rPr>
                <w:rFonts w:eastAsiaTheme="minorEastAsia"/>
                <w:color w:val="000000" w:themeColor="text1"/>
                <w:szCs w:val="21"/>
              </w:rPr>
              <w:t>香港证券交易所</w:t>
            </w:r>
          </w:p>
        </w:tc>
        <w:tc>
          <w:tcPr>
            <w:tcW w:w="0" w:type="auto"/>
            <w:vAlign w:val="center"/>
          </w:tcPr>
          <w:p w:rsidR="005920CA" w:rsidRDefault="00A8289F">
            <w:pPr>
              <w:jc w:val="center"/>
            </w:pPr>
            <w:r>
              <w:rPr>
                <w:rFonts w:eastAsiaTheme="minorEastAsia"/>
                <w:color w:val="000000" w:themeColor="text1"/>
                <w:szCs w:val="21"/>
              </w:rPr>
              <w:t>中国香港</w:t>
            </w:r>
          </w:p>
        </w:tc>
        <w:tc>
          <w:tcPr>
            <w:tcW w:w="0" w:type="auto"/>
            <w:vAlign w:val="center"/>
          </w:tcPr>
          <w:p w:rsidR="005920CA" w:rsidRDefault="00A8289F">
            <w:pPr>
              <w:jc w:val="right"/>
            </w:pPr>
            <w:r>
              <w:rPr>
                <w:rFonts w:eastAsiaTheme="minorEastAsia"/>
                <w:color w:val="000000" w:themeColor="text1"/>
                <w:szCs w:val="21"/>
              </w:rPr>
              <w:t>38,000.00</w:t>
            </w:r>
          </w:p>
        </w:tc>
        <w:tc>
          <w:tcPr>
            <w:tcW w:w="0" w:type="auto"/>
            <w:vAlign w:val="center"/>
          </w:tcPr>
          <w:p w:rsidR="005920CA" w:rsidRDefault="00A8289F">
            <w:pPr>
              <w:jc w:val="right"/>
            </w:pPr>
            <w:r>
              <w:rPr>
                <w:rFonts w:eastAsiaTheme="minorEastAsia"/>
                <w:color w:val="000000" w:themeColor="text1"/>
                <w:szCs w:val="21"/>
              </w:rPr>
              <w:t>693,564.66</w:t>
            </w:r>
          </w:p>
        </w:tc>
        <w:tc>
          <w:tcPr>
            <w:tcW w:w="0" w:type="auto"/>
            <w:vAlign w:val="center"/>
          </w:tcPr>
          <w:p w:rsidR="005920CA" w:rsidRDefault="00A8289F">
            <w:pPr>
              <w:jc w:val="right"/>
            </w:pPr>
            <w:r>
              <w:rPr>
                <w:rFonts w:eastAsiaTheme="minorEastAsia"/>
                <w:color w:val="000000" w:themeColor="text1"/>
                <w:szCs w:val="21"/>
              </w:rPr>
              <w:t>1.49</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tbl>
      <w:tblPr>
        <w:tblStyle w:val="afa"/>
        <w:tblW w:w="0" w:type="auto"/>
        <w:tblInd w:w="15" w:type="dxa"/>
        <w:tblLook w:val="04A0" w:firstRow="1" w:lastRow="0" w:firstColumn="1" w:lastColumn="0" w:noHBand="0" w:noVBand="1"/>
      </w:tblPr>
      <w:tblGrid>
        <w:gridCol w:w="1464"/>
        <w:gridCol w:w="1463"/>
        <w:gridCol w:w="2538"/>
        <w:gridCol w:w="1511"/>
        <w:gridCol w:w="1537"/>
      </w:tblGrid>
      <w:tr w:rsidR="008277FF" w:rsidRPr="00A76A42" w:rsidTr="00797DD2">
        <w:tc>
          <w:tcPr>
            <w:tcW w:w="1702"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1702"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衍生品类别</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衍生品名称</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p>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w:t>
            </w:r>
          </w:p>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净值比例（</w:t>
            </w:r>
            <w:r w:rsidRPr="00A76A42">
              <w:rPr>
                <w:rFonts w:eastAsiaTheme="minorEastAsia"/>
                <w:color w:val="000000" w:themeColor="text1"/>
                <w:kern w:val="0"/>
                <w:szCs w:val="21"/>
              </w:rPr>
              <w:t>%</w:t>
            </w:r>
            <w:r w:rsidRPr="00A76A42">
              <w:rPr>
                <w:rFonts w:eastAsiaTheme="minorEastAsia"/>
                <w:color w:val="000000" w:themeColor="text1"/>
                <w:kern w:val="0"/>
                <w:szCs w:val="21"/>
              </w:rPr>
              <w:t>）</w:t>
            </w:r>
          </w:p>
        </w:tc>
      </w:tr>
      <w:tr w:rsidR="005920CA">
        <w:tc>
          <w:tcPr>
            <w:tcW w:w="0" w:type="auto"/>
            <w:vAlign w:val="center"/>
          </w:tcPr>
          <w:p w:rsidR="005920CA" w:rsidRDefault="00A8289F">
            <w:pPr>
              <w:jc w:val="center"/>
            </w:pPr>
            <w:r>
              <w:rPr>
                <w:rFonts w:eastAsiaTheme="minorEastAsia"/>
                <w:color w:val="000000" w:themeColor="text1"/>
                <w:szCs w:val="21"/>
              </w:rPr>
              <w:t>1</w:t>
            </w:r>
          </w:p>
        </w:tc>
        <w:tc>
          <w:tcPr>
            <w:tcW w:w="0" w:type="auto"/>
            <w:vAlign w:val="center"/>
          </w:tcPr>
          <w:p w:rsidR="005920CA" w:rsidRDefault="00A8289F">
            <w:pPr>
              <w:jc w:val="center"/>
            </w:pPr>
            <w:r>
              <w:rPr>
                <w:rFonts w:eastAsiaTheme="minorEastAsia"/>
                <w:color w:val="000000" w:themeColor="text1"/>
                <w:szCs w:val="21"/>
              </w:rPr>
              <w:t>权证</w:t>
            </w:r>
          </w:p>
        </w:tc>
        <w:tc>
          <w:tcPr>
            <w:tcW w:w="0" w:type="auto"/>
            <w:vAlign w:val="center"/>
          </w:tcPr>
          <w:p w:rsidR="005920CA" w:rsidRDefault="00A8289F">
            <w:pPr>
              <w:jc w:val="center"/>
            </w:pPr>
            <w:r>
              <w:rPr>
                <w:rFonts w:eastAsiaTheme="minorEastAsia"/>
                <w:color w:val="000000" w:themeColor="text1"/>
                <w:szCs w:val="21"/>
              </w:rPr>
              <w:t>LOCALIZA RENT A CAR SA</w:t>
            </w:r>
          </w:p>
        </w:tc>
        <w:tc>
          <w:tcPr>
            <w:tcW w:w="0" w:type="auto"/>
            <w:vAlign w:val="center"/>
          </w:tcPr>
          <w:p w:rsidR="005920CA" w:rsidRDefault="00A8289F">
            <w:pPr>
              <w:jc w:val="right"/>
            </w:pPr>
            <w:r>
              <w:rPr>
                <w:rFonts w:eastAsiaTheme="minorEastAsia"/>
                <w:color w:val="000000" w:themeColor="text1"/>
                <w:szCs w:val="21"/>
              </w:rPr>
              <w:t>88.98</w:t>
            </w:r>
          </w:p>
        </w:tc>
        <w:tc>
          <w:tcPr>
            <w:tcW w:w="0" w:type="auto"/>
            <w:vAlign w:val="center"/>
          </w:tcPr>
          <w:p w:rsidR="005920CA" w:rsidRDefault="00A8289F">
            <w:pPr>
              <w:jc w:val="right"/>
            </w:pPr>
            <w:r>
              <w:rPr>
                <w:rFonts w:eastAsiaTheme="minorEastAsia"/>
                <w:color w:val="000000" w:themeColor="text1"/>
                <w:szCs w:val="21"/>
              </w:rPr>
              <w:t>0.00</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231,740.61</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645,628.11</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877,368.72</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46,835,784.18</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4,582,962.19</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2,842,872.38</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48,575,873.99</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7.1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基金合同》；</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托管协议》；</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920CA" w:rsidRDefault="00A8289F">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7</w:t>
      </w:r>
      <w:r w:rsidRPr="00A76A42">
        <w:rPr>
          <w:rFonts w:eastAsiaTheme="minorEastAsia"/>
          <w:color w:val="000000" w:themeColor="text1"/>
          <w:szCs w:val="21"/>
        </w:rPr>
        <w:t>、中国证监会要求的其他文件。</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基金管理人或基金托管人处。</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摩根基金管理（中国）有限公司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二〇二三年四月二十一日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AC7" w:rsidRDefault="00506AC7">
      <w:r>
        <w:separator/>
      </w:r>
    </w:p>
  </w:endnote>
  <w:endnote w:type="continuationSeparator" w:id="0">
    <w:p w:rsidR="00506AC7" w:rsidRDefault="0050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984CD4">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984CD4">
      <w:rPr>
        <w:noProof/>
        <w:kern w:val="0"/>
        <w:szCs w:val="21"/>
      </w:rPr>
      <w:t>15</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984CD4">
      <w:rPr>
        <w:rStyle w:val="a8"/>
        <w:noProof/>
      </w:rPr>
      <w:t>3</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AC7" w:rsidRDefault="00506AC7">
      <w:r>
        <w:separator/>
      </w:r>
    </w:p>
  </w:footnote>
  <w:footnote w:type="continuationSeparator" w:id="0">
    <w:p w:rsidR="00506AC7" w:rsidRDefault="0050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摩根全球新兴市场混合型证券投资基金</w:t>
    </w:r>
    <w:r w:rsidRPr="006669C9">
      <w:t>(QDII)2023</w:t>
    </w:r>
    <w:r w:rsidRPr="006669C9">
      <w:t>年第</w:t>
    </w:r>
    <w:r w:rsidRPr="006669C9">
      <w:t>1</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2B79"/>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319"/>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0CA"/>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4CD4"/>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89F"/>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62E"/>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41</TotalTime>
  <Pages>15</Pages>
  <Words>1321</Words>
  <Characters>7530</Characters>
  <Application>Microsoft Office Word</Application>
  <DocSecurity>0</DocSecurity>
  <Lines>62</Lines>
  <Paragraphs>17</Paragraphs>
  <ScaleCrop>false</ScaleCrop>
  <Company>TRT. Ltd. Co.</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Landy.Li@FA</cp:lastModifiedBy>
  <cp:revision>23</cp:revision>
  <cp:lastPrinted>2007-07-19T00:46:00Z</cp:lastPrinted>
  <dcterms:created xsi:type="dcterms:W3CDTF">2014-12-16T02:40:00Z</dcterms:created>
  <dcterms:modified xsi:type="dcterms:W3CDTF">2023-04-20T05:28:00Z</dcterms:modified>
</cp:coreProperties>
</file>