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76A42" w:rsidRDefault="00397616" w:rsidP="00397616">
      <w:pPr>
        <w:autoSpaceDE w:val="0"/>
        <w:autoSpaceDN w:val="0"/>
        <w:adjustRightInd w:val="0"/>
        <w:spacing w:line="360" w:lineRule="auto"/>
        <w:jc w:val="left"/>
        <w:rPr>
          <w:rFonts w:eastAsiaTheme="minorEastAsia" w:hint="eastAsia"/>
          <w:color w:val="000000" w:themeColor="text1"/>
          <w:kern w:val="0"/>
          <w:sz w:val="24"/>
        </w:rPr>
      </w:pPr>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摩根全球新兴市场混合型证券投资基金</w:t>
      </w:r>
      <w:r w:rsidRPr="00A76A42">
        <w:rPr>
          <w:rFonts w:eastAsiaTheme="minorEastAsia"/>
          <w:b/>
          <w:color w:val="000000" w:themeColor="text1"/>
          <w:sz w:val="36"/>
          <w:szCs w:val="36"/>
        </w:rPr>
        <w:t>(QDII)</w:t>
      </w: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2024</w:t>
      </w:r>
      <w:r w:rsidRPr="00A76A42">
        <w:rPr>
          <w:rFonts w:eastAsiaTheme="minorEastAsia"/>
          <w:b/>
          <w:color w:val="000000" w:themeColor="text1"/>
          <w:sz w:val="36"/>
          <w:szCs w:val="36"/>
        </w:rPr>
        <w:t>年第</w:t>
      </w:r>
      <w:r w:rsidRPr="00A76A42">
        <w:rPr>
          <w:rFonts w:eastAsiaTheme="minorEastAsia"/>
          <w:b/>
          <w:color w:val="000000" w:themeColor="text1"/>
          <w:sz w:val="36"/>
          <w:szCs w:val="36"/>
        </w:rPr>
        <w:t>1</w:t>
      </w:r>
      <w:r w:rsidRPr="00A76A42">
        <w:rPr>
          <w:rFonts w:eastAsiaTheme="minorEastAsia"/>
          <w:b/>
          <w:color w:val="000000" w:themeColor="text1"/>
          <w:sz w:val="36"/>
          <w:szCs w:val="36"/>
        </w:rPr>
        <w:t>季度报告</w:t>
      </w:r>
    </w:p>
    <w:p w:rsidR="00397616" w:rsidRPr="00A76A42" w:rsidRDefault="00623556"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2024</w:t>
      </w:r>
      <w:r w:rsidRPr="00A76A42">
        <w:rPr>
          <w:rFonts w:eastAsiaTheme="minorEastAsia"/>
          <w:b/>
          <w:color w:val="000000" w:themeColor="text1"/>
          <w:sz w:val="36"/>
          <w:szCs w:val="36"/>
        </w:rPr>
        <w:t>年</w:t>
      </w:r>
      <w:r w:rsidRPr="00A76A42">
        <w:rPr>
          <w:rFonts w:eastAsiaTheme="minorEastAsia"/>
          <w:b/>
          <w:color w:val="000000" w:themeColor="text1"/>
          <w:sz w:val="36"/>
          <w:szCs w:val="36"/>
        </w:rPr>
        <w:t>3</w:t>
      </w:r>
      <w:r w:rsidRPr="00A76A42">
        <w:rPr>
          <w:rFonts w:eastAsiaTheme="minorEastAsia"/>
          <w:b/>
          <w:color w:val="000000" w:themeColor="text1"/>
          <w:sz w:val="36"/>
          <w:szCs w:val="36"/>
        </w:rPr>
        <w:t>月</w:t>
      </w:r>
      <w:r w:rsidRPr="00A76A42">
        <w:rPr>
          <w:rFonts w:eastAsiaTheme="minorEastAsia"/>
          <w:b/>
          <w:color w:val="000000" w:themeColor="text1"/>
          <w:sz w:val="36"/>
          <w:szCs w:val="36"/>
        </w:rPr>
        <w:t>31</w:t>
      </w:r>
      <w:r w:rsidRPr="00A76A42">
        <w:rPr>
          <w:rFonts w:eastAsiaTheme="minorEastAsia"/>
          <w:b/>
          <w:color w:val="000000" w:themeColor="text1"/>
          <w:sz w:val="36"/>
          <w:szCs w:val="36"/>
        </w:rPr>
        <w:t>日</w:t>
      </w: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826B12">
      <w:pPr>
        <w:spacing w:line="288" w:lineRule="auto"/>
        <w:ind w:firstLineChars="900" w:firstLine="2168"/>
        <w:rPr>
          <w:rFonts w:eastAsiaTheme="minorEastAsia"/>
          <w:b/>
          <w:color w:val="000000" w:themeColor="text1"/>
          <w:sz w:val="24"/>
        </w:rPr>
      </w:pP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基金管理人：摩根基金管理（中国）有限公司</w:t>
      </w: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基金托管人：中国建设银行股份有限公司</w:t>
      </w:r>
    </w:p>
    <w:p w:rsidR="007D1292" w:rsidRPr="00A76A42" w:rsidRDefault="007D1292" w:rsidP="00506D57">
      <w:pPr>
        <w:spacing w:line="360" w:lineRule="auto"/>
        <w:ind w:firstLineChars="900" w:firstLine="2168"/>
        <w:rPr>
          <w:rFonts w:eastAsiaTheme="minorEastAsia"/>
          <w:b/>
          <w:color w:val="000000" w:themeColor="text1"/>
          <w:sz w:val="24"/>
        </w:rPr>
        <w:sectPr w:rsidR="007D1292" w:rsidRPr="00A76A42" w:rsidSect="00B918B8">
          <w:headerReference w:type="default" r:id="rId7"/>
          <w:footerReference w:type="default" r:id="rId8"/>
          <w:pgSz w:w="11926" w:h="15840"/>
          <w:pgMar w:top="1418" w:right="1418" w:bottom="851" w:left="1418" w:header="851" w:footer="992" w:gutter="0"/>
          <w:cols w:space="720"/>
          <w:noEndnote/>
        </w:sectPr>
      </w:pPr>
      <w:r w:rsidRPr="00A76A42">
        <w:rPr>
          <w:rFonts w:eastAsiaTheme="minorEastAsia"/>
          <w:b/>
          <w:color w:val="000000" w:themeColor="text1"/>
          <w:sz w:val="24"/>
        </w:rPr>
        <w:t>报告送出日期：</w:t>
      </w:r>
      <w:r w:rsidR="00CB44DE" w:rsidRPr="00A76A42">
        <w:rPr>
          <w:rFonts w:eastAsiaTheme="minorEastAsia"/>
          <w:b/>
          <w:color w:val="000000" w:themeColor="text1"/>
          <w:sz w:val="24"/>
        </w:rPr>
        <w:t>二〇二四年四月二十二日</w:t>
      </w:r>
    </w:p>
    <w:p w:rsidR="0076518F" w:rsidRPr="00A76A42" w:rsidRDefault="0076518F" w:rsidP="007449EE">
      <w:pPr>
        <w:pStyle w:val="1"/>
        <w:spacing w:beforeLines="100" w:before="312" w:afterLines="100" w:after="312" w:line="360" w:lineRule="auto"/>
        <w:jc w:val="center"/>
        <w:rPr>
          <w:rFonts w:eastAsiaTheme="minorEastAsia"/>
          <w:b w:val="0"/>
          <w:color w:val="000000" w:themeColor="text1"/>
          <w:kern w:val="0"/>
          <w:sz w:val="24"/>
          <w:szCs w:val="24"/>
        </w:rPr>
      </w:pPr>
      <w:r w:rsidRPr="00A76A42">
        <w:rPr>
          <w:rFonts w:eastAsiaTheme="minorEastAsia"/>
          <w:color w:val="000000" w:themeColor="text1"/>
          <w:kern w:val="0"/>
          <w:sz w:val="24"/>
          <w:szCs w:val="24"/>
        </w:rPr>
        <w:lastRenderedPageBreak/>
        <w:t xml:space="preserve">§1  </w:t>
      </w:r>
      <w:r w:rsidRPr="00A76A42">
        <w:rPr>
          <w:rFonts w:eastAsiaTheme="minorEastAsia"/>
          <w:color w:val="000000" w:themeColor="text1"/>
          <w:kern w:val="0"/>
          <w:sz w:val="24"/>
          <w:szCs w:val="24"/>
        </w:rPr>
        <w:t>重要提示</w:t>
      </w:r>
    </w:p>
    <w:p w:rsidR="00CB329C" w:rsidRDefault="00E23AD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CB329C" w:rsidRDefault="00E23AD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CB329C" w:rsidRDefault="00E23AD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B329C" w:rsidRDefault="00E23AD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CB329C" w:rsidRDefault="00E23AD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76A42" w:rsidRDefault="007D1292" w:rsidP="006669C9">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本报告期自</w:t>
      </w:r>
      <w:r w:rsidRPr="00A76A42">
        <w:rPr>
          <w:rFonts w:eastAsiaTheme="minorEastAsia"/>
          <w:color w:val="000000" w:themeColor="text1"/>
          <w:szCs w:val="21"/>
        </w:rPr>
        <w:t>2024</w:t>
      </w:r>
      <w:r w:rsidRPr="00A76A42">
        <w:rPr>
          <w:rFonts w:eastAsiaTheme="minorEastAsia"/>
          <w:color w:val="000000" w:themeColor="text1"/>
          <w:szCs w:val="21"/>
        </w:rPr>
        <w:t>年</w:t>
      </w:r>
      <w:r w:rsidRPr="00A76A42">
        <w:rPr>
          <w:rFonts w:eastAsiaTheme="minorEastAsia"/>
          <w:color w:val="000000" w:themeColor="text1"/>
          <w:szCs w:val="21"/>
        </w:rPr>
        <w:t>1</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日起至</w:t>
      </w:r>
      <w:r w:rsidRPr="00A76A42">
        <w:rPr>
          <w:rFonts w:eastAsiaTheme="minorEastAsia"/>
          <w:color w:val="000000" w:themeColor="text1"/>
          <w:szCs w:val="21"/>
        </w:rPr>
        <w:t>3</w:t>
      </w:r>
      <w:r w:rsidRPr="00A76A42">
        <w:rPr>
          <w:rFonts w:eastAsiaTheme="minorEastAsia"/>
          <w:color w:val="000000" w:themeColor="text1"/>
          <w:szCs w:val="21"/>
        </w:rPr>
        <w:t>月</w:t>
      </w:r>
      <w:r w:rsidRPr="00A76A42">
        <w:rPr>
          <w:rFonts w:eastAsiaTheme="minorEastAsia"/>
          <w:color w:val="000000" w:themeColor="text1"/>
          <w:szCs w:val="21"/>
        </w:rPr>
        <w:t>31</w:t>
      </w:r>
      <w:r w:rsidRPr="00A76A42">
        <w:rPr>
          <w:rFonts w:eastAsiaTheme="minorEastAsia"/>
          <w:color w:val="000000" w:themeColor="text1"/>
          <w:szCs w:val="21"/>
        </w:rPr>
        <w:t>日止。</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§2  </w:t>
      </w:r>
      <w:r w:rsidRPr="00A76A42">
        <w:rPr>
          <w:rFonts w:eastAsiaTheme="minor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A76A42" w:rsidTr="006669C9">
        <w:tc>
          <w:tcPr>
            <w:tcW w:w="2977"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基金简称</w:t>
            </w:r>
          </w:p>
        </w:tc>
        <w:tc>
          <w:tcPr>
            <w:tcW w:w="5443"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摩根全球新兴市场混合</w:t>
            </w:r>
            <w:r w:rsidRPr="00A76A42">
              <w:rPr>
                <w:rFonts w:eastAsiaTheme="minorEastAsia"/>
                <w:color w:val="000000" w:themeColor="text1"/>
                <w:kern w:val="0"/>
                <w:szCs w:val="21"/>
              </w:rPr>
              <w:t>(QDII)</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基金主代码</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378006</w:t>
            </w:r>
          </w:p>
        </w:tc>
      </w:tr>
      <w:tr w:rsidR="008277FF" w:rsidRPr="00A76A42" w:rsidTr="006669C9">
        <w:tc>
          <w:tcPr>
            <w:tcW w:w="2977"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交易代码</w:t>
            </w:r>
          </w:p>
        </w:tc>
        <w:tc>
          <w:tcPr>
            <w:tcW w:w="5443"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378006</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基金运作方式</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契约型开放式</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基金合同生效日</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2011</w:t>
            </w:r>
            <w:r w:rsidRPr="00A76A42">
              <w:rPr>
                <w:rFonts w:eastAsiaTheme="minorEastAsia"/>
                <w:color w:val="000000" w:themeColor="text1"/>
                <w:kern w:val="0"/>
                <w:szCs w:val="21"/>
              </w:rPr>
              <w:t>年</w:t>
            </w:r>
            <w:r w:rsidRPr="00A76A42">
              <w:rPr>
                <w:rFonts w:eastAsiaTheme="minorEastAsia"/>
                <w:color w:val="000000" w:themeColor="text1"/>
                <w:kern w:val="0"/>
                <w:szCs w:val="21"/>
              </w:rPr>
              <w:t>1</w:t>
            </w:r>
            <w:r w:rsidRPr="00A76A42">
              <w:rPr>
                <w:rFonts w:eastAsiaTheme="minorEastAsia"/>
                <w:color w:val="000000" w:themeColor="text1"/>
                <w:kern w:val="0"/>
                <w:szCs w:val="21"/>
              </w:rPr>
              <w:t>月</w:t>
            </w:r>
            <w:r w:rsidRPr="00A76A42">
              <w:rPr>
                <w:rFonts w:eastAsiaTheme="minorEastAsia"/>
                <w:color w:val="000000" w:themeColor="text1"/>
                <w:kern w:val="0"/>
                <w:szCs w:val="21"/>
              </w:rPr>
              <w:t>30</w:t>
            </w:r>
            <w:r w:rsidRPr="00A76A42">
              <w:rPr>
                <w:rFonts w:eastAsiaTheme="minorEastAsia"/>
                <w:color w:val="000000" w:themeColor="text1"/>
                <w:kern w:val="0"/>
                <w:szCs w:val="21"/>
              </w:rPr>
              <w:t>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报告期末基金份额总额</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59,060,223.94</w:t>
            </w:r>
            <w:r w:rsidRPr="00A76A42">
              <w:rPr>
                <w:rFonts w:eastAsiaTheme="minorEastAsia"/>
                <w:color w:val="000000" w:themeColor="text1"/>
                <w:kern w:val="0"/>
                <w:szCs w:val="21"/>
              </w:rPr>
              <w:t>份</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投资目标</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本基金主要投资于新兴市场以及在其他证券市场交易的新兴市场企业，通过深入挖掘新兴市场企业的投资价值，努力实现基金资产的稳健增值。</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投资策略</w:t>
            </w:r>
          </w:p>
        </w:tc>
        <w:tc>
          <w:tcPr>
            <w:tcW w:w="5443" w:type="dxa"/>
            <w:vAlign w:val="center"/>
          </w:tcPr>
          <w:p w:rsidR="00CB329C" w:rsidRDefault="00E23AD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新兴市场所属国家和地区经济发展多处于转型阶段，劳动力成本低，自然资源丰富，与发达国家与地区比较，其经济发展速度一般相对较高。本基金将充分分享新兴市场经济高增长成果，审慎把握新兴市场的投资机会，争取为投</w:t>
            </w:r>
            <w:r>
              <w:rPr>
                <w:rFonts w:eastAsiaTheme="minorEastAsia"/>
                <w:color w:val="000000" w:themeColor="text1"/>
                <w:kern w:val="0"/>
                <w:szCs w:val="21"/>
              </w:rPr>
              <w:lastRenderedPageBreak/>
              <w:t>资者带来长期稳健回报。</w:t>
            </w:r>
          </w:p>
          <w:p w:rsidR="00CB329C" w:rsidRDefault="00E23AD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rsidR="00CB329C" w:rsidRDefault="00E23AD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总体上本基金将采取自上而下与自下而上相结合的投资策略。首先通过考察不同国家的发展趋势及不同行业的景气程度，决定地区与板块的基本布局；其次采取自下而上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p>
          <w:p w:rsidR="00CB329C" w:rsidRDefault="00E23AD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rsidR="00CB329C" w:rsidRDefault="00E23AD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风险防御及现金替代性管理的需要，适度进行债券投资。本基金在对新兴市场中不同国家和地区宏观经济发展情况、财政政策、货币政策、以及利率走势进行分析的基础上，综合考查利率风险、信用和流动性风险对债券内在价值的影响，构建固定收益类投资组合，以追求长期低波动率的稳健回报。</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、其他投资策略：包括衍生品投资策略。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业绩比较基准</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本基金的业绩比较基准为：</w:t>
            </w:r>
            <w:r w:rsidRPr="00A76A42">
              <w:rPr>
                <w:rFonts w:eastAsiaTheme="minorEastAsia"/>
                <w:color w:val="000000" w:themeColor="text1"/>
                <w:kern w:val="0"/>
                <w:szCs w:val="21"/>
              </w:rPr>
              <w:t>MSCI</w:t>
            </w:r>
            <w:r w:rsidRPr="00A76A42">
              <w:rPr>
                <w:rFonts w:eastAsiaTheme="minorEastAsia"/>
                <w:color w:val="000000" w:themeColor="text1"/>
                <w:kern w:val="0"/>
                <w:szCs w:val="21"/>
              </w:rPr>
              <w:t>新兴市场股票指数（总回报）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风险收益特征</w:t>
            </w:r>
          </w:p>
        </w:tc>
        <w:tc>
          <w:tcPr>
            <w:tcW w:w="5443" w:type="dxa"/>
            <w:vAlign w:val="center"/>
          </w:tcPr>
          <w:p w:rsidR="00CB329C" w:rsidRDefault="00E23AD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本基金是混合型证券投资基金，预期收益及预期风险水平低于股票型基金，高于债券型基金和货币市场基金，属于较高预期收益和预期风险水平的投资品种。</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根据</w:t>
            </w:r>
            <w:r w:rsidRPr="00A76A42">
              <w:rPr>
                <w:rFonts w:eastAsiaTheme="minorEastAsia"/>
                <w:color w:val="000000" w:themeColor="text1"/>
                <w:kern w:val="0"/>
                <w:szCs w:val="21"/>
              </w:rPr>
              <w:t>2017</w:t>
            </w:r>
            <w:r w:rsidRPr="00A76A42">
              <w:rPr>
                <w:rFonts w:eastAsiaTheme="minorEastAsia"/>
                <w:color w:val="000000" w:themeColor="text1"/>
                <w:kern w:val="0"/>
                <w:szCs w:val="21"/>
              </w:rPr>
              <w:t>年</w:t>
            </w:r>
            <w:r w:rsidRPr="00A76A42">
              <w:rPr>
                <w:rFonts w:eastAsiaTheme="minorEastAsia"/>
                <w:color w:val="000000" w:themeColor="text1"/>
                <w:kern w:val="0"/>
                <w:szCs w:val="21"/>
              </w:rPr>
              <w:t>7</w:t>
            </w:r>
            <w:r w:rsidRPr="00A76A42">
              <w:rPr>
                <w:rFonts w:eastAsiaTheme="minorEastAsia"/>
                <w:color w:val="000000" w:themeColor="text1"/>
                <w:kern w:val="0"/>
                <w:szCs w:val="21"/>
              </w:rPr>
              <w:t>月</w:t>
            </w:r>
            <w:r w:rsidRPr="00A76A42">
              <w:rPr>
                <w:rFonts w:eastAsiaTheme="minorEastAsia"/>
                <w:color w:val="000000" w:themeColor="text1"/>
                <w:kern w:val="0"/>
                <w:szCs w:val="21"/>
              </w:rPr>
              <w:t>1</w:t>
            </w:r>
            <w:r w:rsidRPr="00A76A42">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基金管理人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摩根基金管理（中国）有限公司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基金托管人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中国建设银行股份有限公司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JPMorgan Asset Management(UK) Limited</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摩根资产管理（英国）有限公司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JPMorgan Chase Bank, N.A.</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摩根大通银行</w:t>
            </w:r>
          </w:p>
        </w:tc>
      </w:tr>
    </w:tbl>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§3  </w:t>
      </w:r>
      <w:r w:rsidRPr="00A76A42">
        <w:rPr>
          <w:rFonts w:eastAsiaTheme="minorEastAsia"/>
          <w:color w:val="000000" w:themeColor="text1"/>
          <w:kern w:val="0"/>
          <w:sz w:val="24"/>
          <w:szCs w:val="24"/>
        </w:rPr>
        <w:t>主要财务指标和基金净值表现</w:t>
      </w:r>
    </w:p>
    <w:p w:rsidR="0076518F" w:rsidRPr="00A76A42" w:rsidRDefault="0076518F" w:rsidP="00506D57">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3.1 </w:t>
      </w:r>
      <w:r w:rsidRPr="00A76A42">
        <w:rPr>
          <w:rFonts w:eastAsiaTheme="minorEastAsia"/>
          <w:b/>
          <w:color w:val="000000" w:themeColor="text1"/>
          <w:kern w:val="0"/>
          <w:sz w:val="24"/>
        </w:rPr>
        <w:t>主要财务指标</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E23AD8" w:rsidRPr="00A76A42" w:rsidTr="00E23AD8">
        <w:tc>
          <w:tcPr>
            <w:tcW w:w="3402" w:type="dxa"/>
            <w:vAlign w:val="center"/>
          </w:tcPr>
          <w:p w:rsidR="007D1292" w:rsidRPr="00A76A42" w:rsidRDefault="007D1292" w:rsidP="001D369F">
            <w:pPr>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主要财务指标</w:t>
            </w:r>
          </w:p>
        </w:tc>
        <w:tc>
          <w:tcPr>
            <w:tcW w:w="4962" w:type="dxa"/>
            <w:vAlign w:val="center"/>
          </w:tcPr>
          <w:p w:rsidR="000306F0"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报告期</w:t>
            </w:r>
          </w:p>
          <w:p w:rsidR="007D1292"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(2024</w:t>
            </w:r>
            <w:r w:rsidRPr="00A76A42">
              <w:rPr>
                <w:rFonts w:eastAsiaTheme="minorEastAsia"/>
                <w:color w:val="000000" w:themeColor="text1"/>
                <w:szCs w:val="21"/>
              </w:rPr>
              <w:t>年</w:t>
            </w:r>
            <w:r w:rsidRPr="00A76A42">
              <w:rPr>
                <w:rFonts w:eastAsiaTheme="minorEastAsia"/>
                <w:color w:val="000000" w:themeColor="text1"/>
                <w:szCs w:val="21"/>
              </w:rPr>
              <w:t>1</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w:t>
            </w:r>
            <w:r w:rsidRPr="00A76A42">
              <w:rPr>
                <w:rFonts w:eastAsiaTheme="minorEastAsia"/>
                <w:color w:val="000000" w:themeColor="text1"/>
                <w:szCs w:val="21"/>
              </w:rPr>
              <w:t>-2024</w:t>
            </w:r>
            <w:r w:rsidRPr="00A76A42">
              <w:rPr>
                <w:rFonts w:eastAsiaTheme="minorEastAsia"/>
                <w:color w:val="000000" w:themeColor="text1"/>
                <w:szCs w:val="21"/>
              </w:rPr>
              <w:t>年</w:t>
            </w:r>
            <w:r w:rsidRPr="00A76A42">
              <w:rPr>
                <w:rFonts w:eastAsiaTheme="minorEastAsia"/>
                <w:color w:val="000000" w:themeColor="text1"/>
                <w:szCs w:val="21"/>
              </w:rPr>
              <w:t>3</w:t>
            </w:r>
            <w:r w:rsidRPr="00A76A42">
              <w:rPr>
                <w:rFonts w:eastAsiaTheme="minorEastAsia"/>
                <w:color w:val="000000" w:themeColor="text1"/>
                <w:szCs w:val="21"/>
              </w:rPr>
              <w:t>月</w:t>
            </w:r>
            <w:r w:rsidRPr="00A76A42">
              <w:rPr>
                <w:rFonts w:eastAsiaTheme="minorEastAsia"/>
                <w:color w:val="000000" w:themeColor="text1"/>
                <w:szCs w:val="21"/>
              </w:rPr>
              <w:t>31</w:t>
            </w:r>
            <w:r w:rsidRPr="00A76A42">
              <w:rPr>
                <w:rFonts w:eastAsiaTheme="minorEastAsia"/>
                <w:color w:val="000000" w:themeColor="text1"/>
                <w:szCs w:val="21"/>
              </w:rPr>
              <w:t>日</w:t>
            </w:r>
            <w:r w:rsidRPr="00A76A42">
              <w:rPr>
                <w:rFonts w:eastAsiaTheme="minorEastAsia"/>
                <w:color w:val="000000" w:themeColor="text1"/>
                <w:szCs w:val="21"/>
              </w:rPr>
              <w:t>)</w:t>
            </w:r>
          </w:p>
        </w:tc>
      </w:tr>
      <w:tr w:rsidR="00E23AD8" w:rsidRPr="00A76A42" w:rsidTr="00E23AD8">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1.</w:t>
            </w:r>
            <w:r w:rsidRPr="00A76A42">
              <w:rPr>
                <w:rFonts w:eastAsiaTheme="minorEastAsia"/>
                <w:color w:val="000000" w:themeColor="text1"/>
                <w:kern w:val="0"/>
                <w:szCs w:val="21"/>
              </w:rPr>
              <w:t>本期已实现收益</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-129,292.06</w:t>
            </w:r>
          </w:p>
        </w:tc>
      </w:tr>
      <w:tr w:rsidR="00E23AD8" w:rsidRPr="00A76A42" w:rsidTr="00E23AD8">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w:t>
            </w:r>
            <w:r w:rsidRPr="00A76A42">
              <w:rPr>
                <w:rFonts w:eastAsiaTheme="minorEastAsia"/>
                <w:color w:val="000000" w:themeColor="text1"/>
                <w:kern w:val="0"/>
                <w:szCs w:val="21"/>
              </w:rPr>
              <w:t>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2,362,669.31</w:t>
            </w:r>
          </w:p>
        </w:tc>
      </w:tr>
      <w:tr w:rsidR="00E23AD8" w:rsidRPr="00A76A42" w:rsidTr="00E23AD8">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加权平均基金份额本期利润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0.0428</w:t>
            </w:r>
          </w:p>
        </w:tc>
      </w:tr>
      <w:tr w:rsidR="00E23AD8" w:rsidRPr="00A76A42" w:rsidTr="00E23AD8">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期末基金资产净值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60,720,639.62</w:t>
            </w:r>
          </w:p>
        </w:tc>
      </w:tr>
      <w:tr w:rsidR="00E23AD8" w:rsidRPr="00A76A42" w:rsidTr="00E23AD8">
        <w:trPr>
          <w:trHeight w:val="158"/>
        </w:trPr>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5.</w:t>
            </w:r>
            <w:r w:rsidRPr="00A76A42">
              <w:rPr>
                <w:rFonts w:eastAsiaTheme="minorEastAsia"/>
                <w:color w:val="000000" w:themeColor="text1"/>
                <w:kern w:val="0"/>
                <w:szCs w:val="21"/>
              </w:rPr>
              <w:t>期末基金份额净值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1.0281</w:t>
            </w:r>
          </w:p>
        </w:tc>
      </w:tr>
    </w:tbl>
    <w:p w:rsidR="00CB329C" w:rsidRDefault="00E23AD8">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7D1292" w:rsidRPr="00A76A42" w:rsidRDefault="007D1292"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3.2 </w:t>
      </w:r>
      <w:r w:rsidRPr="00A76A42">
        <w:rPr>
          <w:rFonts w:eastAsiaTheme="minorEastAsia"/>
          <w:b/>
          <w:color w:val="000000" w:themeColor="text1"/>
          <w:kern w:val="0"/>
          <w:sz w:val="24"/>
        </w:rPr>
        <w:t>基金净值表现</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A76A42">
          <w:rPr>
            <w:rFonts w:eastAsiaTheme="minorEastAsia"/>
            <w:b/>
            <w:color w:val="000000" w:themeColor="text1"/>
            <w:kern w:val="0"/>
            <w:sz w:val="24"/>
          </w:rPr>
          <w:t>3.2.1</w:t>
        </w:r>
      </w:smartTag>
      <w:r w:rsidRPr="00A76A42">
        <w:rPr>
          <w:rFonts w:eastAsiaTheme="minor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A76A42" w:rsidTr="00B918B8">
        <w:tc>
          <w:tcPr>
            <w:tcW w:w="1395"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阶段</w:t>
            </w:r>
          </w:p>
        </w:tc>
        <w:tc>
          <w:tcPr>
            <w:tcW w:w="1092"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w:t>
            </w:r>
            <w:r w:rsidRPr="00A76A42">
              <w:rPr>
                <w:rFonts w:ascii="宋体" w:hAnsi="宋体" w:cs="宋体" w:hint="eastAsia"/>
                <w:color w:val="000000" w:themeColor="text1"/>
                <w:szCs w:val="21"/>
              </w:rPr>
              <w:t>①</w:t>
            </w:r>
          </w:p>
        </w:tc>
        <w:tc>
          <w:tcPr>
            <w:tcW w:w="116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净值增长率标准差</w:t>
            </w:r>
            <w:r w:rsidRPr="00A76A42">
              <w:rPr>
                <w:rFonts w:ascii="宋体" w:hAnsi="宋体" w:cs="宋体" w:hint="eastAsia"/>
                <w:color w:val="000000" w:themeColor="text1"/>
                <w:szCs w:val="21"/>
              </w:rPr>
              <w:t>②</w:t>
            </w:r>
          </w:p>
        </w:tc>
        <w:tc>
          <w:tcPr>
            <w:tcW w:w="118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w:t>
            </w:r>
            <w:r w:rsidRPr="00A76A42">
              <w:rPr>
                <w:rFonts w:ascii="宋体" w:hAnsi="宋体" w:cs="宋体" w:hint="eastAsia"/>
                <w:color w:val="000000" w:themeColor="text1"/>
                <w:szCs w:val="21"/>
              </w:rPr>
              <w:t>③</w:t>
            </w:r>
          </w:p>
        </w:tc>
        <w:tc>
          <w:tcPr>
            <w:tcW w:w="1188"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业绩比较基准收益率标准差</w:t>
            </w:r>
            <w:r w:rsidRPr="00A76A42">
              <w:rPr>
                <w:rFonts w:ascii="宋体" w:hAnsi="宋体" w:cs="宋体" w:hint="eastAsia"/>
                <w:color w:val="000000" w:themeColor="text1"/>
                <w:szCs w:val="21"/>
              </w:rPr>
              <w:t>④</w:t>
            </w:r>
          </w:p>
        </w:tc>
        <w:tc>
          <w:tcPr>
            <w:tcW w:w="1199"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①</w:t>
            </w:r>
            <w:r w:rsidRPr="00A76A42">
              <w:rPr>
                <w:rFonts w:eastAsiaTheme="minorEastAsia"/>
                <w:color w:val="000000" w:themeColor="text1"/>
                <w:szCs w:val="21"/>
              </w:rPr>
              <w:t>-</w:t>
            </w:r>
            <w:r w:rsidRPr="00A76A42">
              <w:rPr>
                <w:rFonts w:ascii="宋体" w:hAnsi="宋体" w:cs="宋体" w:hint="eastAsia"/>
                <w:color w:val="000000" w:themeColor="text1"/>
                <w:szCs w:val="21"/>
              </w:rPr>
              <w:t>③</w:t>
            </w:r>
          </w:p>
        </w:tc>
        <w:tc>
          <w:tcPr>
            <w:tcW w:w="1204"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②</w:t>
            </w:r>
            <w:r w:rsidRPr="00A76A42">
              <w:rPr>
                <w:rFonts w:eastAsiaTheme="minorEastAsia"/>
                <w:color w:val="000000" w:themeColor="text1"/>
                <w:szCs w:val="21"/>
              </w:rPr>
              <w:t>-</w:t>
            </w:r>
            <w:r w:rsidRPr="00A76A42">
              <w:rPr>
                <w:rFonts w:ascii="宋体" w:hAnsi="宋体" w:cs="宋体" w:hint="eastAsia"/>
                <w:color w:val="000000" w:themeColor="text1"/>
                <w:szCs w:val="21"/>
              </w:rPr>
              <w:t>④</w:t>
            </w:r>
          </w:p>
        </w:tc>
      </w:tr>
      <w:tr w:rsidR="00CB329C">
        <w:tc>
          <w:tcPr>
            <w:tcW w:w="1395" w:type="dxa"/>
            <w:vAlign w:val="center"/>
          </w:tcPr>
          <w:p w:rsidR="00CB329C" w:rsidRDefault="00E23AD8">
            <w:pPr>
              <w:jc w:val="left"/>
            </w:pPr>
            <w:r>
              <w:rPr>
                <w:rFonts w:eastAsiaTheme="minorEastAsia"/>
                <w:color w:val="000000" w:themeColor="text1"/>
                <w:szCs w:val="21"/>
              </w:rPr>
              <w:lastRenderedPageBreak/>
              <w:t>过去三个月</w:t>
            </w:r>
          </w:p>
        </w:tc>
        <w:tc>
          <w:tcPr>
            <w:tcW w:w="1092" w:type="dxa"/>
            <w:vAlign w:val="center"/>
          </w:tcPr>
          <w:p w:rsidR="00CB329C" w:rsidRDefault="00E23AD8">
            <w:pPr>
              <w:jc w:val="right"/>
            </w:pPr>
            <w:r>
              <w:rPr>
                <w:rFonts w:eastAsiaTheme="minorEastAsia"/>
                <w:color w:val="000000" w:themeColor="text1"/>
                <w:szCs w:val="21"/>
              </w:rPr>
              <w:t>4.29%</w:t>
            </w:r>
          </w:p>
        </w:tc>
        <w:tc>
          <w:tcPr>
            <w:tcW w:w="1161" w:type="dxa"/>
            <w:vAlign w:val="center"/>
          </w:tcPr>
          <w:p w:rsidR="00CB329C" w:rsidRDefault="00E23AD8">
            <w:pPr>
              <w:jc w:val="right"/>
            </w:pPr>
            <w:r>
              <w:rPr>
                <w:rFonts w:eastAsiaTheme="minorEastAsia"/>
                <w:color w:val="000000" w:themeColor="text1"/>
                <w:szCs w:val="21"/>
              </w:rPr>
              <w:t>0.81%</w:t>
            </w:r>
          </w:p>
        </w:tc>
        <w:tc>
          <w:tcPr>
            <w:tcW w:w="1181" w:type="dxa"/>
            <w:vAlign w:val="center"/>
          </w:tcPr>
          <w:p w:rsidR="00CB329C" w:rsidRDefault="00E23AD8">
            <w:pPr>
              <w:jc w:val="right"/>
            </w:pPr>
            <w:r>
              <w:rPr>
                <w:rFonts w:eastAsiaTheme="minorEastAsia"/>
                <w:color w:val="000000" w:themeColor="text1"/>
                <w:szCs w:val="21"/>
              </w:rPr>
              <w:t>2.08%</w:t>
            </w:r>
          </w:p>
        </w:tc>
        <w:tc>
          <w:tcPr>
            <w:tcW w:w="1188" w:type="dxa"/>
            <w:vAlign w:val="center"/>
          </w:tcPr>
          <w:p w:rsidR="00CB329C" w:rsidRDefault="00E23AD8">
            <w:pPr>
              <w:jc w:val="right"/>
            </w:pPr>
            <w:r>
              <w:rPr>
                <w:rFonts w:eastAsiaTheme="minorEastAsia"/>
                <w:color w:val="000000" w:themeColor="text1"/>
                <w:szCs w:val="21"/>
              </w:rPr>
              <w:t>0.77%</w:t>
            </w:r>
          </w:p>
        </w:tc>
        <w:tc>
          <w:tcPr>
            <w:tcW w:w="1199" w:type="dxa"/>
            <w:vAlign w:val="center"/>
          </w:tcPr>
          <w:p w:rsidR="00CB329C" w:rsidRDefault="00E23AD8">
            <w:pPr>
              <w:jc w:val="right"/>
            </w:pPr>
            <w:r>
              <w:rPr>
                <w:rFonts w:eastAsiaTheme="minorEastAsia"/>
                <w:color w:val="000000" w:themeColor="text1"/>
                <w:szCs w:val="21"/>
              </w:rPr>
              <w:t>2.21%</w:t>
            </w:r>
          </w:p>
        </w:tc>
        <w:tc>
          <w:tcPr>
            <w:tcW w:w="1204" w:type="dxa"/>
            <w:vAlign w:val="center"/>
          </w:tcPr>
          <w:p w:rsidR="00CB329C" w:rsidRDefault="00E23AD8">
            <w:pPr>
              <w:jc w:val="right"/>
            </w:pPr>
            <w:r>
              <w:rPr>
                <w:rFonts w:eastAsiaTheme="minorEastAsia"/>
                <w:color w:val="000000" w:themeColor="text1"/>
                <w:szCs w:val="21"/>
              </w:rPr>
              <w:t>0.04%</w:t>
            </w:r>
          </w:p>
        </w:tc>
      </w:tr>
      <w:tr w:rsidR="00CB329C">
        <w:tc>
          <w:tcPr>
            <w:tcW w:w="1395" w:type="dxa"/>
            <w:vAlign w:val="center"/>
          </w:tcPr>
          <w:p w:rsidR="00CB329C" w:rsidRDefault="00E23AD8">
            <w:pPr>
              <w:jc w:val="left"/>
            </w:pPr>
            <w:r>
              <w:rPr>
                <w:rFonts w:eastAsiaTheme="minorEastAsia"/>
                <w:color w:val="000000" w:themeColor="text1"/>
                <w:szCs w:val="21"/>
              </w:rPr>
              <w:t>过去六个月</w:t>
            </w:r>
          </w:p>
        </w:tc>
        <w:tc>
          <w:tcPr>
            <w:tcW w:w="1092" w:type="dxa"/>
            <w:vAlign w:val="center"/>
          </w:tcPr>
          <w:p w:rsidR="00CB329C" w:rsidRDefault="00E23AD8">
            <w:pPr>
              <w:jc w:val="right"/>
            </w:pPr>
            <w:r>
              <w:rPr>
                <w:rFonts w:eastAsiaTheme="minorEastAsia"/>
                <w:color w:val="000000" w:themeColor="text1"/>
                <w:szCs w:val="21"/>
              </w:rPr>
              <w:t>4.55%</w:t>
            </w:r>
          </w:p>
        </w:tc>
        <w:tc>
          <w:tcPr>
            <w:tcW w:w="1161" w:type="dxa"/>
            <w:vAlign w:val="center"/>
          </w:tcPr>
          <w:p w:rsidR="00CB329C" w:rsidRDefault="00E23AD8">
            <w:pPr>
              <w:jc w:val="right"/>
            </w:pPr>
            <w:r>
              <w:rPr>
                <w:rFonts w:eastAsiaTheme="minorEastAsia"/>
                <w:color w:val="000000" w:themeColor="text1"/>
                <w:szCs w:val="21"/>
              </w:rPr>
              <w:t>0.80%</w:t>
            </w:r>
          </w:p>
        </w:tc>
        <w:tc>
          <w:tcPr>
            <w:tcW w:w="1181" w:type="dxa"/>
            <w:vAlign w:val="center"/>
          </w:tcPr>
          <w:p w:rsidR="00CB329C" w:rsidRDefault="00E23AD8">
            <w:pPr>
              <w:jc w:val="right"/>
            </w:pPr>
            <w:r>
              <w:rPr>
                <w:rFonts w:eastAsiaTheme="minorEastAsia"/>
                <w:color w:val="000000" w:themeColor="text1"/>
                <w:szCs w:val="21"/>
              </w:rPr>
              <w:t>8.20%</w:t>
            </w:r>
          </w:p>
        </w:tc>
        <w:tc>
          <w:tcPr>
            <w:tcW w:w="1188" w:type="dxa"/>
            <w:vAlign w:val="center"/>
          </w:tcPr>
          <w:p w:rsidR="00CB329C" w:rsidRDefault="00E23AD8">
            <w:pPr>
              <w:jc w:val="right"/>
            </w:pPr>
            <w:r>
              <w:rPr>
                <w:rFonts w:eastAsiaTheme="minorEastAsia"/>
                <w:color w:val="000000" w:themeColor="text1"/>
                <w:szCs w:val="21"/>
              </w:rPr>
              <w:t>0.83%</w:t>
            </w:r>
          </w:p>
        </w:tc>
        <w:tc>
          <w:tcPr>
            <w:tcW w:w="1199" w:type="dxa"/>
            <w:vAlign w:val="center"/>
          </w:tcPr>
          <w:p w:rsidR="00CB329C" w:rsidRDefault="00E23AD8">
            <w:pPr>
              <w:jc w:val="right"/>
            </w:pPr>
            <w:r>
              <w:rPr>
                <w:rFonts w:eastAsiaTheme="minorEastAsia"/>
                <w:color w:val="000000" w:themeColor="text1"/>
                <w:szCs w:val="21"/>
              </w:rPr>
              <w:t>-3.65%</w:t>
            </w:r>
          </w:p>
        </w:tc>
        <w:tc>
          <w:tcPr>
            <w:tcW w:w="1204" w:type="dxa"/>
            <w:vAlign w:val="center"/>
          </w:tcPr>
          <w:p w:rsidR="00CB329C" w:rsidRDefault="00E23AD8">
            <w:pPr>
              <w:jc w:val="right"/>
            </w:pPr>
            <w:r>
              <w:rPr>
                <w:rFonts w:eastAsiaTheme="minorEastAsia"/>
                <w:color w:val="000000" w:themeColor="text1"/>
                <w:szCs w:val="21"/>
              </w:rPr>
              <w:t>-0.03%</w:t>
            </w:r>
          </w:p>
        </w:tc>
      </w:tr>
      <w:tr w:rsidR="00CB329C">
        <w:tc>
          <w:tcPr>
            <w:tcW w:w="1395" w:type="dxa"/>
            <w:vAlign w:val="center"/>
          </w:tcPr>
          <w:p w:rsidR="00CB329C" w:rsidRDefault="00E23AD8">
            <w:pPr>
              <w:jc w:val="left"/>
            </w:pPr>
            <w:r>
              <w:rPr>
                <w:rFonts w:eastAsiaTheme="minorEastAsia"/>
                <w:color w:val="000000" w:themeColor="text1"/>
                <w:szCs w:val="21"/>
              </w:rPr>
              <w:t>过去一年</w:t>
            </w:r>
          </w:p>
        </w:tc>
        <w:tc>
          <w:tcPr>
            <w:tcW w:w="1092" w:type="dxa"/>
            <w:vAlign w:val="center"/>
          </w:tcPr>
          <w:p w:rsidR="00CB329C" w:rsidRDefault="00E23AD8">
            <w:pPr>
              <w:jc w:val="right"/>
            </w:pPr>
            <w:r>
              <w:rPr>
                <w:rFonts w:eastAsiaTheme="minorEastAsia"/>
                <w:color w:val="000000" w:themeColor="text1"/>
                <w:szCs w:val="21"/>
              </w:rPr>
              <w:t>7.14%</w:t>
            </w:r>
          </w:p>
        </w:tc>
        <w:tc>
          <w:tcPr>
            <w:tcW w:w="1161" w:type="dxa"/>
            <w:vAlign w:val="center"/>
          </w:tcPr>
          <w:p w:rsidR="00CB329C" w:rsidRDefault="00E23AD8">
            <w:pPr>
              <w:jc w:val="right"/>
            </w:pPr>
            <w:r>
              <w:rPr>
                <w:rFonts w:eastAsiaTheme="minorEastAsia"/>
                <w:color w:val="000000" w:themeColor="text1"/>
                <w:szCs w:val="21"/>
              </w:rPr>
              <w:t>0.78%</w:t>
            </w:r>
          </w:p>
        </w:tc>
        <w:tc>
          <w:tcPr>
            <w:tcW w:w="1181" w:type="dxa"/>
            <w:vAlign w:val="center"/>
          </w:tcPr>
          <w:p w:rsidR="00CB329C" w:rsidRDefault="00E23AD8">
            <w:pPr>
              <w:jc w:val="right"/>
            </w:pPr>
            <w:r>
              <w:rPr>
                <w:rFonts w:eastAsiaTheme="minorEastAsia"/>
                <w:color w:val="000000" w:themeColor="text1"/>
                <w:szCs w:val="21"/>
              </w:rPr>
              <w:t>8.77%</w:t>
            </w:r>
          </w:p>
        </w:tc>
        <w:tc>
          <w:tcPr>
            <w:tcW w:w="1188" w:type="dxa"/>
            <w:vAlign w:val="center"/>
          </w:tcPr>
          <w:p w:rsidR="00CB329C" w:rsidRDefault="00E23AD8">
            <w:pPr>
              <w:jc w:val="right"/>
            </w:pPr>
            <w:r>
              <w:rPr>
                <w:rFonts w:eastAsiaTheme="minorEastAsia"/>
                <w:color w:val="000000" w:themeColor="text1"/>
                <w:szCs w:val="21"/>
              </w:rPr>
              <w:t>0.78%</w:t>
            </w:r>
          </w:p>
        </w:tc>
        <w:tc>
          <w:tcPr>
            <w:tcW w:w="1199" w:type="dxa"/>
            <w:vAlign w:val="center"/>
          </w:tcPr>
          <w:p w:rsidR="00CB329C" w:rsidRDefault="00E23AD8">
            <w:pPr>
              <w:jc w:val="right"/>
            </w:pPr>
            <w:r>
              <w:rPr>
                <w:rFonts w:eastAsiaTheme="minorEastAsia"/>
                <w:color w:val="000000" w:themeColor="text1"/>
                <w:szCs w:val="21"/>
              </w:rPr>
              <w:t>-1.63%</w:t>
            </w:r>
          </w:p>
        </w:tc>
        <w:tc>
          <w:tcPr>
            <w:tcW w:w="1204" w:type="dxa"/>
            <w:vAlign w:val="center"/>
          </w:tcPr>
          <w:p w:rsidR="00CB329C" w:rsidRDefault="00E23AD8">
            <w:pPr>
              <w:jc w:val="right"/>
            </w:pPr>
            <w:r>
              <w:rPr>
                <w:rFonts w:eastAsiaTheme="minorEastAsia"/>
                <w:color w:val="000000" w:themeColor="text1"/>
                <w:szCs w:val="21"/>
              </w:rPr>
              <w:t>0.00%</w:t>
            </w:r>
          </w:p>
        </w:tc>
      </w:tr>
      <w:tr w:rsidR="00CB329C">
        <w:tc>
          <w:tcPr>
            <w:tcW w:w="1395" w:type="dxa"/>
            <w:vAlign w:val="center"/>
          </w:tcPr>
          <w:p w:rsidR="00CB329C" w:rsidRDefault="00E23AD8">
            <w:pPr>
              <w:jc w:val="left"/>
            </w:pPr>
            <w:r>
              <w:rPr>
                <w:rFonts w:eastAsiaTheme="minorEastAsia"/>
                <w:color w:val="000000" w:themeColor="text1"/>
                <w:szCs w:val="21"/>
              </w:rPr>
              <w:t>过去三年</w:t>
            </w:r>
          </w:p>
        </w:tc>
        <w:tc>
          <w:tcPr>
            <w:tcW w:w="1092" w:type="dxa"/>
            <w:vAlign w:val="center"/>
          </w:tcPr>
          <w:p w:rsidR="00CB329C" w:rsidRDefault="00E23AD8">
            <w:pPr>
              <w:jc w:val="right"/>
            </w:pPr>
            <w:r>
              <w:rPr>
                <w:rFonts w:eastAsiaTheme="minorEastAsia"/>
                <w:color w:val="000000" w:themeColor="text1"/>
                <w:szCs w:val="21"/>
              </w:rPr>
              <w:t>-18.23%</w:t>
            </w:r>
          </w:p>
        </w:tc>
        <w:tc>
          <w:tcPr>
            <w:tcW w:w="1161" w:type="dxa"/>
            <w:vAlign w:val="center"/>
          </w:tcPr>
          <w:p w:rsidR="00CB329C" w:rsidRDefault="00E23AD8">
            <w:pPr>
              <w:jc w:val="right"/>
            </w:pPr>
            <w:r>
              <w:rPr>
                <w:rFonts w:eastAsiaTheme="minorEastAsia"/>
                <w:color w:val="000000" w:themeColor="text1"/>
                <w:szCs w:val="21"/>
              </w:rPr>
              <w:t>1.00%</w:t>
            </w:r>
          </w:p>
        </w:tc>
        <w:tc>
          <w:tcPr>
            <w:tcW w:w="1181" w:type="dxa"/>
            <w:vAlign w:val="center"/>
          </w:tcPr>
          <w:p w:rsidR="00CB329C" w:rsidRDefault="00E23AD8">
            <w:pPr>
              <w:jc w:val="right"/>
            </w:pPr>
            <w:r>
              <w:rPr>
                <w:rFonts w:eastAsiaTheme="minorEastAsia"/>
                <w:color w:val="000000" w:themeColor="text1"/>
                <w:szCs w:val="21"/>
              </w:rPr>
              <w:t>-14.44%</w:t>
            </w:r>
          </w:p>
        </w:tc>
        <w:tc>
          <w:tcPr>
            <w:tcW w:w="1188" w:type="dxa"/>
            <w:vAlign w:val="center"/>
          </w:tcPr>
          <w:p w:rsidR="00CB329C" w:rsidRDefault="00E23AD8">
            <w:pPr>
              <w:jc w:val="right"/>
            </w:pPr>
            <w:r>
              <w:rPr>
                <w:rFonts w:eastAsiaTheme="minorEastAsia"/>
                <w:color w:val="000000" w:themeColor="text1"/>
                <w:szCs w:val="21"/>
              </w:rPr>
              <w:t>0.99%</w:t>
            </w:r>
          </w:p>
        </w:tc>
        <w:tc>
          <w:tcPr>
            <w:tcW w:w="1199" w:type="dxa"/>
            <w:vAlign w:val="center"/>
          </w:tcPr>
          <w:p w:rsidR="00CB329C" w:rsidRDefault="00E23AD8">
            <w:pPr>
              <w:jc w:val="right"/>
            </w:pPr>
            <w:r>
              <w:rPr>
                <w:rFonts w:eastAsiaTheme="minorEastAsia"/>
                <w:color w:val="000000" w:themeColor="text1"/>
                <w:szCs w:val="21"/>
              </w:rPr>
              <w:t>-3.79%</w:t>
            </w:r>
          </w:p>
        </w:tc>
        <w:tc>
          <w:tcPr>
            <w:tcW w:w="1204" w:type="dxa"/>
            <w:vAlign w:val="center"/>
          </w:tcPr>
          <w:p w:rsidR="00CB329C" w:rsidRDefault="00E23AD8">
            <w:pPr>
              <w:jc w:val="right"/>
            </w:pPr>
            <w:r>
              <w:rPr>
                <w:rFonts w:eastAsiaTheme="minorEastAsia"/>
                <w:color w:val="000000" w:themeColor="text1"/>
                <w:szCs w:val="21"/>
              </w:rPr>
              <w:t>0.01%</w:t>
            </w:r>
          </w:p>
        </w:tc>
      </w:tr>
      <w:tr w:rsidR="00CB329C">
        <w:tc>
          <w:tcPr>
            <w:tcW w:w="1395" w:type="dxa"/>
            <w:vAlign w:val="center"/>
          </w:tcPr>
          <w:p w:rsidR="00CB329C" w:rsidRDefault="00E23AD8">
            <w:pPr>
              <w:jc w:val="left"/>
            </w:pPr>
            <w:r>
              <w:rPr>
                <w:rFonts w:eastAsiaTheme="minorEastAsia"/>
                <w:color w:val="000000" w:themeColor="text1"/>
                <w:szCs w:val="21"/>
              </w:rPr>
              <w:t>过去五年</w:t>
            </w:r>
          </w:p>
        </w:tc>
        <w:tc>
          <w:tcPr>
            <w:tcW w:w="1092" w:type="dxa"/>
            <w:vAlign w:val="center"/>
          </w:tcPr>
          <w:p w:rsidR="00CB329C" w:rsidRDefault="00E23AD8">
            <w:pPr>
              <w:jc w:val="right"/>
            </w:pPr>
            <w:r>
              <w:rPr>
                <w:rFonts w:eastAsiaTheme="minorEastAsia"/>
                <w:color w:val="000000" w:themeColor="text1"/>
                <w:szCs w:val="21"/>
              </w:rPr>
              <w:t>13.50%</w:t>
            </w:r>
          </w:p>
        </w:tc>
        <w:tc>
          <w:tcPr>
            <w:tcW w:w="1161" w:type="dxa"/>
            <w:vAlign w:val="center"/>
          </w:tcPr>
          <w:p w:rsidR="00CB329C" w:rsidRDefault="00E23AD8">
            <w:pPr>
              <w:jc w:val="right"/>
            </w:pPr>
            <w:r>
              <w:rPr>
                <w:rFonts w:eastAsiaTheme="minorEastAsia"/>
                <w:color w:val="000000" w:themeColor="text1"/>
                <w:szCs w:val="21"/>
              </w:rPr>
              <w:t>1.19%</w:t>
            </w:r>
          </w:p>
        </w:tc>
        <w:tc>
          <w:tcPr>
            <w:tcW w:w="1181" w:type="dxa"/>
            <w:vAlign w:val="center"/>
          </w:tcPr>
          <w:p w:rsidR="00CB329C" w:rsidRDefault="00E23AD8">
            <w:pPr>
              <w:jc w:val="right"/>
            </w:pPr>
            <w:r>
              <w:rPr>
                <w:rFonts w:eastAsiaTheme="minorEastAsia"/>
                <w:color w:val="000000" w:themeColor="text1"/>
                <w:szCs w:val="21"/>
              </w:rPr>
              <w:t>3.88%</w:t>
            </w:r>
          </w:p>
        </w:tc>
        <w:tc>
          <w:tcPr>
            <w:tcW w:w="1188" w:type="dxa"/>
            <w:vAlign w:val="center"/>
          </w:tcPr>
          <w:p w:rsidR="00CB329C" w:rsidRDefault="00E23AD8">
            <w:pPr>
              <w:jc w:val="right"/>
            </w:pPr>
            <w:r>
              <w:rPr>
                <w:rFonts w:eastAsiaTheme="minorEastAsia"/>
                <w:color w:val="000000" w:themeColor="text1"/>
                <w:szCs w:val="21"/>
              </w:rPr>
              <w:t>1.12%</w:t>
            </w:r>
          </w:p>
        </w:tc>
        <w:tc>
          <w:tcPr>
            <w:tcW w:w="1199" w:type="dxa"/>
            <w:vAlign w:val="center"/>
          </w:tcPr>
          <w:p w:rsidR="00CB329C" w:rsidRDefault="00E23AD8">
            <w:pPr>
              <w:jc w:val="right"/>
            </w:pPr>
            <w:r>
              <w:rPr>
                <w:rFonts w:eastAsiaTheme="minorEastAsia"/>
                <w:color w:val="000000" w:themeColor="text1"/>
                <w:szCs w:val="21"/>
              </w:rPr>
              <w:t>9.62%</w:t>
            </w:r>
          </w:p>
        </w:tc>
        <w:tc>
          <w:tcPr>
            <w:tcW w:w="1204" w:type="dxa"/>
            <w:vAlign w:val="center"/>
          </w:tcPr>
          <w:p w:rsidR="00CB329C" w:rsidRDefault="00E23AD8">
            <w:pPr>
              <w:jc w:val="right"/>
            </w:pPr>
            <w:r>
              <w:rPr>
                <w:rFonts w:eastAsiaTheme="minorEastAsia"/>
                <w:color w:val="000000" w:themeColor="text1"/>
                <w:szCs w:val="21"/>
              </w:rPr>
              <w:t>0.07%</w:t>
            </w:r>
          </w:p>
        </w:tc>
      </w:tr>
      <w:tr w:rsidR="00CB329C">
        <w:tc>
          <w:tcPr>
            <w:tcW w:w="1395" w:type="dxa"/>
            <w:vAlign w:val="center"/>
          </w:tcPr>
          <w:p w:rsidR="00CB329C" w:rsidRDefault="00E23AD8">
            <w:pPr>
              <w:jc w:val="left"/>
            </w:pPr>
            <w:r>
              <w:rPr>
                <w:rFonts w:eastAsiaTheme="minorEastAsia"/>
                <w:color w:val="000000" w:themeColor="text1"/>
                <w:szCs w:val="21"/>
              </w:rPr>
              <w:t>自基金合同生效起至今</w:t>
            </w:r>
          </w:p>
        </w:tc>
        <w:tc>
          <w:tcPr>
            <w:tcW w:w="1092" w:type="dxa"/>
            <w:vAlign w:val="center"/>
          </w:tcPr>
          <w:p w:rsidR="00CB329C" w:rsidRDefault="00E23AD8">
            <w:pPr>
              <w:jc w:val="right"/>
            </w:pPr>
            <w:r>
              <w:rPr>
                <w:rFonts w:eastAsiaTheme="minorEastAsia"/>
                <w:color w:val="000000" w:themeColor="text1"/>
                <w:szCs w:val="21"/>
              </w:rPr>
              <w:t>11.80%</w:t>
            </w:r>
          </w:p>
        </w:tc>
        <w:tc>
          <w:tcPr>
            <w:tcW w:w="1161" w:type="dxa"/>
            <w:vAlign w:val="center"/>
          </w:tcPr>
          <w:p w:rsidR="00CB329C" w:rsidRDefault="00E23AD8">
            <w:pPr>
              <w:jc w:val="right"/>
            </w:pPr>
            <w:r>
              <w:rPr>
                <w:rFonts w:eastAsiaTheme="minorEastAsia"/>
                <w:color w:val="000000" w:themeColor="text1"/>
                <w:szCs w:val="21"/>
              </w:rPr>
              <w:t>1.16%</w:t>
            </w:r>
          </w:p>
        </w:tc>
        <w:tc>
          <w:tcPr>
            <w:tcW w:w="1181" w:type="dxa"/>
            <w:vAlign w:val="center"/>
          </w:tcPr>
          <w:p w:rsidR="00CB329C" w:rsidRDefault="00E23AD8">
            <w:pPr>
              <w:jc w:val="right"/>
            </w:pPr>
            <w:r>
              <w:rPr>
                <w:rFonts w:eastAsiaTheme="minorEastAsia"/>
                <w:color w:val="000000" w:themeColor="text1"/>
                <w:szCs w:val="21"/>
              </w:rPr>
              <w:t>-0.32%</w:t>
            </w:r>
          </w:p>
        </w:tc>
        <w:tc>
          <w:tcPr>
            <w:tcW w:w="1188" w:type="dxa"/>
            <w:vAlign w:val="center"/>
          </w:tcPr>
          <w:p w:rsidR="00CB329C" w:rsidRDefault="00E23AD8">
            <w:pPr>
              <w:jc w:val="right"/>
            </w:pPr>
            <w:r>
              <w:rPr>
                <w:rFonts w:eastAsiaTheme="minorEastAsia"/>
                <w:color w:val="000000" w:themeColor="text1"/>
                <w:szCs w:val="21"/>
              </w:rPr>
              <w:t>1.05%</w:t>
            </w:r>
          </w:p>
        </w:tc>
        <w:tc>
          <w:tcPr>
            <w:tcW w:w="1199" w:type="dxa"/>
            <w:vAlign w:val="center"/>
          </w:tcPr>
          <w:p w:rsidR="00CB329C" w:rsidRDefault="00E23AD8">
            <w:pPr>
              <w:jc w:val="right"/>
            </w:pPr>
            <w:r>
              <w:rPr>
                <w:rFonts w:eastAsiaTheme="minorEastAsia"/>
                <w:color w:val="000000" w:themeColor="text1"/>
                <w:szCs w:val="21"/>
              </w:rPr>
              <w:t>12.12%</w:t>
            </w:r>
          </w:p>
        </w:tc>
        <w:tc>
          <w:tcPr>
            <w:tcW w:w="1204" w:type="dxa"/>
            <w:vAlign w:val="center"/>
          </w:tcPr>
          <w:p w:rsidR="00CB329C" w:rsidRDefault="00E23AD8">
            <w:pPr>
              <w:jc w:val="right"/>
            </w:pPr>
            <w:r>
              <w:rPr>
                <w:rFonts w:eastAsiaTheme="minorEastAsia"/>
                <w:color w:val="000000" w:themeColor="text1"/>
                <w:szCs w:val="21"/>
              </w:rPr>
              <w:t>0.11%</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3.2.2</w:t>
      </w:r>
      <w:r w:rsidRPr="00A76A42">
        <w:rPr>
          <w:rFonts w:eastAsiaTheme="minorEastAsia"/>
          <w:b/>
          <w:color w:val="000000" w:themeColor="text1"/>
          <w:kern w:val="0"/>
          <w:sz w:val="24"/>
        </w:rPr>
        <w:t xml:space="preserve">　</w:t>
      </w:r>
      <w:r w:rsidR="009779FD" w:rsidRPr="00A76A42">
        <w:rPr>
          <w:rStyle w:val="afb"/>
          <w:color w:val="000000" w:themeColor="text1"/>
          <w:sz w:val="24"/>
          <w:shd w:val="clear" w:color="auto" w:fill="FFFFFF"/>
        </w:rPr>
        <w:t>自基金合同生效以来</w:t>
      </w:r>
      <w:r w:rsidRPr="00A76A42">
        <w:rPr>
          <w:rFonts w:eastAsiaTheme="minorEastAsia"/>
          <w:b/>
          <w:color w:val="000000" w:themeColor="text1"/>
          <w:kern w:val="0"/>
          <w:sz w:val="24"/>
        </w:rPr>
        <w:t>基金累计</w:t>
      </w:r>
      <w:r w:rsidR="004339D9" w:rsidRPr="00A76A42">
        <w:rPr>
          <w:rFonts w:eastAsiaTheme="minorEastAsia"/>
          <w:b/>
          <w:color w:val="000000" w:themeColor="text1"/>
          <w:kern w:val="0"/>
          <w:sz w:val="24"/>
        </w:rPr>
        <w:t>份额</w:t>
      </w:r>
      <w:r w:rsidRPr="00A76A42">
        <w:rPr>
          <w:rFonts w:eastAsiaTheme="minorEastAsia"/>
          <w:b/>
          <w:color w:val="000000" w:themeColor="text1"/>
          <w:kern w:val="0"/>
          <w:sz w:val="24"/>
        </w:rPr>
        <w:t>净值增长率变动及其与同期业绩比较基准收益率变动的比较</w:t>
      </w:r>
    </w:p>
    <w:p w:rsidR="00A96FD9" w:rsidRPr="00A76A42" w:rsidRDefault="00A96FD9" w:rsidP="00EC4BA3">
      <w:pPr>
        <w:spacing w:line="360" w:lineRule="auto"/>
        <w:jc w:val="center"/>
        <w:rPr>
          <w:rFonts w:eastAsiaTheme="minorEastAsia"/>
          <w:color w:val="000000" w:themeColor="text1"/>
          <w:szCs w:val="21"/>
        </w:rPr>
      </w:pPr>
      <w:r w:rsidRPr="00A76A42">
        <w:rPr>
          <w:rFonts w:eastAsiaTheme="minorEastAsia"/>
          <w:color w:val="000000" w:themeColor="text1"/>
          <w:szCs w:val="21"/>
        </w:rPr>
        <w:t>摩根全球新兴市场混合型证券投资基金</w:t>
      </w:r>
      <w:r w:rsidRPr="00A76A42">
        <w:rPr>
          <w:rFonts w:eastAsiaTheme="minorEastAsia"/>
          <w:color w:val="000000" w:themeColor="text1"/>
          <w:szCs w:val="21"/>
        </w:rPr>
        <w:t>(QDII)</w:t>
      </w:r>
    </w:p>
    <w:p w:rsidR="00FB39F7" w:rsidRPr="00A76A42"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76A42">
        <w:rPr>
          <w:rFonts w:ascii="Times New Roman" w:eastAsiaTheme="minorEastAsia" w:hAnsi="Times New Roman"/>
          <w:color w:val="000000" w:themeColor="text1"/>
        </w:rPr>
        <w:t>累计</w:t>
      </w:r>
      <w:r w:rsidR="00C67DCB" w:rsidRPr="00A76A42">
        <w:rPr>
          <w:rFonts w:ascii="Times New Roman" w:eastAsiaTheme="minorEastAsia" w:hAnsi="Times New Roman"/>
          <w:color w:val="000000" w:themeColor="text1"/>
        </w:rPr>
        <w:t>份额</w:t>
      </w:r>
      <w:r w:rsidRPr="00A76A42">
        <w:rPr>
          <w:rFonts w:ascii="Times New Roman" w:eastAsiaTheme="minorEastAsia" w:hAnsi="Times New Roman"/>
          <w:color w:val="000000" w:themeColor="text1"/>
        </w:rPr>
        <w:t>净值增长率与业绩比较基准收益率历史走势对比图</w:t>
      </w:r>
    </w:p>
    <w:p w:rsidR="005908C0" w:rsidRPr="00A76A42" w:rsidRDefault="005908C0" w:rsidP="00EC4BA3">
      <w:pPr>
        <w:spacing w:line="360" w:lineRule="auto"/>
        <w:jc w:val="center"/>
        <w:rPr>
          <w:rFonts w:eastAsiaTheme="minorEastAsia"/>
          <w:color w:val="000000" w:themeColor="text1"/>
          <w:szCs w:val="21"/>
        </w:rPr>
      </w:pPr>
      <w:r w:rsidRPr="00A76A42">
        <w:rPr>
          <w:rFonts w:eastAsiaTheme="minorEastAsia"/>
          <w:color w:val="000000" w:themeColor="text1"/>
          <w:kern w:val="0"/>
          <w:szCs w:val="21"/>
        </w:rPr>
        <w:t>（</w:t>
      </w:r>
      <w:r w:rsidR="00623556" w:rsidRPr="00A76A42">
        <w:rPr>
          <w:rFonts w:eastAsiaTheme="minorEastAsia"/>
          <w:color w:val="000000" w:themeColor="text1"/>
          <w:kern w:val="0"/>
          <w:szCs w:val="21"/>
        </w:rPr>
        <w:t>2011</w:t>
      </w:r>
      <w:r w:rsidR="00623556" w:rsidRPr="00A76A42">
        <w:rPr>
          <w:rFonts w:eastAsiaTheme="minorEastAsia"/>
          <w:color w:val="000000" w:themeColor="text1"/>
          <w:kern w:val="0"/>
          <w:szCs w:val="21"/>
        </w:rPr>
        <w:t>年</w:t>
      </w:r>
      <w:r w:rsidR="00623556" w:rsidRPr="00A76A42">
        <w:rPr>
          <w:rFonts w:eastAsiaTheme="minorEastAsia"/>
          <w:color w:val="000000" w:themeColor="text1"/>
          <w:kern w:val="0"/>
          <w:szCs w:val="21"/>
        </w:rPr>
        <w:t>1</w:t>
      </w:r>
      <w:r w:rsidR="00623556" w:rsidRPr="00A76A42">
        <w:rPr>
          <w:rFonts w:eastAsiaTheme="minorEastAsia"/>
          <w:color w:val="000000" w:themeColor="text1"/>
          <w:kern w:val="0"/>
          <w:szCs w:val="21"/>
        </w:rPr>
        <w:t>月</w:t>
      </w:r>
      <w:r w:rsidR="00623556" w:rsidRPr="00A76A42">
        <w:rPr>
          <w:rFonts w:eastAsiaTheme="minorEastAsia"/>
          <w:color w:val="000000" w:themeColor="text1"/>
          <w:kern w:val="0"/>
          <w:szCs w:val="21"/>
        </w:rPr>
        <w:t>30</w:t>
      </w:r>
      <w:r w:rsidR="00623556" w:rsidRPr="00A76A42">
        <w:rPr>
          <w:rFonts w:eastAsiaTheme="minorEastAsia"/>
          <w:color w:val="000000" w:themeColor="text1"/>
          <w:kern w:val="0"/>
          <w:szCs w:val="21"/>
        </w:rPr>
        <w:t>日</w:t>
      </w:r>
      <w:r w:rsidRPr="00A76A42">
        <w:rPr>
          <w:rFonts w:eastAsiaTheme="minorEastAsia"/>
          <w:color w:val="000000" w:themeColor="text1"/>
          <w:kern w:val="0"/>
          <w:szCs w:val="21"/>
        </w:rPr>
        <w:t>至</w:t>
      </w:r>
      <w:r w:rsidRPr="00A76A42">
        <w:rPr>
          <w:rFonts w:eastAsiaTheme="minorEastAsia"/>
          <w:color w:val="000000" w:themeColor="text1"/>
          <w:kern w:val="0"/>
          <w:szCs w:val="21"/>
        </w:rPr>
        <w:t>2024</w:t>
      </w:r>
      <w:r w:rsidRPr="00A76A42">
        <w:rPr>
          <w:rFonts w:eastAsiaTheme="minorEastAsia"/>
          <w:color w:val="000000" w:themeColor="text1"/>
          <w:kern w:val="0"/>
          <w:szCs w:val="21"/>
        </w:rPr>
        <w:t>年</w:t>
      </w:r>
      <w:r w:rsidRPr="00A76A42">
        <w:rPr>
          <w:rFonts w:eastAsiaTheme="minorEastAsia"/>
          <w:color w:val="000000" w:themeColor="text1"/>
          <w:kern w:val="0"/>
          <w:szCs w:val="21"/>
        </w:rPr>
        <w:t>3</w:t>
      </w:r>
      <w:r w:rsidRPr="00A76A42">
        <w:rPr>
          <w:rFonts w:eastAsiaTheme="minorEastAsia"/>
          <w:color w:val="000000" w:themeColor="text1"/>
          <w:kern w:val="0"/>
          <w:szCs w:val="21"/>
        </w:rPr>
        <w:t>月</w:t>
      </w:r>
      <w:r w:rsidRPr="00A76A42">
        <w:rPr>
          <w:rFonts w:eastAsiaTheme="minorEastAsia"/>
          <w:color w:val="000000" w:themeColor="text1"/>
          <w:kern w:val="0"/>
          <w:szCs w:val="21"/>
        </w:rPr>
        <w:t>31</w:t>
      </w:r>
      <w:r w:rsidRPr="00A76A42">
        <w:rPr>
          <w:rFonts w:eastAsiaTheme="minorEastAsia"/>
          <w:color w:val="000000" w:themeColor="text1"/>
          <w:kern w:val="0"/>
          <w:szCs w:val="21"/>
        </w:rPr>
        <w:t>日）</w:t>
      </w:r>
    </w:p>
    <w:p w:rsidR="00A96FD9" w:rsidRPr="00A76A42" w:rsidRDefault="004F16AD" w:rsidP="00A96FD9">
      <w:pPr>
        <w:tabs>
          <w:tab w:val="left" w:pos="1800"/>
        </w:tabs>
        <w:spacing w:line="360" w:lineRule="auto"/>
        <w:jc w:val="center"/>
        <w:rPr>
          <w:rFonts w:eastAsiaTheme="minorEastAsia"/>
          <w:color w:val="000000" w:themeColor="text1"/>
          <w:sz w:val="24"/>
        </w:rPr>
      </w:pPr>
      <w:r w:rsidRPr="00A76A42">
        <w:rPr>
          <w:rFonts w:eastAsiaTheme="minorEastAsia"/>
          <w:noProof/>
          <w:color w:val="000000" w:themeColor="text1"/>
          <w:sz w:val="24"/>
        </w:rPr>
        <w:drawing>
          <wp:inline distT="0" distB="0" distL="0" distR="0" wp14:anchorId="5F51B6ED" wp14:editId="5CE3850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CB329C" w:rsidRDefault="00E23AD8">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日，图示的时间段为合同生效日至本报告期末。</w:t>
      </w:r>
    </w:p>
    <w:p w:rsidR="00A96FD9" w:rsidRPr="00A76A42" w:rsidRDefault="00A96FD9"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本基金建仓期为本基金合同生效日起</w:t>
      </w:r>
      <w:r w:rsidRPr="00A76A42">
        <w:rPr>
          <w:rFonts w:eastAsiaTheme="minorEastAsia"/>
          <w:color w:val="000000" w:themeColor="text1"/>
          <w:szCs w:val="21"/>
        </w:rPr>
        <w:t xml:space="preserve"> 6 </w:t>
      </w:r>
      <w:r w:rsidRPr="00A76A42">
        <w:rPr>
          <w:rFonts w:eastAsiaTheme="minorEastAsia"/>
          <w:color w:val="000000" w:themeColor="text1"/>
          <w:szCs w:val="21"/>
        </w:rPr>
        <w:t>个月，建仓期结束时资产配置比例符合本基金基金合同规定。</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§4  </w:t>
      </w:r>
      <w:r w:rsidRPr="00A76A42">
        <w:rPr>
          <w:rFonts w:eastAsiaTheme="minorEastAsia"/>
          <w:color w:val="000000" w:themeColor="text1"/>
          <w:kern w:val="0"/>
          <w:sz w:val="24"/>
          <w:szCs w:val="24"/>
        </w:rPr>
        <w:t>管理人报告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4.1 </w:t>
      </w:r>
      <w:r w:rsidRPr="00A76A42">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76A42" w:rsidTr="00797DD2">
        <w:trPr>
          <w:cantSplit/>
          <w:trHeight w:val="292"/>
        </w:trPr>
        <w:tc>
          <w:tcPr>
            <w:tcW w:w="851"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850"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职务</w:t>
            </w:r>
          </w:p>
        </w:tc>
        <w:tc>
          <w:tcPr>
            <w:tcW w:w="3119" w:type="dxa"/>
            <w:gridSpan w:val="2"/>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任本基金的基金经理期限</w:t>
            </w:r>
          </w:p>
        </w:tc>
        <w:tc>
          <w:tcPr>
            <w:tcW w:w="1417" w:type="dxa"/>
            <w:vMerge w:val="restart"/>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证券从业年</w:t>
            </w:r>
            <w:r w:rsidRPr="00A76A42">
              <w:rPr>
                <w:rFonts w:eastAsiaTheme="minorEastAsia"/>
                <w:color w:val="000000" w:themeColor="text1"/>
                <w:kern w:val="0"/>
                <w:szCs w:val="21"/>
              </w:rPr>
              <w:lastRenderedPageBreak/>
              <w:t>限</w:t>
            </w:r>
          </w:p>
        </w:tc>
        <w:tc>
          <w:tcPr>
            <w:tcW w:w="2694" w:type="dxa"/>
            <w:vMerge w:val="restart"/>
            <w:vAlign w:val="center"/>
          </w:tcPr>
          <w:p w:rsidR="007D1292" w:rsidRPr="00A76A42" w:rsidRDefault="007D1292" w:rsidP="00797DD2">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lastRenderedPageBreak/>
              <w:t>说明</w:t>
            </w:r>
          </w:p>
        </w:tc>
      </w:tr>
      <w:tr w:rsidR="008277FF" w:rsidRPr="00A76A42" w:rsidTr="00797DD2">
        <w:trPr>
          <w:cantSplit/>
        </w:trPr>
        <w:tc>
          <w:tcPr>
            <w:tcW w:w="851"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任职日期</w:t>
            </w:r>
          </w:p>
        </w:tc>
        <w:tc>
          <w:tcPr>
            <w:tcW w:w="1559"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离任日期</w:t>
            </w:r>
          </w:p>
        </w:tc>
        <w:tc>
          <w:tcPr>
            <w:tcW w:w="1417"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r>
      <w:tr w:rsidR="00CB329C">
        <w:tc>
          <w:tcPr>
            <w:tcW w:w="851" w:type="dxa"/>
            <w:vAlign w:val="center"/>
          </w:tcPr>
          <w:p w:rsidR="00CB329C" w:rsidRDefault="00E23AD8">
            <w:pPr>
              <w:jc w:val="center"/>
            </w:pPr>
            <w:r>
              <w:rPr>
                <w:rFonts w:eastAsiaTheme="minorEastAsia"/>
                <w:color w:val="000000" w:themeColor="text1"/>
                <w:szCs w:val="21"/>
              </w:rPr>
              <w:t>张军</w:t>
            </w:r>
          </w:p>
        </w:tc>
        <w:tc>
          <w:tcPr>
            <w:tcW w:w="850" w:type="dxa"/>
            <w:vAlign w:val="center"/>
          </w:tcPr>
          <w:p w:rsidR="00CB329C" w:rsidRDefault="00E23AD8">
            <w:pPr>
              <w:jc w:val="center"/>
            </w:pPr>
            <w:r>
              <w:rPr>
                <w:rFonts w:eastAsiaTheme="minorEastAsia"/>
                <w:color w:val="000000" w:themeColor="text1"/>
                <w:szCs w:val="21"/>
              </w:rPr>
              <w:t>本基金基金经理</w:t>
            </w:r>
          </w:p>
        </w:tc>
        <w:tc>
          <w:tcPr>
            <w:tcW w:w="1560" w:type="dxa"/>
            <w:vAlign w:val="center"/>
          </w:tcPr>
          <w:p w:rsidR="00CB329C" w:rsidRDefault="00E23AD8">
            <w:pPr>
              <w:jc w:val="center"/>
            </w:pPr>
            <w:r>
              <w:rPr>
                <w:rFonts w:eastAsiaTheme="minorEastAsia"/>
                <w:color w:val="000000" w:themeColor="text1"/>
                <w:szCs w:val="21"/>
              </w:rPr>
              <w:t>2021-06-01</w:t>
            </w:r>
          </w:p>
        </w:tc>
        <w:tc>
          <w:tcPr>
            <w:tcW w:w="1559" w:type="dxa"/>
            <w:vAlign w:val="center"/>
          </w:tcPr>
          <w:p w:rsidR="00CB329C" w:rsidRDefault="00E23AD8">
            <w:pPr>
              <w:jc w:val="center"/>
            </w:pPr>
            <w:r>
              <w:rPr>
                <w:rFonts w:eastAsiaTheme="minorEastAsia"/>
                <w:color w:val="000000" w:themeColor="text1"/>
                <w:szCs w:val="21"/>
              </w:rPr>
              <w:t>-</w:t>
            </w:r>
          </w:p>
        </w:tc>
        <w:tc>
          <w:tcPr>
            <w:tcW w:w="1417" w:type="dxa"/>
            <w:vAlign w:val="center"/>
          </w:tcPr>
          <w:p w:rsidR="00CB329C" w:rsidRDefault="00E23AD8">
            <w:pPr>
              <w:jc w:val="center"/>
            </w:pPr>
            <w:r>
              <w:rPr>
                <w:rFonts w:eastAsiaTheme="minorEastAsia"/>
                <w:color w:val="000000" w:themeColor="text1"/>
                <w:szCs w:val="21"/>
              </w:rPr>
              <w:t>20</w:t>
            </w:r>
            <w:r>
              <w:rPr>
                <w:rFonts w:eastAsiaTheme="minorEastAsia"/>
                <w:color w:val="000000" w:themeColor="text1"/>
                <w:szCs w:val="21"/>
              </w:rPr>
              <w:t>年（金融领域从业经验</w:t>
            </w:r>
            <w:r>
              <w:rPr>
                <w:rFonts w:eastAsiaTheme="minorEastAsia"/>
                <w:color w:val="000000" w:themeColor="text1"/>
                <w:szCs w:val="21"/>
              </w:rPr>
              <w:t>31</w:t>
            </w:r>
            <w:r>
              <w:rPr>
                <w:rFonts w:eastAsiaTheme="minorEastAsia"/>
                <w:color w:val="000000" w:themeColor="text1"/>
                <w:szCs w:val="21"/>
              </w:rPr>
              <w:t>年）</w:t>
            </w:r>
          </w:p>
        </w:tc>
        <w:tc>
          <w:tcPr>
            <w:tcW w:w="2694" w:type="dxa"/>
            <w:vAlign w:val="center"/>
          </w:tcPr>
          <w:p w:rsidR="00CB329C" w:rsidRDefault="00E23AD8">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rsidR="00CB329C" w:rsidRDefault="00E23AD8">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A47E47" w:rsidRPr="00A76A42" w:rsidRDefault="00A47E47"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2.</w:t>
      </w:r>
      <w:r w:rsidRPr="00A76A42">
        <w:rPr>
          <w:rFonts w:eastAsiaTheme="minorEastAsia"/>
          <w:color w:val="000000" w:themeColor="text1"/>
          <w:szCs w:val="21"/>
        </w:rPr>
        <w:t>证券从业的含义遵从行业协会《证券业从业人员资格管理办法》的相关规定。</w:t>
      </w:r>
    </w:p>
    <w:p w:rsidR="009B1E46" w:rsidRPr="00A76A42" w:rsidRDefault="009B1E46" w:rsidP="009B1E46">
      <w:pPr>
        <w:autoSpaceDE w:val="0"/>
        <w:autoSpaceDN w:val="0"/>
        <w:adjustRightInd w:val="0"/>
        <w:spacing w:line="360" w:lineRule="auto"/>
        <w:jc w:val="left"/>
        <w:rPr>
          <w:rFonts w:eastAsia="Times New Roman"/>
          <w:b/>
          <w:color w:val="000000"/>
          <w:kern w:val="0"/>
          <w:sz w:val="24"/>
          <w:szCs w:val="21"/>
        </w:rPr>
      </w:pPr>
      <w:bookmarkStart w:id="0" w:name="_Hlk44921484"/>
      <w:r w:rsidRPr="00A76A42">
        <w:rPr>
          <w:b/>
          <w:color w:val="000000"/>
          <w:kern w:val="0"/>
          <w:sz w:val="24"/>
        </w:rPr>
        <w:t>4</w:t>
      </w:r>
      <w:r w:rsidRPr="00A76A42">
        <w:rPr>
          <w:rFonts w:eastAsia="Times New Roman"/>
          <w:b/>
          <w:color w:val="000000"/>
          <w:kern w:val="0"/>
          <w:sz w:val="24"/>
        </w:rPr>
        <w:t>.</w:t>
      </w:r>
      <w:r w:rsidRPr="00A76A42">
        <w:rPr>
          <w:b/>
          <w:color w:val="000000"/>
          <w:kern w:val="0"/>
          <w:sz w:val="24"/>
        </w:rPr>
        <w:t xml:space="preserve">1.1 </w:t>
      </w:r>
      <w:r w:rsidRPr="00A76A42">
        <w:rPr>
          <w:b/>
          <w:color w:val="000000"/>
          <w:kern w:val="0"/>
          <w:sz w:val="24"/>
        </w:rPr>
        <w:t>期末兼任私募资产管理计划投资经理的基金经理同时管理的产品情况</w:t>
      </w:r>
      <w:bookmarkEnd w:id="0"/>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9B1E46" w:rsidRPr="00A76A42" w:rsidTr="00F367A9">
        <w:tc>
          <w:tcPr>
            <w:tcW w:w="959"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资产净值</w:t>
            </w:r>
            <w:r w:rsidRPr="00A76A42">
              <w:rPr>
                <w:rFonts w:eastAsiaTheme="minorEastAsia"/>
                <w:color w:val="000000"/>
                <w:szCs w:val="21"/>
              </w:rPr>
              <w:t>(</w:t>
            </w:r>
            <w:r w:rsidRPr="00A76A42">
              <w:rPr>
                <w:rFonts w:eastAsiaTheme="minorEastAsia"/>
                <w:color w:val="000000"/>
                <w:szCs w:val="21"/>
              </w:rPr>
              <w:t>元</w:t>
            </w: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任职时间</w:t>
            </w:r>
          </w:p>
        </w:tc>
      </w:tr>
      <w:tr w:rsidR="009B1E46" w:rsidRPr="00A76A42" w:rsidTr="00F367A9">
        <w:tc>
          <w:tcPr>
            <w:tcW w:w="959" w:type="dxa"/>
            <w:vMerge w:val="restart"/>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8,269,898,674.74</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2008-03-08</w:t>
            </w:r>
          </w:p>
        </w:tc>
      </w:tr>
      <w:tr w:rsidR="009B1E46" w:rsidRPr="00A76A42"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31,398,792.44</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2021-07-09</w:t>
            </w:r>
          </w:p>
        </w:tc>
      </w:tr>
      <w:tr w:rsidR="009B1E46" w:rsidRPr="00A76A42"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r>
      <w:tr w:rsidR="009B1E46" w:rsidRPr="00A76A42"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8,301,297,467.18</w:t>
            </w:r>
          </w:p>
        </w:tc>
        <w:tc>
          <w:tcPr>
            <w:tcW w:w="1381" w:type="dxa"/>
            <w:tcBorders>
              <w:top w:val="single" w:sz="4" w:space="0" w:color="auto"/>
              <w:left w:val="single" w:sz="4" w:space="0" w:color="auto"/>
              <w:bottom w:val="single" w:sz="4" w:space="0" w:color="auto"/>
              <w:right w:val="single" w:sz="4" w:space="0" w:color="auto"/>
            </w:tcBorders>
          </w:tcPr>
          <w:p w:rsidR="009B1E46" w:rsidRPr="00A76A42" w:rsidRDefault="009B1E46" w:rsidP="00F367A9">
            <w:pPr>
              <w:spacing w:line="288" w:lineRule="auto"/>
              <w:jc w:val="left"/>
              <w:rPr>
                <w:rFonts w:eastAsiaTheme="minorEastAsia"/>
                <w:color w:val="000000"/>
                <w:szCs w:val="21"/>
              </w:rPr>
            </w:pP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F077D2" w:rsidRPr="00A76A42">
        <w:rPr>
          <w:rFonts w:eastAsiaTheme="minorEastAsia"/>
          <w:b/>
          <w:color w:val="000000" w:themeColor="text1"/>
          <w:kern w:val="0"/>
          <w:sz w:val="24"/>
        </w:rPr>
        <w:t>2</w:t>
      </w:r>
      <w:r w:rsidR="00A32FDA"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956"/>
        <w:gridCol w:w="2124"/>
        <w:gridCol w:w="639"/>
        <w:gridCol w:w="4794"/>
      </w:tblGrid>
      <w:tr w:rsidR="008277FF" w:rsidRPr="00A76A42" w:rsidTr="00797DD2">
        <w:tc>
          <w:tcPr>
            <w:tcW w:w="2129"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在境外投资顾问所任职务</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CB329C">
        <w:tc>
          <w:tcPr>
            <w:tcW w:w="0" w:type="auto"/>
            <w:vAlign w:val="center"/>
          </w:tcPr>
          <w:p w:rsidR="00CB329C" w:rsidRDefault="00E23AD8">
            <w:pPr>
              <w:jc w:val="center"/>
            </w:pPr>
            <w:r>
              <w:rPr>
                <w:rFonts w:eastAsiaTheme="minorEastAsia"/>
                <w:color w:val="000000" w:themeColor="text1"/>
                <w:szCs w:val="21"/>
              </w:rPr>
              <w:t>Anuj Arora</w:t>
            </w:r>
          </w:p>
        </w:tc>
        <w:tc>
          <w:tcPr>
            <w:tcW w:w="0" w:type="auto"/>
            <w:vAlign w:val="center"/>
          </w:tcPr>
          <w:p w:rsidR="00CB329C" w:rsidRDefault="00E23AD8">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董事总经理，位于伦敦的新兴市场和亚太地区（</w:t>
            </w:r>
            <w:r>
              <w:rPr>
                <w:rFonts w:eastAsiaTheme="minorEastAsia"/>
                <w:color w:val="000000" w:themeColor="text1"/>
                <w:szCs w:val="21"/>
              </w:rPr>
              <w:t>EMAP</w:t>
            </w:r>
            <w:r>
              <w:rPr>
                <w:rFonts w:eastAsiaTheme="minorEastAsia"/>
                <w:color w:val="000000" w:themeColor="text1"/>
                <w:szCs w:val="21"/>
              </w:rPr>
              <w:t>）股票团队的负责人</w:t>
            </w:r>
          </w:p>
        </w:tc>
        <w:tc>
          <w:tcPr>
            <w:tcW w:w="0" w:type="auto"/>
            <w:vAlign w:val="center"/>
          </w:tcPr>
          <w:p w:rsidR="00CB329C" w:rsidRDefault="00E23AD8">
            <w:pPr>
              <w:jc w:val="center"/>
            </w:pPr>
            <w:r>
              <w:rPr>
                <w:rFonts w:eastAsiaTheme="minorEastAsia"/>
                <w:color w:val="000000" w:themeColor="text1"/>
                <w:szCs w:val="21"/>
              </w:rPr>
              <w:t>21</w:t>
            </w:r>
            <w:r>
              <w:rPr>
                <w:rFonts w:eastAsiaTheme="minorEastAsia"/>
                <w:color w:val="000000" w:themeColor="text1"/>
                <w:szCs w:val="21"/>
              </w:rPr>
              <w:t>年</w:t>
            </w:r>
          </w:p>
        </w:tc>
        <w:tc>
          <w:tcPr>
            <w:tcW w:w="0" w:type="auto"/>
            <w:vAlign w:val="center"/>
          </w:tcPr>
          <w:p w:rsidR="00CB329C" w:rsidRDefault="00E23AD8">
            <w:pPr>
              <w:jc w:val="left"/>
            </w:pPr>
            <w:r>
              <w:rPr>
                <w:rFonts w:eastAsiaTheme="minorEastAsia"/>
                <w:color w:val="000000" w:themeColor="text1"/>
                <w:szCs w:val="21"/>
              </w:rPr>
              <w:t>Anuj Arora</w:t>
            </w:r>
            <w:r>
              <w:rPr>
                <w:rFonts w:eastAsiaTheme="minorEastAsia"/>
                <w:color w:val="000000" w:themeColor="text1"/>
                <w:szCs w:val="21"/>
              </w:rPr>
              <w:t>，董事总经理，是位于伦敦的新兴市场和亚太地区（</w:t>
            </w:r>
            <w:r>
              <w:rPr>
                <w:rFonts w:eastAsiaTheme="minorEastAsia"/>
                <w:color w:val="000000" w:themeColor="text1"/>
                <w:szCs w:val="21"/>
              </w:rPr>
              <w:t>EMAP</w:t>
            </w:r>
            <w:r>
              <w:rPr>
                <w:rFonts w:eastAsiaTheme="minorEastAsia"/>
                <w:color w:val="000000" w:themeColor="text1"/>
                <w:szCs w:val="21"/>
              </w:rPr>
              <w:t>）股票团队的负责人。自</w:t>
            </w:r>
            <w:r>
              <w:rPr>
                <w:rFonts w:eastAsiaTheme="minorEastAsia"/>
                <w:color w:val="000000" w:themeColor="text1"/>
                <w:szCs w:val="21"/>
              </w:rPr>
              <w:t>2006</w:t>
            </w:r>
            <w:r>
              <w:rPr>
                <w:rFonts w:eastAsiaTheme="minorEastAsia"/>
                <w:color w:val="000000" w:themeColor="text1"/>
                <w:szCs w:val="21"/>
              </w:rPr>
              <w:t>年加入公司以来，负责管理全球新兴市场多元策略，并监督</w:t>
            </w:r>
            <w:r>
              <w:rPr>
                <w:rFonts w:eastAsiaTheme="minorEastAsia"/>
                <w:color w:val="000000" w:themeColor="text1"/>
                <w:szCs w:val="21"/>
              </w:rPr>
              <w:t>EMAP</w:t>
            </w:r>
            <w:r>
              <w:rPr>
                <w:rFonts w:eastAsiaTheme="minorEastAsia"/>
                <w:color w:val="000000" w:themeColor="text1"/>
                <w:szCs w:val="21"/>
              </w:rPr>
              <w:t>股票团队中与量化策略有关的所有研究，包括资产配置和风险管理。此前，</w:t>
            </w:r>
            <w:r>
              <w:rPr>
                <w:rFonts w:eastAsiaTheme="minorEastAsia"/>
                <w:color w:val="000000" w:themeColor="text1"/>
                <w:szCs w:val="21"/>
              </w:rPr>
              <w:t>Anuj</w:t>
            </w:r>
            <w:r>
              <w:rPr>
                <w:rFonts w:eastAsiaTheme="minorEastAsia"/>
                <w:color w:val="000000" w:themeColor="text1"/>
                <w:szCs w:val="21"/>
              </w:rPr>
              <w:t>是芝加哥梅斯洛金融公司的定量分析师和</w:t>
            </w:r>
            <w:r>
              <w:rPr>
                <w:rFonts w:eastAsiaTheme="minorEastAsia"/>
                <w:color w:val="000000" w:themeColor="text1"/>
                <w:szCs w:val="21"/>
              </w:rPr>
              <w:t>Birkelbach Investment Securities</w:t>
            </w:r>
            <w:r>
              <w:rPr>
                <w:rFonts w:eastAsiaTheme="minorEastAsia"/>
                <w:color w:val="000000" w:themeColor="text1"/>
                <w:szCs w:val="21"/>
              </w:rPr>
              <w:t>的分析师。他拥有伊利诺伊理工学院金融学硕士学位。</w:t>
            </w:r>
          </w:p>
        </w:tc>
      </w:tr>
      <w:tr w:rsidR="00CB329C">
        <w:tc>
          <w:tcPr>
            <w:tcW w:w="0" w:type="auto"/>
            <w:vAlign w:val="center"/>
          </w:tcPr>
          <w:p w:rsidR="00CB329C" w:rsidRDefault="00E23AD8">
            <w:pPr>
              <w:jc w:val="center"/>
            </w:pPr>
            <w:r>
              <w:rPr>
                <w:rFonts w:eastAsiaTheme="minorEastAsia"/>
                <w:color w:val="000000" w:themeColor="text1"/>
                <w:szCs w:val="21"/>
              </w:rPr>
              <w:t xml:space="preserve">Harold </w:t>
            </w:r>
            <w:r>
              <w:rPr>
                <w:rFonts w:eastAsiaTheme="minorEastAsia"/>
                <w:color w:val="000000" w:themeColor="text1"/>
                <w:szCs w:val="21"/>
              </w:rPr>
              <w:lastRenderedPageBreak/>
              <w:t>Yu</w:t>
            </w:r>
          </w:p>
        </w:tc>
        <w:tc>
          <w:tcPr>
            <w:tcW w:w="0" w:type="auto"/>
            <w:vAlign w:val="center"/>
          </w:tcPr>
          <w:p w:rsidR="00CB329C" w:rsidRDefault="00E23AD8">
            <w:pPr>
              <w:jc w:val="center"/>
            </w:pPr>
            <w:r>
              <w:rPr>
                <w:rFonts w:eastAsiaTheme="minorEastAsia"/>
                <w:color w:val="000000" w:themeColor="text1"/>
                <w:szCs w:val="21"/>
              </w:rPr>
              <w:lastRenderedPageBreak/>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lastRenderedPageBreak/>
              <w:t>执行董事，基金经理</w:t>
            </w:r>
          </w:p>
        </w:tc>
        <w:tc>
          <w:tcPr>
            <w:tcW w:w="0" w:type="auto"/>
            <w:vAlign w:val="center"/>
          </w:tcPr>
          <w:p w:rsidR="00CB329C" w:rsidRDefault="00E23AD8">
            <w:pPr>
              <w:jc w:val="center"/>
            </w:pPr>
            <w:r>
              <w:rPr>
                <w:rFonts w:eastAsiaTheme="minorEastAsia"/>
                <w:color w:val="000000" w:themeColor="text1"/>
                <w:szCs w:val="21"/>
              </w:rPr>
              <w:lastRenderedPageBreak/>
              <w:t>12</w:t>
            </w:r>
            <w:r>
              <w:rPr>
                <w:rFonts w:eastAsiaTheme="minorEastAsia"/>
                <w:color w:val="000000" w:themeColor="text1"/>
                <w:szCs w:val="21"/>
              </w:rPr>
              <w:lastRenderedPageBreak/>
              <w:t>年</w:t>
            </w:r>
          </w:p>
        </w:tc>
        <w:tc>
          <w:tcPr>
            <w:tcW w:w="0" w:type="auto"/>
            <w:vAlign w:val="center"/>
          </w:tcPr>
          <w:p w:rsidR="00CB329C" w:rsidRDefault="00E23AD8">
            <w:pPr>
              <w:jc w:val="left"/>
            </w:pPr>
            <w:r>
              <w:rPr>
                <w:rFonts w:eastAsiaTheme="minorEastAsia"/>
                <w:color w:val="000000" w:themeColor="text1"/>
                <w:szCs w:val="21"/>
              </w:rPr>
              <w:lastRenderedPageBreak/>
              <w:t xml:space="preserve">Harold Yu, </w:t>
            </w:r>
            <w:r>
              <w:rPr>
                <w:rFonts w:eastAsiaTheme="minorEastAsia"/>
                <w:color w:val="000000" w:themeColor="text1"/>
                <w:szCs w:val="21"/>
              </w:rPr>
              <w:t>特许金融分析师，执行董事，是一位基</w:t>
            </w:r>
            <w:r>
              <w:rPr>
                <w:rFonts w:eastAsiaTheme="minorEastAsia"/>
                <w:color w:val="000000" w:themeColor="text1"/>
                <w:szCs w:val="21"/>
              </w:rPr>
              <w:lastRenderedPageBreak/>
              <w:t>金经理，负责位于伦敦的新兴市场和亚太地区（</w:t>
            </w:r>
            <w:r>
              <w:rPr>
                <w:rFonts w:eastAsiaTheme="minorEastAsia"/>
                <w:color w:val="000000" w:themeColor="text1"/>
                <w:szCs w:val="21"/>
              </w:rPr>
              <w:t>EMAP</w:t>
            </w:r>
            <w:r>
              <w:rPr>
                <w:rFonts w:eastAsiaTheme="minorEastAsia"/>
                <w:color w:val="000000" w:themeColor="text1"/>
                <w:szCs w:val="21"/>
              </w:rPr>
              <w:t>）股票团队的全球新兴市场核心策略。</w:t>
            </w:r>
            <w:r>
              <w:rPr>
                <w:rFonts w:eastAsiaTheme="minorEastAsia"/>
                <w:color w:val="000000" w:themeColor="text1"/>
                <w:szCs w:val="21"/>
              </w:rPr>
              <w:t xml:space="preserve"> </w:t>
            </w:r>
            <w:r>
              <w:rPr>
                <w:rFonts w:eastAsiaTheme="minorEastAsia"/>
                <w:color w:val="000000" w:themeColor="text1"/>
                <w:szCs w:val="21"/>
              </w:rPr>
              <w:t>他于</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月加入公司，在此之前，在英杰华投资从事股票衍生品业务。</w:t>
            </w:r>
            <w:r>
              <w:rPr>
                <w:rFonts w:eastAsiaTheme="minorEastAsia"/>
                <w:color w:val="000000" w:themeColor="text1"/>
                <w:szCs w:val="21"/>
              </w:rPr>
              <w:t xml:space="preserve"> Harold</w:t>
            </w:r>
            <w:r>
              <w:rPr>
                <w:rFonts w:eastAsiaTheme="minorEastAsia"/>
                <w:color w:val="000000" w:themeColor="text1"/>
                <w:szCs w:val="21"/>
              </w:rPr>
              <w:t>于</w:t>
            </w:r>
            <w:r>
              <w:rPr>
                <w:rFonts w:eastAsiaTheme="minorEastAsia"/>
                <w:color w:val="000000" w:themeColor="text1"/>
                <w:szCs w:val="21"/>
              </w:rPr>
              <w:t>2011</w:t>
            </w:r>
            <w:r>
              <w:rPr>
                <w:rFonts w:eastAsiaTheme="minorEastAsia"/>
                <w:color w:val="000000" w:themeColor="text1"/>
                <w:szCs w:val="21"/>
              </w:rPr>
              <w:t>年获得了格林内尔学院（</w:t>
            </w:r>
            <w:r>
              <w:rPr>
                <w:rFonts w:eastAsiaTheme="minorEastAsia"/>
                <w:color w:val="000000" w:themeColor="text1"/>
                <w:szCs w:val="21"/>
              </w:rPr>
              <w:t>Grinnell College</w:t>
            </w:r>
            <w:r>
              <w:rPr>
                <w:rFonts w:eastAsiaTheme="minorEastAsia"/>
                <w:color w:val="000000" w:themeColor="text1"/>
                <w:szCs w:val="21"/>
              </w:rPr>
              <w:t>）数学和经济学学士学位并于</w:t>
            </w:r>
            <w:r>
              <w:rPr>
                <w:rFonts w:eastAsiaTheme="minorEastAsia"/>
                <w:color w:val="000000" w:themeColor="text1"/>
                <w:szCs w:val="21"/>
              </w:rPr>
              <w:t>2013</w:t>
            </w:r>
            <w:r>
              <w:rPr>
                <w:rFonts w:eastAsiaTheme="minorEastAsia"/>
                <w:color w:val="000000" w:themeColor="text1"/>
                <w:szCs w:val="21"/>
              </w:rPr>
              <w:t>年获得康奈尔大学金融工程专业的硕士学位。</w:t>
            </w:r>
            <w:r>
              <w:rPr>
                <w:rFonts w:eastAsiaTheme="minorEastAsia"/>
                <w:color w:val="000000" w:themeColor="text1"/>
                <w:szCs w:val="21"/>
              </w:rPr>
              <w:t>Harold</w:t>
            </w:r>
            <w:r>
              <w:rPr>
                <w:rFonts w:eastAsiaTheme="minorEastAsia"/>
                <w:color w:val="000000" w:themeColor="text1"/>
                <w:szCs w:val="21"/>
              </w:rPr>
              <w:t>拥有金融风险管理师（</w:t>
            </w:r>
            <w:r>
              <w:rPr>
                <w:rFonts w:eastAsiaTheme="minorEastAsia"/>
                <w:color w:val="000000" w:themeColor="text1"/>
                <w:szCs w:val="21"/>
              </w:rPr>
              <w:t>FRM</w:t>
            </w:r>
            <w:r>
              <w:rPr>
                <w:rFonts w:eastAsiaTheme="minorEastAsia"/>
                <w:color w:val="000000" w:themeColor="text1"/>
                <w:szCs w:val="21"/>
              </w:rPr>
              <w:t>）证书，并且是特许金融分析师。</w:t>
            </w:r>
          </w:p>
        </w:tc>
      </w:tr>
    </w:tbl>
    <w:p w:rsidR="00FB47E0" w:rsidRPr="00A76A42"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3</w:t>
      </w:r>
      <w:r w:rsidR="003508B0" w:rsidRPr="00A76A42">
        <w:rPr>
          <w:b/>
          <w:color w:val="000000"/>
          <w:sz w:val="24"/>
          <w:shd w:val="clear" w:color="auto" w:fill="FFFFFF"/>
        </w:rPr>
        <w:t>管理人对报告期内本基金运作遵规守信情况的说明</w:t>
      </w:r>
    </w:p>
    <w:p w:rsidR="00363E15" w:rsidRPr="00A76A42" w:rsidRDefault="00363E15"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4</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公平交易专项说明</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4.1</w:t>
      </w:r>
      <w:r w:rsidRPr="00A76A42">
        <w:rPr>
          <w:rFonts w:eastAsiaTheme="minorEastAsia"/>
          <w:color w:val="000000" w:themeColor="text1"/>
          <w:sz w:val="24"/>
        </w:rPr>
        <w:t>公平交易制度的执行情况</w:t>
      </w:r>
    </w:p>
    <w:p w:rsidR="00CB329C" w:rsidRDefault="00E23AD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B329C" w:rsidRDefault="00E23AD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w:t>
      </w:r>
      <w:bookmarkStart w:id="1" w:name="_GoBack"/>
      <w:bookmarkEnd w:id="1"/>
      <w:r>
        <w:rPr>
          <w:rFonts w:eastAsiaTheme="minorEastAsia"/>
          <w:color w:val="000000" w:themeColor="text1"/>
          <w:szCs w:val="21"/>
        </w:rPr>
        <w:t>对于申购投资行为，本公司遵循价格优先、比例分配的原则，根据事前独立申报的价格和数量对交易结果进行公平分配。</w:t>
      </w:r>
    </w:p>
    <w:p w:rsidR="00AB42E2"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w:t>
      </w:r>
      <w:r w:rsidRPr="00A76A42">
        <w:rPr>
          <w:rFonts w:eastAsiaTheme="minorEastAsia"/>
          <w:color w:val="000000" w:themeColor="text1"/>
          <w:sz w:val="24"/>
        </w:rPr>
        <w:t>.</w:t>
      </w:r>
      <w:r w:rsidR="00A32FDA" w:rsidRPr="00A76A42">
        <w:rPr>
          <w:rFonts w:eastAsiaTheme="minorEastAsia"/>
          <w:color w:val="000000" w:themeColor="text1"/>
          <w:sz w:val="24"/>
        </w:rPr>
        <w:t>2</w:t>
      </w:r>
      <w:r w:rsidRPr="00A76A42">
        <w:rPr>
          <w:rFonts w:eastAsiaTheme="minorEastAsia"/>
          <w:color w:val="000000" w:themeColor="text1"/>
          <w:sz w:val="24"/>
        </w:rPr>
        <w:t>异常交易行为的专项说明</w:t>
      </w:r>
    </w:p>
    <w:p w:rsidR="00CB329C" w:rsidRDefault="00E23AD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lastRenderedPageBreak/>
        <w:t>所有投资组合参与的交易所公开竞价同日反向交易成交较少的单边交易量超过该证券当日成交量的</w:t>
      </w:r>
      <w:r w:rsidRPr="00A76A42">
        <w:rPr>
          <w:rFonts w:eastAsiaTheme="minorEastAsia"/>
          <w:color w:val="000000" w:themeColor="text1"/>
          <w:szCs w:val="21"/>
        </w:rPr>
        <w:t>5%</w:t>
      </w:r>
      <w:r w:rsidRPr="00A76A42">
        <w:rPr>
          <w:rFonts w:eastAsiaTheme="minorEastAsia"/>
          <w:color w:val="000000" w:themeColor="text1"/>
          <w:szCs w:val="21"/>
        </w:rPr>
        <w:t>的情形：无。</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5</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报告期内基金的投资策略和业绩表现说明</w:t>
      </w:r>
    </w:p>
    <w:p w:rsidR="00CB329C" w:rsidRDefault="00E23AD8">
      <w:pPr>
        <w:spacing w:line="360" w:lineRule="auto"/>
        <w:ind w:firstLineChars="200" w:firstLine="420"/>
        <w:rPr>
          <w:rFonts w:eastAsiaTheme="minorEastAsia"/>
          <w:color w:val="000000" w:themeColor="text1"/>
          <w:szCs w:val="21"/>
        </w:rPr>
      </w:pPr>
      <w:r>
        <w:rPr>
          <w:rFonts w:eastAsiaTheme="minorEastAsia"/>
          <w:color w:val="000000" w:themeColor="text1"/>
          <w:szCs w:val="21"/>
        </w:rPr>
        <w:t>全球新兴市场股指在</w:t>
      </w:r>
      <w:r>
        <w:rPr>
          <w:rFonts w:eastAsiaTheme="minorEastAsia"/>
          <w:color w:val="000000" w:themeColor="text1"/>
          <w:szCs w:val="21"/>
        </w:rPr>
        <w:t>1</w:t>
      </w:r>
      <w:r>
        <w:rPr>
          <w:rFonts w:eastAsiaTheme="minorEastAsia"/>
          <w:color w:val="000000" w:themeColor="text1"/>
          <w:szCs w:val="21"/>
        </w:rPr>
        <w:t>月下跌，但进入</w:t>
      </w:r>
      <w:r>
        <w:rPr>
          <w:rFonts w:eastAsiaTheme="minorEastAsia"/>
          <w:color w:val="000000" w:themeColor="text1"/>
          <w:szCs w:val="21"/>
        </w:rPr>
        <w:t>2</w:t>
      </w:r>
      <w:r>
        <w:rPr>
          <w:rFonts w:eastAsiaTheme="minorEastAsia"/>
          <w:color w:val="000000" w:themeColor="text1"/>
          <w:szCs w:val="21"/>
        </w:rPr>
        <w:t>月后，受到中国股市强劲反弹的带动，全球新兴市场股市止跌反弹。</w:t>
      </w:r>
    </w:p>
    <w:p w:rsidR="00CB329C" w:rsidRDefault="00E23AD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报告期内，中国、韩国、台湾地区等市场涨幅居前，南非和拉美市场表现落后，可选消费和工业板块领先，原材料和通信服务板块落后。</w:t>
      </w:r>
    </w:p>
    <w:p w:rsidR="00CB329C" w:rsidRDefault="00E23AD8">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展望后市，进入</w:t>
      </w:r>
      <w:r>
        <w:rPr>
          <w:rFonts w:eastAsiaTheme="minorEastAsia"/>
          <w:color w:val="000000" w:themeColor="text1"/>
          <w:szCs w:val="21"/>
        </w:rPr>
        <w:t>2024</w:t>
      </w:r>
      <w:r>
        <w:rPr>
          <w:rFonts w:eastAsiaTheme="minorEastAsia"/>
          <w:color w:val="000000" w:themeColor="text1"/>
          <w:szCs w:val="21"/>
        </w:rPr>
        <w:t>年后，一系列挑战将开始显现</w:t>
      </w:r>
      <w:r>
        <w:rPr>
          <w:rFonts w:eastAsiaTheme="minorEastAsia"/>
          <w:color w:val="000000" w:themeColor="text1"/>
          <w:szCs w:val="21"/>
        </w:rPr>
        <w:t>——</w:t>
      </w:r>
      <w:r>
        <w:rPr>
          <w:rFonts w:eastAsiaTheme="minorEastAsia"/>
          <w:color w:val="000000" w:themeColor="text1"/>
          <w:szCs w:val="21"/>
        </w:rPr>
        <w:t>包括全球经济增长放缓、外部金融环境收紧、美元走强、限制性</w:t>
      </w:r>
      <w:r>
        <w:rPr>
          <w:rFonts w:eastAsiaTheme="minorEastAsia"/>
          <w:color w:val="000000" w:themeColor="text1"/>
          <w:szCs w:val="21"/>
        </w:rPr>
        <w:t>/</w:t>
      </w:r>
      <w:r>
        <w:rPr>
          <w:rFonts w:eastAsiaTheme="minorEastAsia"/>
          <w:color w:val="000000" w:themeColor="text1"/>
          <w:szCs w:val="21"/>
        </w:rPr>
        <w:t>有节制的政策立场、部分新兴市场国家政治和地缘政治的不确定性等。</w:t>
      </w:r>
    </w:p>
    <w:p w:rsidR="00CB329C" w:rsidRDefault="00E23AD8">
      <w:pPr>
        <w:spacing w:line="360" w:lineRule="auto"/>
        <w:ind w:firstLineChars="200" w:firstLine="420"/>
        <w:rPr>
          <w:rFonts w:eastAsiaTheme="minorEastAsia"/>
          <w:color w:val="000000" w:themeColor="text1"/>
          <w:szCs w:val="21"/>
        </w:rPr>
      </w:pPr>
      <w:r>
        <w:rPr>
          <w:rFonts w:eastAsiaTheme="minorEastAsia"/>
          <w:color w:val="000000" w:themeColor="text1"/>
          <w:szCs w:val="21"/>
        </w:rPr>
        <w:t>就中国市场而言，当前较悲观氛围中，中国股市或有以下几点值得期待和关注的利好因素：</w:t>
      </w:r>
      <w:r>
        <w:rPr>
          <w:rFonts w:eastAsiaTheme="minorEastAsia"/>
          <w:color w:val="000000" w:themeColor="text1"/>
          <w:szCs w:val="21"/>
        </w:rPr>
        <w:t>1</w:t>
      </w:r>
      <w:r>
        <w:rPr>
          <w:rFonts w:eastAsiaTheme="minorEastAsia"/>
          <w:color w:val="000000" w:themeColor="text1"/>
          <w:szCs w:val="21"/>
        </w:rPr>
        <w:t>）有意义的金融部门改革，国内长期资本开始购买中国股票</w:t>
      </w:r>
      <w:r>
        <w:rPr>
          <w:rFonts w:eastAsiaTheme="minorEastAsia"/>
          <w:color w:val="000000" w:themeColor="text1"/>
          <w:szCs w:val="21"/>
        </w:rPr>
        <w:t>;2</w:t>
      </w:r>
      <w:r>
        <w:rPr>
          <w:rFonts w:eastAsiaTheme="minorEastAsia"/>
          <w:color w:val="000000" w:themeColor="text1"/>
          <w:szCs w:val="21"/>
        </w:rPr>
        <w:t>）稳定的中美关系</w:t>
      </w:r>
      <w:r>
        <w:rPr>
          <w:rFonts w:eastAsiaTheme="minorEastAsia"/>
          <w:color w:val="000000" w:themeColor="text1"/>
          <w:szCs w:val="21"/>
        </w:rPr>
        <w:t>;3</w:t>
      </w:r>
      <w:r>
        <w:rPr>
          <w:rFonts w:eastAsiaTheme="minorEastAsia"/>
          <w:color w:val="000000" w:themeColor="text1"/>
          <w:szCs w:val="21"/>
        </w:rPr>
        <w:t>）人民币兑美元汇率或将趋于稳定。</w:t>
      </w:r>
    </w:p>
    <w:p w:rsidR="00CB329C" w:rsidRDefault="00E23AD8">
      <w:pPr>
        <w:spacing w:line="360" w:lineRule="auto"/>
        <w:ind w:firstLineChars="200" w:firstLine="420"/>
        <w:rPr>
          <w:rFonts w:eastAsiaTheme="minorEastAsia"/>
          <w:color w:val="000000" w:themeColor="text1"/>
          <w:szCs w:val="21"/>
        </w:rPr>
      </w:pPr>
      <w:r>
        <w:rPr>
          <w:rFonts w:eastAsiaTheme="minorEastAsia"/>
          <w:color w:val="000000" w:themeColor="text1"/>
          <w:szCs w:val="21"/>
        </w:rPr>
        <w:t>印度的关键驱动因素是未来多年增长的高能见度。此外，金融市场呈现出投资者参与、流动性不断加深和扩大、基本面覆盖率和分析不断提高以及资本发行的良性循环，这支持了风险调整后回报的强劲的良好记录。除了结构性前景外，将推动市场走高的近期因素包括强劲的经济活动数据、令人印象深刻的企业盈利、油价回落、强劲的国内资金流动以及近期外国投资者的仓位清淡。</w:t>
      </w:r>
    </w:p>
    <w:p w:rsidR="00CB329C" w:rsidRDefault="00E23AD8">
      <w:pPr>
        <w:spacing w:line="360" w:lineRule="auto"/>
        <w:ind w:firstLineChars="200" w:firstLine="420"/>
        <w:rPr>
          <w:rFonts w:eastAsiaTheme="minorEastAsia"/>
          <w:color w:val="000000" w:themeColor="text1"/>
          <w:szCs w:val="21"/>
        </w:rPr>
      </w:pPr>
      <w:r>
        <w:rPr>
          <w:rFonts w:eastAsiaTheme="minorEastAsia"/>
          <w:color w:val="000000" w:themeColor="text1"/>
          <w:szCs w:val="21"/>
        </w:rPr>
        <w:t>全球经济在</w:t>
      </w:r>
      <w:r>
        <w:rPr>
          <w:rFonts w:eastAsiaTheme="minorEastAsia"/>
          <w:color w:val="000000" w:themeColor="text1"/>
          <w:szCs w:val="21"/>
        </w:rPr>
        <w:t xml:space="preserve">2024 </w:t>
      </w:r>
      <w:r>
        <w:rPr>
          <w:rFonts w:eastAsiaTheme="minorEastAsia"/>
          <w:color w:val="000000" w:themeColor="text1"/>
          <w:szCs w:val="21"/>
        </w:rPr>
        <w:t>年预计是复苏之年，但这在一定程度上被</w:t>
      </w:r>
      <w:r>
        <w:rPr>
          <w:rFonts w:eastAsiaTheme="minorEastAsia"/>
          <w:color w:val="000000" w:themeColor="text1"/>
          <w:szCs w:val="21"/>
        </w:rPr>
        <w:t xml:space="preserve"> 2023 </w:t>
      </w:r>
      <w:r>
        <w:rPr>
          <w:rFonts w:eastAsiaTheme="minorEastAsia"/>
          <w:color w:val="000000" w:themeColor="text1"/>
          <w:szCs w:val="21"/>
        </w:rPr>
        <w:t>年的反弹所消化。值得关注的主要风险在于：</w:t>
      </w:r>
      <w:r>
        <w:rPr>
          <w:rFonts w:eastAsiaTheme="minorEastAsia"/>
          <w:color w:val="000000" w:themeColor="text1"/>
          <w:szCs w:val="21"/>
        </w:rPr>
        <w:t>1</w:t>
      </w:r>
      <w:r>
        <w:rPr>
          <w:rFonts w:eastAsiaTheme="minorEastAsia"/>
          <w:color w:val="000000" w:themeColor="text1"/>
          <w:szCs w:val="21"/>
        </w:rPr>
        <w:t>）当前市场普遍估计，</w:t>
      </w:r>
      <w:r>
        <w:rPr>
          <w:rFonts w:eastAsiaTheme="minorEastAsia"/>
          <w:color w:val="000000" w:themeColor="text1"/>
          <w:szCs w:val="21"/>
        </w:rPr>
        <w:t>2024</w:t>
      </w:r>
      <w:r>
        <w:rPr>
          <w:rFonts w:eastAsiaTheme="minorEastAsia"/>
          <w:color w:val="000000" w:themeColor="text1"/>
          <w:szCs w:val="21"/>
        </w:rPr>
        <w:t>年和</w:t>
      </w:r>
      <w:r>
        <w:rPr>
          <w:rFonts w:eastAsiaTheme="minorEastAsia"/>
          <w:color w:val="000000" w:themeColor="text1"/>
          <w:szCs w:val="21"/>
        </w:rPr>
        <w:t>2025</w:t>
      </w:r>
      <w:r>
        <w:rPr>
          <w:rFonts w:eastAsiaTheme="minorEastAsia"/>
          <w:color w:val="000000" w:themeColor="text1"/>
          <w:szCs w:val="21"/>
        </w:rPr>
        <w:t>年全球经济将出现非常强劲的复苏，这可能会面临潜在的增长不达预期的风险。</w:t>
      </w:r>
      <w:r>
        <w:rPr>
          <w:rFonts w:eastAsiaTheme="minorEastAsia"/>
          <w:color w:val="000000" w:themeColor="text1"/>
          <w:szCs w:val="21"/>
        </w:rPr>
        <w:t>2</w:t>
      </w:r>
      <w:r>
        <w:rPr>
          <w:rFonts w:eastAsiaTheme="minorEastAsia"/>
          <w:color w:val="000000" w:themeColor="text1"/>
          <w:szCs w:val="21"/>
        </w:rPr>
        <w:t>）人工智能交易中的投资者反馈表明，如果缺乏实质性的应用跟进，对科技股的估值会有调整压力。</w:t>
      </w:r>
      <w:r>
        <w:rPr>
          <w:rFonts w:eastAsiaTheme="minorEastAsia"/>
          <w:color w:val="000000" w:themeColor="text1"/>
          <w:szCs w:val="21"/>
        </w:rPr>
        <w:t>3</w:t>
      </w:r>
      <w:r>
        <w:rPr>
          <w:rFonts w:eastAsiaTheme="minorEastAsia"/>
          <w:color w:val="000000" w:themeColor="text1"/>
          <w:szCs w:val="21"/>
        </w:rPr>
        <w:t>）如果美国宏观预期再次发生变化，新兴市场的估值也可能面临调整压力。</w:t>
      </w:r>
      <w:r>
        <w:rPr>
          <w:rFonts w:eastAsiaTheme="minorEastAsia"/>
          <w:color w:val="000000" w:themeColor="text1"/>
          <w:szCs w:val="21"/>
        </w:rPr>
        <w:t>4</w:t>
      </w:r>
      <w:r>
        <w:rPr>
          <w:rFonts w:eastAsiaTheme="minorEastAsia"/>
          <w:color w:val="000000" w:themeColor="text1"/>
          <w:szCs w:val="21"/>
        </w:rPr>
        <w:t>）投资者在韩国和中国台湾地区的</w:t>
      </w:r>
      <w:r>
        <w:rPr>
          <w:rFonts w:eastAsiaTheme="minorEastAsia"/>
          <w:color w:val="000000" w:themeColor="text1"/>
          <w:szCs w:val="21"/>
        </w:rPr>
        <w:t xml:space="preserve"> IT </w:t>
      </w:r>
      <w:r>
        <w:rPr>
          <w:rFonts w:eastAsiaTheme="minorEastAsia"/>
          <w:color w:val="000000" w:themeColor="text1"/>
          <w:szCs w:val="21"/>
        </w:rPr>
        <w:t>行业依然保持着显著的超配仓位。</w:t>
      </w:r>
    </w:p>
    <w:p w:rsidR="00B0116D" w:rsidRPr="00A76A42" w:rsidRDefault="00B0116D"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本报告期本基金份额净值增长率为</w:t>
      </w:r>
      <w:r w:rsidRPr="00A76A42">
        <w:rPr>
          <w:rFonts w:eastAsiaTheme="minorEastAsia"/>
          <w:color w:val="000000" w:themeColor="text1"/>
          <w:szCs w:val="21"/>
        </w:rPr>
        <w:t>:4.29%</w:t>
      </w:r>
      <w:r w:rsidRPr="00A76A42">
        <w:rPr>
          <w:rFonts w:eastAsiaTheme="minorEastAsia"/>
          <w:color w:val="000000" w:themeColor="text1"/>
          <w:szCs w:val="21"/>
        </w:rPr>
        <w:t>，同期业绩比较基准收益率为</w:t>
      </w:r>
      <w:r w:rsidRPr="00A76A42">
        <w:rPr>
          <w:rFonts w:eastAsiaTheme="minorEastAsia"/>
          <w:color w:val="000000" w:themeColor="text1"/>
          <w:szCs w:val="21"/>
        </w:rPr>
        <w:t>:2.08%</w:t>
      </w:r>
      <w:r w:rsidRPr="00A76A42">
        <w:rPr>
          <w:rFonts w:eastAsiaTheme="minorEastAsia"/>
          <w:color w:val="000000" w:themeColor="text1"/>
          <w:szCs w:val="21"/>
        </w:rPr>
        <w:t>。</w:t>
      </w:r>
    </w:p>
    <w:p w:rsidR="00D9766F" w:rsidRPr="00A76A42" w:rsidRDefault="00D9766F" w:rsidP="00D9766F">
      <w:pPr>
        <w:spacing w:line="360" w:lineRule="auto"/>
        <w:rPr>
          <w:rFonts w:eastAsiaTheme="minorEastAsia"/>
          <w:color w:val="000000" w:themeColor="text1"/>
          <w:sz w:val="24"/>
        </w:rPr>
      </w:pPr>
      <w:r w:rsidRPr="00A76A42">
        <w:rPr>
          <w:rFonts w:eastAsiaTheme="minorEastAsia"/>
          <w:b/>
          <w:color w:val="000000" w:themeColor="text1"/>
          <w:kern w:val="0"/>
          <w:sz w:val="24"/>
        </w:rPr>
        <w:t>4.6</w:t>
      </w:r>
      <w:r w:rsidRPr="00A76A42">
        <w:rPr>
          <w:rFonts w:eastAsiaTheme="minorEastAsia"/>
          <w:b/>
          <w:color w:val="000000" w:themeColor="text1"/>
          <w:kern w:val="0"/>
          <w:sz w:val="24"/>
        </w:rPr>
        <w:t>报告期内基金持有人数或基金资产净值预警说明</w:t>
      </w:r>
    </w:p>
    <w:p w:rsidR="00D9766F" w:rsidRPr="00A76A42" w:rsidRDefault="00D9766F" w:rsidP="00D9766F">
      <w:pPr>
        <w:spacing w:line="360" w:lineRule="auto"/>
        <w:ind w:firstLineChars="200" w:firstLine="420"/>
        <w:rPr>
          <w:rFonts w:eastAsiaTheme="minorEastAsia"/>
          <w:color w:val="000000" w:themeColor="text1"/>
          <w:szCs w:val="21"/>
        </w:rPr>
      </w:pPr>
      <w:r w:rsidRPr="00A76A42">
        <w:rPr>
          <w:rFonts w:eastAsiaTheme="minorEastAsia"/>
          <w:color w:val="000000" w:themeColor="text1"/>
          <w:kern w:val="0"/>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lastRenderedPageBreak/>
        <w:t xml:space="preserve">§5  </w:t>
      </w:r>
      <w:r w:rsidRPr="00A76A42">
        <w:rPr>
          <w:rFonts w:eastAsiaTheme="minorEastAsia"/>
          <w:color w:val="000000" w:themeColor="text1"/>
          <w:kern w:val="0"/>
          <w:sz w:val="24"/>
          <w:szCs w:val="24"/>
        </w:rPr>
        <w:t>投资组合报告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5.1 </w:t>
      </w:r>
      <w:r w:rsidRPr="00A76A42">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76A42" w:rsidTr="00592EFF">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序号</w:t>
            </w:r>
          </w:p>
        </w:tc>
        <w:tc>
          <w:tcPr>
            <w:tcW w:w="4253"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项目</w:t>
            </w:r>
          </w:p>
        </w:tc>
        <w:tc>
          <w:tcPr>
            <w:tcW w:w="2835"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金额</w:t>
            </w:r>
            <w:r w:rsidRPr="00A76A42">
              <w:rPr>
                <w:rFonts w:eastAsiaTheme="minorEastAsia"/>
                <w:color w:val="000000" w:themeColor="text1"/>
                <w:szCs w:val="21"/>
              </w:rPr>
              <w:t>(</w:t>
            </w:r>
            <w:r w:rsidR="002655D4" w:rsidRPr="00A76A42">
              <w:rPr>
                <w:rFonts w:eastAsiaTheme="minorEastAsia"/>
                <w:color w:val="000000" w:themeColor="text1"/>
                <w:szCs w:val="21"/>
              </w:rPr>
              <w:t>人民币</w:t>
            </w:r>
            <w:r w:rsidRPr="00A76A42">
              <w:rPr>
                <w:rFonts w:eastAsiaTheme="minorEastAsia"/>
                <w:color w:val="000000" w:themeColor="text1"/>
                <w:szCs w:val="21"/>
              </w:rPr>
              <w:t>元</w:t>
            </w:r>
            <w:r w:rsidRPr="00A76A42">
              <w:rPr>
                <w:rFonts w:eastAsiaTheme="minorEastAsia"/>
                <w:color w:val="000000" w:themeColor="text1"/>
                <w:szCs w:val="21"/>
              </w:rPr>
              <w:t>)</w:t>
            </w:r>
          </w:p>
        </w:tc>
        <w:tc>
          <w:tcPr>
            <w:tcW w:w="1559"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占基金总资产的比例</w:t>
            </w: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1</w:t>
            </w: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权益投资</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53,242,793.13</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85.95</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w:t>
            </w:r>
            <w:r w:rsidR="00E462F4" w:rsidRPr="00A76A42">
              <w:rPr>
                <w:rFonts w:eastAsiaTheme="minorEastAsia"/>
                <w:color w:val="000000" w:themeColor="text1"/>
                <w:szCs w:val="21"/>
              </w:rPr>
              <w:t>普通股</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37,495,659.66</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60.53</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存托凭证</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13,943,761.38</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22.51</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优先股</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1,803,372.09</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2.91</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房地产信托</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2</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基金投资</w:t>
            </w:r>
          </w:p>
        </w:tc>
        <w:tc>
          <w:tcPr>
            <w:tcW w:w="2835"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3</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固定收益投资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其中：债券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资产支持证券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4</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金融衍生品投资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其中：远期</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期货</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期权</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298" w:firstLine="626"/>
              <w:rPr>
                <w:rFonts w:eastAsiaTheme="minorEastAsia"/>
                <w:color w:val="000000" w:themeColor="text1"/>
                <w:szCs w:val="21"/>
              </w:rPr>
            </w:pPr>
            <w:r w:rsidRPr="00A76A42">
              <w:rPr>
                <w:rFonts w:eastAsiaTheme="minorEastAsia"/>
                <w:color w:val="000000" w:themeColor="text1"/>
                <w:szCs w:val="21"/>
              </w:rPr>
              <w:t>权证</w:t>
            </w:r>
          </w:p>
        </w:tc>
        <w:tc>
          <w:tcPr>
            <w:tcW w:w="2835"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5</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买入返售金融资产</w:t>
            </w:r>
          </w:p>
        </w:tc>
        <w:tc>
          <w:tcPr>
            <w:tcW w:w="2835"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其中：买断式回购的买入返售金融资产</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6</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货币市场工具</w:t>
            </w:r>
          </w:p>
        </w:tc>
        <w:tc>
          <w:tcPr>
            <w:tcW w:w="2835"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7</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银行存款和结算备付金合计</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7,757,005.75</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12.52</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8</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其他各项资产</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945,930.84</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1.53</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9</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合计</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61,945,729.72</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100.00</w:t>
            </w:r>
          </w:p>
        </w:tc>
      </w:tr>
    </w:tbl>
    <w:p w:rsidR="000C6876" w:rsidRPr="00A76A42" w:rsidRDefault="00363E15" w:rsidP="00A82C02">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注：本基金本报告期末通过港股通交易机制投资的港股公允价值为</w:t>
      </w:r>
      <w:r w:rsidRPr="00A76A42">
        <w:rPr>
          <w:rFonts w:eastAsiaTheme="minorEastAsia"/>
          <w:color w:val="000000" w:themeColor="text1"/>
          <w:szCs w:val="21"/>
        </w:rPr>
        <w:t>11,537,078.55</w:t>
      </w:r>
      <w:r w:rsidRPr="00A76A42">
        <w:rPr>
          <w:rFonts w:eastAsiaTheme="minorEastAsia"/>
          <w:color w:val="000000" w:themeColor="text1"/>
          <w:szCs w:val="21"/>
        </w:rPr>
        <w:t>元</w:t>
      </w:r>
      <w:r w:rsidRPr="00A76A42">
        <w:rPr>
          <w:rFonts w:eastAsiaTheme="minorEastAsia"/>
          <w:color w:val="000000" w:themeColor="text1"/>
          <w:szCs w:val="21"/>
        </w:rPr>
        <w:t>,</w:t>
      </w:r>
      <w:r w:rsidRPr="00A76A42">
        <w:rPr>
          <w:rFonts w:eastAsiaTheme="minorEastAsia"/>
          <w:color w:val="000000" w:themeColor="text1"/>
          <w:szCs w:val="21"/>
        </w:rPr>
        <w:t>占净值比例</w:t>
      </w:r>
      <w:r w:rsidRPr="00A76A42">
        <w:rPr>
          <w:rFonts w:eastAsiaTheme="minorEastAsia"/>
          <w:color w:val="000000" w:themeColor="text1"/>
          <w:szCs w:val="21"/>
        </w:rPr>
        <w:t>19.00%</w:t>
      </w:r>
      <w:r w:rsidRPr="00A76A42">
        <w:rPr>
          <w:rFonts w:eastAsiaTheme="minorEastAsia"/>
          <w:color w:val="000000" w:themeColor="text1"/>
          <w:szCs w:val="21"/>
        </w:rPr>
        <w:t>。</w:t>
      </w:r>
      <w:bookmarkStart w:id="2" w:name="_Toc351577071"/>
    </w:p>
    <w:bookmarkEnd w:id="2"/>
    <w:p w:rsidR="00F512C0" w:rsidRPr="00A76A42" w:rsidRDefault="00F512C0" w:rsidP="00363E15">
      <w:pPr>
        <w:autoSpaceDE w:val="0"/>
        <w:autoSpaceDN w:val="0"/>
        <w:adjustRightInd w:val="0"/>
        <w:spacing w:line="360" w:lineRule="auto"/>
        <w:jc w:val="left"/>
        <w:rPr>
          <w:rFonts w:eastAsiaTheme="minorEastAsia"/>
          <w:color w:val="000000" w:themeColor="text1"/>
          <w:szCs w:val="21"/>
        </w:rPr>
      </w:pPr>
    </w:p>
    <w:p w:rsidR="0076518F" w:rsidRPr="00A76A42" w:rsidRDefault="00A82C02"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lastRenderedPageBreak/>
        <w:t>5.</w:t>
      </w:r>
      <w:r w:rsidR="002A0FA2" w:rsidRPr="00A76A42">
        <w:rPr>
          <w:rFonts w:eastAsiaTheme="minorEastAsia"/>
          <w:b/>
          <w:color w:val="000000" w:themeColor="text1"/>
          <w:kern w:val="0"/>
          <w:sz w:val="24"/>
        </w:rPr>
        <w:t>2</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76A42" w:rsidTr="002C042C">
        <w:trPr>
          <w:jc w:val="center"/>
        </w:trPr>
        <w:tc>
          <w:tcPr>
            <w:tcW w:w="2410"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国家（地区）</w:t>
            </w:r>
          </w:p>
        </w:tc>
        <w:tc>
          <w:tcPr>
            <w:tcW w:w="3118"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w:t>
            </w:r>
            <w:r w:rsidRPr="00A76A42">
              <w:rPr>
                <w:rFonts w:eastAsiaTheme="minorEastAsia"/>
                <w:color w:val="000000" w:themeColor="text1"/>
                <w:kern w:val="0"/>
                <w:szCs w:val="21"/>
              </w:rPr>
              <w:t>(</w:t>
            </w:r>
            <w:r w:rsidRPr="00A76A42">
              <w:rPr>
                <w:rFonts w:eastAsiaTheme="minorEastAsia"/>
                <w:color w:val="000000" w:themeColor="text1"/>
                <w:kern w:val="0"/>
                <w:szCs w:val="21"/>
              </w:rPr>
              <w:t>人民币元</w:t>
            </w:r>
            <w:r w:rsidRPr="00A76A42">
              <w:rPr>
                <w:rFonts w:eastAsiaTheme="minorEastAsia"/>
                <w:color w:val="000000" w:themeColor="text1"/>
                <w:kern w:val="0"/>
                <w:szCs w:val="21"/>
              </w:rPr>
              <w:t>)</w:t>
            </w:r>
          </w:p>
        </w:tc>
        <w:tc>
          <w:tcPr>
            <w:tcW w:w="3076"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CB329C">
        <w:trPr>
          <w:jc w:val="center"/>
        </w:trPr>
        <w:tc>
          <w:tcPr>
            <w:tcW w:w="2410" w:type="dxa"/>
            <w:vAlign w:val="center"/>
          </w:tcPr>
          <w:p w:rsidR="00CB329C" w:rsidRDefault="00E23AD8">
            <w:pPr>
              <w:jc w:val="left"/>
            </w:pPr>
            <w:r>
              <w:rPr>
                <w:rFonts w:eastAsiaTheme="minorEastAsia"/>
                <w:color w:val="000000" w:themeColor="text1"/>
                <w:szCs w:val="21"/>
              </w:rPr>
              <w:t>中国香港</w:t>
            </w:r>
          </w:p>
        </w:tc>
        <w:tc>
          <w:tcPr>
            <w:tcW w:w="3118" w:type="dxa"/>
            <w:vAlign w:val="center"/>
          </w:tcPr>
          <w:p w:rsidR="00CB329C" w:rsidRDefault="00E23AD8">
            <w:pPr>
              <w:jc w:val="right"/>
            </w:pPr>
            <w:r>
              <w:rPr>
                <w:rFonts w:eastAsiaTheme="minorEastAsia"/>
                <w:color w:val="000000" w:themeColor="text1"/>
                <w:szCs w:val="21"/>
              </w:rPr>
              <w:t>15,402,883.32</w:t>
            </w:r>
          </w:p>
        </w:tc>
        <w:tc>
          <w:tcPr>
            <w:tcW w:w="3076" w:type="dxa"/>
            <w:vAlign w:val="center"/>
          </w:tcPr>
          <w:p w:rsidR="00CB329C" w:rsidRDefault="00E23AD8">
            <w:pPr>
              <w:jc w:val="right"/>
            </w:pPr>
            <w:r>
              <w:rPr>
                <w:rFonts w:eastAsiaTheme="minorEastAsia"/>
                <w:color w:val="000000" w:themeColor="text1"/>
                <w:szCs w:val="21"/>
              </w:rPr>
              <w:t>25.37</w:t>
            </w:r>
          </w:p>
        </w:tc>
      </w:tr>
      <w:tr w:rsidR="00CB329C">
        <w:trPr>
          <w:jc w:val="center"/>
        </w:trPr>
        <w:tc>
          <w:tcPr>
            <w:tcW w:w="2410" w:type="dxa"/>
            <w:vAlign w:val="center"/>
          </w:tcPr>
          <w:p w:rsidR="00CB329C" w:rsidRDefault="00E23AD8">
            <w:pPr>
              <w:jc w:val="left"/>
            </w:pPr>
            <w:r>
              <w:rPr>
                <w:rFonts w:eastAsiaTheme="minorEastAsia"/>
                <w:color w:val="000000" w:themeColor="text1"/>
                <w:szCs w:val="21"/>
              </w:rPr>
              <w:t>美国</w:t>
            </w:r>
          </w:p>
        </w:tc>
        <w:tc>
          <w:tcPr>
            <w:tcW w:w="3118" w:type="dxa"/>
            <w:vAlign w:val="center"/>
          </w:tcPr>
          <w:p w:rsidR="00CB329C" w:rsidRDefault="00E23AD8">
            <w:pPr>
              <w:jc w:val="right"/>
            </w:pPr>
            <w:r>
              <w:rPr>
                <w:rFonts w:eastAsiaTheme="minorEastAsia"/>
                <w:color w:val="000000" w:themeColor="text1"/>
                <w:szCs w:val="21"/>
              </w:rPr>
              <w:t>10,990,408.02</w:t>
            </w:r>
          </w:p>
        </w:tc>
        <w:tc>
          <w:tcPr>
            <w:tcW w:w="3076" w:type="dxa"/>
            <w:vAlign w:val="center"/>
          </w:tcPr>
          <w:p w:rsidR="00CB329C" w:rsidRDefault="00E23AD8">
            <w:pPr>
              <w:jc w:val="right"/>
            </w:pPr>
            <w:r>
              <w:rPr>
                <w:rFonts w:eastAsiaTheme="minorEastAsia"/>
                <w:color w:val="000000" w:themeColor="text1"/>
                <w:szCs w:val="21"/>
              </w:rPr>
              <w:t>18.10</w:t>
            </w:r>
          </w:p>
        </w:tc>
      </w:tr>
      <w:tr w:rsidR="00CB329C">
        <w:trPr>
          <w:jc w:val="center"/>
        </w:trPr>
        <w:tc>
          <w:tcPr>
            <w:tcW w:w="2410" w:type="dxa"/>
            <w:vAlign w:val="center"/>
          </w:tcPr>
          <w:p w:rsidR="00CB329C" w:rsidRDefault="00E23AD8">
            <w:pPr>
              <w:jc w:val="left"/>
            </w:pPr>
            <w:r>
              <w:rPr>
                <w:rFonts w:eastAsiaTheme="minorEastAsia"/>
                <w:color w:val="000000" w:themeColor="text1"/>
                <w:szCs w:val="21"/>
              </w:rPr>
              <w:t>韩国</w:t>
            </w:r>
          </w:p>
        </w:tc>
        <w:tc>
          <w:tcPr>
            <w:tcW w:w="3118" w:type="dxa"/>
            <w:vAlign w:val="center"/>
          </w:tcPr>
          <w:p w:rsidR="00CB329C" w:rsidRDefault="00E23AD8">
            <w:pPr>
              <w:jc w:val="right"/>
            </w:pPr>
            <w:r>
              <w:rPr>
                <w:rFonts w:eastAsiaTheme="minorEastAsia"/>
                <w:color w:val="000000" w:themeColor="text1"/>
                <w:szCs w:val="21"/>
              </w:rPr>
              <w:t>9,912,595.36</w:t>
            </w:r>
          </w:p>
        </w:tc>
        <w:tc>
          <w:tcPr>
            <w:tcW w:w="3076" w:type="dxa"/>
            <w:vAlign w:val="center"/>
          </w:tcPr>
          <w:p w:rsidR="00CB329C" w:rsidRDefault="00E23AD8">
            <w:pPr>
              <w:jc w:val="right"/>
            </w:pPr>
            <w:r>
              <w:rPr>
                <w:rFonts w:eastAsiaTheme="minorEastAsia"/>
                <w:color w:val="000000" w:themeColor="text1"/>
                <w:szCs w:val="21"/>
              </w:rPr>
              <w:t>16.32</w:t>
            </w:r>
          </w:p>
        </w:tc>
      </w:tr>
      <w:tr w:rsidR="00CB329C">
        <w:trPr>
          <w:jc w:val="center"/>
        </w:trPr>
        <w:tc>
          <w:tcPr>
            <w:tcW w:w="2410" w:type="dxa"/>
            <w:vAlign w:val="center"/>
          </w:tcPr>
          <w:p w:rsidR="00CB329C" w:rsidRDefault="00E23AD8">
            <w:pPr>
              <w:jc w:val="left"/>
            </w:pPr>
            <w:r>
              <w:rPr>
                <w:rFonts w:eastAsiaTheme="minorEastAsia"/>
                <w:color w:val="000000" w:themeColor="text1"/>
                <w:szCs w:val="21"/>
              </w:rPr>
              <w:t>巴西</w:t>
            </w:r>
          </w:p>
        </w:tc>
        <w:tc>
          <w:tcPr>
            <w:tcW w:w="3118" w:type="dxa"/>
            <w:vAlign w:val="center"/>
          </w:tcPr>
          <w:p w:rsidR="00CB329C" w:rsidRDefault="00E23AD8">
            <w:pPr>
              <w:jc w:val="right"/>
            </w:pPr>
            <w:r>
              <w:rPr>
                <w:rFonts w:eastAsiaTheme="minorEastAsia"/>
                <w:color w:val="000000" w:themeColor="text1"/>
                <w:szCs w:val="21"/>
              </w:rPr>
              <w:t>4,280,494.00</w:t>
            </w:r>
          </w:p>
        </w:tc>
        <w:tc>
          <w:tcPr>
            <w:tcW w:w="3076" w:type="dxa"/>
            <w:vAlign w:val="center"/>
          </w:tcPr>
          <w:p w:rsidR="00CB329C" w:rsidRDefault="00E23AD8">
            <w:pPr>
              <w:jc w:val="right"/>
            </w:pPr>
            <w:r>
              <w:rPr>
                <w:rFonts w:eastAsiaTheme="minorEastAsia"/>
                <w:color w:val="000000" w:themeColor="text1"/>
                <w:szCs w:val="21"/>
              </w:rPr>
              <w:t>7.05</w:t>
            </w:r>
          </w:p>
        </w:tc>
      </w:tr>
      <w:tr w:rsidR="00CB329C">
        <w:trPr>
          <w:jc w:val="center"/>
        </w:trPr>
        <w:tc>
          <w:tcPr>
            <w:tcW w:w="2410" w:type="dxa"/>
            <w:vAlign w:val="center"/>
          </w:tcPr>
          <w:p w:rsidR="00CB329C" w:rsidRDefault="00E23AD8">
            <w:pPr>
              <w:jc w:val="left"/>
            </w:pPr>
            <w:r>
              <w:rPr>
                <w:rFonts w:eastAsiaTheme="minorEastAsia"/>
                <w:color w:val="000000" w:themeColor="text1"/>
                <w:szCs w:val="21"/>
              </w:rPr>
              <w:t>英国</w:t>
            </w:r>
          </w:p>
        </w:tc>
        <w:tc>
          <w:tcPr>
            <w:tcW w:w="3118" w:type="dxa"/>
            <w:vAlign w:val="center"/>
          </w:tcPr>
          <w:p w:rsidR="00CB329C" w:rsidRDefault="00E23AD8">
            <w:pPr>
              <w:jc w:val="right"/>
            </w:pPr>
            <w:r>
              <w:rPr>
                <w:rFonts w:eastAsiaTheme="minorEastAsia"/>
                <w:color w:val="000000" w:themeColor="text1"/>
                <w:szCs w:val="21"/>
              </w:rPr>
              <w:t>3,197,061.67</w:t>
            </w:r>
          </w:p>
        </w:tc>
        <w:tc>
          <w:tcPr>
            <w:tcW w:w="3076" w:type="dxa"/>
            <w:vAlign w:val="center"/>
          </w:tcPr>
          <w:p w:rsidR="00CB329C" w:rsidRDefault="00E23AD8">
            <w:pPr>
              <w:jc w:val="right"/>
            </w:pPr>
            <w:r>
              <w:rPr>
                <w:rFonts w:eastAsiaTheme="minorEastAsia"/>
                <w:color w:val="000000" w:themeColor="text1"/>
                <w:szCs w:val="21"/>
              </w:rPr>
              <w:t>5.27</w:t>
            </w:r>
          </w:p>
        </w:tc>
      </w:tr>
      <w:tr w:rsidR="00CB329C">
        <w:trPr>
          <w:jc w:val="center"/>
        </w:trPr>
        <w:tc>
          <w:tcPr>
            <w:tcW w:w="2410" w:type="dxa"/>
            <w:vAlign w:val="center"/>
          </w:tcPr>
          <w:p w:rsidR="00CB329C" w:rsidRDefault="00E23AD8">
            <w:pPr>
              <w:jc w:val="left"/>
            </w:pPr>
            <w:r>
              <w:rPr>
                <w:rFonts w:eastAsiaTheme="minorEastAsia"/>
                <w:color w:val="000000" w:themeColor="text1"/>
                <w:szCs w:val="21"/>
              </w:rPr>
              <w:t>中国台湾</w:t>
            </w:r>
          </w:p>
        </w:tc>
        <w:tc>
          <w:tcPr>
            <w:tcW w:w="3118" w:type="dxa"/>
            <w:vAlign w:val="center"/>
          </w:tcPr>
          <w:p w:rsidR="00CB329C" w:rsidRDefault="00E23AD8">
            <w:pPr>
              <w:jc w:val="right"/>
            </w:pPr>
            <w:r>
              <w:rPr>
                <w:rFonts w:eastAsiaTheme="minorEastAsia"/>
                <w:color w:val="000000" w:themeColor="text1"/>
                <w:szCs w:val="21"/>
              </w:rPr>
              <w:t>2,699,119.48</w:t>
            </w:r>
          </w:p>
        </w:tc>
        <w:tc>
          <w:tcPr>
            <w:tcW w:w="3076" w:type="dxa"/>
            <w:vAlign w:val="center"/>
          </w:tcPr>
          <w:p w:rsidR="00CB329C" w:rsidRDefault="00E23AD8">
            <w:pPr>
              <w:jc w:val="right"/>
            </w:pPr>
            <w:r>
              <w:rPr>
                <w:rFonts w:eastAsiaTheme="minorEastAsia"/>
                <w:color w:val="000000" w:themeColor="text1"/>
                <w:szCs w:val="21"/>
              </w:rPr>
              <w:t>4.45</w:t>
            </w:r>
          </w:p>
        </w:tc>
      </w:tr>
      <w:tr w:rsidR="00CB329C">
        <w:trPr>
          <w:jc w:val="center"/>
        </w:trPr>
        <w:tc>
          <w:tcPr>
            <w:tcW w:w="2410" w:type="dxa"/>
            <w:vAlign w:val="center"/>
          </w:tcPr>
          <w:p w:rsidR="00CB329C" w:rsidRDefault="00E23AD8">
            <w:pPr>
              <w:jc w:val="left"/>
            </w:pPr>
            <w:r>
              <w:rPr>
                <w:rFonts w:eastAsiaTheme="minorEastAsia"/>
                <w:color w:val="000000" w:themeColor="text1"/>
                <w:szCs w:val="21"/>
              </w:rPr>
              <w:t>南非</w:t>
            </w:r>
          </w:p>
        </w:tc>
        <w:tc>
          <w:tcPr>
            <w:tcW w:w="3118" w:type="dxa"/>
            <w:vAlign w:val="center"/>
          </w:tcPr>
          <w:p w:rsidR="00CB329C" w:rsidRDefault="00E23AD8">
            <w:pPr>
              <w:jc w:val="right"/>
            </w:pPr>
            <w:r>
              <w:rPr>
                <w:rFonts w:eastAsiaTheme="minorEastAsia"/>
                <w:color w:val="000000" w:themeColor="text1"/>
                <w:szCs w:val="21"/>
              </w:rPr>
              <w:t>1,767,022.91</w:t>
            </w:r>
          </w:p>
        </w:tc>
        <w:tc>
          <w:tcPr>
            <w:tcW w:w="3076" w:type="dxa"/>
            <w:vAlign w:val="center"/>
          </w:tcPr>
          <w:p w:rsidR="00CB329C" w:rsidRDefault="00E23AD8">
            <w:pPr>
              <w:jc w:val="right"/>
            </w:pPr>
            <w:r>
              <w:rPr>
                <w:rFonts w:eastAsiaTheme="minorEastAsia"/>
                <w:color w:val="000000" w:themeColor="text1"/>
                <w:szCs w:val="21"/>
              </w:rPr>
              <w:t>2.91</w:t>
            </w:r>
          </w:p>
        </w:tc>
      </w:tr>
      <w:tr w:rsidR="00CB329C">
        <w:trPr>
          <w:jc w:val="center"/>
        </w:trPr>
        <w:tc>
          <w:tcPr>
            <w:tcW w:w="2410" w:type="dxa"/>
            <w:vAlign w:val="center"/>
          </w:tcPr>
          <w:p w:rsidR="00CB329C" w:rsidRDefault="00E23AD8">
            <w:pPr>
              <w:jc w:val="left"/>
            </w:pPr>
            <w:r>
              <w:rPr>
                <w:rFonts w:eastAsiaTheme="minorEastAsia"/>
                <w:color w:val="000000" w:themeColor="text1"/>
                <w:szCs w:val="21"/>
              </w:rPr>
              <w:t>土耳其</w:t>
            </w:r>
          </w:p>
        </w:tc>
        <w:tc>
          <w:tcPr>
            <w:tcW w:w="3118" w:type="dxa"/>
            <w:vAlign w:val="center"/>
          </w:tcPr>
          <w:p w:rsidR="00CB329C" w:rsidRDefault="00E23AD8">
            <w:pPr>
              <w:jc w:val="right"/>
            </w:pPr>
            <w:r>
              <w:rPr>
                <w:rFonts w:eastAsiaTheme="minorEastAsia"/>
                <w:color w:val="000000" w:themeColor="text1"/>
                <w:szCs w:val="21"/>
              </w:rPr>
              <w:t>1,132,562.52</w:t>
            </w:r>
          </w:p>
        </w:tc>
        <w:tc>
          <w:tcPr>
            <w:tcW w:w="3076" w:type="dxa"/>
            <w:vAlign w:val="center"/>
          </w:tcPr>
          <w:p w:rsidR="00CB329C" w:rsidRDefault="00E23AD8">
            <w:pPr>
              <w:jc w:val="right"/>
            </w:pPr>
            <w:r>
              <w:rPr>
                <w:rFonts w:eastAsiaTheme="minorEastAsia"/>
                <w:color w:val="000000" w:themeColor="text1"/>
                <w:szCs w:val="21"/>
              </w:rPr>
              <w:t>1.87</w:t>
            </w:r>
          </w:p>
        </w:tc>
      </w:tr>
      <w:tr w:rsidR="00CB329C">
        <w:trPr>
          <w:jc w:val="center"/>
        </w:trPr>
        <w:tc>
          <w:tcPr>
            <w:tcW w:w="2410" w:type="dxa"/>
            <w:vAlign w:val="center"/>
          </w:tcPr>
          <w:p w:rsidR="00CB329C" w:rsidRDefault="00E23AD8">
            <w:pPr>
              <w:jc w:val="left"/>
            </w:pPr>
            <w:r>
              <w:rPr>
                <w:rFonts w:eastAsiaTheme="minorEastAsia"/>
                <w:color w:val="000000" w:themeColor="text1"/>
                <w:szCs w:val="21"/>
              </w:rPr>
              <w:t>泰国</w:t>
            </w:r>
          </w:p>
        </w:tc>
        <w:tc>
          <w:tcPr>
            <w:tcW w:w="3118" w:type="dxa"/>
            <w:vAlign w:val="center"/>
          </w:tcPr>
          <w:p w:rsidR="00CB329C" w:rsidRDefault="00E23AD8">
            <w:pPr>
              <w:jc w:val="right"/>
            </w:pPr>
            <w:r>
              <w:rPr>
                <w:rFonts w:eastAsiaTheme="minorEastAsia"/>
                <w:color w:val="000000" w:themeColor="text1"/>
                <w:szCs w:val="21"/>
              </w:rPr>
              <w:t>985,745.61</w:t>
            </w:r>
          </w:p>
        </w:tc>
        <w:tc>
          <w:tcPr>
            <w:tcW w:w="3076" w:type="dxa"/>
            <w:vAlign w:val="center"/>
          </w:tcPr>
          <w:p w:rsidR="00CB329C" w:rsidRDefault="00E23AD8">
            <w:pPr>
              <w:jc w:val="right"/>
            </w:pPr>
            <w:r>
              <w:rPr>
                <w:rFonts w:eastAsiaTheme="minorEastAsia"/>
                <w:color w:val="000000" w:themeColor="text1"/>
                <w:szCs w:val="21"/>
              </w:rPr>
              <w:t>1.62</w:t>
            </w:r>
          </w:p>
        </w:tc>
      </w:tr>
      <w:tr w:rsidR="00CB329C">
        <w:trPr>
          <w:jc w:val="center"/>
        </w:trPr>
        <w:tc>
          <w:tcPr>
            <w:tcW w:w="2410" w:type="dxa"/>
            <w:vAlign w:val="center"/>
          </w:tcPr>
          <w:p w:rsidR="00CB329C" w:rsidRDefault="00E23AD8">
            <w:pPr>
              <w:jc w:val="left"/>
            </w:pPr>
            <w:r>
              <w:rPr>
                <w:rFonts w:eastAsiaTheme="minorEastAsia"/>
                <w:color w:val="000000" w:themeColor="text1"/>
                <w:szCs w:val="21"/>
              </w:rPr>
              <w:t>希腊</w:t>
            </w:r>
          </w:p>
        </w:tc>
        <w:tc>
          <w:tcPr>
            <w:tcW w:w="3118" w:type="dxa"/>
            <w:vAlign w:val="center"/>
          </w:tcPr>
          <w:p w:rsidR="00CB329C" w:rsidRDefault="00E23AD8">
            <w:pPr>
              <w:jc w:val="right"/>
            </w:pPr>
            <w:r>
              <w:rPr>
                <w:rFonts w:eastAsiaTheme="minorEastAsia"/>
                <w:color w:val="000000" w:themeColor="text1"/>
                <w:szCs w:val="21"/>
              </w:rPr>
              <w:t>680,901.40</w:t>
            </w:r>
          </w:p>
        </w:tc>
        <w:tc>
          <w:tcPr>
            <w:tcW w:w="3076" w:type="dxa"/>
            <w:vAlign w:val="center"/>
          </w:tcPr>
          <w:p w:rsidR="00CB329C" w:rsidRDefault="00E23AD8">
            <w:pPr>
              <w:jc w:val="right"/>
            </w:pPr>
            <w:r>
              <w:rPr>
                <w:rFonts w:eastAsiaTheme="minorEastAsia"/>
                <w:color w:val="000000" w:themeColor="text1"/>
                <w:szCs w:val="21"/>
              </w:rPr>
              <w:t>1.12</w:t>
            </w:r>
          </w:p>
        </w:tc>
      </w:tr>
      <w:tr w:rsidR="00CB329C">
        <w:trPr>
          <w:jc w:val="center"/>
        </w:trPr>
        <w:tc>
          <w:tcPr>
            <w:tcW w:w="2410" w:type="dxa"/>
            <w:vAlign w:val="center"/>
          </w:tcPr>
          <w:p w:rsidR="00CB329C" w:rsidRDefault="00E23AD8">
            <w:pPr>
              <w:jc w:val="left"/>
            </w:pPr>
            <w:r>
              <w:rPr>
                <w:rFonts w:eastAsiaTheme="minorEastAsia"/>
                <w:color w:val="000000" w:themeColor="text1"/>
                <w:szCs w:val="21"/>
              </w:rPr>
              <w:t>波兰</w:t>
            </w:r>
          </w:p>
        </w:tc>
        <w:tc>
          <w:tcPr>
            <w:tcW w:w="3118" w:type="dxa"/>
            <w:vAlign w:val="center"/>
          </w:tcPr>
          <w:p w:rsidR="00CB329C" w:rsidRDefault="00E23AD8">
            <w:pPr>
              <w:jc w:val="right"/>
            </w:pPr>
            <w:r>
              <w:rPr>
                <w:rFonts w:eastAsiaTheme="minorEastAsia"/>
                <w:color w:val="000000" w:themeColor="text1"/>
                <w:szCs w:val="21"/>
              </w:rPr>
              <w:t>570,527.85</w:t>
            </w:r>
          </w:p>
        </w:tc>
        <w:tc>
          <w:tcPr>
            <w:tcW w:w="3076" w:type="dxa"/>
            <w:vAlign w:val="center"/>
          </w:tcPr>
          <w:p w:rsidR="00CB329C" w:rsidRDefault="00E23AD8">
            <w:pPr>
              <w:jc w:val="right"/>
            </w:pPr>
            <w:r>
              <w:rPr>
                <w:rFonts w:eastAsiaTheme="minorEastAsia"/>
                <w:color w:val="000000" w:themeColor="text1"/>
                <w:szCs w:val="21"/>
              </w:rPr>
              <w:t>0.94</w:t>
            </w:r>
          </w:p>
        </w:tc>
      </w:tr>
      <w:tr w:rsidR="00CB329C">
        <w:trPr>
          <w:jc w:val="center"/>
        </w:trPr>
        <w:tc>
          <w:tcPr>
            <w:tcW w:w="2410" w:type="dxa"/>
            <w:vAlign w:val="center"/>
          </w:tcPr>
          <w:p w:rsidR="00CB329C" w:rsidRDefault="00E23AD8">
            <w:pPr>
              <w:jc w:val="left"/>
            </w:pPr>
            <w:r>
              <w:rPr>
                <w:rFonts w:eastAsiaTheme="minorEastAsia"/>
                <w:color w:val="000000" w:themeColor="text1"/>
                <w:szCs w:val="21"/>
              </w:rPr>
              <w:t>印度尼西亚</w:t>
            </w:r>
          </w:p>
        </w:tc>
        <w:tc>
          <w:tcPr>
            <w:tcW w:w="3118" w:type="dxa"/>
            <w:vAlign w:val="center"/>
          </w:tcPr>
          <w:p w:rsidR="00CB329C" w:rsidRDefault="00E23AD8">
            <w:pPr>
              <w:jc w:val="right"/>
            </w:pPr>
            <w:r>
              <w:rPr>
                <w:rFonts w:eastAsiaTheme="minorEastAsia"/>
                <w:color w:val="000000" w:themeColor="text1"/>
                <w:szCs w:val="21"/>
              </w:rPr>
              <w:t>550,945.43</w:t>
            </w:r>
          </w:p>
        </w:tc>
        <w:tc>
          <w:tcPr>
            <w:tcW w:w="3076" w:type="dxa"/>
            <w:vAlign w:val="center"/>
          </w:tcPr>
          <w:p w:rsidR="00CB329C" w:rsidRDefault="00E23AD8">
            <w:pPr>
              <w:jc w:val="right"/>
            </w:pPr>
            <w:r>
              <w:rPr>
                <w:rFonts w:eastAsiaTheme="minorEastAsia"/>
                <w:color w:val="000000" w:themeColor="text1"/>
                <w:szCs w:val="21"/>
              </w:rPr>
              <w:t>0.91</w:t>
            </w:r>
          </w:p>
        </w:tc>
      </w:tr>
      <w:tr w:rsidR="00CB329C">
        <w:trPr>
          <w:jc w:val="center"/>
        </w:trPr>
        <w:tc>
          <w:tcPr>
            <w:tcW w:w="2410" w:type="dxa"/>
            <w:vAlign w:val="center"/>
          </w:tcPr>
          <w:p w:rsidR="00CB329C" w:rsidRDefault="00E23AD8">
            <w:pPr>
              <w:jc w:val="left"/>
            </w:pPr>
            <w:r>
              <w:rPr>
                <w:rFonts w:eastAsiaTheme="minorEastAsia"/>
                <w:color w:val="000000" w:themeColor="text1"/>
                <w:szCs w:val="21"/>
              </w:rPr>
              <w:t>匈牙利</w:t>
            </w:r>
          </w:p>
        </w:tc>
        <w:tc>
          <w:tcPr>
            <w:tcW w:w="3118" w:type="dxa"/>
            <w:vAlign w:val="center"/>
          </w:tcPr>
          <w:p w:rsidR="00CB329C" w:rsidRDefault="00E23AD8">
            <w:pPr>
              <w:jc w:val="right"/>
            </w:pPr>
            <w:r>
              <w:rPr>
                <w:rFonts w:eastAsiaTheme="minorEastAsia"/>
                <w:color w:val="000000" w:themeColor="text1"/>
                <w:szCs w:val="21"/>
              </w:rPr>
              <w:t>530,870.16</w:t>
            </w:r>
          </w:p>
        </w:tc>
        <w:tc>
          <w:tcPr>
            <w:tcW w:w="3076" w:type="dxa"/>
            <w:vAlign w:val="center"/>
          </w:tcPr>
          <w:p w:rsidR="00CB329C" w:rsidRDefault="00E23AD8">
            <w:pPr>
              <w:jc w:val="right"/>
            </w:pPr>
            <w:r>
              <w:rPr>
                <w:rFonts w:eastAsiaTheme="minorEastAsia"/>
                <w:color w:val="000000" w:themeColor="text1"/>
                <w:szCs w:val="21"/>
              </w:rPr>
              <w:t>0.87</w:t>
            </w:r>
          </w:p>
        </w:tc>
      </w:tr>
      <w:tr w:rsidR="00CB329C">
        <w:trPr>
          <w:jc w:val="center"/>
        </w:trPr>
        <w:tc>
          <w:tcPr>
            <w:tcW w:w="2410" w:type="dxa"/>
            <w:vAlign w:val="center"/>
          </w:tcPr>
          <w:p w:rsidR="00CB329C" w:rsidRDefault="00E23AD8">
            <w:pPr>
              <w:jc w:val="left"/>
            </w:pPr>
            <w:r>
              <w:rPr>
                <w:rFonts w:eastAsiaTheme="minorEastAsia"/>
                <w:color w:val="000000" w:themeColor="text1"/>
                <w:szCs w:val="21"/>
              </w:rPr>
              <w:t>马来西亚</w:t>
            </w:r>
          </w:p>
        </w:tc>
        <w:tc>
          <w:tcPr>
            <w:tcW w:w="3118" w:type="dxa"/>
            <w:vAlign w:val="center"/>
          </w:tcPr>
          <w:p w:rsidR="00CB329C" w:rsidRDefault="00E23AD8">
            <w:pPr>
              <w:jc w:val="right"/>
            </w:pPr>
            <w:r>
              <w:rPr>
                <w:rFonts w:eastAsiaTheme="minorEastAsia"/>
                <w:color w:val="000000" w:themeColor="text1"/>
                <w:szCs w:val="21"/>
              </w:rPr>
              <w:t>321,504.09</w:t>
            </w:r>
          </w:p>
        </w:tc>
        <w:tc>
          <w:tcPr>
            <w:tcW w:w="3076" w:type="dxa"/>
            <w:vAlign w:val="center"/>
          </w:tcPr>
          <w:p w:rsidR="00CB329C" w:rsidRDefault="00E23AD8">
            <w:pPr>
              <w:jc w:val="right"/>
            </w:pPr>
            <w:r>
              <w:rPr>
                <w:rFonts w:eastAsiaTheme="minorEastAsia"/>
                <w:color w:val="000000" w:themeColor="text1"/>
                <w:szCs w:val="21"/>
              </w:rPr>
              <w:t>0.53</w:t>
            </w:r>
          </w:p>
        </w:tc>
      </w:tr>
      <w:tr w:rsidR="00CB329C">
        <w:trPr>
          <w:jc w:val="center"/>
        </w:trPr>
        <w:tc>
          <w:tcPr>
            <w:tcW w:w="2410" w:type="dxa"/>
            <w:vAlign w:val="center"/>
          </w:tcPr>
          <w:p w:rsidR="00CB329C" w:rsidRDefault="00E23AD8">
            <w:pPr>
              <w:jc w:val="left"/>
            </w:pPr>
            <w:r>
              <w:rPr>
                <w:rFonts w:eastAsiaTheme="minorEastAsia"/>
                <w:color w:val="000000" w:themeColor="text1"/>
                <w:szCs w:val="21"/>
              </w:rPr>
              <w:t>智利</w:t>
            </w:r>
          </w:p>
        </w:tc>
        <w:tc>
          <w:tcPr>
            <w:tcW w:w="3118" w:type="dxa"/>
            <w:vAlign w:val="center"/>
          </w:tcPr>
          <w:p w:rsidR="00CB329C" w:rsidRDefault="00E23AD8">
            <w:pPr>
              <w:jc w:val="right"/>
            </w:pPr>
            <w:r>
              <w:rPr>
                <w:rFonts w:eastAsiaTheme="minorEastAsia"/>
                <w:color w:val="000000" w:themeColor="text1"/>
                <w:szCs w:val="21"/>
              </w:rPr>
              <w:t>220,151.31</w:t>
            </w:r>
          </w:p>
        </w:tc>
        <w:tc>
          <w:tcPr>
            <w:tcW w:w="3076" w:type="dxa"/>
            <w:vAlign w:val="center"/>
          </w:tcPr>
          <w:p w:rsidR="00CB329C" w:rsidRDefault="00E23AD8">
            <w:pPr>
              <w:jc w:val="right"/>
            </w:pPr>
            <w:r>
              <w:rPr>
                <w:rFonts w:eastAsiaTheme="minorEastAsia"/>
                <w:color w:val="000000" w:themeColor="text1"/>
                <w:szCs w:val="21"/>
              </w:rPr>
              <w:t>0.36</w:t>
            </w:r>
          </w:p>
        </w:tc>
      </w:tr>
      <w:tr w:rsidR="00CB329C">
        <w:trPr>
          <w:jc w:val="center"/>
        </w:trPr>
        <w:tc>
          <w:tcPr>
            <w:tcW w:w="2410" w:type="dxa"/>
            <w:vAlign w:val="center"/>
          </w:tcPr>
          <w:p w:rsidR="00CB329C" w:rsidRDefault="00E23AD8">
            <w:pPr>
              <w:jc w:val="left"/>
            </w:pPr>
            <w:r>
              <w:rPr>
                <w:rFonts w:eastAsiaTheme="minorEastAsia"/>
                <w:color w:val="000000" w:themeColor="text1"/>
                <w:szCs w:val="21"/>
              </w:rPr>
              <w:t>俄罗斯</w:t>
            </w:r>
          </w:p>
        </w:tc>
        <w:tc>
          <w:tcPr>
            <w:tcW w:w="3118" w:type="dxa"/>
            <w:vAlign w:val="center"/>
          </w:tcPr>
          <w:p w:rsidR="00CB329C" w:rsidRDefault="00E23AD8">
            <w:pPr>
              <w:jc w:val="right"/>
            </w:pPr>
            <w:r>
              <w:rPr>
                <w:rFonts w:eastAsiaTheme="minorEastAsia"/>
                <w:color w:val="000000" w:themeColor="text1"/>
                <w:szCs w:val="21"/>
              </w:rPr>
              <w:t>0.00</w:t>
            </w:r>
          </w:p>
        </w:tc>
        <w:tc>
          <w:tcPr>
            <w:tcW w:w="3076" w:type="dxa"/>
            <w:vAlign w:val="center"/>
          </w:tcPr>
          <w:p w:rsidR="00CB329C" w:rsidRDefault="00E23AD8">
            <w:pPr>
              <w:jc w:val="right"/>
            </w:pPr>
            <w:r>
              <w:rPr>
                <w:rFonts w:eastAsiaTheme="minorEastAsia"/>
                <w:color w:val="000000" w:themeColor="text1"/>
                <w:szCs w:val="21"/>
              </w:rPr>
              <w:t>0.00</w:t>
            </w:r>
          </w:p>
        </w:tc>
      </w:tr>
      <w:tr w:rsidR="008277FF" w:rsidRPr="00A76A42" w:rsidTr="00877D98">
        <w:trPr>
          <w:jc w:val="center"/>
        </w:trPr>
        <w:tc>
          <w:tcPr>
            <w:tcW w:w="2410" w:type="dxa"/>
            <w:vAlign w:val="center"/>
          </w:tcPr>
          <w:p w:rsidR="002C042C" w:rsidRPr="00A76A42" w:rsidRDefault="002C042C" w:rsidP="00877D98">
            <w:pPr>
              <w:autoSpaceDE w:val="0"/>
              <w:autoSpaceDN w:val="0"/>
              <w:adjustRightInd w:val="0"/>
              <w:spacing w:before="29" w:line="360" w:lineRule="auto"/>
              <w:rPr>
                <w:rFonts w:eastAsiaTheme="minorEastAsia"/>
                <w:color w:val="000000" w:themeColor="text1"/>
                <w:szCs w:val="21"/>
              </w:rPr>
            </w:pPr>
            <w:r w:rsidRPr="00A76A42">
              <w:rPr>
                <w:rFonts w:eastAsiaTheme="minorEastAsia"/>
                <w:color w:val="000000" w:themeColor="text1"/>
                <w:szCs w:val="21"/>
              </w:rPr>
              <w:t>合计</w:t>
            </w:r>
          </w:p>
        </w:tc>
        <w:tc>
          <w:tcPr>
            <w:tcW w:w="3118"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53,242,793.13</w:t>
            </w:r>
          </w:p>
        </w:tc>
        <w:tc>
          <w:tcPr>
            <w:tcW w:w="3076"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87.68</w:t>
            </w:r>
          </w:p>
        </w:tc>
      </w:tr>
    </w:tbl>
    <w:p w:rsidR="00363E15" w:rsidRPr="00A76A42" w:rsidRDefault="00363E15" w:rsidP="00363E15">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注：国家（地区）类别根据其所在的证券交易所确定，</w:t>
      </w:r>
      <w:r w:rsidRPr="00A76A42">
        <w:rPr>
          <w:rFonts w:eastAsiaTheme="minorEastAsia"/>
          <w:color w:val="000000" w:themeColor="text1"/>
          <w:szCs w:val="21"/>
        </w:rPr>
        <w:t>ADR</w:t>
      </w:r>
      <w:r w:rsidRPr="00A76A42">
        <w:rPr>
          <w:rFonts w:eastAsiaTheme="minorEastAsia"/>
          <w:color w:val="000000" w:themeColor="text1"/>
          <w:szCs w:val="21"/>
        </w:rPr>
        <w:t>、</w:t>
      </w:r>
      <w:r w:rsidRPr="00A76A42">
        <w:rPr>
          <w:rFonts w:eastAsiaTheme="minorEastAsia"/>
          <w:color w:val="000000" w:themeColor="text1"/>
          <w:szCs w:val="21"/>
        </w:rPr>
        <w:t>GDR</w:t>
      </w:r>
      <w:r w:rsidRPr="00A76A42">
        <w:rPr>
          <w:rFonts w:eastAsiaTheme="minorEastAsia"/>
          <w:color w:val="000000" w:themeColor="text1"/>
          <w:szCs w:val="21"/>
        </w:rPr>
        <w:t>按照存托凭证本身挂牌的证券交易所确定。</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3</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76A42" w:rsidTr="008B2EAD">
        <w:tc>
          <w:tcPr>
            <w:tcW w:w="2787"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行业类别</w:t>
            </w:r>
          </w:p>
        </w:tc>
        <w:tc>
          <w:tcPr>
            <w:tcW w:w="2551"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公允价值（人民币元）</w:t>
            </w:r>
          </w:p>
        </w:tc>
        <w:tc>
          <w:tcPr>
            <w:tcW w:w="3175"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CB329C">
        <w:tc>
          <w:tcPr>
            <w:tcW w:w="2787" w:type="dxa"/>
            <w:vAlign w:val="center"/>
          </w:tcPr>
          <w:p w:rsidR="00CB329C" w:rsidRDefault="00E23AD8">
            <w:pPr>
              <w:jc w:val="left"/>
            </w:pPr>
            <w:r>
              <w:rPr>
                <w:rFonts w:eastAsiaTheme="minorEastAsia"/>
                <w:color w:val="000000" w:themeColor="text1"/>
                <w:szCs w:val="21"/>
              </w:rPr>
              <w:t>信息技术</w:t>
            </w:r>
          </w:p>
        </w:tc>
        <w:tc>
          <w:tcPr>
            <w:tcW w:w="2551" w:type="dxa"/>
            <w:vAlign w:val="center"/>
          </w:tcPr>
          <w:p w:rsidR="00CB329C" w:rsidRDefault="00E23AD8">
            <w:pPr>
              <w:jc w:val="right"/>
            </w:pPr>
            <w:r>
              <w:rPr>
                <w:rFonts w:eastAsiaTheme="minorEastAsia"/>
                <w:color w:val="000000" w:themeColor="text1"/>
                <w:szCs w:val="21"/>
              </w:rPr>
              <w:t>15,056,460.52</w:t>
            </w:r>
          </w:p>
        </w:tc>
        <w:tc>
          <w:tcPr>
            <w:tcW w:w="3175" w:type="dxa"/>
            <w:vAlign w:val="center"/>
          </w:tcPr>
          <w:p w:rsidR="00CB329C" w:rsidRDefault="00E23AD8">
            <w:pPr>
              <w:jc w:val="right"/>
            </w:pPr>
            <w:r>
              <w:rPr>
                <w:rFonts w:eastAsiaTheme="minorEastAsia"/>
                <w:color w:val="000000" w:themeColor="text1"/>
                <w:szCs w:val="21"/>
              </w:rPr>
              <w:t>24.80</w:t>
            </w:r>
          </w:p>
        </w:tc>
      </w:tr>
      <w:tr w:rsidR="00CB329C">
        <w:tc>
          <w:tcPr>
            <w:tcW w:w="2787" w:type="dxa"/>
            <w:vAlign w:val="center"/>
          </w:tcPr>
          <w:p w:rsidR="00CB329C" w:rsidRDefault="00E23AD8">
            <w:pPr>
              <w:jc w:val="left"/>
            </w:pPr>
            <w:r>
              <w:rPr>
                <w:rFonts w:eastAsiaTheme="minorEastAsia"/>
                <w:color w:val="000000" w:themeColor="text1"/>
                <w:szCs w:val="21"/>
              </w:rPr>
              <w:t>金融</w:t>
            </w:r>
          </w:p>
        </w:tc>
        <w:tc>
          <w:tcPr>
            <w:tcW w:w="2551" w:type="dxa"/>
            <w:vAlign w:val="center"/>
          </w:tcPr>
          <w:p w:rsidR="00CB329C" w:rsidRDefault="00E23AD8">
            <w:pPr>
              <w:jc w:val="right"/>
            </w:pPr>
            <w:r>
              <w:rPr>
                <w:rFonts w:eastAsiaTheme="minorEastAsia"/>
                <w:color w:val="000000" w:themeColor="text1"/>
                <w:szCs w:val="21"/>
              </w:rPr>
              <w:t>13,367,488.20</w:t>
            </w:r>
          </w:p>
        </w:tc>
        <w:tc>
          <w:tcPr>
            <w:tcW w:w="3175" w:type="dxa"/>
            <w:vAlign w:val="center"/>
          </w:tcPr>
          <w:p w:rsidR="00CB329C" w:rsidRDefault="00E23AD8">
            <w:pPr>
              <w:jc w:val="right"/>
            </w:pPr>
            <w:r>
              <w:rPr>
                <w:rFonts w:eastAsiaTheme="minorEastAsia"/>
                <w:color w:val="000000" w:themeColor="text1"/>
                <w:szCs w:val="21"/>
              </w:rPr>
              <w:t>22.01</w:t>
            </w:r>
          </w:p>
        </w:tc>
      </w:tr>
      <w:tr w:rsidR="00CB329C">
        <w:tc>
          <w:tcPr>
            <w:tcW w:w="2787" w:type="dxa"/>
            <w:vAlign w:val="center"/>
          </w:tcPr>
          <w:p w:rsidR="00CB329C" w:rsidRDefault="00E23AD8">
            <w:pPr>
              <w:jc w:val="left"/>
            </w:pPr>
            <w:r>
              <w:rPr>
                <w:rFonts w:eastAsiaTheme="minorEastAsia"/>
                <w:color w:val="000000" w:themeColor="text1"/>
                <w:szCs w:val="21"/>
              </w:rPr>
              <w:t>消费者非必需品</w:t>
            </w:r>
          </w:p>
        </w:tc>
        <w:tc>
          <w:tcPr>
            <w:tcW w:w="2551" w:type="dxa"/>
            <w:vAlign w:val="center"/>
          </w:tcPr>
          <w:p w:rsidR="00CB329C" w:rsidRDefault="00E23AD8">
            <w:pPr>
              <w:jc w:val="right"/>
            </w:pPr>
            <w:r>
              <w:rPr>
                <w:rFonts w:eastAsiaTheme="minorEastAsia"/>
                <w:color w:val="000000" w:themeColor="text1"/>
                <w:szCs w:val="21"/>
              </w:rPr>
              <w:t>7,783,081.25</w:t>
            </w:r>
          </w:p>
        </w:tc>
        <w:tc>
          <w:tcPr>
            <w:tcW w:w="3175" w:type="dxa"/>
            <w:vAlign w:val="center"/>
          </w:tcPr>
          <w:p w:rsidR="00CB329C" w:rsidRDefault="00E23AD8">
            <w:pPr>
              <w:jc w:val="right"/>
            </w:pPr>
            <w:r>
              <w:rPr>
                <w:rFonts w:eastAsiaTheme="minorEastAsia"/>
                <w:color w:val="000000" w:themeColor="text1"/>
                <w:szCs w:val="21"/>
              </w:rPr>
              <w:t>12.82</w:t>
            </w:r>
          </w:p>
        </w:tc>
      </w:tr>
      <w:tr w:rsidR="00CB329C">
        <w:tc>
          <w:tcPr>
            <w:tcW w:w="2787" w:type="dxa"/>
            <w:vAlign w:val="center"/>
          </w:tcPr>
          <w:p w:rsidR="00CB329C" w:rsidRDefault="00E23AD8">
            <w:pPr>
              <w:jc w:val="left"/>
            </w:pPr>
            <w:r>
              <w:rPr>
                <w:rFonts w:eastAsiaTheme="minorEastAsia"/>
                <w:color w:val="000000" w:themeColor="text1"/>
                <w:szCs w:val="21"/>
              </w:rPr>
              <w:t>能源</w:t>
            </w:r>
          </w:p>
        </w:tc>
        <w:tc>
          <w:tcPr>
            <w:tcW w:w="2551" w:type="dxa"/>
            <w:vAlign w:val="center"/>
          </w:tcPr>
          <w:p w:rsidR="00CB329C" w:rsidRDefault="00E23AD8">
            <w:pPr>
              <w:jc w:val="right"/>
            </w:pPr>
            <w:r>
              <w:rPr>
                <w:rFonts w:eastAsiaTheme="minorEastAsia"/>
                <w:color w:val="000000" w:themeColor="text1"/>
                <w:szCs w:val="21"/>
              </w:rPr>
              <w:t>6,226,367.40</w:t>
            </w:r>
          </w:p>
        </w:tc>
        <w:tc>
          <w:tcPr>
            <w:tcW w:w="3175" w:type="dxa"/>
            <w:vAlign w:val="center"/>
          </w:tcPr>
          <w:p w:rsidR="00CB329C" w:rsidRDefault="00E23AD8">
            <w:pPr>
              <w:jc w:val="right"/>
            </w:pPr>
            <w:r>
              <w:rPr>
                <w:rFonts w:eastAsiaTheme="minorEastAsia"/>
                <w:color w:val="000000" w:themeColor="text1"/>
                <w:szCs w:val="21"/>
              </w:rPr>
              <w:t>10.25</w:t>
            </w:r>
          </w:p>
        </w:tc>
      </w:tr>
      <w:tr w:rsidR="00CB329C">
        <w:tc>
          <w:tcPr>
            <w:tcW w:w="2787" w:type="dxa"/>
            <w:vAlign w:val="center"/>
          </w:tcPr>
          <w:p w:rsidR="00CB329C" w:rsidRDefault="00E23AD8">
            <w:pPr>
              <w:jc w:val="left"/>
            </w:pPr>
            <w:r>
              <w:rPr>
                <w:rFonts w:eastAsiaTheme="minorEastAsia"/>
                <w:color w:val="000000" w:themeColor="text1"/>
                <w:szCs w:val="21"/>
              </w:rPr>
              <w:t>电信服务</w:t>
            </w:r>
          </w:p>
        </w:tc>
        <w:tc>
          <w:tcPr>
            <w:tcW w:w="2551" w:type="dxa"/>
            <w:vAlign w:val="center"/>
          </w:tcPr>
          <w:p w:rsidR="00CB329C" w:rsidRDefault="00E23AD8">
            <w:pPr>
              <w:jc w:val="right"/>
            </w:pPr>
            <w:r>
              <w:rPr>
                <w:rFonts w:eastAsiaTheme="minorEastAsia"/>
                <w:color w:val="000000" w:themeColor="text1"/>
                <w:szCs w:val="21"/>
              </w:rPr>
              <w:t>4,668,850.00</w:t>
            </w:r>
          </w:p>
        </w:tc>
        <w:tc>
          <w:tcPr>
            <w:tcW w:w="3175" w:type="dxa"/>
            <w:vAlign w:val="center"/>
          </w:tcPr>
          <w:p w:rsidR="00CB329C" w:rsidRDefault="00E23AD8">
            <w:pPr>
              <w:jc w:val="right"/>
            </w:pPr>
            <w:r>
              <w:rPr>
                <w:rFonts w:eastAsiaTheme="minorEastAsia"/>
                <w:color w:val="000000" w:themeColor="text1"/>
                <w:szCs w:val="21"/>
              </w:rPr>
              <w:t>7.69</w:t>
            </w:r>
          </w:p>
        </w:tc>
      </w:tr>
      <w:tr w:rsidR="00CB329C">
        <w:tc>
          <w:tcPr>
            <w:tcW w:w="2787" w:type="dxa"/>
            <w:vAlign w:val="center"/>
          </w:tcPr>
          <w:p w:rsidR="00CB329C" w:rsidRDefault="00E23AD8">
            <w:pPr>
              <w:jc w:val="left"/>
            </w:pPr>
            <w:r>
              <w:rPr>
                <w:rFonts w:eastAsiaTheme="minorEastAsia"/>
                <w:color w:val="000000" w:themeColor="text1"/>
                <w:szCs w:val="21"/>
              </w:rPr>
              <w:t>工业</w:t>
            </w:r>
          </w:p>
        </w:tc>
        <w:tc>
          <w:tcPr>
            <w:tcW w:w="2551" w:type="dxa"/>
            <w:vAlign w:val="center"/>
          </w:tcPr>
          <w:p w:rsidR="00CB329C" w:rsidRDefault="00E23AD8">
            <w:pPr>
              <w:jc w:val="right"/>
            </w:pPr>
            <w:r>
              <w:rPr>
                <w:rFonts w:eastAsiaTheme="minorEastAsia"/>
                <w:color w:val="000000" w:themeColor="text1"/>
                <w:szCs w:val="21"/>
              </w:rPr>
              <w:t>3,487,974.18</w:t>
            </w:r>
          </w:p>
        </w:tc>
        <w:tc>
          <w:tcPr>
            <w:tcW w:w="3175" w:type="dxa"/>
            <w:vAlign w:val="center"/>
          </w:tcPr>
          <w:p w:rsidR="00CB329C" w:rsidRDefault="00E23AD8">
            <w:pPr>
              <w:jc w:val="right"/>
            </w:pPr>
            <w:r>
              <w:rPr>
                <w:rFonts w:eastAsiaTheme="minorEastAsia"/>
                <w:color w:val="000000" w:themeColor="text1"/>
                <w:szCs w:val="21"/>
              </w:rPr>
              <w:t>5.74</w:t>
            </w:r>
          </w:p>
        </w:tc>
      </w:tr>
      <w:tr w:rsidR="00CB329C">
        <w:tc>
          <w:tcPr>
            <w:tcW w:w="2787" w:type="dxa"/>
            <w:vAlign w:val="center"/>
          </w:tcPr>
          <w:p w:rsidR="00CB329C" w:rsidRDefault="00E23AD8">
            <w:pPr>
              <w:jc w:val="left"/>
            </w:pPr>
            <w:r>
              <w:rPr>
                <w:rFonts w:eastAsiaTheme="minorEastAsia"/>
                <w:color w:val="000000" w:themeColor="text1"/>
                <w:szCs w:val="21"/>
              </w:rPr>
              <w:t>基础材料</w:t>
            </w:r>
          </w:p>
        </w:tc>
        <w:tc>
          <w:tcPr>
            <w:tcW w:w="2551" w:type="dxa"/>
            <w:vAlign w:val="center"/>
          </w:tcPr>
          <w:p w:rsidR="00CB329C" w:rsidRDefault="00E23AD8">
            <w:pPr>
              <w:jc w:val="right"/>
            </w:pPr>
            <w:r>
              <w:rPr>
                <w:rFonts w:eastAsiaTheme="minorEastAsia"/>
                <w:color w:val="000000" w:themeColor="text1"/>
                <w:szCs w:val="21"/>
              </w:rPr>
              <w:t>1,695,990.16</w:t>
            </w:r>
          </w:p>
        </w:tc>
        <w:tc>
          <w:tcPr>
            <w:tcW w:w="3175" w:type="dxa"/>
            <w:vAlign w:val="center"/>
          </w:tcPr>
          <w:p w:rsidR="00CB329C" w:rsidRDefault="00E23AD8">
            <w:pPr>
              <w:jc w:val="right"/>
            </w:pPr>
            <w:r>
              <w:rPr>
                <w:rFonts w:eastAsiaTheme="minorEastAsia"/>
                <w:color w:val="000000" w:themeColor="text1"/>
                <w:szCs w:val="21"/>
              </w:rPr>
              <w:t>2.79</w:t>
            </w:r>
          </w:p>
        </w:tc>
      </w:tr>
      <w:tr w:rsidR="00CB329C">
        <w:tc>
          <w:tcPr>
            <w:tcW w:w="2787" w:type="dxa"/>
            <w:vAlign w:val="center"/>
          </w:tcPr>
          <w:p w:rsidR="00CB329C" w:rsidRDefault="00E23AD8">
            <w:pPr>
              <w:jc w:val="left"/>
            </w:pPr>
            <w:r>
              <w:rPr>
                <w:rFonts w:eastAsiaTheme="minorEastAsia"/>
                <w:color w:val="000000" w:themeColor="text1"/>
                <w:szCs w:val="21"/>
              </w:rPr>
              <w:t>消费者常用品</w:t>
            </w:r>
          </w:p>
        </w:tc>
        <w:tc>
          <w:tcPr>
            <w:tcW w:w="2551" w:type="dxa"/>
            <w:vAlign w:val="center"/>
          </w:tcPr>
          <w:p w:rsidR="00CB329C" w:rsidRDefault="00E23AD8">
            <w:pPr>
              <w:jc w:val="right"/>
            </w:pPr>
            <w:r>
              <w:rPr>
                <w:rFonts w:eastAsiaTheme="minorEastAsia"/>
                <w:color w:val="000000" w:themeColor="text1"/>
                <w:szCs w:val="21"/>
              </w:rPr>
              <w:t>767,150.55</w:t>
            </w:r>
          </w:p>
        </w:tc>
        <w:tc>
          <w:tcPr>
            <w:tcW w:w="3175" w:type="dxa"/>
            <w:vAlign w:val="center"/>
          </w:tcPr>
          <w:p w:rsidR="00CB329C" w:rsidRDefault="00E23AD8">
            <w:pPr>
              <w:jc w:val="right"/>
            </w:pPr>
            <w:r>
              <w:rPr>
                <w:rFonts w:eastAsiaTheme="minorEastAsia"/>
                <w:color w:val="000000" w:themeColor="text1"/>
                <w:szCs w:val="21"/>
              </w:rPr>
              <w:t>1.26</w:t>
            </w:r>
          </w:p>
        </w:tc>
      </w:tr>
      <w:tr w:rsidR="00CB329C">
        <w:tc>
          <w:tcPr>
            <w:tcW w:w="2787" w:type="dxa"/>
            <w:vAlign w:val="center"/>
          </w:tcPr>
          <w:p w:rsidR="00CB329C" w:rsidRDefault="00E23AD8">
            <w:pPr>
              <w:jc w:val="left"/>
            </w:pPr>
            <w:r>
              <w:rPr>
                <w:rFonts w:eastAsiaTheme="minorEastAsia"/>
                <w:color w:val="000000" w:themeColor="text1"/>
                <w:szCs w:val="21"/>
              </w:rPr>
              <w:t>公用事业</w:t>
            </w:r>
          </w:p>
        </w:tc>
        <w:tc>
          <w:tcPr>
            <w:tcW w:w="2551" w:type="dxa"/>
            <w:vAlign w:val="center"/>
          </w:tcPr>
          <w:p w:rsidR="00CB329C" w:rsidRDefault="00E23AD8">
            <w:pPr>
              <w:jc w:val="right"/>
            </w:pPr>
            <w:r>
              <w:rPr>
                <w:rFonts w:eastAsiaTheme="minorEastAsia"/>
                <w:color w:val="000000" w:themeColor="text1"/>
                <w:szCs w:val="21"/>
              </w:rPr>
              <w:t>189,430.87</w:t>
            </w:r>
          </w:p>
        </w:tc>
        <w:tc>
          <w:tcPr>
            <w:tcW w:w="3175" w:type="dxa"/>
            <w:vAlign w:val="center"/>
          </w:tcPr>
          <w:p w:rsidR="00CB329C" w:rsidRDefault="00E23AD8">
            <w:pPr>
              <w:jc w:val="right"/>
            </w:pPr>
            <w:r>
              <w:rPr>
                <w:rFonts w:eastAsiaTheme="minorEastAsia"/>
                <w:color w:val="000000" w:themeColor="text1"/>
                <w:szCs w:val="21"/>
              </w:rPr>
              <w:t>0.31</w:t>
            </w:r>
          </w:p>
        </w:tc>
      </w:tr>
      <w:tr w:rsidR="008277FF" w:rsidRPr="00A76A42" w:rsidTr="00877D98">
        <w:tc>
          <w:tcPr>
            <w:tcW w:w="2787" w:type="dxa"/>
            <w:vAlign w:val="center"/>
          </w:tcPr>
          <w:p w:rsidR="00C37E98" w:rsidRPr="00A76A42" w:rsidRDefault="00C37E98" w:rsidP="00877D98">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合计</w:t>
            </w:r>
          </w:p>
        </w:tc>
        <w:tc>
          <w:tcPr>
            <w:tcW w:w="2551"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53,242,793.13</w:t>
            </w:r>
          </w:p>
        </w:tc>
        <w:tc>
          <w:tcPr>
            <w:tcW w:w="3175" w:type="dxa"/>
            <w:vAlign w:val="center"/>
          </w:tcPr>
          <w:p w:rsidR="00C37E98" w:rsidRPr="00A76A42" w:rsidRDefault="00C37E98" w:rsidP="00E23AD8">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87.</w:t>
            </w:r>
            <w:r w:rsidR="00E23AD8" w:rsidRPr="00A76A42">
              <w:rPr>
                <w:rFonts w:eastAsiaTheme="minorEastAsia"/>
                <w:color w:val="000000" w:themeColor="text1"/>
                <w:szCs w:val="21"/>
              </w:rPr>
              <w:t>6</w:t>
            </w:r>
            <w:r w:rsidR="00E23AD8">
              <w:rPr>
                <w:rFonts w:eastAsiaTheme="minorEastAsia"/>
                <w:color w:val="000000" w:themeColor="text1"/>
                <w:szCs w:val="21"/>
              </w:rPr>
              <w:t>8</w:t>
            </w:r>
          </w:p>
        </w:tc>
      </w:tr>
    </w:tbl>
    <w:p w:rsidR="005B6AC7" w:rsidRPr="00A76A42" w:rsidRDefault="000A521D" w:rsidP="008B6A4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注：以上分类采用全球行业分类标准</w:t>
      </w:r>
      <w:r w:rsidRPr="00A76A42">
        <w:rPr>
          <w:rFonts w:eastAsiaTheme="minorEastAsia"/>
          <w:color w:val="000000" w:themeColor="text1"/>
          <w:szCs w:val="21"/>
        </w:rPr>
        <w:t>(GICS)</w:t>
      </w:r>
      <w:r w:rsidRPr="00A76A42">
        <w:rPr>
          <w:rFonts w:eastAsiaTheme="minorEastAsia"/>
          <w:color w:val="000000" w:themeColor="text1"/>
          <w:szCs w:val="21"/>
        </w:rPr>
        <w:t>。</w:t>
      </w:r>
      <w:r w:rsidRPr="00A76A42">
        <w:rPr>
          <w:rFonts w:eastAsiaTheme="minorEastAsia"/>
          <w:color w:val="000000" w:themeColor="text1"/>
          <w:szCs w:val="21"/>
        </w:rPr>
        <w:t xml:space="preserve"> </w:t>
      </w:r>
    </w:p>
    <w:p w:rsidR="000A521D" w:rsidRPr="00A76A42" w:rsidRDefault="000A521D" w:rsidP="008B6A4A">
      <w:pPr>
        <w:autoSpaceDE w:val="0"/>
        <w:autoSpaceDN w:val="0"/>
        <w:adjustRightInd w:val="0"/>
        <w:spacing w:line="360" w:lineRule="auto"/>
        <w:jc w:val="left"/>
        <w:rPr>
          <w:rFonts w:eastAsiaTheme="minorEastAsia"/>
          <w:color w:val="000000" w:themeColor="text1"/>
          <w:sz w:val="24"/>
        </w:rPr>
      </w:pPr>
    </w:p>
    <w:p w:rsidR="004D1766" w:rsidRPr="00232C30" w:rsidRDefault="004D1766" w:rsidP="004D1766">
      <w:pPr>
        <w:pStyle w:val="2"/>
        <w:rPr>
          <w:rFonts w:ascii="Times New Roman" w:hAnsi="Times New Roman" w:cs="Times New Roman"/>
          <w:color w:val="000000" w:themeColor="text1"/>
        </w:rPr>
      </w:pPr>
      <w:r w:rsidRPr="00232C30">
        <w:rPr>
          <w:rFonts w:ascii="Times New Roman" w:hAnsi="Times New Roman" w:cs="Times New Roman"/>
          <w:color w:val="000000" w:themeColor="text1"/>
        </w:rPr>
        <w:lastRenderedPageBreak/>
        <w:t>5.</w:t>
      </w:r>
      <w:r>
        <w:rPr>
          <w:rFonts w:ascii="Times New Roman" w:hAnsi="Times New Roman" w:cs="Times New Roman"/>
          <w:color w:val="000000" w:themeColor="text1"/>
        </w:rPr>
        <w:t>4</w:t>
      </w:r>
      <w:r w:rsidRPr="00232C30">
        <w:rPr>
          <w:rFonts w:ascii="Times New Roman" w:hAnsi="Times New Roman" w:cs="Times New Roman"/>
          <w:color w:val="000000" w:themeColor="text1"/>
        </w:rPr>
        <w:t xml:space="preserve"> </w:t>
      </w:r>
      <w:r w:rsidRPr="00232C30">
        <w:rPr>
          <w:rFonts w:ascii="Times New Roman" w:hAnsi="Times New Roman" w:cs="Times New Roman"/>
          <w:color w:val="000000" w:themeColor="text1"/>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74"/>
        <w:gridCol w:w="1742"/>
        <w:gridCol w:w="1061"/>
        <w:gridCol w:w="846"/>
        <w:gridCol w:w="603"/>
        <w:gridCol w:w="690"/>
        <w:gridCol w:w="889"/>
        <w:gridCol w:w="1319"/>
        <w:gridCol w:w="889"/>
      </w:tblGrid>
      <w:tr w:rsidR="004D1766" w:rsidRPr="00423D61" w:rsidTr="00D913A1">
        <w:tc>
          <w:tcPr>
            <w:tcW w:w="794"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序号</w:t>
            </w:r>
          </w:p>
        </w:tc>
        <w:tc>
          <w:tcPr>
            <w:tcW w:w="974"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公司名称（英文）</w:t>
            </w:r>
          </w:p>
        </w:tc>
        <w:tc>
          <w:tcPr>
            <w:tcW w:w="1019"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公司名称（中文）</w:t>
            </w:r>
          </w:p>
        </w:tc>
        <w:tc>
          <w:tcPr>
            <w:tcW w:w="703"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证券代码</w:t>
            </w:r>
          </w:p>
        </w:tc>
        <w:tc>
          <w:tcPr>
            <w:tcW w:w="793"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所在证</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券市场</w:t>
            </w:r>
          </w:p>
        </w:tc>
        <w:tc>
          <w:tcPr>
            <w:tcW w:w="969"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所属国家</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（地区</w:t>
            </w:r>
            <w:r w:rsidRPr="00423D61">
              <w:rPr>
                <w:rFonts w:eastAsiaTheme="minorEastAsia"/>
                <w:color w:val="000000" w:themeColor="text1"/>
                <w:kern w:val="0"/>
                <w:szCs w:val="21"/>
              </w:rPr>
              <w:t>)</w:t>
            </w:r>
          </w:p>
        </w:tc>
        <w:tc>
          <w:tcPr>
            <w:tcW w:w="1146"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数量</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（股）</w:t>
            </w:r>
          </w:p>
        </w:tc>
        <w:tc>
          <w:tcPr>
            <w:tcW w:w="969"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公允价值（人民币元）</w:t>
            </w:r>
          </w:p>
        </w:tc>
        <w:tc>
          <w:tcPr>
            <w:tcW w:w="1146"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占基金资产净值比例（％）</w:t>
            </w:r>
          </w:p>
        </w:tc>
      </w:tr>
      <w:tr w:rsidR="00CB329C">
        <w:tc>
          <w:tcPr>
            <w:tcW w:w="0" w:type="auto"/>
            <w:vAlign w:val="center"/>
          </w:tcPr>
          <w:p w:rsidR="00CB329C" w:rsidRDefault="00E23AD8">
            <w:pPr>
              <w:jc w:val="center"/>
            </w:pPr>
            <w:r>
              <w:rPr>
                <w:rFonts w:eastAsiaTheme="minorEastAsia"/>
                <w:color w:val="000000" w:themeColor="text1"/>
                <w:szCs w:val="21"/>
              </w:rPr>
              <w:t>1</w:t>
            </w:r>
          </w:p>
        </w:tc>
        <w:tc>
          <w:tcPr>
            <w:tcW w:w="0" w:type="auto"/>
            <w:vAlign w:val="center"/>
          </w:tcPr>
          <w:p w:rsidR="00CB329C" w:rsidRDefault="00E23AD8">
            <w:pPr>
              <w:jc w:val="center"/>
            </w:pPr>
            <w:r>
              <w:rPr>
                <w:rFonts w:eastAsiaTheme="minorEastAsia"/>
                <w:color w:val="000000" w:themeColor="text1"/>
                <w:szCs w:val="21"/>
              </w:rPr>
              <w:t>Taiwan Semiconductor Manufacturing Co Ltd</w:t>
            </w:r>
          </w:p>
        </w:tc>
        <w:tc>
          <w:tcPr>
            <w:tcW w:w="0" w:type="auto"/>
            <w:vAlign w:val="center"/>
          </w:tcPr>
          <w:p w:rsidR="00CB329C" w:rsidRDefault="00E23AD8">
            <w:pPr>
              <w:jc w:val="center"/>
            </w:pPr>
            <w:r>
              <w:rPr>
                <w:rFonts w:eastAsiaTheme="minorEastAsia"/>
                <w:color w:val="000000" w:themeColor="text1"/>
                <w:szCs w:val="21"/>
              </w:rPr>
              <w:t>台湾集成电路制造股份有限公司</w:t>
            </w:r>
          </w:p>
        </w:tc>
        <w:tc>
          <w:tcPr>
            <w:tcW w:w="0" w:type="auto"/>
            <w:vAlign w:val="center"/>
          </w:tcPr>
          <w:p w:rsidR="00CB329C" w:rsidRDefault="00E23AD8">
            <w:pPr>
              <w:jc w:val="center"/>
            </w:pPr>
            <w:r>
              <w:rPr>
                <w:rFonts w:eastAsiaTheme="minorEastAsia"/>
                <w:color w:val="000000" w:themeColor="text1"/>
                <w:szCs w:val="21"/>
              </w:rPr>
              <w:t>TSM</w:t>
            </w:r>
          </w:p>
        </w:tc>
        <w:tc>
          <w:tcPr>
            <w:tcW w:w="0" w:type="auto"/>
            <w:vAlign w:val="center"/>
          </w:tcPr>
          <w:p w:rsidR="00CB329C" w:rsidRDefault="00E23AD8">
            <w:pPr>
              <w:jc w:val="center"/>
            </w:pPr>
            <w:r>
              <w:rPr>
                <w:rFonts w:eastAsiaTheme="minorEastAsia"/>
                <w:color w:val="000000" w:themeColor="text1"/>
                <w:szCs w:val="21"/>
              </w:rPr>
              <w:t>纽约证券交易所</w:t>
            </w:r>
          </w:p>
        </w:tc>
        <w:tc>
          <w:tcPr>
            <w:tcW w:w="0" w:type="auto"/>
            <w:vAlign w:val="center"/>
          </w:tcPr>
          <w:p w:rsidR="00CB329C" w:rsidRDefault="00E23AD8">
            <w:pPr>
              <w:jc w:val="center"/>
            </w:pPr>
            <w:r>
              <w:rPr>
                <w:rFonts w:eastAsiaTheme="minorEastAsia"/>
                <w:color w:val="000000" w:themeColor="text1"/>
                <w:szCs w:val="21"/>
              </w:rPr>
              <w:t>美国</w:t>
            </w:r>
          </w:p>
        </w:tc>
        <w:tc>
          <w:tcPr>
            <w:tcW w:w="0" w:type="auto"/>
            <w:vAlign w:val="center"/>
          </w:tcPr>
          <w:p w:rsidR="00CB329C" w:rsidRDefault="00E23AD8">
            <w:pPr>
              <w:jc w:val="right"/>
            </w:pPr>
            <w:r>
              <w:rPr>
                <w:rFonts w:eastAsiaTheme="minorEastAsia"/>
                <w:color w:val="000000" w:themeColor="text1"/>
                <w:szCs w:val="21"/>
              </w:rPr>
              <w:t>5,252</w:t>
            </w:r>
          </w:p>
        </w:tc>
        <w:tc>
          <w:tcPr>
            <w:tcW w:w="0" w:type="auto"/>
            <w:vAlign w:val="center"/>
          </w:tcPr>
          <w:p w:rsidR="00CB329C" w:rsidRDefault="00E23AD8">
            <w:pPr>
              <w:jc w:val="right"/>
            </w:pPr>
            <w:r>
              <w:rPr>
                <w:rFonts w:eastAsiaTheme="minorEastAsia"/>
                <w:color w:val="000000" w:themeColor="text1"/>
                <w:szCs w:val="21"/>
              </w:rPr>
              <w:t>5,069,622.99</w:t>
            </w:r>
          </w:p>
        </w:tc>
        <w:tc>
          <w:tcPr>
            <w:tcW w:w="0" w:type="auto"/>
            <w:vAlign w:val="center"/>
          </w:tcPr>
          <w:p w:rsidR="00CB329C" w:rsidRDefault="00E23AD8">
            <w:pPr>
              <w:jc w:val="right"/>
            </w:pPr>
            <w:r>
              <w:rPr>
                <w:rFonts w:eastAsiaTheme="minorEastAsia"/>
                <w:color w:val="000000" w:themeColor="text1"/>
                <w:szCs w:val="21"/>
              </w:rPr>
              <w:t>8.35</w:t>
            </w:r>
          </w:p>
        </w:tc>
      </w:tr>
      <w:tr w:rsidR="00CB329C">
        <w:tc>
          <w:tcPr>
            <w:tcW w:w="0" w:type="auto"/>
            <w:vAlign w:val="center"/>
          </w:tcPr>
          <w:p w:rsidR="00CB329C" w:rsidRDefault="00E23AD8">
            <w:pPr>
              <w:jc w:val="center"/>
            </w:pPr>
            <w:r>
              <w:rPr>
                <w:rFonts w:eastAsiaTheme="minorEastAsia"/>
                <w:color w:val="000000" w:themeColor="text1"/>
                <w:szCs w:val="21"/>
              </w:rPr>
              <w:t>2</w:t>
            </w:r>
          </w:p>
        </w:tc>
        <w:tc>
          <w:tcPr>
            <w:tcW w:w="0" w:type="auto"/>
            <w:vAlign w:val="center"/>
          </w:tcPr>
          <w:p w:rsidR="00CB329C" w:rsidRDefault="00E23AD8">
            <w:pPr>
              <w:jc w:val="center"/>
            </w:pPr>
            <w:r>
              <w:rPr>
                <w:rFonts w:eastAsiaTheme="minorEastAsia"/>
                <w:color w:val="000000" w:themeColor="text1"/>
                <w:szCs w:val="21"/>
              </w:rPr>
              <w:t>Samsung Electronics Co Ltd</w:t>
            </w:r>
          </w:p>
        </w:tc>
        <w:tc>
          <w:tcPr>
            <w:tcW w:w="0" w:type="auto"/>
            <w:vAlign w:val="center"/>
          </w:tcPr>
          <w:p w:rsidR="00CB329C" w:rsidRDefault="00E23AD8">
            <w:pPr>
              <w:jc w:val="center"/>
            </w:pPr>
            <w:r>
              <w:rPr>
                <w:rFonts w:eastAsiaTheme="minorEastAsia"/>
                <w:color w:val="000000" w:themeColor="text1"/>
                <w:szCs w:val="21"/>
              </w:rPr>
              <w:t>三星电子有限公司</w:t>
            </w:r>
          </w:p>
        </w:tc>
        <w:tc>
          <w:tcPr>
            <w:tcW w:w="0" w:type="auto"/>
            <w:vAlign w:val="center"/>
          </w:tcPr>
          <w:p w:rsidR="00CB329C" w:rsidRDefault="00E23AD8">
            <w:pPr>
              <w:jc w:val="center"/>
            </w:pPr>
            <w:r>
              <w:rPr>
                <w:rFonts w:eastAsiaTheme="minorEastAsia"/>
                <w:color w:val="000000" w:themeColor="text1"/>
                <w:szCs w:val="21"/>
              </w:rPr>
              <w:t>005930</w:t>
            </w:r>
          </w:p>
        </w:tc>
        <w:tc>
          <w:tcPr>
            <w:tcW w:w="0" w:type="auto"/>
            <w:vAlign w:val="center"/>
          </w:tcPr>
          <w:p w:rsidR="00CB329C" w:rsidRDefault="00E23AD8">
            <w:pPr>
              <w:jc w:val="center"/>
            </w:pPr>
            <w:r>
              <w:rPr>
                <w:rFonts w:eastAsiaTheme="minorEastAsia"/>
                <w:color w:val="000000" w:themeColor="text1"/>
                <w:szCs w:val="21"/>
              </w:rPr>
              <w:t>韩国证券交易所</w:t>
            </w:r>
          </w:p>
        </w:tc>
        <w:tc>
          <w:tcPr>
            <w:tcW w:w="0" w:type="auto"/>
            <w:vAlign w:val="center"/>
          </w:tcPr>
          <w:p w:rsidR="00CB329C" w:rsidRDefault="00E23AD8">
            <w:pPr>
              <w:jc w:val="center"/>
            </w:pPr>
            <w:r>
              <w:rPr>
                <w:rFonts w:eastAsiaTheme="minorEastAsia"/>
                <w:color w:val="000000" w:themeColor="text1"/>
                <w:szCs w:val="21"/>
              </w:rPr>
              <w:t>韩国</w:t>
            </w:r>
          </w:p>
        </w:tc>
        <w:tc>
          <w:tcPr>
            <w:tcW w:w="0" w:type="auto"/>
            <w:vAlign w:val="center"/>
          </w:tcPr>
          <w:p w:rsidR="00CB329C" w:rsidRDefault="00E23AD8">
            <w:pPr>
              <w:jc w:val="right"/>
            </w:pPr>
            <w:r>
              <w:rPr>
                <w:rFonts w:eastAsiaTheme="minorEastAsia"/>
                <w:color w:val="000000" w:themeColor="text1"/>
                <w:szCs w:val="21"/>
              </w:rPr>
              <w:t>8,420</w:t>
            </w:r>
          </w:p>
        </w:tc>
        <w:tc>
          <w:tcPr>
            <w:tcW w:w="0" w:type="auto"/>
            <w:vAlign w:val="center"/>
          </w:tcPr>
          <w:p w:rsidR="00CB329C" w:rsidRDefault="00E23AD8">
            <w:pPr>
              <w:jc w:val="right"/>
            </w:pPr>
            <w:r>
              <w:rPr>
                <w:rFonts w:eastAsiaTheme="minorEastAsia"/>
                <w:color w:val="000000" w:themeColor="text1"/>
                <w:szCs w:val="21"/>
              </w:rPr>
              <w:t>3,656,503.44</w:t>
            </w:r>
          </w:p>
        </w:tc>
        <w:tc>
          <w:tcPr>
            <w:tcW w:w="0" w:type="auto"/>
            <w:vAlign w:val="center"/>
          </w:tcPr>
          <w:p w:rsidR="00CB329C" w:rsidRDefault="00E23AD8">
            <w:pPr>
              <w:jc w:val="right"/>
            </w:pPr>
            <w:r>
              <w:rPr>
                <w:rFonts w:eastAsiaTheme="minorEastAsia"/>
                <w:color w:val="000000" w:themeColor="text1"/>
                <w:szCs w:val="21"/>
              </w:rPr>
              <w:t>6.02</w:t>
            </w:r>
          </w:p>
        </w:tc>
      </w:tr>
      <w:tr w:rsidR="00CB329C">
        <w:tc>
          <w:tcPr>
            <w:tcW w:w="0" w:type="auto"/>
            <w:vAlign w:val="center"/>
          </w:tcPr>
          <w:p w:rsidR="00CB329C" w:rsidRDefault="00E23AD8">
            <w:pPr>
              <w:jc w:val="center"/>
            </w:pPr>
            <w:r>
              <w:rPr>
                <w:rFonts w:eastAsiaTheme="minorEastAsia"/>
                <w:color w:val="000000" w:themeColor="text1"/>
                <w:szCs w:val="21"/>
              </w:rPr>
              <w:t>3</w:t>
            </w:r>
          </w:p>
        </w:tc>
        <w:tc>
          <w:tcPr>
            <w:tcW w:w="0" w:type="auto"/>
            <w:vAlign w:val="center"/>
          </w:tcPr>
          <w:p w:rsidR="00CB329C" w:rsidRDefault="00E23AD8">
            <w:pPr>
              <w:jc w:val="center"/>
            </w:pPr>
            <w:r>
              <w:rPr>
                <w:rFonts w:eastAsiaTheme="minorEastAsia"/>
                <w:color w:val="000000" w:themeColor="text1"/>
                <w:szCs w:val="21"/>
              </w:rPr>
              <w:t>Tencent Holdings Ltd</w:t>
            </w:r>
          </w:p>
        </w:tc>
        <w:tc>
          <w:tcPr>
            <w:tcW w:w="0" w:type="auto"/>
            <w:vAlign w:val="center"/>
          </w:tcPr>
          <w:p w:rsidR="00CB329C" w:rsidRDefault="00E23AD8">
            <w:pPr>
              <w:jc w:val="center"/>
            </w:pPr>
            <w:r>
              <w:rPr>
                <w:rFonts w:eastAsiaTheme="minorEastAsia"/>
                <w:color w:val="000000" w:themeColor="text1"/>
                <w:szCs w:val="21"/>
              </w:rPr>
              <w:t>腾讯控股有限公司</w:t>
            </w:r>
          </w:p>
        </w:tc>
        <w:tc>
          <w:tcPr>
            <w:tcW w:w="0" w:type="auto"/>
            <w:vAlign w:val="center"/>
          </w:tcPr>
          <w:p w:rsidR="00CB329C" w:rsidRDefault="00E23AD8">
            <w:pPr>
              <w:jc w:val="center"/>
            </w:pPr>
            <w:r>
              <w:rPr>
                <w:rFonts w:eastAsiaTheme="minorEastAsia"/>
                <w:color w:val="000000" w:themeColor="text1"/>
                <w:szCs w:val="21"/>
              </w:rPr>
              <w:t>700</w:t>
            </w:r>
          </w:p>
        </w:tc>
        <w:tc>
          <w:tcPr>
            <w:tcW w:w="0" w:type="auto"/>
            <w:vAlign w:val="center"/>
          </w:tcPr>
          <w:p w:rsidR="00CB329C" w:rsidRDefault="00E23AD8">
            <w:pPr>
              <w:jc w:val="center"/>
            </w:pPr>
            <w:r>
              <w:rPr>
                <w:rFonts w:eastAsiaTheme="minorEastAsia"/>
                <w:color w:val="000000" w:themeColor="text1"/>
                <w:szCs w:val="21"/>
              </w:rPr>
              <w:t>香港证券交易所</w:t>
            </w:r>
          </w:p>
        </w:tc>
        <w:tc>
          <w:tcPr>
            <w:tcW w:w="0" w:type="auto"/>
            <w:vAlign w:val="center"/>
          </w:tcPr>
          <w:p w:rsidR="00CB329C" w:rsidRDefault="00E23AD8">
            <w:pPr>
              <w:jc w:val="center"/>
            </w:pPr>
            <w:r>
              <w:rPr>
                <w:rFonts w:eastAsiaTheme="minorEastAsia"/>
                <w:color w:val="000000" w:themeColor="text1"/>
                <w:szCs w:val="21"/>
              </w:rPr>
              <w:t>中国香港</w:t>
            </w:r>
          </w:p>
        </w:tc>
        <w:tc>
          <w:tcPr>
            <w:tcW w:w="0" w:type="auto"/>
            <w:vAlign w:val="center"/>
          </w:tcPr>
          <w:p w:rsidR="00CB329C" w:rsidRDefault="00E23AD8">
            <w:pPr>
              <w:jc w:val="right"/>
            </w:pPr>
            <w:r>
              <w:rPr>
                <w:rFonts w:eastAsiaTheme="minorEastAsia"/>
                <w:color w:val="000000" w:themeColor="text1"/>
                <w:szCs w:val="21"/>
              </w:rPr>
              <w:t>9,900</w:t>
            </w:r>
          </w:p>
        </w:tc>
        <w:tc>
          <w:tcPr>
            <w:tcW w:w="0" w:type="auto"/>
            <w:vAlign w:val="center"/>
          </w:tcPr>
          <w:p w:rsidR="00CB329C" w:rsidRDefault="00E23AD8">
            <w:pPr>
              <w:jc w:val="right"/>
            </w:pPr>
            <w:r>
              <w:rPr>
                <w:rFonts w:eastAsiaTheme="minorEastAsia"/>
                <w:color w:val="000000" w:themeColor="text1"/>
                <w:szCs w:val="21"/>
              </w:rPr>
              <w:t>2,726,531.68</w:t>
            </w:r>
          </w:p>
        </w:tc>
        <w:tc>
          <w:tcPr>
            <w:tcW w:w="0" w:type="auto"/>
            <w:vAlign w:val="center"/>
          </w:tcPr>
          <w:p w:rsidR="00CB329C" w:rsidRDefault="00E23AD8">
            <w:pPr>
              <w:jc w:val="right"/>
            </w:pPr>
            <w:r>
              <w:rPr>
                <w:rFonts w:eastAsiaTheme="minorEastAsia"/>
                <w:color w:val="000000" w:themeColor="text1"/>
                <w:szCs w:val="21"/>
              </w:rPr>
              <w:t>4.49</w:t>
            </w:r>
          </w:p>
        </w:tc>
      </w:tr>
      <w:tr w:rsidR="00CB329C">
        <w:tc>
          <w:tcPr>
            <w:tcW w:w="0" w:type="auto"/>
            <w:vAlign w:val="center"/>
          </w:tcPr>
          <w:p w:rsidR="00CB329C" w:rsidRDefault="00E23AD8">
            <w:pPr>
              <w:jc w:val="center"/>
            </w:pPr>
            <w:r>
              <w:rPr>
                <w:rFonts w:eastAsiaTheme="minorEastAsia"/>
                <w:color w:val="000000" w:themeColor="text1"/>
                <w:szCs w:val="21"/>
              </w:rPr>
              <w:t>4</w:t>
            </w:r>
          </w:p>
        </w:tc>
        <w:tc>
          <w:tcPr>
            <w:tcW w:w="0" w:type="auto"/>
            <w:vAlign w:val="center"/>
          </w:tcPr>
          <w:p w:rsidR="00CB329C" w:rsidRDefault="00E23AD8">
            <w:pPr>
              <w:jc w:val="center"/>
            </w:pPr>
            <w:r>
              <w:rPr>
                <w:rFonts w:eastAsiaTheme="minorEastAsia"/>
                <w:color w:val="000000" w:themeColor="text1"/>
                <w:szCs w:val="21"/>
              </w:rPr>
              <w:t>Alibaba Group Holding Ltd</w:t>
            </w:r>
          </w:p>
        </w:tc>
        <w:tc>
          <w:tcPr>
            <w:tcW w:w="0" w:type="auto"/>
            <w:vAlign w:val="center"/>
          </w:tcPr>
          <w:p w:rsidR="00CB329C" w:rsidRDefault="00E23AD8">
            <w:pPr>
              <w:jc w:val="center"/>
            </w:pPr>
            <w:r>
              <w:rPr>
                <w:rFonts w:eastAsiaTheme="minorEastAsia"/>
                <w:color w:val="000000" w:themeColor="text1"/>
                <w:szCs w:val="21"/>
              </w:rPr>
              <w:t>阿里巴巴集团控股有限公司</w:t>
            </w:r>
          </w:p>
        </w:tc>
        <w:tc>
          <w:tcPr>
            <w:tcW w:w="0" w:type="auto"/>
            <w:vAlign w:val="center"/>
          </w:tcPr>
          <w:p w:rsidR="00CB329C" w:rsidRDefault="00E23AD8">
            <w:pPr>
              <w:jc w:val="center"/>
            </w:pPr>
            <w:r>
              <w:rPr>
                <w:rFonts w:eastAsiaTheme="minorEastAsia"/>
                <w:color w:val="000000" w:themeColor="text1"/>
                <w:szCs w:val="21"/>
              </w:rPr>
              <w:t>9988</w:t>
            </w:r>
          </w:p>
        </w:tc>
        <w:tc>
          <w:tcPr>
            <w:tcW w:w="0" w:type="auto"/>
            <w:vAlign w:val="center"/>
          </w:tcPr>
          <w:p w:rsidR="00CB329C" w:rsidRDefault="00E23AD8">
            <w:pPr>
              <w:jc w:val="center"/>
            </w:pPr>
            <w:r>
              <w:rPr>
                <w:rFonts w:eastAsiaTheme="minorEastAsia"/>
                <w:color w:val="000000" w:themeColor="text1"/>
                <w:szCs w:val="21"/>
              </w:rPr>
              <w:t>香港证券交易所</w:t>
            </w:r>
          </w:p>
        </w:tc>
        <w:tc>
          <w:tcPr>
            <w:tcW w:w="0" w:type="auto"/>
            <w:vAlign w:val="center"/>
          </w:tcPr>
          <w:p w:rsidR="00CB329C" w:rsidRDefault="00E23AD8">
            <w:pPr>
              <w:jc w:val="center"/>
            </w:pPr>
            <w:r>
              <w:rPr>
                <w:rFonts w:eastAsiaTheme="minorEastAsia"/>
                <w:color w:val="000000" w:themeColor="text1"/>
                <w:szCs w:val="21"/>
              </w:rPr>
              <w:t>中国香港</w:t>
            </w:r>
          </w:p>
        </w:tc>
        <w:tc>
          <w:tcPr>
            <w:tcW w:w="0" w:type="auto"/>
            <w:vAlign w:val="center"/>
          </w:tcPr>
          <w:p w:rsidR="00CB329C" w:rsidRDefault="00E23AD8">
            <w:pPr>
              <w:jc w:val="right"/>
            </w:pPr>
            <w:r>
              <w:rPr>
                <w:rFonts w:eastAsiaTheme="minorEastAsia"/>
                <w:color w:val="000000" w:themeColor="text1"/>
                <w:szCs w:val="21"/>
              </w:rPr>
              <w:t>32,500</w:t>
            </w:r>
          </w:p>
        </w:tc>
        <w:tc>
          <w:tcPr>
            <w:tcW w:w="0" w:type="auto"/>
            <w:vAlign w:val="center"/>
          </w:tcPr>
          <w:p w:rsidR="00CB329C" w:rsidRDefault="00E23AD8">
            <w:pPr>
              <w:jc w:val="right"/>
            </w:pPr>
            <w:r>
              <w:rPr>
                <w:rFonts w:eastAsiaTheme="minorEastAsia"/>
                <w:color w:val="000000" w:themeColor="text1"/>
                <w:szCs w:val="21"/>
              </w:rPr>
              <w:t>2,069,747.06</w:t>
            </w:r>
          </w:p>
        </w:tc>
        <w:tc>
          <w:tcPr>
            <w:tcW w:w="0" w:type="auto"/>
            <w:vAlign w:val="center"/>
          </w:tcPr>
          <w:p w:rsidR="00CB329C" w:rsidRDefault="00E23AD8">
            <w:pPr>
              <w:jc w:val="right"/>
            </w:pPr>
            <w:r>
              <w:rPr>
                <w:rFonts w:eastAsiaTheme="minorEastAsia"/>
                <w:color w:val="000000" w:themeColor="text1"/>
                <w:szCs w:val="21"/>
              </w:rPr>
              <w:t>3.41</w:t>
            </w:r>
          </w:p>
        </w:tc>
      </w:tr>
      <w:tr w:rsidR="00CB329C">
        <w:tc>
          <w:tcPr>
            <w:tcW w:w="0" w:type="auto"/>
            <w:vAlign w:val="center"/>
          </w:tcPr>
          <w:p w:rsidR="00CB329C" w:rsidRDefault="00E23AD8">
            <w:pPr>
              <w:jc w:val="center"/>
            </w:pPr>
            <w:r>
              <w:rPr>
                <w:rFonts w:eastAsiaTheme="minorEastAsia"/>
                <w:color w:val="000000" w:themeColor="text1"/>
                <w:szCs w:val="21"/>
              </w:rPr>
              <w:t>5</w:t>
            </w:r>
          </w:p>
        </w:tc>
        <w:tc>
          <w:tcPr>
            <w:tcW w:w="0" w:type="auto"/>
            <w:vAlign w:val="center"/>
          </w:tcPr>
          <w:p w:rsidR="00CB329C" w:rsidRDefault="00E23AD8">
            <w:pPr>
              <w:jc w:val="center"/>
            </w:pPr>
            <w:r>
              <w:rPr>
                <w:rFonts w:eastAsiaTheme="minorEastAsia"/>
                <w:color w:val="000000" w:themeColor="text1"/>
                <w:szCs w:val="21"/>
              </w:rPr>
              <w:t>Reliance Industries Ltd</w:t>
            </w:r>
          </w:p>
        </w:tc>
        <w:tc>
          <w:tcPr>
            <w:tcW w:w="0" w:type="auto"/>
            <w:vAlign w:val="center"/>
          </w:tcPr>
          <w:p w:rsidR="00CB329C" w:rsidRDefault="00E23AD8">
            <w:pPr>
              <w:jc w:val="center"/>
            </w:pPr>
            <w:r>
              <w:rPr>
                <w:rFonts w:eastAsiaTheme="minorEastAsia"/>
                <w:color w:val="000000" w:themeColor="text1"/>
                <w:szCs w:val="21"/>
              </w:rPr>
              <w:t>印度信实工业公司</w:t>
            </w:r>
          </w:p>
        </w:tc>
        <w:tc>
          <w:tcPr>
            <w:tcW w:w="0" w:type="auto"/>
            <w:vAlign w:val="center"/>
          </w:tcPr>
          <w:p w:rsidR="00CB329C" w:rsidRDefault="00E23AD8">
            <w:pPr>
              <w:jc w:val="center"/>
            </w:pPr>
            <w:r>
              <w:rPr>
                <w:rFonts w:eastAsiaTheme="minorEastAsia"/>
                <w:color w:val="000000" w:themeColor="text1"/>
                <w:szCs w:val="21"/>
              </w:rPr>
              <w:t>RIGD</w:t>
            </w:r>
          </w:p>
        </w:tc>
        <w:tc>
          <w:tcPr>
            <w:tcW w:w="0" w:type="auto"/>
            <w:vAlign w:val="center"/>
          </w:tcPr>
          <w:p w:rsidR="00CB329C" w:rsidRDefault="00E23AD8">
            <w:pPr>
              <w:jc w:val="center"/>
            </w:pPr>
            <w:r>
              <w:rPr>
                <w:rFonts w:eastAsiaTheme="minorEastAsia"/>
                <w:color w:val="000000" w:themeColor="text1"/>
                <w:szCs w:val="21"/>
              </w:rPr>
              <w:t>伦敦国</w:t>
            </w:r>
            <w:r>
              <w:rPr>
                <w:rFonts w:eastAsiaTheme="minorEastAsia"/>
                <w:color w:val="000000" w:themeColor="text1"/>
                <w:szCs w:val="21"/>
              </w:rPr>
              <w:lastRenderedPageBreak/>
              <w:t>际金融交易所</w:t>
            </w:r>
          </w:p>
        </w:tc>
        <w:tc>
          <w:tcPr>
            <w:tcW w:w="0" w:type="auto"/>
            <w:vAlign w:val="center"/>
          </w:tcPr>
          <w:p w:rsidR="00CB329C" w:rsidRDefault="00E23AD8">
            <w:pPr>
              <w:jc w:val="center"/>
            </w:pPr>
            <w:r>
              <w:rPr>
                <w:rFonts w:eastAsiaTheme="minorEastAsia"/>
                <w:color w:val="000000" w:themeColor="text1"/>
                <w:szCs w:val="21"/>
              </w:rPr>
              <w:lastRenderedPageBreak/>
              <w:t>英国</w:t>
            </w:r>
          </w:p>
        </w:tc>
        <w:tc>
          <w:tcPr>
            <w:tcW w:w="0" w:type="auto"/>
            <w:vAlign w:val="center"/>
          </w:tcPr>
          <w:p w:rsidR="00CB329C" w:rsidRDefault="00E23AD8">
            <w:pPr>
              <w:jc w:val="right"/>
            </w:pPr>
            <w:r>
              <w:rPr>
                <w:rFonts w:eastAsiaTheme="minorEastAsia"/>
                <w:color w:val="000000" w:themeColor="text1"/>
                <w:szCs w:val="21"/>
              </w:rPr>
              <w:t>3,649</w:t>
            </w:r>
          </w:p>
        </w:tc>
        <w:tc>
          <w:tcPr>
            <w:tcW w:w="0" w:type="auto"/>
            <w:vAlign w:val="center"/>
          </w:tcPr>
          <w:p w:rsidR="00CB329C" w:rsidRDefault="00E23AD8">
            <w:pPr>
              <w:jc w:val="right"/>
            </w:pPr>
            <w:r>
              <w:rPr>
                <w:rFonts w:eastAsiaTheme="minorEastAsia"/>
                <w:color w:val="000000" w:themeColor="text1"/>
                <w:szCs w:val="21"/>
              </w:rPr>
              <w:t>1,848,521.37</w:t>
            </w:r>
          </w:p>
        </w:tc>
        <w:tc>
          <w:tcPr>
            <w:tcW w:w="0" w:type="auto"/>
            <w:vAlign w:val="center"/>
          </w:tcPr>
          <w:p w:rsidR="00CB329C" w:rsidRDefault="00E23AD8">
            <w:pPr>
              <w:jc w:val="right"/>
            </w:pPr>
            <w:r>
              <w:rPr>
                <w:rFonts w:eastAsiaTheme="minorEastAsia"/>
                <w:color w:val="000000" w:themeColor="text1"/>
                <w:szCs w:val="21"/>
              </w:rPr>
              <w:t>3.04</w:t>
            </w:r>
          </w:p>
        </w:tc>
      </w:tr>
      <w:tr w:rsidR="00CB329C">
        <w:tc>
          <w:tcPr>
            <w:tcW w:w="0" w:type="auto"/>
            <w:vAlign w:val="center"/>
          </w:tcPr>
          <w:p w:rsidR="00CB329C" w:rsidRDefault="00E23AD8">
            <w:pPr>
              <w:jc w:val="center"/>
            </w:pPr>
            <w:r>
              <w:rPr>
                <w:rFonts w:eastAsiaTheme="minorEastAsia"/>
                <w:color w:val="000000" w:themeColor="text1"/>
                <w:szCs w:val="21"/>
              </w:rPr>
              <w:t>6</w:t>
            </w:r>
          </w:p>
        </w:tc>
        <w:tc>
          <w:tcPr>
            <w:tcW w:w="0" w:type="auto"/>
            <w:vAlign w:val="center"/>
          </w:tcPr>
          <w:p w:rsidR="00CB329C" w:rsidRDefault="00E23AD8">
            <w:pPr>
              <w:jc w:val="center"/>
            </w:pPr>
            <w:r>
              <w:rPr>
                <w:rFonts w:eastAsiaTheme="minorEastAsia"/>
                <w:color w:val="000000" w:themeColor="text1"/>
                <w:szCs w:val="21"/>
              </w:rPr>
              <w:t>Infosys Ltd</w:t>
            </w:r>
          </w:p>
        </w:tc>
        <w:tc>
          <w:tcPr>
            <w:tcW w:w="0" w:type="auto"/>
            <w:vAlign w:val="center"/>
          </w:tcPr>
          <w:p w:rsidR="00CB329C" w:rsidRDefault="00E23AD8">
            <w:pPr>
              <w:jc w:val="center"/>
            </w:pPr>
            <w:r>
              <w:rPr>
                <w:rFonts w:eastAsiaTheme="minorEastAsia"/>
                <w:color w:val="000000" w:themeColor="text1"/>
                <w:szCs w:val="21"/>
              </w:rPr>
              <w:t>Infosys</w:t>
            </w:r>
            <w:r>
              <w:rPr>
                <w:rFonts w:eastAsiaTheme="minorEastAsia"/>
                <w:color w:val="000000" w:themeColor="text1"/>
                <w:szCs w:val="21"/>
              </w:rPr>
              <w:t>科技有限公司</w:t>
            </w:r>
          </w:p>
        </w:tc>
        <w:tc>
          <w:tcPr>
            <w:tcW w:w="0" w:type="auto"/>
            <w:vAlign w:val="center"/>
          </w:tcPr>
          <w:p w:rsidR="00CB329C" w:rsidRDefault="00E23AD8">
            <w:pPr>
              <w:jc w:val="center"/>
            </w:pPr>
            <w:r>
              <w:rPr>
                <w:rFonts w:eastAsiaTheme="minorEastAsia"/>
                <w:color w:val="000000" w:themeColor="text1"/>
                <w:szCs w:val="21"/>
              </w:rPr>
              <w:t>INFY</w:t>
            </w:r>
          </w:p>
        </w:tc>
        <w:tc>
          <w:tcPr>
            <w:tcW w:w="0" w:type="auto"/>
            <w:vAlign w:val="center"/>
          </w:tcPr>
          <w:p w:rsidR="00CB329C" w:rsidRDefault="00E23AD8">
            <w:pPr>
              <w:jc w:val="center"/>
            </w:pPr>
            <w:r>
              <w:rPr>
                <w:rFonts w:eastAsiaTheme="minorEastAsia"/>
                <w:color w:val="000000" w:themeColor="text1"/>
                <w:szCs w:val="21"/>
              </w:rPr>
              <w:t>纽约证券交易所</w:t>
            </w:r>
          </w:p>
        </w:tc>
        <w:tc>
          <w:tcPr>
            <w:tcW w:w="0" w:type="auto"/>
            <w:vAlign w:val="center"/>
          </w:tcPr>
          <w:p w:rsidR="00CB329C" w:rsidRDefault="00E23AD8">
            <w:pPr>
              <w:jc w:val="center"/>
            </w:pPr>
            <w:r>
              <w:rPr>
                <w:rFonts w:eastAsiaTheme="minorEastAsia"/>
                <w:color w:val="000000" w:themeColor="text1"/>
                <w:szCs w:val="21"/>
              </w:rPr>
              <w:t>美国</w:t>
            </w:r>
          </w:p>
        </w:tc>
        <w:tc>
          <w:tcPr>
            <w:tcW w:w="0" w:type="auto"/>
            <w:vAlign w:val="center"/>
          </w:tcPr>
          <w:p w:rsidR="00CB329C" w:rsidRDefault="00E23AD8">
            <w:pPr>
              <w:jc w:val="right"/>
            </w:pPr>
            <w:r>
              <w:rPr>
                <w:rFonts w:eastAsiaTheme="minorEastAsia"/>
                <w:color w:val="000000" w:themeColor="text1"/>
                <w:szCs w:val="21"/>
              </w:rPr>
              <w:t>11,056</w:t>
            </w:r>
          </w:p>
        </w:tc>
        <w:tc>
          <w:tcPr>
            <w:tcW w:w="0" w:type="auto"/>
            <w:vAlign w:val="center"/>
          </w:tcPr>
          <w:p w:rsidR="00CB329C" w:rsidRDefault="00E23AD8">
            <w:pPr>
              <w:jc w:val="right"/>
            </w:pPr>
            <w:r>
              <w:rPr>
                <w:rFonts w:eastAsiaTheme="minorEastAsia"/>
                <w:color w:val="000000" w:themeColor="text1"/>
                <w:szCs w:val="21"/>
              </w:rPr>
              <w:t>1,406,470.80</w:t>
            </w:r>
          </w:p>
        </w:tc>
        <w:tc>
          <w:tcPr>
            <w:tcW w:w="0" w:type="auto"/>
            <w:vAlign w:val="center"/>
          </w:tcPr>
          <w:p w:rsidR="00CB329C" w:rsidRDefault="00E23AD8">
            <w:pPr>
              <w:jc w:val="right"/>
            </w:pPr>
            <w:r>
              <w:rPr>
                <w:rFonts w:eastAsiaTheme="minorEastAsia"/>
                <w:color w:val="000000" w:themeColor="text1"/>
                <w:szCs w:val="21"/>
              </w:rPr>
              <w:t>2.32</w:t>
            </w:r>
          </w:p>
        </w:tc>
      </w:tr>
      <w:tr w:rsidR="00CB329C">
        <w:tc>
          <w:tcPr>
            <w:tcW w:w="0" w:type="auto"/>
            <w:vAlign w:val="center"/>
          </w:tcPr>
          <w:p w:rsidR="00CB329C" w:rsidRDefault="00E23AD8">
            <w:pPr>
              <w:jc w:val="center"/>
            </w:pPr>
            <w:r>
              <w:rPr>
                <w:rFonts w:eastAsiaTheme="minorEastAsia"/>
                <w:color w:val="000000" w:themeColor="text1"/>
                <w:szCs w:val="21"/>
              </w:rPr>
              <w:t>7</w:t>
            </w:r>
          </w:p>
        </w:tc>
        <w:tc>
          <w:tcPr>
            <w:tcW w:w="0" w:type="auto"/>
            <w:vAlign w:val="center"/>
          </w:tcPr>
          <w:p w:rsidR="00CB329C" w:rsidRDefault="00E23AD8">
            <w:pPr>
              <w:jc w:val="center"/>
            </w:pPr>
            <w:r>
              <w:rPr>
                <w:rFonts w:eastAsiaTheme="minorEastAsia"/>
                <w:color w:val="000000" w:themeColor="text1"/>
                <w:szCs w:val="21"/>
              </w:rPr>
              <w:t>ICICI Bank Ltd</w:t>
            </w:r>
          </w:p>
        </w:tc>
        <w:tc>
          <w:tcPr>
            <w:tcW w:w="0" w:type="auto"/>
            <w:vAlign w:val="center"/>
          </w:tcPr>
          <w:p w:rsidR="00CB329C" w:rsidRDefault="00E23AD8">
            <w:pPr>
              <w:jc w:val="center"/>
            </w:pPr>
            <w:r>
              <w:rPr>
                <w:rFonts w:eastAsiaTheme="minorEastAsia"/>
                <w:color w:val="000000" w:themeColor="text1"/>
                <w:szCs w:val="21"/>
              </w:rPr>
              <w:t>爱西爱西爱银行有限公司</w:t>
            </w:r>
          </w:p>
        </w:tc>
        <w:tc>
          <w:tcPr>
            <w:tcW w:w="0" w:type="auto"/>
            <w:vAlign w:val="center"/>
          </w:tcPr>
          <w:p w:rsidR="00CB329C" w:rsidRDefault="00E23AD8">
            <w:pPr>
              <w:jc w:val="center"/>
            </w:pPr>
            <w:r>
              <w:rPr>
                <w:rFonts w:eastAsiaTheme="minorEastAsia"/>
                <w:color w:val="000000" w:themeColor="text1"/>
                <w:szCs w:val="21"/>
              </w:rPr>
              <w:t>IBN</w:t>
            </w:r>
          </w:p>
        </w:tc>
        <w:tc>
          <w:tcPr>
            <w:tcW w:w="0" w:type="auto"/>
            <w:vAlign w:val="center"/>
          </w:tcPr>
          <w:p w:rsidR="00CB329C" w:rsidRDefault="00E23AD8">
            <w:pPr>
              <w:jc w:val="center"/>
            </w:pPr>
            <w:r>
              <w:rPr>
                <w:rFonts w:eastAsiaTheme="minorEastAsia"/>
                <w:color w:val="000000" w:themeColor="text1"/>
                <w:szCs w:val="21"/>
              </w:rPr>
              <w:t>纽约证券交易所</w:t>
            </w:r>
          </w:p>
        </w:tc>
        <w:tc>
          <w:tcPr>
            <w:tcW w:w="0" w:type="auto"/>
            <w:vAlign w:val="center"/>
          </w:tcPr>
          <w:p w:rsidR="00CB329C" w:rsidRDefault="00E23AD8">
            <w:pPr>
              <w:jc w:val="center"/>
            </w:pPr>
            <w:r>
              <w:rPr>
                <w:rFonts w:eastAsiaTheme="minorEastAsia"/>
                <w:color w:val="000000" w:themeColor="text1"/>
                <w:szCs w:val="21"/>
              </w:rPr>
              <w:t>美国</w:t>
            </w:r>
          </w:p>
        </w:tc>
        <w:tc>
          <w:tcPr>
            <w:tcW w:w="0" w:type="auto"/>
            <w:vAlign w:val="center"/>
          </w:tcPr>
          <w:p w:rsidR="00CB329C" w:rsidRDefault="00E23AD8">
            <w:pPr>
              <w:jc w:val="right"/>
            </w:pPr>
            <w:r>
              <w:rPr>
                <w:rFonts w:eastAsiaTheme="minorEastAsia"/>
                <w:color w:val="000000" w:themeColor="text1"/>
                <w:szCs w:val="21"/>
              </w:rPr>
              <w:t>6,879</w:t>
            </w:r>
          </w:p>
        </w:tc>
        <w:tc>
          <w:tcPr>
            <w:tcW w:w="0" w:type="auto"/>
            <w:vAlign w:val="center"/>
          </w:tcPr>
          <w:p w:rsidR="00CB329C" w:rsidRDefault="00E23AD8">
            <w:pPr>
              <w:jc w:val="right"/>
            </w:pPr>
            <w:r>
              <w:rPr>
                <w:rFonts w:eastAsiaTheme="minorEastAsia"/>
                <w:color w:val="000000" w:themeColor="text1"/>
                <w:szCs w:val="21"/>
              </w:rPr>
              <w:t>1,288,979.80</w:t>
            </w:r>
          </w:p>
        </w:tc>
        <w:tc>
          <w:tcPr>
            <w:tcW w:w="0" w:type="auto"/>
            <w:vAlign w:val="center"/>
          </w:tcPr>
          <w:p w:rsidR="00CB329C" w:rsidRDefault="00E23AD8">
            <w:pPr>
              <w:jc w:val="right"/>
            </w:pPr>
            <w:r>
              <w:rPr>
                <w:rFonts w:eastAsiaTheme="minorEastAsia"/>
                <w:color w:val="000000" w:themeColor="text1"/>
                <w:szCs w:val="21"/>
              </w:rPr>
              <w:t>2.12</w:t>
            </w:r>
          </w:p>
        </w:tc>
      </w:tr>
      <w:tr w:rsidR="00CB329C">
        <w:tc>
          <w:tcPr>
            <w:tcW w:w="0" w:type="auto"/>
            <w:vAlign w:val="center"/>
          </w:tcPr>
          <w:p w:rsidR="00CB329C" w:rsidRDefault="00E23AD8">
            <w:pPr>
              <w:jc w:val="center"/>
            </w:pPr>
            <w:r>
              <w:rPr>
                <w:rFonts w:eastAsiaTheme="minorEastAsia"/>
                <w:color w:val="000000" w:themeColor="text1"/>
                <w:szCs w:val="21"/>
              </w:rPr>
              <w:t>8</w:t>
            </w:r>
          </w:p>
        </w:tc>
        <w:tc>
          <w:tcPr>
            <w:tcW w:w="0" w:type="auto"/>
            <w:vAlign w:val="center"/>
          </w:tcPr>
          <w:p w:rsidR="00CB329C" w:rsidRDefault="00E23AD8">
            <w:pPr>
              <w:jc w:val="center"/>
            </w:pPr>
            <w:r>
              <w:rPr>
                <w:rFonts w:eastAsiaTheme="minorEastAsia"/>
                <w:color w:val="000000" w:themeColor="text1"/>
                <w:szCs w:val="21"/>
              </w:rPr>
              <w:t>Petroleo Brasileiro SA</w:t>
            </w:r>
          </w:p>
        </w:tc>
        <w:tc>
          <w:tcPr>
            <w:tcW w:w="0" w:type="auto"/>
            <w:vAlign w:val="center"/>
          </w:tcPr>
          <w:p w:rsidR="00CB329C" w:rsidRDefault="00E23AD8">
            <w:pPr>
              <w:jc w:val="center"/>
            </w:pPr>
            <w:r>
              <w:rPr>
                <w:rFonts w:eastAsiaTheme="minorEastAsia"/>
                <w:color w:val="000000" w:themeColor="text1"/>
                <w:szCs w:val="21"/>
              </w:rPr>
              <w:t>巴西石油公司</w:t>
            </w:r>
          </w:p>
        </w:tc>
        <w:tc>
          <w:tcPr>
            <w:tcW w:w="0" w:type="auto"/>
            <w:vAlign w:val="center"/>
          </w:tcPr>
          <w:p w:rsidR="00CB329C" w:rsidRDefault="00E23AD8">
            <w:pPr>
              <w:jc w:val="center"/>
            </w:pPr>
            <w:r>
              <w:rPr>
                <w:rFonts w:eastAsiaTheme="minorEastAsia"/>
                <w:color w:val="000000" w:themeColor="text1"/>
                <w:szCs w:val="21"/>
              </w:rPr>
              <w:t>PETR4</w:t>
            </w:r>
          </w:p>
        </w:tc>
        <w:tc>
          <w:tcPr>
            <w:tcW w:w="0" w:type="auto"/>
            <w:vAlign w:val="center"/>
          </w:tcPr>
          <w:p w:rsidR="00CB329C" w:rsidRDefault="00E23AD8">
            <w:pPr>
              <w:jc w:val="center"/>
            </w:pPr>
            <w:r>
              <w:rPr>
                <w:rFonts w:eastAsiaTheme="minorEastAsia"/>
                <w:color w:val="000000" w:themeColor="text1"/>
                <w:szCs w:val="21"/>
              </w:rPr>
              <w:t>巴西交易所</w:t>
            </w:r>
          </w:p>
        </w:tc>
        <w:tc>
          <w:tcPr>
            <w:tcW w:w="0" w:type="auto"/>
            <w:vAlign w:val="center"/>
          </w:tcPr>
          <w:p w:rsidR="00CB329C" w:rsidRDefault="00E23AD8">
            <w:pPr>
              <w:jc w:val="center"/>
            </w:pPr>
            <w:r>
              <w:rPr>
                <w:rFonts w:eastAsiaTheme="minorEastAsia"/>
                <w:color w:val="000000" w:themeColor="text1"/>
                <w:szCs w:val="21"/>
              </w:rPr>
              <w:t>巴西</w:t>
            </w:r>
          </w:p>
        </w:tc>
        <w:tc>
          <w:tcPr>
            <w:tcW w:w="0" w:type="auto"/>
            <w:vAlign w:val="center"/>
          </w:tcPr>
          <w:p w:rsidR="00CB329C" w:rsidRDefault="00E23AD8">
            <w:pPr>
              <w:jc w:val="right"/>
            </w:pPr>
            <w:r>
              <w:rPr>
                <w:rFonts w:eastAsiaTheme="minorEastAsia"/>
                <w:color w:val="000000" w:themeColor="text1"/>
                <w:szCs w:val="21"/>
              </w:rPr>
              <w:t>22,590</w:t>
            </w:r>
          </w:p>
        </w:tc>
        <w:tc>
          <w:tcPr>
            <w:tcW w:w="0" w:type="auto"/>
            <w:vAlign w:val="center"/>
          </w:tcPr>
          <w:p w:rsidR="00CB329C" w:rsidRDefault="00E23AD8">
            <w:pPr>
              <w:jc w:val="right"/>
            </w:pPr>
            <w:r>
              <w:rPr>
                <w:rFonts w:eastAsiaTheme="minorEastAsia"/>
                <w:color w:val="000000" w:themeColor="text1"/>
                <w:szCs w:val="21"/>
              </w:rPr>
              <w:t>1,196,254.80</w:t>
            </w:r>
          </w:p>
        </w:tc>
        <w:tc>
          <w:tcPr>
            <w:tcW w:w="0" w:type="auto"/>
            <w:vAlign w:val="center"/>
          </w:tcPr>
          <w:p w:rsidR="00CB329C" w:rsidRDefault="00E23AD8">
            <w:pPr>
              <w:jc w:val="right"/>
            </w:pPr>
            <w:r>
              <w:rPr>
                <w:rFonts w:eastAsiaTheme="minorEastAsia"/>
                <w:color w:val="000000" w:themeColor="text1"/>
                <w:szCs w:val="21"/>
              </w:rPr>
              <w:t>1.97</w:t>
            </w:r>
          </w:p>
        </w:tc>
      </w:tr>
      <w:tr w:rsidR="00CB329C">
        <w:tc>
          <w:tcPr>
            <w:tcW w:w="0" w:type="auto"/>
            <w:vAlign w:val="center"/>
          </w:tcPr>
          <w:p w:rsidR="00CB329C" w:rsidRDefault="00E23AD8">
            <w:pPr>
              <w:jc w:val="center"/>
            </w:pPr>
            <w:r>
              <w:rPr>
                <w:rFonts w:eastAsiaTheme="minorEastAsia"/>
                <w:color w:val="000000" w:themeColor="text1"/>
                <w:szCs w:val="21"/>
              </w:rPr>
              <w:t>9</w:t>
            </w:r>
          </w:p>
        </w:tc>
        <w:tc>
          <w:tcPr>
            <w:tcW w:w="0" w:type="auto"/>
            <w:vAlign w:val="center"/>
          </w:tcPr>
          <w:p w:rsidR="00CB329C" w:rsidRDefault="00E23AD8">
            <w:pPr>
              <w:jc w:val="center"/>
            </w:pPr>
            <w:r>
              <w:rPr>
                <w:rFonts w:eastAsiaTheme="minorEastAsia"/>
                <w:color w:val="000000" w:themeColor="text1"/>
                <w:szCs w:val="21"/>
              </w:rPr>
              <w:t>SK Hynix Inc</w:t>
            </w:r>
          </w:p>
        </w:tc>
        <w:tc>
          <w:tcPr>
            <w:tcW w:w="0" w:type="auto"/>
            <w:vAlign w:val="center"/>
          </w:tcPr>
          <w:p w:rsidR="00CB329C" w:rsidRDefault="00E23AD8">
            <w:pPr>
              <w:jc w:val="center"/>
            </w:pPr>
            <w:r>
              <w:rPr>
                <w:rFonts w:eastAsiaTheme="minorEastAsia"/>
                <w:color w:val="000000" w:themeColor="text1"/>
                <w:szCs w:val="21"/>
              </w:rPr>
              <w:t>SK</w:t>
            </w:r>
            <w:r>
              <w:rPr>
                <w:rFonts w:eastAsiaTheme="minorEastAsia"/>
                <w:color w:val="000000" w:themeColor="text1"/>
                <w:szCs w:val="21"/>
              </w:rPr>
              <w:t>海力士株式会社</w:t>
            </w:r>
          </w:p>
        </w:tc>
        <w:tc>
          <w:tcPr>
            <w:tcW w:w="0" w:type="auto"/>
            <w:vAlign w:val="center"/>
          </w:tcPr>
          <w:p w:rsidR="00CB329C" w:rsidRDefault="00E23AD8">
            <w:pPr>
              <w:jc w:val="center"/>
            </w:pPr>
            <w:r>
              <w:rPr>
                <w:rFonts w:eastAsiaTheme="minorEastAsia"/>
                <w:color w:val="000000" w:themeColor="text1"/>
                <w:szCs w:val="21"/>
              </w:rPr>
              <w:t>000660</w:t>
            </w:r>
          </w:p>
        </w:tc>
        <w:tc>
          <w:tcPr>
            <w:tcW w:w="0" w:type="auto"/>
            <w:vAlign w:val="center"/>
          </w:tcPr>
          <w:p w:rsidR="00CB329C" w:rsidRDefault="00E23AD8">
            <w:pPr>
              <w:jc w:val="center"/>
            </w:pPr>
            <w:r>
              <w:rPr>
                <w:rFonts w:eastAsiaTheme="minorEastAsia"/>
                <w:color w:val="000000" w:themeColor="text1"/>
                <w:szCs w:val="21"/>
              </w:rPr>
              <w:t>韩国证券交易所</w:t>
            </w:r>
          </w:p>
        </w:tc>
        <w:tc>
          <w:tcPr>
            <w:tcW w:w="0" w:type="auto"/>
            <w:vAlign w:val="center"/>
          </w:tcPr>
          <w:p w:rsidR="00CB329C" w:rsidRDefault="00E23AD8">
            <w:pPr>
              <w:jc w:val="center"/>
            </w:pPr>
            <w:r>
              <w:rPr>
                <w:rFonts w:eastAsiaTheme="minorEastAsia"/>
                <w:color w:val="000000" w:themeColor="text1"/>
                <w:szCs w:val="21"/>
              </w:rPr>
              <w:t>韩国</w:t>
            </w:r>
          </w:p>
        </w:tc>
        <w:tc>
          <w:tcPr>
            <w:tcW w:w="0" w:type="auto"/>
            <w:vAlign w:val="center"/>
          </w:tcPr>
          <w:p w:rsidR="00CB329C" w:rsidRDefault="00E23AD8">
            <w:pPr>
              <w:jc w:val="right"/>
            </w:pPr>
            <w:r>
              <w:rPr>
                <w:rFonts w:eastAsiaTheme="minorEastAsia"/>
                <w:color w:val="000000" w:themeColor="text1"/>
                <w:szCs w:val="21"/>
              </w:rPr>
              <w:t>1,172</w:t>
            </w:r>
          </w:p>
        </w:tc>
        <w:tc>
          <w:tcPr>
            <w:tcW w:w="0" w:type="auto"/>
            <w:vAlign w:val="center"/>
          </w:tcPr>
          <w:p w:rsidR="00CB329C" w:rsidRDefault="00E23AD8">
            <w:pPr>
              <w:jc w:val="right"/>
            </w:pPr>
            <w:r>
              <w:rPr>
                <w:rFonts w:eastAsiaTheme="minorEastAsia"/>
                <w:color w:val="000000" w:themeColor="text1"/>
                <w:szCs w:val="21"/>
              </w:rPr>
              <w:t>1,130,330.34</w:t>
            </w:r>
          </w:p>
        </w:tc>
        <w:tc>
          <w:tcPr>
            <w:tcW w:w="0" w:type="auto"/>
            <w:vAlign w:val="center"/>
          </w:tcPr>
          <w:p w:rsidR="00CB329C" w:rsidRDefault="00E23AD8">
            <w:pPr>
              <w:jc w:val="right"/>
            </w:pPr>
            <w:r>
              <w:rPr>
                <w:rFonts w:eastAsiaTheme="minorEastAsia"/>
                <w:color w:val="000000" w:themeColor="text1"/>
                <w:szCs w:val="21"/>
              </w:rPr>
              <w:t>1.86</w:t>
            </w:r>
          </w:p>
        </w:tc>
      </w:tr>
      <w:tr w:rsidR="00CB329C">
        <w:tc>
          <w:tcPr>
            <w:tcW w:w="0" w:type="auto"/>
            <w:vAlign w:val="center"/>
          </w:tcPr>
          <w:p w:rsidR="00CB329C" w:rsidRDefault="00E23AD8">
            <w:pPr>
              <w:jc w:val="center"/>
            </w:pPr>
            <w:r>
              <w:rPr>
                <w:rFonts w:eastAsiaTheme="minorEastAsia"/>
                <w:color w:val="000000" w:themeColor="text1"/>
                <w:szCs w:val="21"/>
              </w:rPr>
              <w:t>10</w:t>
            </w:r>
          </w:p>
        </w:tc>
        <w:tc>
          <w:tcPr>
            <w:tcW w:w="0" w:type="auto"/>
            <w:vAlign w:val="center"/>
          </w:tcPr>
          <w:p w:rsidR="00CB329C" w:rsidRDefault="00E23AD8">
            <w:pPr>
              <w:jc w:val="center"/>
            </w:pPr>
            <w:r>
              <w:rPr>
                <w:rFonts w:eastAsiaTheme="minorEastAsia"/>
                <w:color w:val="000000" w:themeColor="text1"/>
                <w:szCs w:val="21"/>
              </w:rPr>
              <w:t>NetEase Inc</w:t>
            </w:r>
          </w:p>
        </w:tc>
        <w:tc>
          <w:tcPr>
            <w:tcW w:w="0" w:type="auto"/>
            <w:vAlign w:val="center"/>
          </w:tcPr>
          <w:p w:rsidR="00CB329C" w:rsidRDefault="00E23AD8">
            <w:pPr>
              <w:jc w:val="center"/>
            </w:pPr>
            <w:r>
              <w:rPr>
                <w:rFonts w:eastAsiaTheme="minorEastAsia"/>
                <w:color w:val="000000" w:themeColor="text1"/>
                <w:szCs w:val="21"/>
              </w:rPr>
              <w:t>网易股份有限公司</w:t>
            </w:r>
          </w:p>
        </w:tc>
        <w:tc>
          <w:tcPr>
            <w:tcW w:w="0" w:type="auto"/>
            <w:vAlign w:val="center"/>
          </w:tcPr>
          <w:p w:rsidR="00CB329C" w:rsidRDefault="00E23AD8">
            <w:pPr>
              <w:jc w:val="center"/>
            </w:pPr>
            <w:r>
              <w:rPr>
                <w:rFonts w:eastAsiaTheme="minorEastAsia"/>
                <w:color w:val="000000" w:themeColor="text1"/>
                <w:szCs w:val="21"/>
              </w:rPr>
              <w:t>9999</w:t>
            </w:r>
          </w:p>
        </w:tc>
        <w:tc>
          <w:tcPr>
            <w:tcW w:w="0" w:type="auto"/>
            <w:vAlign w:val="center"/>
          </w:tcPr>
          <w:p w:rsidR="00CB329C" w:rsidRDefault="00E23AD8">
            <w:pPr>
              <w:jc w:val="center"/>
            </w:pPr>
            <w:r>
              <w:rPr>
                <w:rFonts w:eastAsiaTheme="minorEastAsia"/>
                <w:color w:val="000000" w:themeColor="text1"/>
                <w:szCs w:val="21"/>
              </w:rPr>
              <w:t>香港证券交易所</w:t>
            </w:r>
          </w:p>
        </w:tc>
        <w:tc>
          <w:tcPr>
            <w:tcW w:w="0" w:type="auto"/>
            <w:vAlign w:val="center"/>
          </w:tcPr>
          <w:p w:rsidR="00CB329C" w:rsidRDefault="00E23AD8">
            <w:pPr>
              <w:jc w:val="center"/>
            </w:pPr>
            <w:r>
              <w:rPr>
                <w:rFonts w:eastAsiaTheme="minorEastAsia"/>
                <w:color w:val="000000" w:themeColor="text1"/>
                <w:szCs w:val="21"/>
              </w:rPr>
              <w:t>中国香港</w:t>
            </w:r>
          </w:p>
        </w:tc>
        <w:tc>
          <w:tcPr>
            <w:tcW w:w="0" w:type="auto"/>
            <w:vAlign w:val="center"/>
          </w:tcPr>
          <w:p w:rsidR="00CB329C" w:rsidRDefault="00E23AD8">
            <w:pPr>
              <w:jc w:val="right"/>
            </w:pPr>
            <w:r>
              <w:rPr>
                <w:rFonts w:eastAsiaTheme="minorEastAsia"/>
                <w:color w:val="000000" w:themeColor="text1"/>
                <w:szCs w:val="21"/>
              </w:rPr>
              <w:t>7,000</w:t>
            </w:r>
          </w:p>
        </w:tc>
        <w:tc>
          <w:tcPr>
            <w:tcW w:w="0" w:type="auto"/>
            <w:vAlign w:val="center"/>
          </w:tcPr>
          <w:p w:rsidR="00CB329C" w:rsidRDefault="00E23AD8">
            <w:pPr>
              <w:jc w:val="right"/>
            </w:pPr>
            <w:r>
              <w:rPr>
                <w:rFonts w:eastAsiaTheme="minorEastAsia"/>
                <w:color w:val="000000" w:themeColor="text1"/>
                <w:szCs w:val="21"/>
              </w:rPr>
              <w:t>1,033,094.44</w:t>
            </w:r>
          </w:p>
        </w:tc>
        <w:tc>
          <w:tcPr>
            <w:tcW w:w="0" w:type="auto"/>
            <w:vAlign w:val="center"/>
          </w:tcPr>
          <w:p w:rsidR="00CB329C" w:rsidRDefault="00E23AD8">
            <w:pPr>
              <w:jc w:val="right"/>
            </w:pPr>
            <w:r>
              <w:rPr>
                <w:rFonts w:eastAsiaTheme="minorEastAsia"/>
                <w:color w:val="000000" w:themeColor="text1"/>
                <w:szCs w:val="21"/>
              </w:rPr>
              <w:t>1.70</w:t>
            </w:r>
          </w:p>
        </w:tc>
      </w:tr>
    </w:tbl>
    <w:p w:rsidR="004D1766" w:rsidRPr="00423D61" w:rsidRDefault="004D1766" w:rsidP="004D1766">
      <w:pPr>
        <w:autoSpaceDE w:val="0"/>
        <w:autoSpaceDN w:val="0"/>
        <w:adjustRightInd w:val="0"/>
        <w:spacing w:line="360" w:lineRule="auto"/>
        <w:jc w:val="left"/>
        <w:rPr>
          <w:rFonts w:eastAsiaTheme="minorEastAsia"/>
          <w:color w:val="000000" w:themeColor="text1"/>
          <w:szCs w:val="21"/>
        </w:rPr>
      </w:pPr>
      <w:r w:rsidRPr="00423D61">
        <w:rPr>
          <w:rFonts w:eastAsiaTheme="minorEastAsia"/>
          <w:color w:val="000000" w:themeColor="text1"/>
          <w:szCs w:val="21"/>
        </w:rPr>
        <w:t>注：此处所用证券代码的类别是当地市场代码。</w:t>
      </w:r>
    </w:p>
    <w:p w:rsidR="00521EDE" w:rsidRPr="004D1766" w:rsidRDefault="00521EDE" w:rsidP="006429EE">
      <w:pPr>
        <w:autoSpaceDE w:val="0"/>
        <w:autoSpaceDN w:val="0"/>
        <w:adjustRightInd w:val="0"/>
        <w:spacing w:before="29" w:line="360" w:lineRule="auto"/>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5</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报告期末按债券信用等级分类的债券投资组合</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lastRenderedPageBreak/>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6</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报告期末按公允价值占基金资产净值比例大小排名的前五名债券投资明细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7</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报告期末按公允价值占基金资产净值比例大小排名的前十名资产支持证券投资明细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本基金本报告期末未持有资产支持证券。</w:t>
      </w:r>
    </w:p>
    <w:p w:rsidR="005B6AC7" w:rsidRPr="00A76A42"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5.8</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报告期末按公允价值占基金资产净值比例大小排名的前五名金融衍生品投资明细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本基金本报告期末未持有金融衍生品。</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22A61"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5.9</w:t>
      </w:r>
      <w:r w:rsidR="0076518F" w:rsidRPr="00A76A42">
        <w:rPr>
          <w:rFonts w:eastAsiaTheme="minorEastAsia"/>
          <w:b/>
          <w:color w:val="000000" w:themeColor="text1"/>
          <w:kern w:val="0"/>
          <w:sz w:val="24"/>
        </w:rPr>
        <w:t>报告期末按公允价值占基金资产净值比例大小排序的前十名基金投资明细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本基金本报告期末未持有基金。</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55EA7"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76518F" w:rsidRPr="00A76A42">
        <w:rPr>
          <w:rFonts w:eastAsiaTheme="minorEastAsia"/>
          <w:b/>
          <w:color w:val="000000" w:themeColor="text1"/>
          <w:kern w:val="0"/>
          <w:sz w:val="24"/>
        </w:rPr>
        <w:t>.</w:t>
      </w:r>
      <w:r w:rsidRPr="00A76A42">
        <w:rPr>
          <w:rFonts w:eastAsiaTheme="minorEastAsia"/>
          <w:b/>
          <w:color w:val="000000" w:themeColor="text1"/>
          <w:kern w:val="0"/>
          <w:sz w:val="24"/>
        </w:rPr>
        <w:t>10</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投资组合报告附注</w:t>
      </w:r>
    </w:p>
    <w:p w:rsidR="00B55EA7" w:rsidRPr="00A76A42" w:rsidRDefault="00B55EA7" w:rsidP="000E3F11">
      <w:pPr>
        <w:widowControl/>
        <w:spacing w:line="360" w:lineRule="auto"/>
        <w:ind w:left="120" w:hangingChars="50" w:hanging="120"/>
        <w:rPr>
          <w:rFonts w:eastAsiaTheme="minorEastAsia"/>
          <w:color w:val="000000" w:themeColor="text1"/>
          <w:sz w:val="24"/>
        </w:rPr>
      </w:pPr>
      <w:r w:rsidRPr="00A76A42">
        <w:rPr>
          <w:rFonts w:eastAsiaTheme="minorEastAsia"/>
          <w:color w:val="000000" w:themeColor="text1"/>
          <w:sz w:val="24"/>
        </w:rPr>
        <w:t>5.10.1</w:t>
      </w:r>
      <w:r w:rsidRPr="00A76A42">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A76A42" w:rsidRDefault="00B55EA7" w:rsidP="00B55EA7">
      <w:pPr>
        <w:widowControl/>
        <w:spacing w:line="360" w:lineRule="auto"/>
        <w:rPr>
          <w:rFonts w:eastAsiaTheme="minorEastAsia"/>
          <w:color w:val="000000" w:themeColor="text1"/>
          <w:sz w:val="24"/>
        </w:rPr>
      </w:pPr>
      <w:r w:rsidRPr="00A76A42">
        <w:rPr>
          <w:rFonts w:eastAsiaTheme="minorEastAsia"/>
          <w:color w:val="000000" w:themeColor="text1"/>
          <w:sz w:val="24"/>
        </w:rPr>
        <w:t>5.10.2</w:t>
      </w:r>
      <w:r w:rsidRPr="00A76A42">
        <w:rPr>
          <w:rFonts w:eastAsiaTheme="minorEastAsia"/>
          <w:color w:val="000000" w:themeColor="text1"/>
          <w:sz w:val="24"/>
        </w:rPr>
        <w:t>报告期内本基金投资的前十名股票中没有在基金合同规定备选股票库之外的股票。</w:t>
      </w:r>
    </w:p>
    <w:p w:rsidR="0076518F" w:rsidRPr="00A76A42" w:rsidRDefault="008C71EB"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.3</w:t>
      </w:r>
      <w:r w:rsidR="0076518F" w:rsidRPr="00A76A42">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76A42" w:rsidTr="004C05F3">
        <w:tc>
          <w:tcPr>
            <w:tcW w:w="802"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2903"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名称</w:t>
            </w:r>
          </w:p>
        </w:tc>
        <w:tc>
          <w:tcPr>
            <w:tcW w:w="4808"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金额</w:t>
            </w:r>
            <w:r w:rsidRPr="00A76A42">
              <w:rPr>
                <w:rFonts w:eastAsiaTheme="minorEastAsia"/>
                <w:color w:val="000000" w:themeColor="text1"/>
                <w:kern w:val="0"/>
                <w:szCs w:val="21"/>
              </w:rPr>
              <w:t>(</w:t>
            </w:r>
            <w:r w:rsidR="00C42431" w:rsidRPr="00A76A42">
              <w:rPr>
                <w:rFonts w:eastAsiaTheme="minorEastAsia"/>
                <w:color w:val="000000" w:themeColor="text1"/>
                <w:kern w:val="0"/>
                <w:szCs w:val="21"/>
              </w:rPr>
              <w:t>人民币</w:t>
            </w:r>
            <w:r w:rsidRPr="00A76A42">
              <w:rPr>
                <w:rFonts w:eastAsiaTheme="minorEastAsia"/>
                <w:color w:val="000000" w:themeColor="text1"/>
                <w:kern w:val="0"/>
                <w:szCs w:val="21"/>
              </w:rPr>
              <w:t>元</w:t>
            </w: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szCs w:val="21"/>
              </w:rPr>
              <w:t>1</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存出保证金</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2</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应收证券清算款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261,278.83</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3</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应收股利</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261,725.18</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4</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应收利息</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5</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应收申购款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162,904.94</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6</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其他应收款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260,021.89</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lastRenderedPageBreak/>
              <w:t>7</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待摊费用</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8</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9</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合计</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945,930.84</w:t>
            </w:r>
          </w:p>
        </w:tc>
      </w:tr>
    </w:tbl>
    <w:p w:rsidR="00A22D4B" w:rsidRPr="00A76A42"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.4</w:t>
      </w:r>
      <w:r w:rsidR="0076518F" w:rsidRPr="00A76A42">
        <w:rPr>
          <w:rFonts w:eastAsiaTheme="minorEastAsia"/>
          <w:b/>
          <w:color w:val="000000" w:themeColor="text1"/>
          <w:kern w:val="0"/>
          <w:sz w:val="24"/>
        </w:rPr>
        <w:t>报告期末持有的处于转股期的可转换债券明细</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本基金本报告期末未持有处于转股期的可转换债券。</w:t>
      </w:r>
    </w:p>
    <w:p w:rsidR="009E3391" w:rsidRPr="00A76A42" w:rsidRDefault="009E3391" w:rsidP="002236BC">
      <w:pPr>
        <w:autoSpaceDE w:val="0"/>
        <w:autoSpaceDN w:val="0"/>
        <w:adjustRightInd w:val="0"/>
        <w:spacing w:line="360" w:lineRule="auto"/>
        <w:jc w:val="left"/>
        <w:rPr>
          <w:rFonts w:eastAsiaTheme="minorEastAsia"/>
          <w:color w:val="000000" w:themeColor="text1"/>
          <w:szCs w:val="21"/>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 xml:space="preserve">.5 </w:t>
      </w:r>
      <w:r w:rsidR="0076518F" w:rsidRPr="00A76A42">
        <w:rPr>
          <w:rFonts w:eastAsiaTheme="minorEastAsia"/>
          <w:b/>
          <w:color w:val="000000" w:themeColor="text1"/>
          <w:kern w:val="0"/>
          <w:sz w:val="24"/>
        </w:rPr>
        <w:t>报告期末前十名股票中存在流通受限情况的说明</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本基金本报告期末前十名股票中不存在流通受限情况。</w:t>
      </w:r>
    </w:p>
    <w:p w:rsidR="000E3B88" w:rsidRPr="00A76A42" w:rsidRDefault="000E3B88" w:rsidP="002236BC">
      <w:pPr>
        <w:autoSpaceDE w:val="0"/>
        <w:autoSpaceDN w:val="0"/>
        <w:adjustRightInd w:val="0"/>
        <w:spacing w:line="360" w:lineRule="auto"/>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.6</w:t>
      </w:r>
      <w:r w:rsidR="001C46E1" w:rsidRPr="00A76A42">
        <w:rPr>
          <w:rFonts w:eastAsiaTheme="minorEastAsia"/>
          <w:b/>
          <w:color w:val="000000" w:themeColor="text1"/>
          <w:kern w:val="0"/>
          <w:sz w:val="24"/>
        </w:rPr>
        <w:t>投资组合报告附注的其他文字描述部分</w:t>
      </w:r>
    </w:p>
    <w:p w:rsidR="000A55BD" w:rsidRPr="00A76A42" w:rsidRDefault="000A55BD" w:rsidP="009E3391">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因四舍五入原因，投资组合报告中分项之和与合计可能存在尾差。</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§6  </w:t>
      </w:r>
      <w:r w:rsidRPr="00A76A42">
        <w:rPr>
          <w:rFonts w:eastAsiaTheme="minorEastAsia"/>
          <w:color w:val="000000" w:themeColor="text1"/>
          <w:kern w:val="0"/>
          <w:sz w:val="24"/>
          <w:szCs w:val="24"/>
        </w:rPr>
        <w:t>开放式基金份额变动</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52,655,504.74</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4027BA" w:rsidRPr="00A76A42">
              <w:rPr>
                <w:rFonts w:eastAsiaTheme="minorEastAsia"/>
                <w:color w:val="000000" w:themeColor="text1"/>
                <w:kern w:val="0"/>
                <w:szCs w:val="21"/>
              </w:rPr>
              <w:t>基金</w:t>
            </w:r>
            <w:r w:rsidR="008975BC" w:rsidRPr="00A76A42">
              <w:rPr>
                <w:rFonts w:eastAsiaTheme="minor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10,780,950.55</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减：</w:t>
            </w:r>
            <w:r w:rsidR="00FB0D88" w:rsidRPr="00A76A42">
              <w:rPr>
                <w:rFonts w:eastAsiaTheme="minorEastAsia"/>
                <w:color w:val="000000" w:themeColor="text1"/>
                <w:kern w:val="0"/>
                <w:szCs w:val="21"/>
              </w:rPr>
              <w:t>报告期期间</w:t>
            </w:r>
            <w:r w:rsidRPr="00A76A42">
              <w:rPr>
                <w:rFonts w:eastAsiaTheme="minor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4,376,231.35</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8975BC" w:rsidRPr="00A76A42">
              <w:rPr>
                <w:rFonts w:eastAsiaTheme="minor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59,060,223.94</w:t>
            </w:r>
          </w:p>
        </w:tc>
      </w:tr>
    </w:tbl>
    <w:p w:rsidR="00BB5F3D" w:rsidRPr="00A76A42" w:rsidRDefault="00BB5F3D" w:rsidP="007449EE">
      <w:pPr>
        <w:pStyle w:val="1"/>
        <w:tabs>
          <w:tab w:val="center" w:pos="4156"/>
          <w:tab w:val="right" w:pos="8312"/>
        </w:tabs>
        <w:spacing w:beforeLines="100" w:before="312" w:afterLines="100" w:after="312" w:line="360" w:lineRule="auto"/>
        <w:jc w:val="center"/>
        <w:rPr>
          <w:color w:val="000000" w:themeColor="text1"/>
          <w:sz w:val="24"/>
          <w:szCs w:val="24"/>
        </w:rPr>
      </w:pPr>
      <w:r w:rsidRPr="00A76A42">
        <w:rPr>
          <w:rFonts w:eastAsiaTheme="minorEastAsia"/>
          <w:color w:val="000000" w:themeColor="text1"/>
          <w:kern w:val="0"/>
          <w:sz w:val="24"/>
          <w:szCs w:val="24"/>
        </w:rPr>
        <w:t xml:space="preserve">§7  </w:t>
      </w:r>
      <w:r w:rsidRPr="00A76A42">
        <w:rPr>
          <w:color w:val="000000" w:themeColor="text1"/>
          <w:sz w:val="24"/>
          <w:szCs w:val="24"/>
        </w:rPr>
        <w:t>基金管理人运用固有资金投资本基金情况</w:t>
      </w:r>
    </w:p>
    <w:p w:rsidR="00B67700" w:rsidRPr="00B76BBB" w:rsidRDefault="00B67700" w:rsidP="00B67700">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B67700" w:rsidRPr="00DF18FE" w:rsidRDefault="00B67700" w:rsidP="00B67700">
      <w:pPr>
        <w:spacing w:line="360" w:lineRule="auto"/>
        <w:ind w:firstLineChars="200" w:firstLine="480"/>
        <w:rPr>
          <w:color w:val="000000"/>
          <w:sz w:val="24"/>
        </w:rPr>
      </w:pPr>
      <w:r w:rsidRPr="00DF18FE">
        <w:rPr>
          <w:color w:val="000000"/>
          <w:sz w:val="24"/>
        </w:rPr>
        <w:t>无。</w:t>
      </w:r>
    </w:p>
    <w:p w:rsidR="00B67700" w:rsidRPr="00D678E4" w:rsidRDefault="00B67700" w:rsidP="00B67700">
      <w:pPr>
        <w:autoSpaceDE w:val="0"/>
        <w:autoSpaceDN w:val="0"/>
        <w:adjustRightInd w:val="0"/>
        <w:spacing w:line="360" w:lineRule="auto"/>
        <w:jc w:val="left"/>
        <w:rPr>
          <w:rFonts w:eastAsiaTheme="minorEastAsia"/>
          <w:color w:val="000000" w:themeColor="text1"/>
          <w:szCs w:val="21"/>
        </w:rPr>
      </w:pPr>
    </w:p>
    <w:p w:rsidR="00BB5F3D" w:rsidRPr="00A76A42" w:rsidRDefault="00B67700" w:rsidP="00B67700">
      <w:pPr>
        <w:spacing w:line="360" w:lineRule="auto"/>
        <w:jc w:val="left"/>
        <w:rPr>
          <w:rFonts w:eastAsiaTheme="minorEastAsia"/>
          <w:b/>
          <w:color w:val="000000" w:themeColor="text1"/>
          <w:sz w:val="24"/>
        </w:rPr>
      </w:pPr>
      <w:r w:rsidRPr="00A3398F">
        <w:rPr>
          <w:rFonts w:eastAsiaTheme="minorEastAsia"/>
          <w:b/>
          <w:color w:val="000000" w:themeColor="text1"/>
          <w:sz w:val="24"/>
        </w:rPr>
        <w:t>7.2</w:t>
      </w:r>
      <w:r w:rsidR="00BB5F3D" w:rsidRPr="00A76A42">
        <w:rPr>
          <w:rFonts w:eastAsiaTheme="minorEastAsia"/>
          <w:b/>
          <w:color w:val="000000" w:themeColor="text1"/>
          <w:sz w:val="24"/>
        </w:rPr>
        <w:t>基金管理人运用固有资金投资本基金交易明细</w:t>
      </w:r>
    </w:p>
    <w:p w:rsidR="005E64DA" w:rsidRPr="00A76A42" w:rsidRDefault="00BB5F3D" w:rsidP="00F3601B">
      <w:pPr>
        <w:autoSpaceDE w:val="0"/>
        <w:autoSpaceDN w:val="0"/>
        <w:adjustRightInd w:val="0"/>
        <w:spacing w:line="360" w:lineRule="auto"/>
        <w:ind w:firstLineChars="200" w:firstLine="420"/>
        <w:jc w:val="left"/>
        <w:rPr>
          <w:rFonts w:eastAsiaTheme="minorEastAsia"/>
          <w:color w:val="000000" w:themeColor="text1"/>
          <w:szCs w:val="21"/>
        </w:rPr>
      </w:pPr>
      <w:r w:rsidRPr="00A76A42">
        <w:rPr>
          <w:rFonts w:eastAsiaTheme="minorEastAsia"/>
          <w:color w:val="000000" w:themeColor="text1"/>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lastRenderedPageBreak/>
        <w:t>§</w:t>
      </w:r>
      <w:r w:rsidR="002711AA" w:rsidRPr="00A76A42">
        <w:rPr>
          <w:rFonts w:eastAsiaTheme="minorEastAsia"/>
          <w:color w:val="000000" w:themeColor="text1"/>
          <w:kern w:val="0"/>
          <w:sz w:val="24"/>
          <w:szCs w:val="24"/>
        </w:rPr>
        <w:t>8</w:t>
      </w:r>
      <w:r w:rsidRPr="00A76A42">
        <w:rPr>
          <w:rFonts w:eastAsiaTheme="minorEastAsia"/>
          <w:color w:val="000000" w:themeColor="text1"/>
          <w:kern w:val="0"/>
          <w:sz w:val="24"/>
          <w:szCs w:val="24"/>
        </w:rPr>
        <w:t xml:space="preserve"> </w:t>
      </w:r>
      <w:r w:rsidRPr="00A76A42">
        <w:rPr>
          <w:rFonts w:eastAsiaTheme="minorEastAsia"/>
          <w:color w:val="000000" w:themeColor="text1"/>
          <w:kern w:val="0"/>
          <w:sz w:val="24"/>
          <w:szCs w:val="24"/>
        </w:rPr>
        <w:t>备查文件目录</w:t>
      </w: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1</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备查文件目录</w:t>
      </w:r>
    </w:p>
    <w:p w:rsidR="00CB329C" w:rsidRDefault="00E23AD8">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、中国证监会核准本基金募集的文件；</w:t>
      </w:r>
    </w:p>
    <w:p w:rsidR="00CB329C" w:rsidRDefault="00E23AD8">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、《摩根全球新兴市场混合型证券投资基金</w:t>
      </w:r>
      <w:r>
        <w:rPr>
          <w:rFonts w:eastAsiaTheme="minorEastAsia"/>
          <w:color w:val="000000" w:themeColor="text1"/>
          <w:szCs w:val="21"/>
        </w:rPr>
        <w:t>(QDII)</w:t>
      </w:r>
      <w:r>
        <w:rPr>
          <w:rFonts w:eastAsiaTheme="minorEastAsia"/>
          <w:color w:val="000000" w:themeColor="text1"/>
          <w:szCs w:val="21"/>
        </w:rPr>
        <w:t>基金合同》；</w:t>
      </w:r>
    </w:p>
    <w:p w:rsidR="00CB329C" w:rsidRDefault="00E23AD8">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、《摩根全球新兴市场混合型证券投资基金</w:t>
      </w:r>
      <w:r>
        <w:rPr>
          <w:rFonts w:eastAsiaTheme="minorEastAsia"/>
          <w:color w:val="000000" w:themeColor="text1"/>
          <w:szCs w:val="21"/>
        </w:rPr>
        <w:t>(QDII)</w:t>
      </w:r>
      <w:r>
        <w:rPr>
          <w:rFonts w:eastAsiaTheme="minorEastAsia"/>
          <w:color w:val="000000" w:themeColor="text1"/>
          <w:szCs w:val="21"/>
        </w:rPr>
        <w:t>托管协议》；</w:t>
      </w:r>
    </w:p>
    <w:p w:rsidR="00CB329C" w:rsidRDefault="00E23AD8">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CB329C" w:rsidRDefault="00E23AD8">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CB329C" w:rsidRDefault="00E23AD8">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7</w:t>
      </w:r>
      <w:r w:rsidRPr="00A76A42">
        <w:rPr>
          <w:rFonts w:eastAsiaTheme="minorEastAsia"/>
          <w:color w:val="000000" w:themeColor="text1"/>
          <w:szCs w:val="21"/>
        </w:rPr>
        <w:t>、中国证监会要求的其他文件。</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2</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存放地点</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基金管理人或基金托管人处。</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3</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查阅方式</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投资者可在营业时间免费查阅，也可按工本费购买复印件。</w:t>
      </w:r>
    </w:p>
    <w:p w:rsidR="0076518F" w:rsidRPr="00A76A42" w:rsidRDefault="0076518F" w:rsidP="008B6A4A">
      <w:pPr>
        <w:spacing w:line="360" w:lineRule="auto"/>
        <w:ind w:firstLineChars="200" w:firstLine="480"/>
        <w:rPr>
          <w:rFonts w:eastAsiaTheme="minorEastAsia"/>
          <w:color w:val="000000" w:themeColor="text1"/>
          <w:sz w:val="24"/>
        </w:rPr>
      </w:pPr>
    </w:p>
    <w:p w:rsidR="008A2EC6" w:rsidRPr="00A76A42" w:rsidRDefault="008A2EC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76518F" w:rsidRPr="00A76A42" w:rsidRDefault="0076518F" w:rsidP="008B6A4A">
      <w:pPr>
        <w:spacing w:line="360" w:lineRule="auto"/>
        <w:ind w:firstLineChars="200" w:firstLine="480"/>
        <w:rPr>
          <w:rFonts w:eastAsiaTheme="minorEastAsia"/>
          <w:color w:val="000000" w:themeColor="text1"/>
          <w:sz w:val="24"/>
        </w:rPr>
      </w:pPr>
    </w:p>
    <w:p w:rsidR="008975BC" w:rsidRPr="00A76A42" w:rsidRDefault="008975BC"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摩根基金管理（中国）有限公司</w:t>
      </w:r>
    </w:p>
    <w:p w:rsidR="0076518F" w:rsidRPr="00A76A42" w:rsidRDefault="00623556"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二〇二四年四月二十二日</w:t>
      </w:r>
    </w:p>
    <w:sectPr w:rsidR="0076518F" w:rsidRPr="00A76A42"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A21" w:rsidRDefault="002C5A21">
      <w:r>
        <w:separator/>
      </w:r>
    </w:p>
  </w:endnote>
  <w:endnote w:type="continuationSeparator" w:id="0">
    <w:p w:rsidR="002C5A21" w:rsidRDefault="002C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1D0DB0" w:rsidRDefault="00F512C0" w:rsidP="00B918B8">
    <w:pPr>
      <w:pStyle w:val="a7"/>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F3601B">
      <w:rPr>
        <w:noProof/>
        <w:kern w:val="0"/>
        <w:szCs w:val="21"/>
      </w:rPr>
      <w:t>1</w:t>
    </w:r>
    <w:r w:rsidR="00960EB7">
      <w:rPr>
        <w:kern w:val="0"/>
        <w:szCs w:val="21"/>
      </w:rPr>
      <w:fldChar w:fldCharType="end"/>
    </w:r>
    <w:r>
      <w:rPr>
        <w:rFonts w:hint="eastAsia"/>
        <w:kern w:val="0"/>
        <w:szCs w:val="21"/>
      </w:rPr>
      <w:t>页共</w:t>
    </w:r>
    <w:r w:rsidR="00960EB7">
      <w:rPr>
        <w:kern w:val="0"/>
        <w:szCs w:val="21"/>
      </w:rPr>
      <w:fldChar w:fldCharType="begin"/>
    </w:r>
    <w:r>
      <w:rPr>
        <w:kern w:val="0"/>
        <w:szCs w:val="21"/>
      </w:rPr>
      <w:instrText xml:space="preserve"> NUMPAGES </w:instrText>
    </w:r>
    <w:r w:rsidR="00960EB7">
      <w:rPr>
        <w:kern w:val="0"/>
        <w:szCs w:val="21"/>
      </w:rPr>
      <w:fldChar w:fldCharType="separate"/>
    </w:r>
    <w:r w:rsidR="00F3601B">
      <w:rPr>
        <w:noProof/>
        <w:kern w:val="0"/>
        <w:szCs w:val="21"/>
      </w:rPr>
      <w:t>15</w:t>
    </w:r>
    <w:r w:rsidR="00960EB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end"/>
    </w:r>
  </w:p>
  <w:p w:rsidR="00F512C0" w:rsidRDefault="00F512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separate"/>
    </w:r>
    <w:r w:rsidR="00F3601B">
      <w:rPr>
        <w:rStyle w:val="a8"/>
        <w:noProof/>
      </w:rPr>
      <w:t>7</w:t>
    </w:r>
    <w:r>
      <w:rPr>
        <w:rStyle w:val="a8"/>
      </w:rPr>
      <w:fldChar w:fldCharType="end"/>
    </w:r>
  </w:p>
  <w:p w:rsidR="00F512C0" w:rsidRDefault="00F512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A21" w:rsidRDefault="002C5A21">
      <w:r>
        <w:separator/>
      </w:r>
    </w:p>
  </w:footnote>
  <w:footnote w:type="continuationSeparator" w:id="0">
    <w:p w:rsidR="002C5A21" w:rsidRDefault="002C5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6669C9" w:rsidRDefault="00F512C0" w:rsidP="001D1356">
    <w:pPr>
      <w:pStyle w:val="aa"/>
      <w:pBdr>
        <w:bottom w:val="single" w:sz="6" w:space="0" w:color="auto"/>
      </w:pBdr>
      <w:jc w:val="right"/>
    </w:pPr>
    <w:r w:rsidRPr="006669C9">
      <w:t>摩根全球新兴市场混合型证券投资基金</w:t>
    </w:r>
    <w:r w:rsidRPr="006669C9">
      <w:t>(QDII)2024</w:t>
    </w:r>
    <w:r w:rsidRPr="006669C9">
      <w:t>年第</w:t>
    </w:r>
    <w:r w:rsidRPr="006669C9">
      <w:t>1</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2460"/>
    <w:rsid w:val="0012304E"/>
    <w:rsid w:val="00123B10"/>
    <w:rsid w:val="001248EF"/>
    <w:rsid w:val="001257C7"/>
    <w:rsid w:val="00126DDF"/>
    <w:rsid w:val="001270BF"/>
    <w:rsid w:val="00127BAC"/>
    <w:rsid w:val="00142A56"/>
    <w:rsid w:val="00143B45"/>
    <w:rsid w:val="00144DF5"/>
    <w:rsid w:val="00145A97"/>
    <w:rsid w:val="00146485"/>
    <w:rsid w:val="00150AD6"/>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C5A21"/>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3D61"/>
    <w:rsid w:val="00424EF3"/>
    <w:rsid w:val="004261BD"/>
    <w:rsid w:val="004268BB"/>
    <w:rsid w:val="00431047"/>
    <w:rsid w:val="00431B86"/>
    <w:rsid w:val="004339D9"/>
    <w:rsid w:val="00436D52"/>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189"/>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1766"/>
    <w:rsid w:val="004D3971"/>
    <w:rsid w:val="004D3D96"/>
    <w:rsid w:val="004D650F"/>
    <w:rsid w:val="004E2133"/>
    <w:rsid w:val="004E60FB"/>
    <w:rsid w:val="004F16AD"/>
    <w:rsid w:val="004F6565"/>
    <w:rsid w:val="004F779C"/>
    <w:rsid w:val="004F7846"/>
    <w:rsid w:val="005000D4"/>
    <w:rsid w:val="00501BB1"/>
    <w:rsid w:val="00505BE7"/>
    <w:rsid w:val="00506786"/>
    <w:rsid w:val="00506AC7"/>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29EE"/>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E7A0C"/>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18F"/>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1E46"/>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6A42"/>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4E36"/>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700"/>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76D5"/>
    <w:rsid w:val="00BD18B8"/>
    <w:rsid w:val="00BD30C8"/>
    <w:rsid w:val="00BD3EB4"/>
    <w:rsid w:val="00BD5C65"/>
    <w:rsid w:val="00BE01CA"/>
    <w:rsid w:val="00BE162E"/>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779DB"/>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29C"/>
    <w:rsid w:val="00CB39C2"/>
    <w:rsid w:val="00CB44DE"/>
    <w:rsid w:val="00CB4C8C"/>
    <w:rsid w:val="00CB6782"/>
    <w:rsid w:val="00CB7629"/>
    <w:rsid w:val="00CC00EC"/>
    <w:rsid w:val="00CC080A"/>
    <w:rsid w:val="00CC3C04"/>
    <w:rsid w:val="00CC4396"/>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3AD8"/>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01B"/>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5:docId w15:val="{E333C37A-F6D7-41A9-8104-F4C6BD7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429936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40</TotalTime>
  <Pages>15</Pages>
  <Words>1259</Words>
  <Characters>7178</Characters>
  <Application>Microsoft Office Word</Application>
  <DocSecurity>0</DocSecurity>
  <Lines>59</Lines>
  <Paragraphs>16</Paragraphs>
  <ScaleCrop>false</ScaleCrop>
  <Company>TRT. Ltd. Co.</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Landy.Li@FA</cp:lastModifiedBy>
  <cp:revision>23</cp:revision>
  <cp:lastPrinted>2007-07-19T00:46:00Z</cp:lastPrinted>
  <dcterms:created xsi:type="dcterms:W3CDTF">2014-12-16T02:40:00Z</dcterms:created>
  <dcterms:modified xsi:type="dcterms:W3CDTF">2024-04-19T05:39:00Z</dcterms:modified>
</cp:coreProperties>
</file>