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E6FB82" w14:textId="77777777" w:rsidR="002F0EFC" w:rsidRDefault="002F0EFC">
      <w:pPr>
        <w:spacing w:line="360" w:lineRule="auto"/>
        <w:rPr>
          <w:rFonts w:ascii="宋体" w:hAnsi="宋体" w:hint="eastAsia"/>
          <w:sz w:val="48"/>
        </w:rPr>
      </w:pPr>
      <w:r>
        <w:rPr>
          <w:rFonts w:ascii="宋体" w:hAnsi="宋体" w:hint="eastAsia"/>
          <w:sz w:val="48"/>
        </w:rPr>
        <w:t xml:space="preserve">　 </w:t>
      </w:r>
    </w:p>
    <w:p w14:paraId="4D4B7767" w14:textId="77777777" w:rsidR="002F0EFC" w:rsidRDefault="002F0EFC">
      <w:pPr>
        <w:spacing w:line="360" w:lineRule="auto"/>
        <w:rPr>
          <w:rFonts w:ascii="宋体" w:hAnsi="宋体" w:hint="eastAsia"/>
          <w:sz w:val="48"/>
        </w:rPr>
      </w:pPr>
      <w:r>
        <w:rPr>
          <w:rFonts w:ascii="宋体" w:hAnsi="宋体" w:hint="eastAsia"/>
          <w:sz w:val="48"/>
        </w:rPr>
        <w:t xml:space="preserve">　 </w:t>
      </w:r>
    </w:p>
    <w:p w14:paraId="63309612" w14:textId="77777777" w:rsidR="002F0EFC" w:rsidRDefault="002F0EFC">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摩根全球新兴市场混合型证券投资基金(QDII)</w:t>
      </w:r>
      <w:r>
        <w:rPr>
          <w:rFonts w:ascii="宋体" w:hAnsi="宋体" w:hint="eastAsia"/>
          <w:b/>
          <w:bCs/>
          <w:sz w:val="48"/>
          <w:szCs w:val="48"/>
        </w:rPr>
        <w:br/>
        <w:t>2026年第1季度报告</w:t>
      </w:r>
    </w:p>
    <w:p w14:paraId="59FA12EB" w14:textId="77777777" w:rsidR="002F0EFC" w:rsidRDefault="002F0EFC">
      <w:pPr>
        <w:spacing w:line="360" w:lineRule="auto"/>
        <w:jc w:val="center"/>
        <w:rPr>
          <w:rFonts w:ascii="宋体" w:hAnsi="宋体" w:hint="eastAsia"/>
          <w:b/>
          <w:bCs/>
          <w:sz w:val="28"/>
          <w:szCs w:val="30"/>
        </w:rPr>
      </w:pPr>
      <w:r>
        <w:rPr>
          <w:rFonts w:ascii="宋体" w:hAnsi="宋体" w:hint="eastAsia"/>
          <w:b/>
          <w:bCs/>
          <w:sz w:val="28"/>
          <w:szCs w:val="30"/>
        </w:rPr>
        <w:t xml:space="preserve">　 </w:t>
      </w:r>
    </w:p>
    <w:p w14:paraId="69B4AE2A" w14:textId="77777777" w:rsidR="002F0EFC" w:rsidRDefault="002F0EFC">
      <w:pPr>
        <w:spacing w:line="360" w:lineRule="auto"/>
        <w:jc w:val="center"/>
      </w:pPr>
      <w:r>
        <w:rPr>
          <w:rFonts w:ascii="宋体" w:hAnsi="宋体" w:hint="eastAsia"/>
          <w:b/>
          <w:bCs/>
          <w:sz w:val="28"/>
          <w:szCs w:val="30"/>
        </w:rPr>
        <w:t>2026年3月31日</w:t>
      </w:r>
    </w:p>
    <w:p w14:paraId="538A7792" w14:textId="77777777" w:rsidR="002F0EFC" w:rsidRDefault="002F0EF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219EE9D" w14:textId="77777777" w:rsidR="002F0EFC" w:rsidRDefault="002F0EF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7E3B6F5" w14:textId="77777777" w:rsidR="002F0EFC" w:rsidRDefault="002F0EF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5EE9825" w14:textId="77777777" w:rsidR="002F0EFC" w:rsidRDefault="002F0EF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D4F8455" w14:textId="77777777" w:rsidR="002F0EFC" w:rsidRDefault="002F0EF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E946FE6" w14:textId="77777777" w:rsidR="002F0EFC" w:rsidRDefault="002F0EF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F9574D0" w14:textId="77777777" w:rsidR="002F0EFC" w:rsidRDefault="002F0EF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3AF3A7C" w14:textId="77777777" w:rsidR="002F0EFC" w:rsidRDefault="002F0EF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46388AF" w14:textId="77777777" w:rsidR="002F0EFC" w:rsidRDefault="002F0EF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97F48AF" w14:textId="77777777" w:rsidR="002F0EFC" w:rsidRDefault="002F0EF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3145ABC" w14:textId="77777777" w:rsidR="002F0EFC" w:rsidRDefault="002F0EF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EE9AD32" w14:textId="77777777" w:rsidR="002F0EFC" w:rsidRDefault="002F0EFC">
      <w:pPr>
        <w:spacing w:line="360" w:lineRule="auto"/>
        <w:ind w:firstLineChars="800" w:firstLine="2249"/>
        <w:jc w:val="left"/>
      </w:pPr>
      <w:r>
        <w:rPr>
          <w:rFonts w:ascii="宋体" w:hAnsi="宋体" w:hint="eastAsia"/>
          <w:b/>
          <w:bCs/>
          <w:sz w:val="28"/>
          <w:szCs w:val="30"/>
        </w:rPr>
        <w:t>基金管理人：摩根基金管理（中国）有限公司</w:t>
      </w:r>
    </w:p>
    <w:p w14:paraId="45A63B45" w14:textId="77777777" w:rsidR="002F0EFC" w:rsidRDefault="002F0EFC">
      <w:pPr>
        <w:spacing w:line="360" w:lineRule="auto"/>
        <w:ind w:firstLineChars="800" w:firstLine="2249"/>
        <w:jc w:val="left"/>
      </w:pPr>
      <w:r>
        <w:rPr>
          <w:rFonts w:ascii="宋体" w:hAnsi="宋体" w:hint="eastAsia"/>
          <w:b/>
          <w:bCs/>
          <w:sz w:val="28"/>
          <w:szCs w:val="30"/>
        </w:rPr>
        <w:t>基金托管人：中国建设银行股份有限公司</w:t>
      </w:r>
    </w:p>
    <w:p w14:paraId="153C9352" w14:textId="77777777" w:rsidR="002F0EFC" w:rsidRDefault="002F0EFC">
      <w:pPr>
        <w:spacing w:line="360" w:lineRule="auto"/>
        <w:ind w:firstLineChars="800" w:firstLine="2249"/>
        <w:jc w:val="left"/>
      </w:pPr>
      <w:r>
        <w:rPr>
          <w:rFonts w:ascii="宋体" w:hAnsi="宋体" w:hint="eastAsia"/>
          <w:b/>
          <w:bCs/>
          <w:sz w:val="28"/>
          <w:szCs w:val="30"/>
        </w:rPr>
        <w:t>报告送出日期：2026年4月22日</w:t>
      </w:r>
    </w:p>
    <w:p w14:paraId="4FEC6EAE" w14:textId="77777777" w:rsidR="002F0EFC" w:rsidRDefault="002F0EFC">
      <w:pPr>
        <w:pStyle w:val="XBRLTitle1"/>
        <w:spacing w:before="156"/>
        <w:ind w:left="425"/>
        <w:rPr>
          <w:rFonts w:hint="eastAsia"/>
        </w:rPr>
      </w:pPr>
      <w:r>
        <w:rPr>
          <w:rFonts w:cs="宋体" w:hint="eastAsia"/>
          <w:color w:val="404040"/>
          <w:kern w:val="0"/>
        </w:rPr>
        <w:br w:type="page"/>
      </w:r>
      <w:bookmarkStart w:id="7" w:name="_Toc514088243"/>
      <w:bookmarkStart w:id="8" w:name="_Toc480465412"/>
      <w:bookmarkStart w:id="9" w:name="_Toc448480282"/>
      <w:bookmarkStart w:id="10" w:name="_Toc438654070"/>
      <w:bookmarkStart w:id="11" w:name="_Toc456107117"/>
      <w:bookmarkStart w:id="12" w:name="_Toc459213763"/>
      <w:bookmarkStart w:id="13" w:name="_Toc513542644"/>
      <w:bookmarkStart w:id="14" w:name="_Toc512696250"/>
      <w:bookmarkStart w:id="15" w:name="_Toc512612253"/>
      <w:bookmarkStart w:id="16" w:name="_Toc512612077"/>
      <w:bookmarkStart w:id="17" w:name="_Toc512611281"/>
      <w:bookmarkStart w:id="18" w:name="m101"/>
      <w:proofErr w:type="spellStart"/>
      <w:r>
        <w:rPr>
          <w:rFonts w:hint="eastAsia"/>
        </w:rPr>
        <w:lastRenderedPageBreak/>
        <w:t>重要提示</w:t>
      </w:r>
      <w:bookmarkEnd w:id="7"/>
      <w:bookmarkEnd w:id="8"/>
      <w:bookmarkEnd w:id="9"/>
      <w:bookmarkEnd w:id="10"/>
      <w:bookmarkEnd w:id="11"/>
      <w:bookmarkEnd w:id="12"/>
      <w:bookmarkEnd w:id="13"/>
      <w:bookmarkEnd w:id="14"/>
      <w:bookmarkEnd w:id="15"/>
      <w:bookmarkEnd w:id="16"/>
      <w:bookmarkEnd w:id="17"/>
      <w:proofErr w:type="spellEnd"/>
    </w:p>
    <w:p w14:paraId="3C5EE466" w14:textId="77777777" w:rsidR="002F0EFC" w:rsidRDefault="002F0EFC">
      <w:pPr>
        <w:spacing w:line="360" w:lineRule="auto"/>
        <w:ind w:firstLineChars="200" w:firstLine="420"/>
        <w:divId w:val="2099062300"/>
      </w:pPr>
      <w:bookmarkStart w:id="19" w:name="m502"/>
      <w:bookmarkStart w:id="20" w:name="_Toc438646470"/>
      <w:bookmarkStart w:id="21" w:name="m504"/>
      <w:bookmarkStart w:id="22" w:name="m08QD_01"/>
      <w:bookmarkStart w:id="23" w:name="_Toc194311890"/>
      <w:bookmarkStart w:id="24" w:name="m201"/>
      <w:bookmarkStart w:id="25"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1F6CF912" w14:textId="77777777" w:rsidR="002F0EFC" w:rsidRDefault="002F0EFC">
      <w:pPr>
        <w:pStyle w:val="XBRLTitle1"/>
        <w:spacing w:before="156"/>
        <w:ind w:left="425"/>
        <w:rPr>
          <w:rFonts w:hint="eastAsia"/>
        </w:rPr>
      </w:pPr>
      <w:bookmarkStart w:id="26" w:name="_Toc514088244"/>
      <w:bookmarkStart w:id="27" w:name="_Toc480465413"/>
      <w:bookmarkStart w:id="28" w:name="_Toc448480283"/>
      <w:bookmarkStart w:id="29" w:name="_Toc438654071"/>
      <w:bookmarkStart w:id="30" w:name="_Toc456107118"/>
      <w:bookmarkStart w:id="31" w:name="_Toc459213764"/>
      <w:bookmarkStart w:id="32" w:name="_Toc513542645"/>
      <w:bookmarkStart w:id="33" w:name="_Toc512696251"/>
      <w:bookmarkStart w:id="34" w:name="_Toc512612254"/>
      <w:bookmarkStart w:id="35" w:name="_Toc512612078"/>
      <w:bookmarkStart w:id="36" w:name="_Toc512611282"/>
      <w:proofErr w:type="spellStart"/>
      <w:r>
        <w:rPr>
          <w:rFonts w:hint="eastAsia"/>
        </w:rPr>
        <w:t>基金产品概况</w:t>
      </w:r>
      <w:bookmarkEnd w:id="26"/>
      <w:bookmarkEnd w:id="27"/>
      <w:bookmarkEnd w:id="28"/>
      <w:bookmarkEnd w:id="29"/>
      <w:bookmarkEnd w:id="30"/>
      <w:bookmarkEnd w:id="31"/>
      <w:bookmarkEnd w:id="32"/>
      <w:bookmarkEnd w:id="33"/>
      <w:bookmarkEnd w:id="34"/>
      <w:bookmarkEnd w:id="35"/>
      <w:bookmarkEnd w:id="36"/>
      <w:proofErr w:type="spellEnd"/>
    </w:p>
    <w:tbl>
      <w:tblPr>
        <w:tblW w:w="5000"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500"/>
        <w:gridCol w:w="5335"/>
      </w:tblGrid>
      <w:tr w:rsidR="00275B97" w14:paraId="2E950BF4" w14:textId="77777777">
        <w:trPr>
          <w:divId w:val="117964811"/>
          <w:trHeight w:val="406"/>
          <w:jc w:val="center"/>
        </w:trPr>
        <w:tc>
          <w:tcPr>
            <w:tcW w:w="19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BDD1D" w14:textId="77777777" w:rsidR="002F0EFC" w:rsidRDefault="002F0EFC">
            <w:pPr>
              <w:widowControl/>
              <w:spacing w:line="315" w:lineRule="atLeast"/>
              <w:jc w:val="left"/>
            </w:pPr>
            <w:bookmarkStart w:id="37" w:name="OLE_LINK1" w:colFirst="0" w:colLast="1"/>
            <w:bookmarkEnd w:id="18"/>
            <w:r>
              <w:rPr>
                <w:rFonts w:asciiTheme="minorEastAsia" w:eastAsiaTheme="minorEastAsia" w:hAnsiTheme="minorEastAsia" w:hint="eastAsia"/>
              </w:rPr>
              <w:t xml:space="preserve">基金简称 </w:t>
            </w:r>
          </w:p>
        </w:tc>
        <w:tc>
          <w:tcPr>
            <w:tcW w:w="3012"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207E7682" w14:textId="77777777" w:rsidR="002F0EFC" w:rsidRDefault="002F0EFC">
            <w:pPr>
              <w:widowControl/>
              <w:spacing w:line="315" w:lineRule="atLeast"/>
              <w:jc w:val="left"/>
            </w:pPr>
            <w:r>
              <w:rPr>
                <w:rFonts w:asciiTheme="minorEastAsia" w:eastAsiaTheme="minorEastAsia" w:hAnsiTheme="minorEastAsia" w:hint="eastAsia"/>
              </w:rPr>
              <w:t>摩根全球新兴市场混合(QDII)</w:t>
            </w:r>
          </w:p>
        </w:tc>
      </w:tr>
      <w:tr w:rsidR="00275B97" w14:paraId="7863F916" w14:textId="77777777">
        <w:trPr>
          <w:divId w:val="117964811"/>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6F8685C" w14:textId="77777777" w:rsidR="002F0EFC" w:rsidRDefault="002F0EFC">
            <w:pPr>
              <w:widowControl/>
              <w:spacing w:line="315" w:lineRule="atLeast"/>
              <w:jc w:val="left"/>
            </w:pPr>
            <w:r>
              <w:rPr>
                <w:rFonts w:asciiTheme="minorEastAsia" w:eastAsiaTheme="minorEastAsia" w:hAnsiTheme="minorEastAsia" w:hint="eastAsia"/>
              </w:rPr>
              <w:t xml:space="preserve">基金主代码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22C8474C" w14:textId="77777777" w:rsidR="002F0EFC" w:rsidRDefault="002F0EFC">
            <w:pPr>
              <w:widowControl/>
              <w:spacing w:line="315" w:lineRule="atLeast"/>
              <w:jc w:val="left"/>
            </w:pPr>
            <w:r>
              <w:rPr>
                <w:rFonts w:asciiTheme="minorEastAsia" w:eastAsiaTheme="minorEastAsia" w:hAnsiTheme="minorEastAsia" w:hint="eastAsia"/>
              </w:rPr>
              <w:t>378006</w:t>
            </w:r>
          </w:p>
        </w:tc>
      </w:tr>
      <w:tr w:rsidR="00275B97" w14:paraId="0D6AE427" w14:textId="77777777">
        <w:trPr>
          <w:divId w:val="117964811"/>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E57AFF6" w14:textId="77777777" w:rsidR="002F0EFC" w:rsidRDefault="002F0EFC">
            <w:pPr>
              <w:widowControl/>
              <w:spacing w:line="315" w:lineRule="atLeast"/>
              <w:jc w:val="left"/>
            </w:pPr>
            <w:r>
              <w:rPr>
                <w:rFonts w:asciiTheme="minorEastAsia" w:eastAsiaTheme="minorEastAsia" w:hAnsiTheme="minorEastAsia" w:hint="eastAsia"/>
              </w:rPr>
              <w:t xml:space="preserve">基金运作方式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75064AA7" w14:textId="77777777" w:rsidR="002F0EFC" w:rsidRDefault="002F0EFC">
            <w:pPr>
              <w:widowControl/>
              <w:spacing w:line="315" w:lineRule="atLeast"/>
              <w:jc w:val="left"/>
            </w:pPr>
            <w:r>
              <w:rPr>
                <w:rFonts w:asciiTheme="minorEastAsia" w:eastAsiaTheme="minorEastAsia" w:hAnsiTheme="minorEastAsia" w:hint="eastAsia"/>
              </w:rPr>
              <w:t>契约型开放式</w:t>
            </w:r>
          </w:p>
        </w:tc>
      </w:tr>
      <w:tr w:rsidR="00275B97" w14:paraId="3337432F" w14:textId="77777777">
        <w:trPr>
          <w:divId w:val="117964811"/>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8BF6CD4" w14:textId="77777777" w:rsidR="002F0EFC" w:rsidRDefault="002F0EFC">
            <w:pPr>
              <w:widowControl/>
              <w:spacing w:line="315" w:lineRule="atLeast"/>
              <w:jc w:val="left"/>
            </w:pPr>
            <w:r>
              <w:rPr>
                <w:rFonts w:asciiTheme="minorEastAsia" w:eastAsiaTheme="minorEastAsia" w:hAnsiTheme="minorEastAsia" w:hint="eastAsia"/>
              </w:rPr>
              <w:t xml:space="preserve">基金合同生效日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42BEF7DA" w14:textId="77777777" w:rsidR="002F0EFC" w:rsidRDefault="002F0EFC">
            <w:pPr>
              <w:widowControl/>
              <w:spacing w:line="315" w:lineRule="atLeast"/>
              <w:jc w:val="left"/>
            </w:pPr>
            <w:r>
              <w:rPr>
                <w:rFonts w:asciiTheme="minorEastAsia" w:eastAsiaTheme="minorEastAsia" w:hAnsiTheme="minorEastAsia" w:hint="eastAsia"/>
              </w:rPr>
              <w:t>2011年1月30日</w:t>
            </w:r>
          </w:p>
        </w:tc>
      </w:tr>
      <w:tr w:rsidR="00275B97" w14:paraId="3E38AC4B" w14:textId="77777777">
        <w:trPr>
          <w:divId w:val="117964811"/>
          <w:trHeight w:val="461"/>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A192582" w14:textId="77777777" w:rsidR="002F0EFC" w:rsidRDefault="002F0EFC">
            <w:pPr>
              <w:widowControl/>
              <w:spacing w:line="315" w:lineRule="atLeast"/>
              <w:jc w:val="left"/>
            </w:pPr>
            <w:r>
              <w:rPr>
                <w:rFonts w:asciiTheme="minorEastAsia" w:eastAsiaTheme="minorEastAsia" w:hAnsiTheme="minorEastAsia" w:hint="eastAsia"/>
              </w:rPr>
              <w:t xml:space="preserve">报告期末基金份额总额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61C0D859" w14:textId="77777777" w:rsidR="002F0EFC" w:rsidRDefault="002F0EFC">
            <w:pPr>
              <w:widowControl/>
              <w:spacing w:line="315" w:lineRule="atLeast"/>
              <w:jc w:val="left"/>
            </w:pPr>
            <w:r>
              <w:rPr>
                <w:rFonts w:asciiTheme="minorEastAsia" w:eastAsiaTheme="minorEastAsia" w:hAnsiTheme="minorEastAsia" w:hint="eastAsia"/>
              </w:rPr>
              <w:t xml:space="preserve">422,618,120.28份 </w:t>
            </w:r>
          </w:p>
        </w:tc>
      </w:tr>
      <w:tr w:rsidR="00275B97" w14:paraId="32541F9D" w14:textId="77777777">
        <w:trPr>
          <w:divId w:val="117964811"/>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F368A8C" w14:textId="77777777" w:rsidR="002F0EFC" w:rsidRDefault="002F0EFC">
            <w:pPr>
              <w:widowControl/>
              <w:spacing w:line="315" w:lineRule="atLeast"/>
              <w:jc w:val="left"/>
            </w:pPr>
            <w:r>
              <w:rPr>
                <w:rFonts w:asciiTheme="minorEastAsia" w:eastAsiaTheme="minorEastAsia" w:hAnsiTheme="minorEastAsia" w:hint="eastAsia"/>
              </w:rPr>
              <w:t xml:space="preserve">投资目标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0A6DD369" w14:textId="77777777" w:rsidR="002F0EFC" w:rsidRDefault="002F0EFC">
            <w:pPr>
              <w:widowControl/>
              <w:spacing w:line="315" w:lineRule="atLeast"/>
              <w:jc w:val="left"/>
            </w:pPr>
            <w:r>
              <w:rPr>
                <w:rFonts w:asciiTheme="minorEastAsia" w:eastAsiaTheme="minorEastAsia" w:hAnsiTheme="minorEastAsia" w:hint="eastAsia"/>
              </w:rPr>
              <w:t>本基金主要投资于新兴市场以及在其他证券市场交易的新兴市场企业，通过深入挖掘新兴市场企业的投资价值，努力实现基金资产的稳健增值。</w:t>
            </w:r>
          </w:p>
        </w:tc>
      </w:tr>
      <w:tr w:rsidR="00275B97" w14:paraId="28507D0A" w14:textId="77777777">
        <w:trPr>
          <w:divId w:val="117964811"/>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04D93EA" w14:textId="77777777" w:rsidR="002F0EFC" w:rsidRDefault="002F0EFC">
            <w:pPr>
              <w:widowControl/>
              <w:spacing w:line="315" w:lineRule="atLeast"/>
              <w:jc w:val="left"/>
            </w:pPr>
            <w:r>
              <w:rPr>
                <w:rFonts w:asciiTheme="minorEastAsia" w:eastAsiaTheme="minorEastAsia" w:hAnsiTheme="minorEastAsia" w:hint="eastAsia"/>
              </w:rPr>
              <w:t xml:space="preserve">投资策略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1B305599" w14:textId="77777777" w:rsidR="002F0EFC" w:rsidRDefault="002F0EFC">
            <w:pPr>
              <w:widowControl/>
              <w:spacing w:line="315" w:lineRule="atLeast"/>
              <w:jc w:val="left"/>
            </w:pPr>
            <w:r>
              <w:rPr>
                <w:rFonts w:asciiTheme="minorEastAsia" w:eastAsiaTheme="minorEastAsia" w:hAnsiTheme="minorEastAsia" w:hint="eastAsia"/>
              </w:rPr>
              <w:t>新兴市场所属国家和地区经济发展多处于转型阶段，劳动力成本低，自然资源丰富，与发达国家与地区比较，其经济发展速度一般相对较高。本基金将充分分享新兴市场经济高增长成果，审慎把握新兴市场的投资机会，争取为投资者带来长期稳健回报。</w:t>
            </w:r>
            <w:r>
              <w:rPr>
                <w:rFonts w:asciiTheme="minorEastAsia" w:eastAsiaTheme="minorEastAsia" w:hAnsiTheme="minorEastAsia" w:hint="eastAsia"/>
              </w:rPr>
              <w:br/>
              <w:t>1、股票投资策略</w:t>
            </w:r>
            <w:r>
              <w:rPr>
                <w:rFonts w:asciiTheme="minorEastAsia" w:eastAsiaTheme="minorEastAsia" w:hAnsiTheme="minorEastAsia" w:hint="eastAsia"/>
              </w:rPr>
              <w:br/>
              <w:t>总体上本基金将采取自上而下与自下而上相结合的投资策略。首先通过考察不同国家的发展趋势及不同行业的景气程度，决定地区与板块的基本布局；其次采取自下而上的选股策略，在对股票进行基本面分析的同时，通过深入研究股票的价值与动量特性，选取目标投资对象。在固定收益类投资部分，本基金将综合考虑资产布局的安全性、流动性与收益性，并结合现金管理要求等来制订具体策略。</w:t>
            </w:r>
            <w:r>
              <w:rPr>
                <w:rFonts w:asciiTheme="minorEastAsia" w:eastAsiaTheme="minorEastAsia" w:hAnsiTheme="minorEastAsia" w:hint="eastAsia"/>
              </w:rPr>
              <w:br/>
              <w:t>2、固定收益类投资策略</w:t>
            </w:r>
            <w:r>
              <w:rPr>
                <w:rFonts w:asciiTheme="minorEastAsia" w:eastAsiaTheme="minorEastAsia" w:hAnsiTheme="minorEastAsia" w:hint="eastAsia"/>
              </w:rPr>
              <w:br/>
              <w:t>本基金将根据风险防御及现金替代性管理的需要，适度</w:t>
            </w:r>
            <w:r>
              <w:rPr>
                <w:rFonts w:asciiTheme="minorEastAsia" w:eastAsiaTheme="minorEastAsia" w:hAnsiTheme="minorEastAsia" w:hint="eastAsia"/>
              </w:rPr>
              <w:lastRenderedPageBreak/>
              <w:t>进行债券投资。本基金在对新兴市场中不同国家和地区宏观经济发展情况、财政政策、货币政策、以及利率走势进行分析的基础上，综合考查利率风险、信用和流动性风险对债券内在价值的影响，构建固定收益类投资组合，以追求长期低波动率的稳健回报。</w:t>
            </w:r>
            <w:r>
              <w:rPr>
                <w:rFonts w:asciiTheme="minorEastAsia" w:eastAsiaTheme="minorEastAsia" w:hAnsiTheme="minorEastAsia" w:hint="eastAsia"/>
              </w:rPr>
              <w:br/>
              <w:t>3、其他投资策略：包括衍生</w:t>
            </w:r>
            <w:proofErr w:type="gramStart"/>
            <w:r>
              <w:rPr>
                <w:rFonts w:asciiTheme="minorEastAsia" w:eastAsiaTheme="minorEastAsia" w:hAnsiTheme="minorEastAsia" w:hint="eastAsia"/>
              </w:rPr>
              <w:t>品投资</w:t>
            </w:r>
            <w:proofErr w:type="gramEnd"/>
            <w:r>
              <w:rPr>
                <w:rFonts w:asciiTheme="minorEastAsia" w:eastAsiaTheme="minorEastAsia" w:hAnsiTheme="minorEastAsia" w:hint="eastAsia"/>
              </w:rPr>
              <w:t>策略。</w:t>
            </w:r>
          </w:p>
        </w:tc>
      </w:tr>
      <w:tr w:rsidR="00275B97" w14:paraId="0EBF8050" w14:textId="77777777">
        <w:trPr>
          <w:divId w:val="117964811"/>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2D9B3C9" w14:textId="77777777" w:rsidR="002F0EFC" w:rsidRDefault="002F0EFC">
            <w:pPr>
              <w:widowControl/>
              <w:spacing w:line="315" w:lineRule="atLeast"/>
              <w:jc w:val="left"/>
            </w:pPr>
            <w:r>
              <w:rPr>
                <w:rFonts w:asciiTheme="minorEastAsia" w:eastAsiaTheme="minorEastAsia" w:hAnsiTheme="minorEastAsia" w:hint="eastAsia"/>
              </w:rPr>
              <w:lastRenderedPageBreak/>
              <w:t xml:space="preserve">业绩比较基准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64D306FA" w14:textId="77777777" w:rsidR="002F0EFC" w:rsidRDefault="002F0EFC">
            <w:pPr>
              <w:widowControl/>
              <w:spacing w:line="315" w:lineRule="atLeast"/>
              <w:jc w:val="left"/>
            </w:pPr>
            <w:r>
              <w:rPr>
                <w:rFonts w:asciiTheme="minorEastAsia" w:eastAsiaTheme="minorEastAsia" w:hAnsiTheme="minorEastAsia" w:hint="eastAsia"/>
              </w:rPr>
              <w:t>本基金的业绩比较基准为：MSCI新兴市场股票指数（总回报）</w:t>
            </w:r>
          </w:p>
        </w:tc>
      </w:tr>
      <w:tr w:rsidR="00275B97" w14:paraId="54B8A15C" w14:textId="77777777">
        <w:trPr>
          <w:divId w:val="117964811"/>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3AA2838" w14:textId="77777777" w:rsidR="002F0EFC" w:rsidRDefault="002F0EFC">
            <w:pPr>
              <w:widowControl/>
              <w:spacing w:line="315" w:lineRule="atLeast"/>
              <w:jc w:val="left"/>
            </w:pPr>
            <w:r>
              <w:rPr>
                <w:rFonts w:asciiTheme="minorEastAsia" w:eastAsiaTheme="minorEastAsia" w:hAnsiTheme="minorEastAsia" w:hint="eastAsia"/>
              </w:rPr>
              <w:t xml:space="preserve">风险收益特征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11D5DE2A" w14:textId="77777777" w:rsidR="002F0EFC" w:rsidRDefault="002F0EFC">
            <w:pPr>
              <w:widowControl/>
              <w:spacing w:line="315" w:lineRule="atLeast"/>
              <w:jc w:val="left"/>
            </w:pPr>
            <w:r>
              <w:rPr>
                <w:rFonts w:asciiTheme="minorEastAsia" w:eastAsiaTheme="minorEastAsia" w:hAnsiTheme="minorEastAsia" w:hint="eastAsia"/>
              </w:rPr>
              <w:t>本基金是混合型证券投资基金，预期收益及预期风险水平低于股票型基金，高于债券型基金和货币市场基金，属于较高预期收益和预期风险水平的投资品种。</w:t>
            </w:r>
            <w:r>
              <w:rPr>
                <w:rFonts w:asciiTheme="minorEastAsia" w:eastAsiaTheme="minorEastAsia" w:hAnsiTheme="minorEastAsia" w:hint="eastAsia"/>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275B97" w14:paraId="41053A26" w14:textId="77777777">
        <w:trPr>
          <w:divId w:val="117964811"/>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A1337CA" w14:textId="77777777" w:rsidR="002F0EFC" w:rsidRDefault="002F0EFC">
            <w:pPr>
              <w:widowControl/>
              <w:spacing w:line="315" w:lineRule="atLeast"/>
              <w:jc w:val="left"/>
            </w:pPr>
            <w:r>
              <w:rPr>
                <w:rFonts w:asciiTheme="minorEastAsia" w:eastAsiaTheme="minorEastAsia" w:hAnsiTheme="minorEastAsia" w:hint="eastAsia"/>
              </w:rPr>
              <w:t xml:space="preserve">基金管理人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5E501367" w14:textId="77777777" w:rsidR="002F0EFC" w:rsidRDefault="002F0EFC">
            <w:pPr>
              <w:widowControl/>
              <w:spacing w:line="315" w:lineRule="atLeast"/>
              <w:jc w:val="left"/>
            </w:pPr>
            <w:r>
              <w:rPr>
                <w:rFonts w:asciiTheme="minorEastAsia" w:eastAsiaTheme="minorEastAsia" w:hAnsiTheme="minorEastAsia" w:hint="eastAsia"/>
              </w:rPr>
              <w:t>摩根基金管理（中国）有限公司</w:t>
            </w:r>
          </w:p>
        </w:tc>
      </w:tr>
      <w:tr w:rsidR="00275B97" w14:paraId="3ABA17A8" w14:textId="77777777">
        <w:trPr>
          <w:divId w:val="117964811"/>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0949495" w14:textId="77777777" w:rsidR="002F0EFC" w:rsidRDefault="002F0EFC">
            <w:pPr>
              <w:widowControl/>
              <w:spacing w:line="315" w:lineRule="atLeast"/>
              <w:jc w:val="left"/>
            </w:pPr>
            <w:r>
              <w:rPr>
                <w:rFonts w:asciiTheme="minorEastAsia" w:eastAsiaTheme="minorEastAsia" w:hAnsiTheme="minorEastAsia" w:hint="eastAsia"/>
              </w:rPr>
              <w:t xml:space="preserve">基金托管人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5F14C443" w14:textId="77777777" w:rsidR="002F0EFC" w:rsidRDefault="002F0EFC">
            <w:pPr>
              <w:widowControl/>
              <w:spacing w:line="315" w:lineRule="atLeast"/>
              <w:jc w:val="left"/>
            </w:pPr>
            <w:r>
              <w:rPr>
                <w:rFonts w:asciiTheme="minorEastAsia" w:eastAsiaTheme="minorEastAsia" w:hAnsiTheme="minorEastAsia" w:hint="eastAsia"/>
              </w:rPr>
              <w:t>中国建设银行股份有限公司</w:t>
            </w:r>
          </w:p>
        </w:tc>
      </w:tr>
      <w:tr w:rsidR="00275B97" w14:paraId="459CBC5A" w14:textId="77777777">
        <w:trPr>
          <w:divId w:val="117964811"/>
          <w:jc w:val="center"/>
        </w:trPr>
        <w:tc>
          <w:tcPr>
            <w:tcW w:w="1977" w:type="pct"/>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2A5AC1" w14:textId="77777777" w:rsidR="002F0EFC" w:rsidRDefault="002F0EFC">
            <w:pPr>
              <w:widowControl/>
              <w:spacing w:line="315" w:lineRule="atLeast"/>
              <w:jc w:val="left"/>
            </w:pPr>
            <w:r>
              <w:rPr>
                <w:rFonts w:asciiTheme="minorEastAsia" w:eastAsiaTheme="minorEastAsia" w:hAnsiTheme="minorEastAsia" w:hint="eastAsia"/>
              </w:rPr>
              <w:t xml:space="preserve">境外投资顾问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43E865F8" w14:textId="77777777" w:rsidR="002F0EFC" w:rsidRDefault="002F0EFC">
            <w:pPr>
              <w:widowControl/>
              <w:spacing w:line="315" w:lineRule="atLeast"/>
              <w:jc w:val="left"/>
            </w:pPr>
            <w:r>
              <w:rPr>
                <w:rFonts w:asciiTheme="minorEastAsia" w:eastAsiaTheme="minorEastAsia" w:hAnsiTheme="minorEastAsia" w:hint="eastAsia"/>
              </w:rPr>
              <w:t xml:space="preserve">英文名称：JPMorgan Asset </w:t>
            </w:r>
            <w:proofErr w:type="gramStart"/>
            <w:r>
              <w:rPr>
                <w:rFonts w:asciiTheme="minorEastAsia" w:eastAsiaTheme="minorEastAsia" w:hAnsiTheme="minorEastAsia" w:hint="eastAsia"/>
              </w:rPr>
              <w:t>Management(</w:t>
            </w:r>
            <w:proofErr w:type="gramEnd"/>
            <w:r>
              <w:rPr>
                <w:rFonts w:asciiTheme="minorEastAsia" w:eastAsiaTheme="minorEastAsia" w:hAnsiTheme="minorEastAsia" w:hint="eastAsia"/>
              </w:rPr>
              <w:t>UK) Limited</w:t>
            </w:r>
          </w:p>
        </w:tc>
      </w:tr>
      <w:tr w:rsidR="00275B97" w14:paraId="3B178058" w14:textId="77777777">
        <w:trPr>
          <w:divId w:val="117964811"/>
          <w:jc w:val="center"/>
        </w:trPr>
        <w:tc>
          <w:tcPr>
            <w:tcW w:w="0" w:type="auto"/>
            <w:vMerge/>
            <w:tcBorders>
              <w:top w:val="nil"/>
              <w:left w:val="single" w:sz="4" w:space="0" w:color="000000"/>
              <w:bottom w:val="single" w:sz="4" w:space="0" w:color="000000"/>
              <w:right w:val="single" w:sz="4" w:space="0" w:color="000000"/>
            </w:tcBorders>
            <w:vAlign w:val="center"/>
            <w:hideMark/>
          </w:tcPr>
          <w:p w14:paraId="28F299B2" w14:textId="77777777" w:rsidR="002F0EFC" w:rsidRDefault="002F0EFC">
            <w:pPr>
              <w:widowControl/>
              <w:jc w:val="left"/>
            </w:pPr>
          </w:p>
        </w:tc>
        <w:tc>
          <w:tcPr>
            <w:tcW w:w="3012"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DFF02B3" w14:textId="77777777" w:rsidR="002F0EFC" w:rsidRDefault="002F0EFC">
            <w:pPr>
              <w:widowControl/>
              <w:spacing w:line="315" w:lineRule="atLeast"/>
              <w:jc w:val="left"/>
            </w:pPr>
            <w:r>
              <w:rPr>
                <w:rFonts w:asciiTheme="minorEastAsia" w:eastAsiaTheme="minorEastAsia" w:hAnsiTheme="minorEastAsia" w:hint="eastAsia"/>
              </w:rPr>
              <w:t>中文名称：摩根资产管理(英国)有限公司</w:t>
            </w:r>
          </w:p>
        </w:tc>
      </w:tr>
      <w:tr w:rsidR="00275B97" w14:paraId="469A9CC4" w14:textId="77777777">
        <w:trPr>
          <w:divId w:val="117964811"/>
          <w:trHeight w:val="382"/>
          <w:jc w:val="center"/>
        </w:trPr>
        <w:tc>
          <w:tcPr>
            <w:tcW w:w="1977" w:type="pct"/>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A3786D" w14:textId="77777777" w:rsidR="002F0EFC" w:rsidRDefault="002F0EFC">
            <w:pPr>
              <w:widowControl/>
              <w:spacing w:line="315" w:lineRule="atLeast"/>
              <w:jc w:val="left"/>
            </w:pPr>
            <w:r>
              <w:rPr>
                <w:rFonts w:asciiTheme="minorEastAsia" w:eastAsiaTheme="minorEastAsia" w:hAnsiTheme="minorEastAsia" w:hint="eastAsia"/>
              </w:rPr>
              <w:t xml:space="preserve">境外资产托管人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0D4FB9E1" w14:textId="77777777" w:rsidR="002F0EFC" w:rsidRDefault="002F0EFC">
            <w:pPr>
              <w:widowControl/>
              <w:spacing w:line="315" w:lineRule="atLeast"/>
              <w:jc w:val="left"/>
            </w:pPr>
            <w:r>
              <w:rPr>
                <w:rFonts w:asciiTheme="minorEastAsia" w:eastAsiaTheme="minorEastAsia" w:hAnsiTheme="minorEastAsia" w:hint="eastAsia"/>
              </w:rPr>
              <w:t>英文名称：JPMorgan Chase Bank, N.A.</w:t>
            </w:r>
          </w:p>
        </w:tc>
      </w:tr>
      <w:tr w:rsidR="00275B97" w14:paraId="0DFBEB5A" w14:textId="77777777">
        <w:trPr>
          <w:divId w:val="117964811"/>
          <w:trHeight w:val="345"/>
          <w:jc w:val="center"/>
        </w:trPr>
        <w:tc>
          <w:tcPr>
            <w:tcW w:w="0" w:type="auto"/>
            <w:vMerge/>
            <w:tcBorders>
              <w:top w:val="nil"/>
              <w:left w:val="single" w:sz="4" w:space="0" w:color="000000"/>
              <w:bottom w:val="single" w:sz="4" w:space="0" w:color="000000"/>
              <w:right w:val="single" w:sz="4" w:space="0" w:color="000000"/>
            </w:tcBorders>
            <w:vAlign w:val="center"/>
            <w:hideMark/>
          </w:tcPr>
          <w:p w14:paraId="347CF59A" w14:textId="77777777" w:rsidR="002F0EFC" w:rsidRDefault="002F0EFC">
            <w:pPr>
              <w:widowControl/>
              <w:jc w:val="left"/>
            </w:pPr>
          </w:p>
        </w:tc>
        <w:tc>
          <w:tcPr>
            <w:tcW w:w="3012"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8E6EC16" w14:textId="77777777" w:rsidR="002F0EFC" w:rsidRDefault="002F0EFC">
            <w:pPr>
              <w:widowControl/>
              <w:spacing w:line="315" w:lineRule="atLeast"/>
              <w:jc w:val="left"/>
            </w:pPr>
            <w:r>
              <w:rPr>
                <w:rFonts w:asciiTheme="minorEastAsia" w:eastAsiaTheme="minorEastAsia" w:hAnsiTheme="minorEastAsia" w:hint="eastAsia"/>
              </w:rPr>
              <w:t>中文名称：摩根大通银行</w:t>
            </w:r>
          </w:p>
        </w:tc>
      </w:tr>
    </w:tbl>
    <w:p w14:paraId="148089A1" w14:textId="77777777" w:rsidR="002F0EFC" w:rsidRDefault="002F0EFC">
      <w:pPr>
        <w:pStyle w:val="XBRLTitle1"/>
        <w:spacing w:before="156"/>
        <w:ind w:left="425"/>
        <w:rPr>
          <w:rFonts w:hint="eastAsia"/>
        </w:rPr>
      </w:pPr>
      <w:bookmarkStart w:id="38" w:name="_Toc514088245"/>
      <w:bookmarkStart w:id="39" w:name="_Toc480465415"/>
      <w:bookmarkStart w:id="40" w:name="_Toc448480286"/>
      <w:bookmarkStart w:id="41" w:name="_Toc438654074"/>
      <w:bookmarkStart w:id="42" w:name="_Toc456107120"/>
      <w:bookmarkStart w:id="43" w:name="_Toc459213766"/>
      <w:bookmarkStart w:id="44" w:name="_Toc513542646"/>
      <w:bookmarkStart w:id="45" w:name="_Toc512696252"/>
      <w:bookmarkStart w:id="46" w:name="_Toc512612255"/>
      <w:bookmarkStart w:id="47" w:name="_Toc512612079"/>
      <w:bookmarkStart w:id="48" w:name="_Toc512611283"/>
      <w:bookmarkStart w:id="49" w:name="m401_tab"/>
      <w:bookmarkStart w:id="50" w:name="m401"/>
      <w:bookmarkEnd w:id="37"/>
      <w:proofErr w:type="spellStart"/>
      <w:r>
        <w:rPr>
          <w:rFonts w:hint="eastAsia"/>
        </w:rPr>
        <w:t>主要财务指标和基金净值表现</w:t>
      </w:r>
      <w:bookmarkEnd w:id="38"/>
      <w:bookmarkEnd w:id="39"/>
      <w:bookmarkEnd w:id="40"/>
      <w:bookmarkEnd w:id="41"/>
      <w:bookmarkEnd w:id="42"/>
      <w:bookmarkEnd w:id="43"/>
      <w:bookmarkEnd w:id="44"/>
      <w:bookmarkEnd w:id="45"/>
      <w:bookmarkEnd w:id="46"/>
      <w:bookmarkEnd w:id="47"/>
      <w:bookmarkEnd w:id="48"/>
      <w:proofErr w:type="spellEnd"/>
    </w:p>
    <w:p w14:paraId="222CA63A" w14:textId="77777777" w:rsidR="002F0EFC" w:rsidRDefault="002F0EFC">
      <w:pPr>
        <w:pStyle w:val="XBRLTitle2"/>
        <w:spacing w:before="156" w:line="360" w:lineRule="auto"/>
        <w:ind w:left="454"/>
      </w:pPr>
      <w:bookmarkStart w:id="51" w:name="_Toc514088246"/>
      <w:bookmarkStart w:id="52" w:name="_Toc480465416"/>
      <w:bookmarkStart w:id="53" w:name="_Toc448480287"/>
      <w:bookmarkStart w:id="54" w:name="_Toc438654075"/>
      <w:bookmarkStart w:id="55" w:name="_Toc456107121"/>
      <w:bookmarkStart w:id="56" w:name="_Toc459213767"/>
      <w:bookmarkStart w:id="57" w:name="_Toc513542647"/>
      <w:bookmarkStart w:id="58" w:name="_Toc512696253"/>
      <w:bookmarkStart w:id="59" w:name="_Toc512612256"/>
      <w:bookmarkStart w:id="60" w:name="_Toc512612080"/>
      <w:bookmarkStart w:id="61" w:name="_Toc512611284"/>
      <w:proofErr w:type="spellStart"/>
      <w:r>
        <w:rPr>
          <w:rFonts w:eastAsia="宋体" w:hint="eastAsia"/>
        </w:rPr>
        <w:t>主要财务指标</w:t>
      </w:r>
      <w:bookmarkEnd w:id="51"/>
      <w:bookmarkEnd w:id="52"/>
      <w:bookmarkEnd w:id="53"/>
      <w:bookmarkEnd w:id="54"/>
      <w:bookmarkEnd w:id="55"/>
      <w:bookmarkEnd w:id="56"/>
      <w:proofErr w:type="spellEnd"/>
      <w:r>
        <w:rPr>
          <w:rFonts w:eastAsia="宋体" w:hint="eastAsia"/>
        </w:rPr>
        <w:t xml:space="preserve"> </w:t>
      </w:r>
      <w:bookmarkEnd w:id="57"/>
      <w:bookmarkEnd w:id="58"/>
      <w:bookmarkEnd w:id="59"/>
      <w:bookmarkEnd w:id="60"/>
      <w:bookmarkEnd w:id="61"/>
    </w:p>
    <w:p w14:paraId="25F1D683" w14:textId="77777777" w:rsidR="002F0EFC" w:rsidRDefault="002F0EFC">
      <w:pPr>
        <w:jc w:val="right"/>
        <w:divId w:val="82713541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275B97" w14:paraId="4FDD79A9" w14:textId="77777777">
        <w:trPr>
          <w:divId w:val="827135410"/>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9BF3874" w14:textId="77777777" w:rsidR="002F0EFC" w:rsidRDefault="002F0EFC">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7E5A450" w14:textId="77777777" w:rsidR="002F0EFC" w:rsidRDefault="002F0EFC">
            <w:pPr>
              <w:pStyle w:val="a5"/>
              <w:jc w:val="center"/>
              <w:rPr>
                <w:rFonts w:hint="eastAsia"/>
              </w:rPr>
            </w:pPr>
            <w:r>
              <w:rPr>
                <w:rFonts w:hint="eastAsia"/>
                <w:kern w:val="2"/>
                <w:sz w:val="21"/>
                <w:szCs w:val="24"/>
                <w:lang w:eastAsia="zh-Hans"/>
              </w:rPr>
              <w:t>报告期（2026年1月1日-2026年3月31日）</w:t>
            </w:r>
          </w:p>
        </w:tc>
      </w:tr>
      <w:tr w:rsidR="00275B97" w14:paraId="5B238235" w14:textId="77777777">
        <w:trPr>
          <w:divId w:val="82713541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91381C" w14:textId="77777777" w:rsidR="002F0EFC" w:rsidRDefault="002F0EFC">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2283B5" w14:textId="77777777" w:rsidR="002F0EFC" w:rsidRDefault="002F0EFC">
            <w:pPr>
              <w:jc w:val="right"/>
            </w:pPr>
            <w:r>
              <w:rPr>
                <w:rFonts w:ascii="宋体" w:hAnsi="宋体" w:hint="eastAsia"/>
                <w:szCs w:val="24"/>
                <w:lang w:eastAsia="zh-Hans"/>
              </w:rPr>
              <w:t>-638,527.63</w:t>
            </w:r>
          </w:p>
        </w:tc>
      </w:tr>
      <w:tr w:rsidR="00275B97" w14:paraId="3AE1A7B7" w14:textId="77777777">
        <w:trPr>
          <w:divId w:val="82713541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4701B8" w14:textId="77777777" w:rsidR="002F0EFC" w:rsidRDefault="002F0EFC">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19E136" w14:textId="77777777" w:rsidR="002F0EFC" w:rsidRDefault="002F0EFC">
            <w:pPr>
              <w:jc w:val="right"/>
            </w:pPr>
            <w:r>
              <w:rPr>
                <w:rFonts w:ascii="宋体" w:hAnsi="宋体" w:hint="eastAsia"/>
                <w:szCs w:val="24"/>
                <w:lang w:eastAsia="zh-Hans"/>
              </w:rPr>
              <w:t>-39,899,766.85</w:t>
            </w:r>
          </w:p>
        </w:tc>
      </w:tr>
      <w:tr w:rsidR="00275B97" w14:paraId="6A7BD9B5" w14:textId="77777777">
        <w:trPr>
          <w:divId w:val="82713541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EBDBD0" w14:textId="77777777" w:rsidR="002F0EFC" w:rsidRDefault="002F0EFC">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5CAD93" w14:textId="77777777" w:rsidR="002F0EFC" w:rsidRDefault="002F0EFC">
            <w:pPr>
              <w:jc w:val="right"/>
            </w:pPr>
            <w:r>
              <w:rPr>
                <w:rFonts w:ascii="宋体" w:hAnsi="宋体" w:hint="eastAsia"/>
                <w:szCs w:val="24"/>
                <w:lang w:eastAsia="zh-Hans"/>
              </w:rPr>
              <w:t>-0.1280</w:t>
            </w:r>
          </w:p>
        </w:tc>
      </w:tr>
      <w:tr w:rsidR="00275B97" w14:paraId="6665E3F9" w14:textId="77777777">
        <w:trPr>
          <w:divId w:val="82713541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5BF7E1" w14:textId="77777777" w:rsidR="002F0EFC" w:rsidRDefault="002F0EFC">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4147A1" w14:textId="77777777" w:rsidR="002F0EFC" w:rsidRDefault="002F0EFC">
            <w:pPr>
              <w:jc w:val="right"/>
            </w:pPr>
            <w:r>
              <w:rPr>
                <w:rFonts w:ascii="宋体" w:hAnsi="宋体" w:hint="eastAsia"/>
                <w:szCs w:val="24"/>
                <w:lang w:eastAsia="zh-Hans"/>
              </w:rPr>
              <w:t>609,889,822.87</w:t>
            </w:r>
          </w:p>
        </w:tc>
      </w:tr>
      <w:tr w:rsidR="00275B97" w14:paraId="317BD953" w14:textId="77777777">
        <w:trPr>
          <w:divId w:val="827135410"/>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E7A44A" w14:textId="77777777" w:rsidR="002F0EFC" w:rsidRDefault="002F0EFC">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96AD1B" w14:textId="77777777" w:rsidR="002F0EFC" w:rsidRDefault="002F0EFC">
            <w:pPr>
              <w:jc w:val="right"/>
            </w:pPr>
            <w:r>
              <w:rPr>
                <w:rFonts w:ascii="宋体" w:hAnsi="宋体" w:hint="eastAsia"/>
                <w:szCs w:val="24"/>
                <w:lang w:eastAsia="zh-Hans"/>
              </w:rPr>
              <w:t>1.4431</w:t>
            </w:r>
          </w:p>
        </w:tc>
      </w:tr>
    </w:tbl>
    <w:p w14:paraId="774D09EF" w14:textId="77777777" w:rsidR="002F0EFC" w:rsidRDefault="002F0EFC">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61830C49" w14:textId="77777777" w:rsidR="002F0EFC" w:rsidRDefault="002F0EFC">
      <w:pPr>
        <w:pStyle w:val="XBRLTitle2"/>
        <w:spacing w:before="156" w:line="360" w:lineRule="auto"/>
        <w:ind w:left="454"/>
      </w:pPr>
      <w:bookmarkStart w:id="62" w:name="_Toc514088247"/>
      <w:bookmarkStart w:id="63" w:name="_Toc480465417"/>
      <w:bookmarkStart w:id="64" w:name="_Toc448480288"/>
      <w:bookmarkStart w:id="65" w:name="_Toc438654076"/>
      <w:bookmarkStart w:id="66" w:name="_Toc456107122"/>
      <w:bookmarkStart w:id="67" w:name="_Toc459213768"/>
      <w:bookmarkStart w:id="68" w:name="_Toc513542648"/>
      <w:bookmarkStart w:id="69" w:name="_Toc512696254"/>
      <w:bookmarkStart w:id="70" w:name="_Toc512612257"/>
      <w:bookmarkStart w:id="71" w:name="_Toc512612081"/>
      <w:bookmarkStart w:id="72" w:name="_Toc512611285"/>
      <w:proofErr w:type="spellStart"/>
      <w:r>
        <w:rPr>
          <w:rFonts w:eastAsia="宋体" w:hint="eastAsia"/>
        </w:rPr>
        <w:t>基金净值表现</w:t>
      </w:r>
      <w:bookmarkEnd w:id="62"/>
      <w:bookmarkEnd w:id="63"/>
      <w:bookmarkEnd w:id="64"/>
      <w:bookmarkEnd w:id="65"/>
      <w:bookmarkEnd w:id="66"/>
      <w:bookmarkEnd w:id="67"/>
      <w:bookmarkEnd w:id="68"/>
      <w:bookmarkEnd w:id="69"/>
      <w:bookmarkEnd w:id="70"/>
      <w:bookmarkEnd w:id="71"/>
      <w:bookmarkEnd w:id="72"/>
      <w:proofErr w:type="spellEnd"/>
      <w:r>
        <w:rPr>
          <w:rFonts w:eastAsia="宋体" w:hint="eastAsia"/>
        </w:rPr>
        <w:t xml:space="preserve"> </w:t>
      </w:r>
    </w:p>
    <w:p w14:paraId="7B7B2D19" w14:textId="77777777" w:rsidR="002F0EFC" w:rsidRDefault="002F0EFC">
      <w:pPr>
        <w:pStyle w:val="XBRLTitle3"/>
        <w:spacing w:before="156" w:line="360" w:lineRule="auto"/>
        <w:ind w:left="624"/>
      </w:pPr>
      <w:bookmarkStart w:id="73" w:name="_Toc514088248"/>
      <w:bookmarkStart w:id="74" w:name="_Toc513542649"/>
      <w:bookmarkStart w:id="75" w:name="_Toc480465418"/>
      <w:proofErr w:type="spellStart"/>
      <w:r>
        <w:rPr>
          <w:rFonts w:hAnsi="宋体" w:hint="eastAsia"/>
        </w:rPr>
        <w:t>基金份额净值增长率及其与同期业绩比较基准收益率的比较</w:t>
      </w:r>
      <w:bookmarkEnd w:id="73"/>
      <w:bookmarkEnd w:id="74"/>
      <w:bookmarkEnd w:id="7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275B97" w14:paraId="0980598E" w14:textId="77777777">
        <w:trPr>
          <w:divId w:val="1826820679"/>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7E1D74" w14:textId="77777777" w:rsidR="002F0EFC" w:rsidRDefault="002F0EFC">
            <w:pPr>
              <w:spacing w:line="360" w:lineRule="auto"/>
              <w:jc w:val="center"/>
            </w:pPr>
            <w:r>
              <w:rPr>
                <w:rFonts w:ascii="宋体" w:hAnsi="宋体" w:hint="eastAsia"/>
              </w:rPr>
              <w:lastRenderedPageBreak/>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3CD144" w14:textId="77777777" w:rsidR="002F0EFC" w:rsidRDefault="002F0EFC">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350DA6" w14:textId="77777777" w:rsidR="002F0EFC" w:rsidRDefault="002F0EFC">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595B04" w14:textId="77777777" w:rsidR="002F0EFC" w:rsidRDefault="002F0EFC">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058DC3" w14:textId="77777777" w:rsidR="002F0EFC" w:rsidRDefault="002F0EFC">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1C1521" w14:textId="77777777" w:rsidR="002F0EFC" w:rsidRDefault="002F0EFC">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638208" w14:textId="77777777" w:rsidR="002F0EFC" w:rsidRDefault="002F0EFC">
            <w:pPr>
              <w:spacing w:line="360" w:lineRule="auto"/>
              <w:jc w:val="center"/>
            </w:pPr>
            <w:r>
              <w:rPr>
                <w:rFonts w:ascii="宋体" w:hAnsi="宋体" w:hint="eastAsia"/>
              </w:rPr>
              <w:t xml:space="preserve">②－④ </w:t>
            </w:r>
          </w:p>
        </w:tc>
      </w:tr>
      <w:tr w:rsidR="00275B97" w14:paraId="3FE4B9E0" w14:textId="77777777">
        <w:trPr>
          <w:divId w:val="182682067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1BF85E9A" w14:textId="77777777" w:rsidR="002F0EFC" w:rsidRDefault="002F0EFC">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2251EE66" w14:textId="77777777" w:rsidR="002F0EFC" w:rsidRDefault="002F0EFC">
            <w:pPr>
              <w:spacing w:line="360" w:lineRule="auto"/>
              <w:jc w:val="right"/>
            </w:pPr>
            <w:r>
              <w:rPr>
                <w:rFonts w:ascii="宋体" w:hAnsi="宋体" w:hint="eastAsia"/>
              </w:rPr>
              <w:t>0.22%</w:t>
            </w:r>
          </w:p>
        </w:tc>
        <w:tc>
          <w:tcPr>
            <w:tcW w:w="714" w:type="pct"/>
            <w:tcBorders>
              <w:top w:val="single" w:sz="4" w:space="0" w:color="auto"/>
              <w:left w:val="single" w:sz="4" w:space="0" w:color="auto"/>
              <w:bottom w:val="single" w:sz="4" w:space="0" w:color="auto"/>
              <w:right w:val="single" w:sz="4" w:space="0" w:color="auto"/>
            </w:tcBorders>
            <w:vAlign w:val="center"/>
            <w:hideMark/>
          </w:tcPr>
          <w:p w14:paraId="3C33783A" w14:textId="77777777" w:rsidR="002F0EFC" w:rsidRDefault="002F0EFC">
            <w:pPr>
              <w:spacing w:line="360" w:lineRule="auto"/>
              <w:jc w:val="right"/>
            </w:pPr>
            <w:r>
              <w:rPr>
                <w:rFonts w:ascii="宋体" w:hAnsi="宋体" w:hint="eastAsia"/>
              </w:rPr>
              <w:t>1.32%</w:t>
            </w:r>
          </w:p>
        </w:tc>
        <w:tc>
          <w:tcPr>
            <w:tcW w:w="714" w:type="pct"/>
            <w:tcBorders>
              <w:top w:val="single" w:sz="4" w:space="0" w:color="auto"/>
              <w:left w:val="single" w:sz="4" w:space="0" w:color="auto"/>
              <w:bottom w:val="single" w:sz="4" w:space="0" w:color="auto"/>
              <w:right w:val="single" w:sz="4" w:space="0" w:color="auto"/>
            </w:tcBorders>
            <w:vAlign w:val="center"/>
            <w:hideMark/>
          </w:tcPr>
          <w:p w14:paraId="1D981340" w14:textId="77777777" w:rsidR="002F0EFC" w:rsidRDefault="002F0EFC">
            <w:pPr>
              <w:spacing w:line="360" w:lineRule="auto"/>
              <w:jc w:val="right"/>
            </w:pPr>
            <w:r>
              <w:rPr>
                <w:rFonts w:ascii="宋体" w:hAnsi="宋体" w:hint="eastAsia"/>
              </w:rPr>
              <w:t xml:space="preserve">-2.06%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E275158" w14:textId="77777777" w:rsidR="002F0EFC" w:rsidRDefault="002F0EFC">
            <w:pPr>
              <w:spacing w:line="360" w:lineRule="auto"/>
              <w:jc w:val="right"/>
            </w:pPr>
            <w:r>
              <w:rPr>
                <w:rFonts w:ascii="宋体" w:hAnsi="宋体" w:hint="eastAsia"/>
              </w:rPr>
              <w:t>1.60%</w:t>
            </w:r>
          </w:p>
        </w:tc>
        <w:tc>
          <w:tcPr>
            <w:tcW w:w="714" w:type="pct"/>
            <w:tcBorders>
              <w:top w:val="single" w:sz="4" w:space="0" w:color="auto"/>
              <w:left w:val="single" w:sz="4" w:space="0" w:color="auto"/>
              <w:bottom w:val="single" w:sz="4" w:space="0" w:color="auto"/>
              <w:right w:val="single" w:sz="4" w:space="0" w:color="auto"/>
            </w:tcBorders>
            <w:vAlign w:val="center"/>
            <w:hideMark/>
          </w:tcPr>
          <w:p w14:paraId="756887AA" w14:textId="77777777" w:rsidR="002F0EFC" w:rsidRDefault="002F0EFC">
            <w:pPr>
              <w:spacing w:line="360" w:lineRule="auto"/>
              <w:jc w:val="right"/>
            </w:pPr>
            <w:r>
              <w:rPr>
                <w:rFonts w:ascii="宋体" w:hAnsi="宋体" w:hint="eastAsia"/>
              </w:rPr>
              <w:t>2.28%</w:t>
            </w:r>
          </w:p>
        </w:tc>
        <w:tc>
          <w:tcPr>
            <w:tcW w:w="714" w:type="pct"/>
            <w:tcBorders>
              <w:top w:val="single" w:sz="4" w:space="0" w:color="auto"/>
              <w:left w:val="single" w:sz="4" w:space="0" w:color="auto"/>
              <w:bottom w:val="single" w:sz="4" w:space="0" w:color="auto"/>
              <w:right w:val="single" w:sz="4" w:space="0" w:color="auto"/>
            </w:tcBorders>
            <w:vAlign w:val="center"/>
            <w:hideMark/>
          </w:tcPr>
          <w:p w14:paraId="462977C6" w14:textId="77777777" w:rsidR="002F0EFC" w:rsidRDefault="002F0EFC">
            <w:pPr>
              <w:spacing w:line="360" w:lineRule="auto"/>
              <w:jc w:val="right"/>
            </w:pPr>
            <w:r>
              <w:rPr>
                <w:rFonts w:ascii="宋体" w:hAnsi="宋体" w:hint="eastAsia"/>
              </w:rPr>
              <w:t>-0.28%</w:t>
            </w:r>
          </w:p>
        </w:tc>
      </w:tr>
      <w:tr w:rsidR="00275B97" w14:paraId="3DA8A2EB" w14:textId="77777777">
        <w:trPr>
          <w:divId w:val="182682067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4BBA323" w14:textId="77777777" w:rsidR="002F0EFC" w:rsidRDefault="002F0EFC">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6D6E4A9B" w14:textId="77777777" w:rsidR="002F0EFC" w:rsidRDefault="002F0EFC">
            <w:pPr>
              <w:spacing w:line="360" w:lineRule="auto"/>
              <w:jc w:val="right"/>
            </w:pPr>
            <w:r>
              <w:rPr>
                <w:rFonts w:ascii="宋体" w:hAnsi="宋体" w:hint="eastAsia"/>
              </w:rPr>
              <w:t>3.65%</w:t>
            </w:r>
          </w:p>
        </w:tc>
        <w:tc>
          <w:tcPr>
            <w:tcW w:w="714" w:type="pct"/>
            <w:tcBorders>
              <w:top w:val="single" w:sz="4" w:space="0" w:color="auto"/>
              <w:left w:val="single" w:sz="4" w:space="0" w:color="auto"/>
              <w:bottom w:val="single" w:sz="4" w:space="0" w:color="auto"/>
              <w:right w:val="single" w:sz="4" w:space="0" w:color="auto"/>
            </w:tcBorders>
            <w:vAlign w:val="center"/>
            <w:hideMark/>
          </w:tcPr>
          <w:p w14:paraId="3B3114CB" w14:textId="77777777" w:rsidR="002F0EFC" w:rsidRDefault="002F0EFC">
            <w:pPr>
              <w:spacing w:line="360" w:lineRule="auto"/>
              <w:jc w:val="right"/>
            </w:pPr>
            <w:r>
              <w:rPr>
                <w:rFonts w:ascii="宋体" w:hAnsi="宋体" w:hint="eastAsia"/>
              </w:rPr>
              <w:t>1.09%</w:t>
            </w:r>
          </w:p>
        </w:tc>
        <w:tc>
          <w:tcPr>
            <w:tcW w:w="714" w:type="pct"/>
            <w:tcBorders>
              <w:top w:val="single" w:sz="4" w:space="0" w:color="auto"/>
              <w:left w:val="single" w:sz="4" w:space="0" w:color="auto"/>
              <w:bottom w:val="single" w:sz="4" w:space="0" w:color="auto"/>
              <w:right w:val="single" w:sz="4" w:space="0" w:color="auto"/>
            </w:tcBorders>
            <w:vAlign w:val="center"/>
            <w:hideMark/>
          </w:tcPr>
          <w:p w14:paraId="64F78C95" w14:textId="77777777" w:rsidR="002F0EFC" w:rsidRDefault="002F0EFC">
            <w:pPr>
              <w:spacing w:line="360" w:lineRule="auto"/>
              <w:jc w:val="right"/>
            </w:pPr>
            <w:r>
              <w:rPr>
                <w:rFonts w:ascii="宋体" w:hAnsi="宋体" w:hint="eastAsia"/>
              </w:rPr>
              <w:t xml:space="preserve">1.08%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7D90BFF" w14:textId="77777777" w:rsidR="002F0EFC" w:rsidRDefault="002F0EFC">
            <w:pPr>
              <w:spacing w:line="360" w:lineRule="auto"/>
              <w:jc w:val="right"/>
            </w:pPr>
            <w:r>
              <w:rPr>
                <w:rFonts w:ascii="宋体" w:hAnsi="宋体" w:hint="eastAsia"/>
              </w:rPr>
              <w:t>1.30%</w:t>
            </w:r>
          </w:p>
        </w:tc>
        <w:tc>
          <w:tcPr>
            <w:tcW w:w="714" w:type="pct"/>
            <w:tcBorders>
              <w:top w:val="single" w:sz="4" w:space="0" w:color="auto"/>
              <w:left w:val="single" w:sz="4" w:space="0" w:color="auto"/>
              <w:bottom w:val="single" w:sz="4" w:space="0" w:color="auto"/>
              <w:right w:val="single" w:sz="4" w:space="0" w:color="auto"/>
            </w:tcBorders>
            <w:vAlign w:val="center"/>
            <w:hideMark/>
          </w:tcPr>
          <w:p w14:paraId="2CADDD46" w14:textId="77777777" w:rsidR="002F0EFC" w:rsidRDefault="002F0EFC">
            <w:pPr>
              <w:spacing w:line="360" w:lineRule="auto"/>
              <w:jc w:val="right"/>
            </w:pPr>
            <w:r>
              <w:rPr>
                <w:rFonts w:ascii="宋体" w:hAnsi="宋体" w:hint="eastAsia"/>
              </w:rPr>
              <w:t>2.57%</w:t>
            </w:r>
          </w:p>
        </w:tc>
        <w:tc>
          <w:tcPr>
            <w:tcW w:w="714" w:type="pct"/>
            <w:tcBorders>
              <w:top w:val="single" w:sz="4" w:space="0" w:color="auto"/>
              <w:left w:val="single" w:sz="4" w:space="0" w:color="auto"/>
              <w:bottom w:val="single" w:sz="4" w:space="0" w:color="auto"/>
              <w:right w:val="single" w:sz="4" w:space="0" w:color="auto"/>
            </w:tcBorders>
            <w:vAlign w:val="center"/>
            <w:hideMark/>
          </w:tcPr>
          <w:p w14:paraId="250EA3A4" w14:textId="77777777" w:rsidR="002F0EFC" w:rsidRDefault="002F0EFC">
            <w:pPr>
              <w:spacing w:line="360" w:lineRule="auto"/>
              <w:jc w:val="right"/>
            </w:pPr>
            <w:r>
              <w:rPr>
                <w:rFonts w:ascii="宋体" w:hAnsi="宋体" w:hint="eastAsia"/>
              </w:rPr>
              <w:t>-0.21%</w:t>
            </w:r>
          </w:p>
        </w:tc>
      </w:tr>
      <w:tr w:rsidR="00275B97" w14:paraId="36C57FC3" w14:textId="77777777">
        <w:trPr>
          <w:divId w:val="182682067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97EF122" w14:textId="77777777" w:rsidR="002F0EFC" w:rsidRDefault="002F0EFC">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65F55E12" w14:textId="77777777" w:rsidR="002F0EFC" w:rsidRDefault="002F0EFC">
            <w:pPr>
              <w:spacing w:line="360" w:lineRule="auto"/>
              <w:jc w:val="right"/>
            </w:pPr>
            <w:r>
              <w:rPr>
                <w:rFonts w:ascii="宋体" w:hAnsi="宋体" w:hint="eastAsia"/>
              </w:rPr>
              <w:t>25.48%</w:t>
            </w:r>
          </w:p>
        </w:tc>
        <w:tc>
          <w:tcPr>
            <w:tcW w:w="714" w:type="pct"/>
            <w:tcBorders>
              <w:top w:val="single" w:sz="4" w:space="0" w:color="auto"/>
              <w:left w:val="single" w:sz="4" w:space="0" w:color="auto"/>
              <w:bottom w:val="single" w:sz="4" w:space="0" w:color="auto"/>
              <w:right w:val="single" w:sz="4" w:space="0" w:color="auto"/>
            </w:tcBorders>
            <w:vAlign w:val="center"/>
            <w:hideMark/>
          </w:tcPr>
          <w:p w14:paraId="1126C5A3" w14:textId="77777777" w:rsidR="002F0EFC" w:rsidRDefault="002F0EFC">
            <w:pPr>
              <w:spacing w:line="360" w:lineRule="auto"/>
              <w:jc w:val="right"/>
            </w:pPr>
            <w:r>
              <w:rPr>
                <w:rFonts w:ascii="宋体" w:hAnsi="宋体" w:hint="eastAsia"/>
              </w:rPr>
              <w:t>1.09%</w:t>
            </w:r>
          </w:p>
        </w:tc>
        <w:tc>
          <w:tcPr>
            <w:tcW w:w="714" w:type="pct"/>
            <w:tcBorders>
              <w:top w:val="single" w:sz="4" w:space="0" w:color="auto"/>
              <w:left w:val="single" w:sz="4" w:space="0" w:color="auto"/>
              <w:bottom w:val="single" w:sz="4" w:space="0" w:color="auto"/>
              <w:right w:val="single" w:sz="4" w:space="0" w:color="auto"/>
            </w:tcBorders>
            <w:vAlign w:val="center"/>
            <w:hideMark/>
          </w:tcPr>
          <w:p w14:paraId="1778C3AD" w14:textId="77777777" w:rsidR="002F0EFC" w:rsidRDefault="002F0EFC">
            <w:pPr>
              <w:spacing w:line="360" w:lineRule="auto"/>
              <w:jc w:val="right"/>
            </w:pPr>
            <w:r>
              <w:rPr>
                <w:rFonts w:ascii="宋体" w:hAnsi="宋体" w:hint="eastAsia"/>
              </w:rPr>
              <w:t xml:space="preserve">22.28%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EF785F0" w14:textId="77777777" w:rsidR="002F0EFC" w:rsidRDefault="002F0EFC">
            <w:pPr>
              <w:spacing w:line="360" w:lineRule="auto"/>
              <w:jc w:val="right"/>
            </w:pPr>
            <w:r>
              <w:rPr>
                <w:rFonts w:ascii="宋体" w:hAnsi="宋体" w:hint="eastAsia"/>
              </w:rPr>
              <w:t>1.22%</w:t>
            </w:r>
          </w:p>
        </w:tc>
        <w:tc>
          <w:tcPr>
            <w:tcW w:w="714" w:type="pct"/>
            <w:tcBorders>
              <w:top w:val="single" w:sz="4" w:space="0" w:color="auto"/>
              <w:left w:val="single" w:sz="4" w:space="0" w:color="auto"/>
              <w:bottom w:val="single" w:sz="4" w:space="0" w:color="auto"/>
              <w:right w:val="single" w:sz="4" w:space="0" w:color="auto"/>
            </w:tcBorders>
            <w:vAlign w:val="center"/>
            <w:hideMark/>
          </w:tcPr>
          <w:p w14:paraId="48DA039B" w14:textId="77777777" w:rsidR="002F0EFC" w:rsidRDefault="002F0EFC">
            <w:pPr>
              <w:spacing w:line="360" w:lineRule="auto"/>
              <w:jc w:val="right"/>
            </w:pPr>
            <w:r>
              <w:rPr>
                <w:rFonts w:ascii="宋体" w:hAnsi="宋体" w:hint="eastAsia"/>
              </w:rPr>
              <w:t>3.20%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EC92CB8" w14:textId="77777777" w:rsidR="002F0EFC" w:rsidRDefault="002F0EFC">
            <w:pPr>
              <w:spacing w:line="360" w:lineRule="auto"/>
              <w:jc w:val="right"/>
            </w:pPr>
            <w:r>
              <w:rPr>
                <w:rFonts w:ascii="宋体" w:hAnsi="宋体" w:hint="eastAsia"/>
              </w:rPr>
              <w:t>-0.13%</w:t>
            </w:r>
          </w:p>
        </w:tc>
      </w:tr>
      <w:tr w:rsidR="00275B97" w14:paraId="21306924" w14:textId="77777777">
        <w:trPr>
          <w:divId w:val="182682067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1C32B7D" w14:textId="77777777" w:rsidR="002F0EFC" w:rsidRDefault="002F0EFC">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47683779" w14:textId="77777777" w:rsidR="002F0EFC" w:rsidRDefault="002F0EFC">
            <w:pPr>
              <w:spacing w:line="360" w:lineRule="auto"/>
              <w:jc w:val="right"/>
            </w:pPr>
            <w:r>
              <w:rPr>
                <w:rFonts w:ascii="宋体" w:hAnsi="宋体" w:hint="eastAsia"/>
              </w:rPr>
              <w:t>50.39%</w:t>
            </w:r>
          </w:p>
        </w:tc>
        <w:tc>
          <w:tcPr>
            <w:tcW w:w="714" w:type="pct"/>
            <w:tcBorders>
              <w:top w:val="single" w:sz="4" w:space="0" w:color="auto"/>
              <w:left w:val="single" w:sz="4" w:space="0" w:color="auto"/>
              <w:bottom w:val="single" w:sz="4" w:space="0" w:color="auto"/>
              <w:right w:val="single" w:sz="4" w:space="0" w:color="auto"/>
            </w:tcBorders>
            <w:vAlign w:val="center"/>
            <w:hideMark/>
          </w:tcPr>
          <w:p w14:paraId="0424E75D" w14:textId="77777777" w:rsidR="002F0EFC" w:rsidRDefault="002F0EFC">
            <w:pPr>
              <w:spacing w:line="360" w:lineRule="auto"/>
              <w:jc w:val="right"/>
            </w:pPr>
            <w:r>
              <w:rPr>
                <w:rFonts w:ascii="宋体" w:hAnsi="宋体" w:hint="eastAsia"/>
              </w:rPr>
              <w:t>0.92%</w:t>
            </w:r>
          </w:p>
        </w:tc>
        <w:tc>
          <w:tcPr>
            <w:tcW w:w="714" w:type="pct"/>
            <w:tcBorders>
              <w:top w:val="single" w:sz="4" w:space="0" w:color="auto"/>
              <w:left w:val="single" w:sz="4" w:space="0" w:color="auto"/>
              <w:bottom w:val="single" w:sz="4" w:space="0" w:color="auto"/>
              <w:right w:val="single" w:sz="4" w:space="0" w:color="auto"/>
            </w:tcBorders>
            <w:vAlign w:val="center"/>
            <w:hideMark/>
          </w:tcPr>
          <w:p w14:paraId="16CC9C6D" w14:textId="77777777" w:rsidR="002F0EFC" w:rsidRDefault="002F0EFC">
            <w:pPr>
              <w:spacing w:line="360" w:lineRule="auto"/>
              <w:jc w:val="right"/>
            </w:pPr>
            <w:r>
              <w:rPr>
                <w:rFonts w:ascii="宋体" w:hAnsi="宋体" w:hint="eastAsia"/>
              </w:rPr>
              <w:t xml:space="preserve">42.07%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299B992" w14:textId="77777777" w:rsidR="002F0EFC" w:rsidRDefault="002F0EFC">
            <w:pPr>
              <w:spacing w:line="360" w:lineRule="auto"/>
              <w:jc w:val="right"/>
            </w:pPr>
            <w:r>
              <w:rPr>
                <w:rFonts w:ascii="宋体" w:hAnsi="宋体" w:hint="eastAsia"/>
              </w:rPr>
              <w:t>0.98%</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70E3D1" w14:textId="77777777" w:rsidR="002F0EFC" w:rsidRDefault="002F0EFC">
            <w:pPr>
              <w:spacing w:line="360" w:lineRule="auto"/>
              <w:jc w:val="right"/>
            </w:pPr>
            <w:r>
              <w:rPr>
                <w:rFonts w:ascii="宋体" w:hAnsi="宋体" w:hint="eastAsia"/>
              </w:rPr>
              <w:t>8.32%</w:t>
            </w:r>
          </w:p>
        </w:tc>
        <w:tc>
          <w:tcPr>
            <w:tcW w:w="714" w:type="pct"/>
            <w:tcBorders>
              <w:top w:val="single" w:sz="4" w:space="0" w:color="auto"/>
              <w:left w:val="single" w:sz="4" w:space="0" w:color="auto"/>
              <w:bottom w:val="single" w:sz="4" w:space="0" w:color="auto"/>
              <w:right w:val="single" w:sz="4" w:space="0" w:color="auto"/>
            </w:tcBorders>
            <w:vAlign w:val="center"/>
            <w:hideMark/>
          </w:tcPr>
          <w:p w14:paraId="6BE0913B" w14:textId="77777777" w:rsidR="002F0EFC" w:rsidRDefault="002F0EFC">
            <w:pPr>
              <w:spacing w:line="360" w:lineRule="auto"/>
              <w:jc w:val="right"/>
            </w:pPr>
            <w:r>
              <w:rPr>
                <w:rFonts w:ascii="宋体" w:hAnsi="宋体" w:hint="eastAsia"/>
              </w:rPr>
              <w:t>-0.06%</w:t>
            </w:r>
          </w:p>
        </w:tc>
      </w:tr>
      <w:tr w:rsidR="00275B97" w14:paraId="183E90E6" w14:textId="77777777">
        <w:trPr>
          <w:divId w:val="182682067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93E4259" w14:textId="77777777" w:rsidR="002F0EFC" w:rsidRDefault="002F0EFC">
            <w:pPr>
              <w:spacing w:line="360" w:lineRule="auto"/>
              <w:jc w:val="center"/>
            </w:pPr>
            <w:r>
              <w:rPr>
                <w:rFonts w:ascii="宋体" w:hAnsi="宋体" w:hint="eastAsia"/>
              </w:rPr>
              <w:t>过去五年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448439FB" w14:textId="77777777" w:rsidR="002F0EFC" w:rsidRDefault="002F0EFC">
            <w:pPr>
              <w:spacing w:line="360" w:lineRule="auto"/>
              <w:jc w:val="right"/>
            </w:pPr>
            <w:r>
              <w:rPr>
                <w:rFonts w:ascii="宋体" w:hAnsi="宋体" w:hint="eastAsia"/>
              </w:rPr>
              <w:t>14.77%</w:t>
            </w:r>
          </w:p>
        </w:tc>
        <w:tc>
          <w:tcPr>
            <w:tcW w:w="714" w:type="pct"/>
            <w:tcBorders>
              <w:top w:val="single" w:sz="4" w:space="0" w:color="auto"/>
              <w:left w:val="single" w:sz="4" w:space="0" w:color="auto"/>
              <w:bottom w:val="single" w:sz="4" w:space="0" w:color="auto"/>
              <w:right w:val="single" w:sz="4" w:space="0" w:color="auto"/>
            </w:tcBorders>
            <w:vAlign w:val="center"/>
            <w:hideMark/>
          </w:tcPr>
          <w:p w14:paraId="1FB1305F" w14:textId="77777777" w:rsidR="002F0EFC" w:rsidRDefault="002F0EFC">
            <w:pPr>
              <w:spacing w:line="360" w:lineRule="auto"/>
              <w:jc w:val="right"/>
            </w:pPr>
            <w:r>
              <w:rPr>
                <w:rFonts w:ascii="宋体" w:hAnsi="宋体" w:hint="eastAsia"/>
              </w:rPr>
              <w:t>1.00%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B996C59" w14:textId="77777777" w:rsidR="002F0EFC" w:rsidRDefault="002F0EFC">
            <w:pPr>
              <w:spacing w:line="360" w:lineRule="auto"/>
              <w:jc w:val="right"/>
            </w:pPr>
            <w:r>
              <w:rPr>
                <w:rFonts w:ascii="宋体" w:hAnsi="宋体" w:hint="eastAsia"/>
              </w:rPr>
              <w:t xml:space="preserve">11.76%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7DE893D" w14:textId="77777777" w:rsidR="002F0EFC" w:rsidRDefault="002F0EFC">
            <w:pPr>
              <w:spacing w:line="360" w:lineRule="auto"/>
              <w:jc w:val="right"/>
            </w:pPr>
            <w:r>
              <w:rPr>
                <w:rFonts w:ascii="宋体" w:hAnsi="宋体" w:hint="eastAsia"/>
              </w:rPr>
              <w:t>1.02%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2F43F38E" w14:textId="77777777" w:rsidR="002F0EFC" w:rsidRDefault="002F0EFC">
            <w:pPr>
              <w:spacing w:line="360" w:lineRule="auto"/>
              <w:jc w:val="right"/>
            </w:pPr>
            <w:r>
              <w:rPr>
                <w:rFonts w:ascii="宋体" w:hAnsi="宋体" w:hint="eastAsia"/>
              </w:rPr>
              <w:t>3.01%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5CE354F1" w14:textId="77777777" w:rsidR="002F0EFC" w:rsidRDefault="002F0EFC">
            <w:pPr>
              <w:spacing w:line="360" w:lineRule="auto"/>
              <w:jc w:val="right"/>
            </w:pPr>
            <w:r>
              <w:rPr>
                <w:rFonts w:ascii="宋体" w:hAnsi="宋体" w:hint="eastAsia"/>
              </w:rPr>
              <w:t>-0.02%</w:t>
            </w:r>
          </w:p>
        </w:tc>
      </w:tr>
      <w:tr w:rsidR="00275B97" w14:paraId="25A2C82F" w14:textId="77777777">
        <w:trPr>
          <w:divId w:val="1826820679"/>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34977E2" w14:textId="77777777" w:rsidR="002F0EFC" w:rsidRDefault="002F0EFC">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2488F903" w14:textId="77777777" w:rsidR="002F0EFC" w:rsidRDefault="002F0EFC">
            <w:pPr>
              <w:spacing w:line="360" w:lineRule="auto"/>
              <w:jc w:val="right"/>
            </w:pPr>
            <w:r>
              <w:rPr>
                <w:rFonts w:ascii="宋体" w:hAnsi="宋体" w:hint="eastAsia"/>
              </w:rPr>
              <w:t>56.93%</w:t>
            </w:r>
          </w:p>
        </w:tc>
        <w:tc>
          <w:tcPr>
            <w:tcW w:w="714" w:type="pct"/>
            <w:tcBorders>
              <w:top w:val="single" w:sz="4" w:space="0" w:color="auto"/>
              <w:left w:val="single" w:sz="4" w:space="0" w:color="auto"/>
              <w:bottom w:val="single" w:sz="4" w:space="0" w:color="auto"/>
              <w:right w:val="single" w:sz="4" w:space="0" w:color="auto"/>
            </w:tcBorders>
            <w:vAlign w:val="center"/>
            <w:hideMark/>
          </w:tcPr>
          <w:p w14:paraId="35C5AEC0" w14:textId="77777777" w:rsidR="002F0EFC" w:rsidRDefault="002F0EFC">
            <w:pPr>
              <w:spacing w:line="360" w:lineRule="auto"/>
              <w:jc w:val="right"/>
            </w:pPr>
            <w:r>
              <w:rPr>
                <w:rFonts w:ascii="宋体" w:hAnsi="宋体" w:hint="eastAsia"/>
              </w:rPr>
              <w:t>1.14%</w:t>
            </w:r>
          </w:p>
        </w:tc>
        <w:tc>
          <w:tcPr>
            <w:tcW w:w="714" w:type="pct"/>
            <w:tcBorders>
              <w:top w:val="single" w:sz="4" w:space="0" w:color="auto"/>
              <w:left w:val="single" w:sz="4" w:space="0" w:color="auto"/>
              <w:bottom w:val="single" w:sz="4" w:space="0" w:color="auto"/>
              <w:right w:val="single" w:sz="4" w:space="0" w:color="auto"/>
            </w:tcBorders>
            <w:vAlign w:val="center"/>
            <w:hideMark/>
          </w:tcPr>
          <w:p w14:paraId="7BCDBA3D" w14:textId="77777777" w:rsidR="002F0EFC" w:rsidRDefault="002F0EFC">
            <w:pPr>
              <w:spacing w:line="360" w:lineRule="auto"/>
              <w:jc w:val="right"/>
            </w:pPr>
            <w:r>
              <w:rPr>
                <w:rFonts w:ascii="宋体" w:hAnsi="宋体" w:hint="eastAsia"/>
              </w:rPr>
              <w:t xml:space="preserve">30.19%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6EA2BC" w14:textId="77777777" w:rsidR="002F0EFC" w:rsidRDefault="002F0EFC">
            <w:pPr>
              <w:spacing w:line="360" w:lineRule="auto"/>
              <w:jc w:val="right"/>
            </w:pPr>
            <w:r>
              <w:rPr>
                <w:rFonts w:ascii="宋体" w:hAnsi="宋体" w:hint="eastAsia"/>
              </w:rPr>
              <w:t>1.05%</w:t>
            </w:r>
          </w:p>
        </w:tc>
        <w:tc>
          <w:tcPr>
            <w:tcW w:w="714" w:type="pct"/>
            <w:tcBorders>
              <w:top w:val="single" w:sz="4" w:space="0" w:color="auto"/>
              <w:left w:val="single" w:sz="4" w:space="0" w:color="auto"/>
              <w:bottom w:val="single" w:sz="4" w:space="0" w:color="auto"/>
              <w:right w:val="single" w:sz="4" w:space="0" w:color="auto"/>
            </w:tcBorders>
            <w:vAlign w:val="center"/>
            <w:hideMark/>
          </w:tcPr>
          <w:p w14:paraId="1565C16B" w14:textId="77777777" w:rsidR="002F0EFC" w:rsidRDefault="002F0EFC">
            <w:pPr>
              <w:spacing w:line="360" w:lineRule="auto"/>
              <w:jc w:val="right"/>
            </w:pPr>
            <w:r>
              <w:rPr>
                <w:rFonts w:ascii="宋体" w:hAnsi="宋体" w:hint="eastAsia"/>
              </w:rPr>
              <w:t>26.74%</w:t>
            </w:r>
          </w:p>
        </w:tc>
        <w:tc>
          <w:tcPr>
            <w:tcW w:w="714" w:type="pct"/>
            <w:tcBorders>
              <w:top w:val="single" w:sz="4" w:space="0" w:color="auto"/>
              <w:left w:val="single" w:sz="4" w:space="0" w:color="auto"/>
              <w:bottom w:val="single" w:sz="4" w:space="0" w:color="auto"/>
              <w:right w:val="single" w:sz="4" w:space="0" w:color="auto"/>
            </w:tcBorders>
            <w:vAlign w:val="center"/>
            <w:hideMark/>
          </w:tcPr>
          <w:p w14:paraId="7BB9E568" w14:textId="77777777" w:rsidR="002F0EFC" w:rsidRDefault="002F0EFC">
            <w:pPr>
              <w:spacing w:line="360" w:lineRule="auto"/>
              <w:jc w:val="right"/>
            </w:pPr>
            <w:r>
              <w:rPr>
                <w:rFonts w:ascii="宋体" w:hAnsi="宋体" w:hint="eastAsia"/>
              </w:rPr>
              <w:t>0.09%</w:t>
            </w:r>
          </w:p>
        </w:tc>
      </w:tr>
    </w:tbl>
    <w:p w14:paraId="70E68139" w14:textId="77777777" w:rsidR="002F0EFC" w:rsidRDefault="002F0EFC">
      <w:pPr>
        <w:pStyle w:val="XBRLTitle3"/>
        <w:spacing w:before="156" w:line="360" w:lineRule="auto"/>
        <w:ind w:left="624"/>
      </w:pPr>
      <w:bookmarkStart w:id="76" w:name="_Toc514088249"/>
      <w:bookmarkStart w:id="77" w:name="_Toc480465419"/>
      <w:bookmarkStart w:id="78" w:name="_Toc513542650"/>
      <w:proofErr w:type="spellStart"/>
      <w:r>
        <w:rPr>
          <w:rFonts w:hAnsi="宋体" w:hint="eastAsia"/>
        </w:rPr>
        <w:t>自基金合同生效以来基金累计净值增长率变动及其与同期业绩比较基准收益率变动的比较</w:t>
      </w:r>
      <w:bookmarkEnd w:id="76"/>
      <w:bookmarkEnd w:id="77"/>
      <w:bookmarkEnd w:id="78"/>
      <w:proofErr w:type="spellEnd"/>
      <w:r>
        <w:rPr>
          <w:rFonts w:hAnsi="宋体" w:hint="eastAsia"/>
        </w:rPr>
        <w:t xml:space="preserve"> </w:t>
      </w:r>
    </w:p>
    <w:p w14:paraId="55F852DA" w14:textId="1E7ED822" w:rsidR="002F0EFC" w:rsidRDefault="0024772C">
      <w:pPr>
        <w:spacing w:line="360" w:lineRule="auto"/>
        <w:jc w:val="left"/>
        <w:divId w:val="1276787339"/>
      </w:pPr>
      <w:bookmarkStart w:id="79" w:name="m07_04_07_09_tab"/>
      <w:bookmarkStart w:id="80" w:name="m07_04_07_09"/>
      <w:bookmarkStart w:id="81" w:name="m01_01"/>
      <w:r>
        <w:rPr>
          <w:rFonts w:ascii="宋体" w:hAnsi="宋体" w:hint="eastAsia"/>
          <w:noProof/>
        </w:rPr>
        <w:drawing>
          <wp:inline distT="0" distB="0" distL="0" distR="0" wp14:anchorId="519157AD" wp14:editId="4FDD7A1D">
            <wp:extent cx="5226050" cy="3009900"/>
            <wp:effectExtent l="0" t="0" r="0" b="0"/>
            <wp:docPr id="1874134236" name="图片 1874134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28F6BCF" w14:textId="77777777" w:rsidR="002F0EFC" w:rsidRDefault="002F0EFC">
      <w:pPr>
        <w:spacing w:line="360" w:lineRule="auto"/>
        <w:divId w:val="1276787339"/>
      </w:pPr>
      <w:r>
        <w:rPr>
          <w:rFonts w:ascii="宋体" w:hAnsi="宋体" w:hint="eastAsia"/>
        </w:rPr>
        <w:t>注：</w:t>
      </w:r>
      <w:r>
        <w:rPr>
          <w:rFonts w:ascii="宋体" w:hAnsi="宋体" w:hint="eastAsia"/>
          <w:lang w:eastAsia="zh-Hans"/>
        </w:rPr>
        <w:t>本基金合同生效日为2011年1月30日，图示的时间段为合同生效日至本报告期末。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79"/>
      <w:bookmarkEnd w:id="80"/>
    </w:p>
    <w:p w14:paraId="4327AC48" w14:textId="77777777" w:rsidR="002F0EFC" w:rsidRDefault="002F0EFC">
      <w:pPr>
        <w:pStyle w:val="XBRLTitle1"/>
        <w:spacing w:before="156"/>
        <w:ind w:left="425"/>
        <w:rPr>
          <w:rFonts w:hint="eastAsia"/>
        </w:rPr>
      </w:pPr>
      <w:bookmarkStart w:id="82" w:name="_Toc514088250"/>
      <w:bookmarkStart w:id="83" w:name="_Toc480465420"/>
      <w:bookmarkStart w:id="84" w:name="_Toc448480289"/>
      <w:bookmarkStart w:id="85" w:name="_Toc438654077"/>
      <w:bookmarkStart w:id="86" w:name="_Toc456107123"/>
      <w:bookmarkStart w:id="87" w:name="_Toc459213769"/>
      <w:bookmarkStart w:id="88" w:name="_Toc513542651"/>
      <w:bookmarkStart w:id="89" w:name="_Toc512696255"/>
      <w:bookmarkStart w:id="90" w:name="_Toc512612258"/>
      <w:bookmarkStart w:id="91" w:name="_Toc512612082"/>
      <w:bookmarkStart w:id="92" w:name="_Toc512611286"/>
      <w:proofErr w:type="spellStart"/>
      <w:r>
        <w:rPr>
          <w:rFonts w:hint="eastAsia"/>
        </w:rPr>
        <w:t>管理人报告</w:t>
      </w:r>
      <w:bookmarkEnd w:id="82"/>
      <w:bookmarkEnd w:id="83"/>
      <w:bookmarkEnd w:id="84"/>
      <w:bookmarkEnd w:id="85"/>
      <w:bookmarkEnd w:id="86"/>
      <w:bookmarkEnd w:id="87"/>
      <w:bookmarkEnd w:id="88"/>
      <w:bookmarkEnd w:id="89"/>
      <w:bookmarkEnd w:id="90"/>
      <w:bookmarkEnd w:id="91"/>
      <w:bookmarkEnd w:id="92"/>
      <w:proofErr w:type="spellEnd"/>
    </w:p>
    <w:p w14:paraId="640915F4" w14:textId="77777777" w:rsidR="002F0EFC" w:rsidRDefault="002F0EFC">
      <w:pPr>
        <w:pStyle w:val="XBRLTitle2"/>
        <w:spacing w:before="156" w:line="360" w:lineRule="auto"/>
        <w:ind w:left="454"/>
      </w:pPr>
      <w:bookmarkStart w:id="93" w:name="_Toc514088251"/>
      <w:bookmarkStart w:id="94" w:name="_Toc480465421"/>
      <w:bookmarkStart w:id="95" w:name="_Toc448480290"/>
      <w:bookmarkStart w:id="96" w:name="_Toc438654078"/>
      <w:bookmarkStart w:id="97" w:name="_Toc456107124"/>
      <w:bookmarkStart w:id="98" w:name="_Toc459213770"/>
      <w:bookmarkStart w:id="99" w:name="_Toc513542652"/>
      <w:bookmarkStart w:id="100" w:name="_Toc512696256"/>
      <w:bookmarkStart w:id="101" w:name="_Toc512612259"/>
      <w:bookmarkStart w:id="102" w:name="_Toc512612083"/>
      <w:bookmarkStart w:id="103" w:name="_Toc512611287"/>
      <w:proofErr w:type="spellStart"/>
      <w:r>
        <w:rPr>
          <w:rFonts w:eastAsia="宋体" w:hint="eastAsia"/>
        </w:rPr>
        <w:t>基金经理（或基金经理小组）简介</w:t>
      </w:r>
      <w:bookmarkEnd w:id="93"/>
      <w:bookmarkEnd w:id="94"/>
      <w:bookmarkEnd w:id="95"/>
      <w:bookmarkEnd w:id="96"/>
      <w:bookmarkEnd w:id="97"/>
      <w:bookmarkEnd w:id="98"/>
      <w:bookmarkEnd w:id="99"/>
      <w:bookmarkEnd w:id="100"/>
      <w:bookmarkEnd w:id="101"/>
      <w:bookmarkEnd w:id="102"/>
      <w:bookmarkEnd w:id="103"/>
      <w:proofErr w:type="spellEnd"/>
      <w:r>
        <w:rPr>
          <w:rFonts w:eastAsia="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75B97" w14:paraId="4154C373" w14:textId="77777777">
        <w:trPr>
          <w:divId w:val="204336288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9C1CA3" w14:textId="77777777" w:rsidR="002F0EFC" w:rsidRDefault="002F0EFC">
            <w:pPr>
              <w:snapToGrid w:val="0"/>
              <w:jc w:val="center"/>
            </w:pPr>
            <w:bookmarkStart w:id="104" w:name="m04_02"/>
            <w:bookmarkEnd w:id="10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381BD" w14:textId="77777777" w:rsidR="002F0EFC" w:rsidRDefault="002F0EF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95186A" w14:textId="77777777" w:rsidR="002F0EFC" w:rsidRDefault="002F0EFC">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D64B6F" w14:textId="77777777" w:rsidR="002F0EFC" w:rsidRDefault="002F0EFC">
            <w:pPr>
              <w:snapToGrid w:val="0"/>
              <w:jc w:val="center"/>
            </w:pPr>
            <w:r>
              <w:rPr>
                <w:rFonts w:ascii="宋体" w:hAnsi="宋体" w:hint="eastAsia"/>
                <w:szCs w:val="24"/>
              </w:rPr>
              <w:t>证券从业</w:t>
            </w:r>
            <w:r>
              <w:rPr>
                <w:rFonts w:ascii="宋体" w:hAnsi="宋体" w:hint="eastAsia"/>
                <w:szCs w:val="24"/>
              </w:rPr>
              <w:lastRenderedPageBreak/>
              <w:t>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18D29E" w14:textId="77777777" w:rsidR="002F0EFC" w:rsidRDefault="002F0EFC">
            <w:pPr>
              <w:snapToGrid w:val="0"/>
              <w:ind w:firstLineChars="100" w:firstLine="210"/>
              <w:jc w:val="center"/>
            </w:pPr>
            <w:r>
              <w:rPr>
                <w:rFonts w:ascii="宋体" w:hAnsi="宋体" w:hint="eastAsia"/>
                <w:szCs w:val="24"/>
              </w:rPr>
              <w:lastRenderedPageBreak/>
              <w:t>说明</w:t>
            </w:r>
            <w:r>
              <w:rPr>
                <w:rFonts w:ascii="宋体" w:hAnsi="宋体" w:hint="eastAsia"/>
                <w:szCs w:val="24"/>
                <w:lang w:eastAsia="zh-Hans"/>
              </w:rPr>
              <w:t xml:space="preserve"> </w:t>
            </w:r>
          </w:p>
        </w:tc>
      </w:tr>
      <w:tr w:rsidR="00275B97" w14:paraId="5953B7ED" w14:textId="77777777">
        <w:trPr>
          <w:divId w:val="204336288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AFAA0" w14:textId="77777777" w:rsidR="002F0EFC" w:rsidRDefault="002F0EF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DC2E3" w14:textId="77777777" w:rsidR="002F0EFC" w:rsidRDefault="002F0EF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BA548E" w14:textId="77777777" w:rsidR="002F0EFC" w:rsidRDefault="002F0EF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4AC079" w14:textId="77777777" w:rsidR="002F0EFC" w:rsidRDefault="002F0EF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6C995" w14:textId="77777777" w:rsidR="002F0EFC" w:rsidRDefault="002F0EF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03AFC" w14:textId="77777777" w:rsidR="002F0EFC" w:rsidRDefault="002F0EFC">
            <w:pPr>
              <w:widowControl/>
              <w:jc w:val="left"/>
            </w:pPr>
          </w:p>
        </w:tc>
      </w:tr>
      <w:tr w:rsidR="00275B97" w14:paraId="0108F622" w14:textId="77777777">
        <w:trPr>
          <w:divId w:val="204336288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3EBE4" w14:textId="77777777" w:rsidR="002F0EFC" w:rsidRDefault="002F0EFC">
            <w:pPr>
              <w:jc w:val="center"/>
            </w:pPr>
            <w:r>
              <w:rPr>
                <w:rFonts w:ascii="宋体" w:hAnsi="宋体" w:hint="eastAsia"/>
                <w:szCs w:val="24"/>
                <w:lang w:eastAsia="zh-Hans"/>
              </w:rPr>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D8024" w14:textId="77777777" w:rsidR="002F0EFC" w:rsidRDefault="002F0EFC">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9B7BA" w14:textId="77777777" w:rsidR="002F0EFC" w:rsidRDefault="002F0EFC">
            <w:pPr>
              <w:jc w:val="center"/>
            </w:pPr>
            <w:r>
              <w:rPr>
                <w:rFonts w:ascii="宋体" w:hAnsi="宋体" w:hint="eastAsia"/>
                <w:szCs w:val="24"/>
                <w:lang w:eastAsia="zh-Hans"/>
              </w:rPr>
              <w:t>2021年6月1日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A1B76" w14:textId="77777777" w:rsidR="002F0EFC" w:rsidRDefault="002F0EF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C3CE3" w14:textId="77777777" w:rsidR="002F0EFC" w:rsidRDefault="002F0EFC">
            <w:pPr>
              <w:jc w:val="center"/>
            </w:pPr>
            <w:r>
              <w:rPr>
                <w:rFonts w:ascii="宋体" w:hAnsi="宋体" w:hint="eastAsia"/>
                <w:szCs w:val="24"/>
                <w:lang w:eastAsia="zh-Hans"/>
              </w:rPr>
              <w:t>22年（金融领域从业经验33年）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87ABA" w14:textId="77777777" w:rsidR="002F0EFC" w:rsidRDefault="002F0EFC">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4FD7318B" w14:textId="77777777" w:rsidR="002F0EFC" w:rsidRDefault="002F0EFC">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D948E5F" w14:textId="77777777" w:rsidR="002F0EFC" w:rsidRDefault="002F0EFC">
      <w:pPr>
        <w:pStyle w:val="XBRLTitle3"/>
        <w:spacing w:before="156" w:line="360" w:lineRule="auto"/>
        <w:ind w:left="624"/>
        <w:divId w:val="1065370247"/>
      </w:pPr>
      <w:bookmarkStart w:id="105" w:name="_Toc512519488"/>
      <w:bookmarkStart w:id="106" w:name="_Toc490050009"/>
      <w:bookmarkStart w:id="107" w:name="_Toc438646459"/>
      <w:bookmarkStart w:id="108" w:name="_Toc481075055"/>
      <w:bookmarkStart w:id="109" w:name="_Toc5134656621"/>
      <w:proofErr w:type="spellStart"/>
      <w:r>
        <w:rPr>
          <w:rFonts w:hAnsi="宋体" w:hint="eastAsia"/>
        </w:rPr>
        <w:t>期末兼任私募资产管理计划投资经理的基金经理同时管理的产品情况</w:t>
      </w:r>
      <w:bookmarkEnd w:id="105"/>
      <w:bookmarkEnd w:id="106"/>
      <w:bookmarkEnd w:id="107"/>
      <w:bookmarkEnd w:id="108"/>
      <w:bookmarkEnd w:id="10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275B97" w14:paraId="22F1574E" w14:textId="77777777">
        <w:trPr>
          <w:divId w:val="11028806"/>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7268E88" w14:textId="77777777" w:rsidR="002F0EFC" w:rsidRDefault="002F0EFC">
            <w:pPr>
              <w:snapToGrid w:val="0"/>
              <w:jc w:val="center"/>
            </w:pPr>
            <w:bookmarkStart w:id="11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D36BDD7" w14:textId="77777777" w:rsidR="002F0EFC" w:rsidRDefault="002F0EFC">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81DB10D" w14:textId="77777777" w:rsidR="002F0EFC" w:rsidRDefault="002F0EFC">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61E38A9" w14:textId="77777777" w:rsidR="002F0EFC" w:rsidRDefault="002F0EFC">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0706576" w14:textId="77777777" w:rsidR="002F0EFC" w:rsidRDefault="002F0EFC">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275B97" w14:paraId="451EBDD2" w14:textId="77777777">
        <w:trPr>
          <w:divId w:val="11028806"/>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AF137F" w14:textId="77777777" w:rsidR="002F0EFC" w:rsidRDefault="002F0EFC">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8B9F8B" w14:textId="77777777" w:rsidR="002F0EFC" w:rsidRDefault="002F0EFC">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745802" w14:textId="77777777" w:rsidR="002F0EFC" w:rsidRDefault="002F0EFC">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612D9F" w14:textId="77777777" w:rsidR="002F0EFC" w:rsidRDefault="002F0EFC">
            <w:pPr>
              <w:jc w:val="right"/>
            </w:pPr>
            <w:r>
              <w:rPr>
                <w:rFonts w:ascii="宋体" w:hAnsi="宋体" w:hint="eastAsia"/>
                <w:szCs w:val="24"/>
              </w:rPr>
              <w:t>15,504,039,263.74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20385A" w14:textId="77777777" w:rsidR="002F0EFC" w:rsidRDefault="002F0EFC">
            <w:pPr>
              <w:jc w:val="center"/>
            </w:pPr>
            <w:r>
              <w:rPr>
                <w:rFonts w:ascii="宋体" w:hAnsi="宋体" w:hint="eastAsia"/>
                <w:szCs w:val="24"/>
              </w:rPr>
              <w:t>2008-03-08</w:t>
            </w:r>
          </w:p>
        </w:tc>
      </w:tr>
      <w:tr w:rsidR="00275B97" w14:paraId="47578322" w14:textId="77777777">
        <w:trPr>
          <w:divId w:val="1102880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764F50F" w14:textId="77777777" w:rsidR="002F0EFC" w:rsidRDefault="002F0EFC">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1A1D24" w14:textId="77777777" w:rsidR="002F0EFC" w:rsidRDefault="002F0EFC">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DC95A5" w14:textId="77777777" w:rsidR="002F0EFC" w:rsidRDefault="002F0EFC">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658AD3" w14:textId="77777777" w:rsidR="002F0EFC" w:rsidRDefault="002F0EFC">
            <w:pPr>
              <w:jc w:val="right"/>
            </w:pPr>
            <w:r>
              <w:rPr>
                <w:rFonts w:ascii="宋体" w:hAnsi="宋体" w:hint="eastAsia"/>
                <w:szCs w:val="24"/>
              </w:rPr>
              <w:t>22,159,511.73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8B76BF" w14:textId="77777777" w:rsidR="002F0EFC" w:rsidRDefault="002F0EFC">
            <w:pPr>
              <w:jc w:val="center"/>
            </w:pPr>
            <w:r>
              <w:rPr>
                <w:rFonts w:ascii="宋体" w:hAnsi="宋体" w:hint="eastAsia"/>
                <w:szCs w:val="24"/>
              </w:rPr>
              <w:t>2021-07-09</w:t>
            </w:r>
          </w:p>
        </w:tc>
      </w:tr>
      <w:tr w:rsidR="00275B97" w14:paraId="67B2C6C2" w14:textId="77777777">
        <w:trPr>
          <w:divId w:val="1102880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34E9209" w14:textId="77777777" w:rsidR="002F0EFC" w:rsidRDefault="002F0EFC">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451F36" w14:textId="77777777" w:rsidR="002F0EFC" w:rsidRDefault="002F0EFC">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CB4073" w14:textId="77777777" w:rsidR="002F0EFC" w:rsidRDefault="002F0EFC">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4407D" w14:textId="77777777" w:rsidR="002F0EFC" w:rsidRDefault="002F0EFC">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DAC48A" w14:textId="77777777" w:rsidR="002F0EFC" w:rsidRDefault="002F0EFC">
            <w:pPr>
              <w:jc w:val="center"/>
            </w:pPr>
            <w:r>
              <w:rPr>
                <w:rFonts w:ascii="宋体" w:hAnsi="宋体" w:hint="eastAsia"/>
                <w:szCs w:val="24"/>
              </w:rPr>
              <w:t>-</w:t>
            </w:r>
          </w:p>
        </w:tc>
      </w:tr>
      <w:tr w:rsidR="00275B97" w14:paraId="550DA9AC" w14:textId="77777777">
        <w:trPr>
          <w:divId w:val="11028806"/>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07FFE81" w14:textId="77777777" w:rsidR="002F0EFC" w:rsidRDefault="002F0EFC">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5388A2" w14:textId="77777777" w:rsidR="002F0EFC" w:rsidRDefault="002F0EFC">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AD8CA9" w14:textId="77777777" w:rsidR="002F0EFC" w:rsidRDefault="002F0EFC">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FA191E" w14:textId="77777777" w:rsidR="002F0EFC" w:rsidRDefault="002F0EFC">
            <w:pPr>
              <w:jc w:val="right"/>
            </w:pPr>
            <w:r>
              <w:rPr>
                <w:rFonts w:ascii="宋体" w:hAnsi="宋体" w:hint="eastAsia"/>
                <w:szCs w:val="24"/>
              </w:rPr>
              <w:t>15,526,198,775.47</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A27920" w14:textId="77777777" w:rsidR="002F0EFC" w:rsidRDefault="002F0EFC">
            <w:pPr>
              <w:jc w:val="center"/>
            </w:pPr>
            <w:r>
              <w:rPr>
                <w:rFonts w:ascii="宋体" w:hAnsi="宋体" w:hint="eastAsia"/>
                <w:szCs w:val="24"/>
              </w:rPr>
              <w:t xml:space="preserve">- </w:t>
            </w:r>
          </w:p>
        </w:tc>
      </w:tr>
    </w:tbl>
    <w:p w14:paraId="08331EA7" w14:textId="77777777" w:rsidR="002F0EFC" w:rsidRDefault="002F0EFC">
      <w:pPr>
        <w:pStyle w:val="XBRLTitle2"/>
        <w:spacing w:before="156" w:line="360" w:lineRule="auto"/>
        <w:ind w:left="454"/>
      </w:pPr>
      <w:bookmarkStart w:id="111" w:name="_Toc514088252"/>
      <w:bookmarkStart w:id="112" w:name="_Toc480465422"/>
      <w:bookmarkStart w:id="113" w:name="_Toc448480291"/>
      <w:bookmarkStart w:id="114" w:name="_Toc438654079"/>
      <w:bookmarkStart w:id="115" w:name="_Toc456107125"/>
      <w:bookmarkStart w:id="116" w:name="_Toc459213771"/>
      <w:bookmarkStart w:id="117" w:name="_Toc513542653"/>
      <w:bookmarkStart w:id="118" w:name="_Toc512696257"/>
      <w:bookmarkStart w:id="119" w:name="_Toc512612260"/>
      <w:bookmarkStart w:id="120" w:name="_Toc512612084"/>
      <w:bookmarkStart w:id="121" w:name="_Toc512611288"/>
      <w:bookmarkStart w:id="122" w:name="m402"/>
      <w:bookmarkEnd w:id="110"/>
      <w:proofErr w:type="spellStart"/>
      <w:r>
        <w:rPr>
          <w:rFonts w:eastAsia="宋体" w:hint="eastAsia"/>
        </w:rPr>
        <w:t>境外投资顾问为本基金提供投资建议的主要成员简介</w:t>
      </w:r>
      <w:bookmarkEnd w:id="111"/>
      <w:bookmarkEnd w:id="112"/>
      <w:bookmarkEnd w:id="113"/>
      <w:bookmarkEnd w:id="114"/>
      <w:bookmarkEnd w:id="115"/>
      <w:bookmarkEnd w:id="116"/>
      <w:proofErr w:type="spellEnd"/>
      <w:r>
        <w:rPr>
          <w:rFonts w:eastAsia="宋体" w:cs="宋体" w:hint="eastAsia"/>
          <w:color w:val="000000"/>
          <w:kern w:val="0"/>
        </w:rPr>
        <w:t xml:space="preserve"> </w:t>
      </w:r>
      <w:bookmarkEnd w:id="117"/>
      <w:bookmarkEnd w:id="118"/>
      <w:bookmarkEnd w:id="119"/>
      <w:bookmarkEnd w:id="120"/>
      <w:bookmarkEnd w:id="121"/>
    </w:p>
    <w:tbl>
      <w:tblPr>
        <w:tblStyle w:val="af8"/>
        <w:tblW w:w="4900"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585"/>
        <w:gridCol w:w="2738"/>
        <w:gridCol w:w="1874"/>
        <w:gridCol w:w="2461"/>
      </w:tblGrid>
      <w:tr w:rsidR="00275B97" w14:paraId="34EF2D4C" w14:textId="77777777">
        <w:trPr>
          <w:divId w:val="995839471"/>
          <w:trHeight w:val="55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bookmarkEnd w:id="122"/>
          <w:p w14:paraId="2C2BA71D" w14:textId="77777777" w:rsidR="002F0EFC" w:rsidRDefault="002F0EFC">
            <w:pPr>
              <w:jc w:val="center"/>
            </w:pPr>
            <w:r>
              <w:rPr>
                <w:rFonts w:asciiTheme="majorEastAsia" w:eastAsiaTheme="majorEastAsia" w:hAnsiTheme="majorEastAsia" w:hint="eastAsia"/>
              </w:rPr>
              <w:t xml:space="preserve">姓名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21B6D117" w14:textId="77777777" w:rsidR="002F0EFC" w:rsidRDefault="002F0EFC">
            <w:pPr>
              <w:jc w:val="center"/>
            </w:pPr>
            <w:r>
              <w:rPr>
                <w:rFonts w:asciiTheme="majorEastAsia" w:eastAsiaTheme="majorEastAsia" w:hAnsiTheme="majorEastAsia" w:hint="eastAsia"/>
              </w:rPr>
              <w:t xml:space="preserve">在境外投资顾问所任职务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7D8012C1" w14:textId="77777777" w:rsidR="002F0EFC" w:rsidRDefault="002F0EFC">
            <w:pPr>
              <w:jc w:val="center"/>
            </w:pPr>
            <w:r>
              <w:rPr>
                <w:rFonts w:asciiTheme="majorEastAsia" w:eastAsiaTheme="majorEastAsia" w:hAnsiTheme="majorEastAsia" w:hint="eastAsia"/>
              </w:rPr>
              <w:t xml:space="preserve">证券从业年限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355C672E" w14:textId="77777777" w:rsidR="002F0EFC" w:rsidRDefault="002F0EFC">
            <w:pPr>
              <w:jc w:val="center"/>
            </w:pPr>
            <w:r>
              <w:rPr>
                <w:rFonts w:asciiTheme="majorEastAsia" w:eastAsiaTheme="majorEastAsia" w:hAnsiTheme="majorEastAsia" w:hint="eastAsia"/>
              </w:rPr>
              <w:t xml:space="preserve">说明 </w:t>
            </w:r>
          </w:p>
        </w:tc>
      </w:tr>
      <w:tr w:rsidR="00275B97" w14:paraId="301809DD" w14:textId="77777777">
        <w:trPr>
          <w:divId w:val="99583947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9916D" w14:textId="77777777" w:rsidR="002F0EFC" w:rsidRDefault="002F0EFC">
            <w:r>
              <w:rPr>
                <w:rFonts w:asciiTheme="majorEastAsia" w:eastAsiaTheme="majorEastAsia" w:hAnsiTheme="majorEastAsia" w:hint="eastAsia"/>
              </w:rPr>
              <w:t>Anuj Arora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CF41D" w14:textId="77777777" w:rsidR="002F0EFC" w:rsidRDefault="002F0EFC">
            <w:r>
              <w:rPr>
                <w:rFonts w:asciiTheme="majorEastAsia" w:eastAsiaTheme="majorEastAsia" w:hAnsiTheme="majorEastAsia" w:hint="eastAsia"/>
              </w:rPr>
              <w:t>摩根资产管理（英国）董事总经理，位于伦敦的新兴市场和亚太地区（EMAP）股票团队的负责人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DDD7E" w14:textId="77777777" w:rsidR="002F0EFC" w:rsidRDefault="002F0EFC">
            <w:r>
              <w:rPr>
                <w:rFonts w:asciiTheme="majorEastAsia" w:eastAsiaTheme="majorEastAsia" w:hAnsiTheme="majorEastAsia" w:hint="eastAsia"/>
              </w:rPr>
              <w:t>23年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70644" w14:textId="77777777" w:rsidR="002F0EFC" w:rsidRDefault="002F0EFC">
            <w:r>
              <w:rPr>
                <w:rFonts w:asciiTheme="majorEastAsia" w:eastAsiaTheme="majorEastAsia" w:hAnsiTheme="majorEastAsia" w:hint="eastAsia"/>
              </w:rPr>
              <w:t>Anuj Arora，董事总经理，是位于伦敦的新兴市场和亚太地区（EMAP）股票团队的负责人。自2006年加入公司以来，负责管理全球新兴市场多元策略，并监督EMAP股票团队中与量化策略有关的所有研究，包括资产配置和风险管理。此前，Anuj是芝加哥梅斯洛金融公司的定量分析师和Birkelbach Investment Securities的分析师。他拥有伊利诺伊理工学院金融学硕士学位。</w:t>
            </w:r>
          </w:p>
        </w:tc>
      </w:tr>
      <w:tr w:rsidR="00275B97" w14:paraId="35EB8EFA" w14:textId="77777777">
        <w:trPr>
          <w:divId w:val="99583947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F2EBD" w14:textId="77777777" w:rsidR="002F0EFC" w:rsidRDefault="002F0EFC">
            <w:r>
              <w:rPr>
                <w:rFonts w:asciiTheme="majorEastAsia" w:eastAsiaTheme="majorEastAsia" w:hAnsiTheme="majorEastAsia" w:hint="eastAsia"/>
              </w:rPr>
              <w:t>Harold Yu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0DF22" w14:textId="77777777" w:rsidR="002F0EFC" w:rsidRDefault="002F0EFC">
            <w:r>
              <w:rPr>
                <w:rFonts w:asciiTheme="majorEastAsia" w:eastAsiaTheme="majorEastAsia" w:hAnsiTheme="majorEastAsia" w:hint="eastAsia"/>
              </w:rPr>
              <w:t>摩根资产管理（英国）执行</w:t>
            </w:r>
            <w:r>
              <w:rPr>
                <w:rFonts w:asciiTheme="majorEastAsia" w:eastAsiaTheme="majorEastAsia" w:hAnsiTheme="majorEastAsia" w:hint="eastAsia"/>
              </w:rPr>
              <w:lastRenderedPageBreak/>
              <w:t>董事，基金经理</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CBFFE" w14:textId="77777777" w:rsidR="002F0EFC" w:rsidRDefault="002F0EFC">
            <w:r>
              <w:rPr>
                <w:rFonts w:asciiTheme="majorEastAsia" w:eastAsiaTheme="majorEastAsia" w:hAnsiTheme="majorEastAsia" w:hint="eastAsia"/>
              </w:rPr>
              <w:lastRenderedPageBreak/>
              <w:t>14年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464B" w14:textId="77777777" w:rsidR="002F0EFC" w:rsidRDefault="002F0EFC">
            <w:r>
              <w:rPr>
                <w:rFonts w:asciiTheme="majorEastAsia" w:eastAsiaTheme="majorEastAsia" w:hAnsiTheme="majorEastAsia" w:hint="eastAsia"/>
              </w:rPr>
              <w:t>Harold Yu　特许金融分</w:t>
            </w:r>
            <w:r>
              <w:rPr>
                <w:rFonts w:asciiTheme="majorEastAsia" w:eastAsiaTheme="majorEastAsia" w:hAnsiTheme="majorEastAsia" w:hint="eastAsia"/>
              </w:rPr>
              <w:lastRenderedPageBreak/>
              <w:t>析师，执行董事，是一位基金经理，负责位于伦敦的新兴市场和亚太地区（EMAP）股票团队的全球新兴市场核心策略。　他于2014年2月加入公司，在此之前，在</w:t>
            </w:r>
            <w:proofErr w:type="gramStart"/>
            <w:r>
              <w:rPr>
                <w:rFonts w:asciiTheme="majorEastAsia" w:eastAsiaTheme="majorEastAsia" w:hAnsiTheme="majorEastAsia" w:hint="eastAsia"/>
              </w:rPr>
              <w:t>英杰华</w:t>
            </w:r>
            <w:proofErr w:type="gramEnd"/>
            <w:r>
              <w:rPr>
                <w:rFonts w:asciiTheme="majorEastAsia" w:eastAsiaTheme="majorEastAsia" w:hAnsiTheme="majorEastAsia" w:hint="eastAsia"/>
              </w:rPr>
              <w:t>投资从事股票衍生品业务。 Harold于2011年获得了格林内尔学院（Grinnell College）数学和经济学学士学位并于2013年获得康奈尔大学金融工程专业的硕士学位。Harold拥有金融风险管理师（FRM）证书，并且是特许金融分析师。</w:t>
            </w:r>
          </w:p>
        </w:tc>
      </w:tr>
    </w:tbl>
    <w:p w14:paraId="28D8DD98" w14:textId="77777777" w:rsidR="002F0EFC" w:rsidRDefault="002F0EFC">
      <w:pPr>
        <w:pStyle w:val="XBRLTitle2"/>
        <w:spacing w:before="156" w:line="360" w:lineRule="auto"/>
        <w:ind w:left="454"/>
      </w:pPr>
      <w:bookmarkStart w:id="123" w:name="_Toc514088253"/>
      <w:bookmarkStart w:id="124" w:name="_Toc480465423"/>
      <w:bookmarkStart w:id="125" w:name="_Toc448480292"/>
      <w:bookmarkStart w:id="126" w:name="_Toc438654080"/>
      <w:bookmarkStart w:id="127" w:name="_Toc456107126"/>
      <w:bookmarkStart w:id="128" w:name="_Toc459213772"/>
      <w:bookmarkStart w:id="129" w:name="_Toc513542654"/>
      <w:bookmarkStart w:id="130" w:name="_Toc512696258"/>
      <w:bookmarkStart w:id="131" w:name="_Toc512612261"/>
      <w:bookmarkStart w:id="132" w:name="_Toc512612085"/>
      <w:bookmarkStart w:id="133" w:name="_Toc512611289"/>
      <w:bookmarkStart w:id="134" w:name="m403"/>
      <w:proofErr w:type="spellStart"/>
      <w:r>
        <w:rPr>
          <w:rFonts w:eastAsia="宋体" w:hint="eastAsia"/>
        </w:rPr>
        <w:lastRenderedPageBreak/>
        <w:t>报告期内本基金运作遵规守信情况说明</w:t>
      </w:r>
      <w:bookmarkEnd w:id="123"/>
      <w:bookmarkEnd w:id="124"/>
      <w:bookmarkEnd w:id="125"/>
      <w:bookmarkEnd w:id="126"/>
      <w:bookmarkEnd w:id="127"/>
      <w:bookmarkEnd w:id="128"/>
      <w:bookmarkEnd w:id="129"/>
      <w:bookmarkEnd w:id="130"/>
      <w:bookmarkEnd w:id="131"/>
      <w:bookmarkEnd w:id="132"/>
      <w:bookmarkEnd w:id="133"/>
      <w:proofErr w:type="spellEnd"/>
      <w:r>
        <w:rPr>
          <w:rFonts w:eastAsia="宋体" w:hint="eastAsia"/>
        </w:rPr>
        <w:t xml:space="preserve"> </w:t>
      </w:r>
    </w:p>
    <w:p w14:paraId="22B9E2B8" w14:textId="77777777" w:rsidR="002F0EFC" w:rsidRDefault="002F0EFC">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503B5FCB" w14:textId="77777777" w:rsidR="002F0EFC" w:rsidRDefault="002F0EFC">
      <w:pPr>
        <w:pStyle w:val="XBRLTitle2"/>
        <w:spacing w:before="156" w:line="360" w:lineRule="auto"/>
        <w:ind w:left="454"/>
      </w:pPr>
      <w:bookmarkStart w:id="135" w:name="_Toc514088254"/>
      <w:bookmarkStart w:id="136" w:name="_Toc480465424"/>
      <w:bookmarkStart w:id="137" w:name="_Toc448480293"/>
      <w:bookmarkStart w:id="138" w:name="_Toc438654081"/>
      <w:bookmarkStart w:id="139" w:name="_Toc456107127"/>
      <w:bookmarkStart w:id="140" w:name="_Toc459213773"/>
      <w:bookmarkStart w:id="141" w:name="_Toc513542655"/>
      <w:bookmarkStart w:id="142" w:name="_Toc512696259"/>
      <w:bookmarkStart w:id="143" w:name="_Toc512612262"/>
      <w:bookmarkStart w:id="144" w:name="_Toc512612086"/>
      <w:bookmarkStart w:id="145" w:name="_Toc512611290"/>
      <w:bookmarkEnd w:id="134"/>
      <w:proofErr w:type="spellStart"/>
      <w:r>
        <w:rPr>
          <w:rFonts w:eastAsia="宋体" w:hint="eastAsia"/>
        </w:rPr>
        <w:t>公平交易专项说明</w:t>
      </w:r>
      <w:bookmarkEnd w:id="135"/>
      <w:bookmarkEnd w:id="136"/>
      <w:bookmarkEnd w:id="137"/>
      <w:bookmarkEnd w:id="138"/>
      <w:bookmarkEnd w:id="139"/>
      <w:bookmarkEnd w:id="140"/>
      <w:bookmarkEnd w:id="141"/>
      <w:bookmarkEnd w:id="142"/>
      <w:bookmarkEnd w:id="143"/>
      <w:bookmarkEnd w:id="144"/>
      <w:bookmarkEnd w:id="145"/>
      <w:proofErr w:type="spellEnd"/>
      <w:r>
        <w:rPr>
          <w:rFonts w:eastAsia="宋体" w:hint="eastAsia"/>
        </w:rPr>
        <w:t xml:space="preserve"> </w:t>
      </w:r>
    </w:p>
    <w:p w14:paraId="10D6DC5F" w14:textId="77777777" w:rsidR="002F0EFC" w:rsidRDefault="002F0EFC">
      <w:pPr>
        <w:pStyle w:val="XBRLTitle3"/>
        <w:spacing w:before="156" w:line="360" w:lineRule="auto"/>
        <w:ind w:left="624"/>
      </w:pPr>
      <w:bookmarkStart w:id="146" w:name="_Toc514088255"/>
      <w:bookmarkStart w:id="147" w:name="_Toc480465425"/>
      <w:bookmarkStart w:id="148" w:name="_Toc513542656"/>
      <w:bookmarkStart w:id="149" w:name="m404_01_0570"/>
      <w:proofErr w:type="spellStart"/>
      <w:r>
        <w:rPr>
          <w:rFonts w:hAnsi="宋体" w:hint="eastAsia"/>
        </w:rPr>
        <w:t>公平交易制度的执行情况</w:t>
      </w:r>
      <w:bookmarkEnd w:id="146"/>
      <w:proofErr w:type="spellEnd"/>
      <w:r>
        <w:rPr>
          <w:rFonts w:hAnsi="宋体" w:hint="eastAsia"/>
        </w:rPr>
        <w:t xml:space="preserve"> </w:t>
      </w:r>
    </w:p>
    <w:p w14:paraId="1DD0D206" w14:textId="77777777" w:rsidR="002F0EFC" w:rsidRDefault="002F0EFC">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F15FBC8" w14:textId="77777777" w:rsidR="002F0EFC" w:rsidRDefault="002F0EFC">
      <w:pPr>
        <w:pStyle w:val="XBRLTitle3"/>
        <w:spacing w:before="156" w:line="360" w:lineRule="auto"/>
        <w:ind w:left="624"/>
      </w:pPr>
      <w:bookmarkStart w:id="150" w:name="_Toc514088256"/>
      <w:bookmarkStart w:id="151" w:name="_Toc480465426"/>
      <w:bookmarkStart w:id="152" w:name="_Toc513542657"/>
      <w:bookmarkStart w:id="153" w:name="m404_01_0578"/>
      <w:proofErr w:type="spellStart"/>
      <w:r>
        <w:rPr>
          <w:rFonts w:hAnsi="宋体" w:hint="eastAsia"/>
        </w:rPr>
        <w:lastRenderedPageBreak/>
        <w:t>异常交易行为的专项说明</w:t>
      </w:r>
      <w:bookmarkEnd w:id="150"/>
      <w:proofErr w:type="spellEnd"/>
      <w:r>
        <w:rPr>
          <w:rFonts w:hAnsi="宋体" w:hint="eastAsia"/>
        </w:rPr>
        <w:t xml:space="preserve"> </w:t>
      </w:r>
    </w:p>
    <w:p w14:paraId="39690C10" w14:textId="77777777" w:rsidR="002F0EFC" w:rsidRDefault="002F0EFC">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E008494" w14:textId="77777777" w:rsidR="002F0EFC" w:rsidRDefault="002F0EFC">
      <w:pPr>
        <w:pStyle w:val="XBRLTitle2"/>
        <w:spacing w:before="156" w:line="360" w:lineRule="auto"/>
        <w:ind w:left="454"/>
      </w:pPr>
      <w:bookmarkStart w:id="154" w:name="_Toc514088257"/>
      <w:bookmarkStart w:id="155" w:name="_Toc480465427"/>
      <w:bookmarkStart w:id="156" w:name="_Toc448480294"/>
      <w:bookmarkStart w:id="157" w:name="_Toc438654082"/>
      <w:bookmarkStart w:id="158" w:name="_Toc456107128"/>
      <w:bookmarkStart w:id="159" w:name="_Toc459213774"/>
      <w:bookmarkStart w:id="160" w:name="_Toc513542658"/>
      <w:bookmarkStart w:id="161" w:name="_Toc512696260"/>
      <w:bookmarkStart w:id="162" w:name="_Toc512612263"/>
      <w:bookmarkStart w:id="163" w:name="_Toc512612087"/>
      <w:bookmarkStart w:id="164" w:name="_Toc512611291"/>
      <w:proofErr w:type="spellStart"/>
      <w:r>
        <w:rPr>
          <w:rFonts w:eastAsia="宋体" w:hint="eastAsia"/>
        </w:rPr>
        <w:t>报告期内基金的投资策略和业绩表现说明</w:t>
      </w:r>
      <w:bookmarkEnd w:id="154"/>
      <w:bookmarkEnd w:id="155"/>
      <w:bookmarkEnd w:id="156"/>
      <w:bookmarkEnd w:id="157"/>
      <w:bookmarkEnd w:id="158"/>
      <w:bookmarkEnd w:id="159"/>
      <w:bookmarkEnd w:id="160"/>
      <w:bookmarkEnd w:id="161"/>
      <w:bookmarkEnd w:id="162"/>
      <w:bookmarkEnd w:id="163"/>
      <w:bookmarkEnd w:id="164"/>
      <w:proofErr w:type="spellEnd"/>
      <w:r>
        <w:rPr>
          <w:rFonts w:eastAsia="宋体" w:hint="eastAsia"/>
        </w:rPr>
        <w:t xml:space="preserve"> </w:t>
      </w:r>
    </w:p>
    <w:p w14:paraId="44EACF2C" w14:textId="77777777" w:rsidR="002F0EFC" w:rsidRDefault="002F0EFC">
      <w:pPr>
        <w:pStyle w:val="XBRLTitle3"/>
        <w:spacing w:before="156" w:line="360" w:lineRule="auto"/>
        <w:ind w:left="624"/>
      </w:pPr>
      <w:bookmarkStart w:id="165" w:name="_Toc51408825711"/>
      <w:proofErr w:type="spellStart"/>
      <w:r>
        <w:rPr>
          <w:rFonts w:hAnsi="宋体" w:hint="eastAsia"/>
        </w:rPr>
        <w:t>报告期内基金投资策略和运作分析</w:t>
      </w:r>
      <w:bookmarkEnd w:id="147"/>
      <w:bookmarkEnd w:id="148"/>
      <w:bookmarkEnd w:id="165"/>
      <w:proofErr w:type="spellEnd"/>
      <w:r>
        <w:rPr>
          <w:rFonts w:hAnsi="宋体" w:hint="eastAsia"/>
        </w:rPr>
        <w:t xml:space="preserve"> </w:t>
      </w:r>
    </w:p>
    <w:p w14:paraId="7F1AA7AB" w14:textId="77777777" w:rsidR="002F0EFC" w:rsidRDefault="002F0EFC">
      <w:pPr>
        <w:spacing w:line="360" w:lineRule="auto"/>
        <w:ind w:firstLineChars="200" w:firstLine="420"/>
        <w:divId w:val="1660881345"/>
      </w:pPr>
      <w:r>
        <w:rPr>
          <w:rFonts w:ascii="宋体" w:hAnsi="宋体" w:hint="eastAsia"/>
          <w:color w:val="000000"/>
          <w:kern w:val="0"/>
          <w:szCs w:val="21"/>
          <w:lang w:eastAsia="zh-Hans"/>
        </w:rPr>
        <w:t>在报告期内的前两个月，全球新兴市场股市延续了上一年的上涨趋势。然而，随着美国联合以色列对伊朗采取军事行动，市场避险情绪上升，股市在3月出现回调，基本回吐了前期的涨幅。尽管如此，新兴市场股指的季度表现仍优于美股。</w:t>
      </w:r>
      <w:r>
        <w:rPr>
          <w:rFonts w:ascii="宋体" w:hAnsi="宋体" w:hint="eastAsia"/>
          <w:color w:val="000000"/>
          <w:kern w:val="0"/>
          <w:szCs w:val="21"/>
          <w:lang w:eastAsia="zh-Hans"/>
        </w:rPr>
        <w:br/>
        <w:t xml:space="preserve">　　展望后市，中东冲突对新兴市场国家的影响呈现显著差异。那些缺乏能源库存、国内炼油能力不足、财政实力较弱或缺乏议价能力的中低收入净进口经济体，或将因能源供应冲击而面临需求下降的压力。相比之下，财政状况较为稳健的地区，如韩国和中国台湾地区，具备较大的财政空间来应对冲击，并可能通过争取全球液化天然气供应来缓解压力。</w:t>
      </w:r>
      <w:r>
        <w:rPr>
          <w:rFonts w:ascii="宋体" w:hAnsi="宋体" w:hint="eastAsia"/>
          <w:color w:val="000000"/>
          <w:kern w:val="0"/>
          <w:szCs w:val="21"/>
          <w:lang w:eastAsia="zh-Hans"/>
        </w:rPr>
        <w:br/>
        <w:t xml:space="preserve">　　资源丰富、能源净出口的地区，如巴西和马来西亚，则可能从中受益。此外，泰国因航空燃油成本上升导致机票价格上涨，进而可能对旅游业造成一定冲击。与此同时，化肥短缺和食品通胀的影响可能具有滞后性，尤其在CPI篮子中食品占比较高的地区，如南亚、菲律宾和非洲，需重点关注。此外，石油短缺已对包装材料及塑料原料乙烯的生产造成影响，并可能引发更广泛的通胀压力，目前尚难以准确预估其长期影响。</w:t>
      </w:r>
      <w:r>
        <w:rPr>
          <w:rFonts w:ascii="宋体" w:hAnsi="宋体" w:hint="eastAsia"/>
          <w:color w:val="000000"/>
          <w:kern w:val="0"/>
          <w:sz w:val="24"/>
        </w:rPr>
        <w:t xml:space="preserve"> </w:t>
      </w:r>
      <w:bookmarkEnd w:id="81"/>
    </w:p>
    <w:p w14:paraId="3C9F3F69" w14:textId="77777777" w:rsidR="002F0EFC" w:rsidRDefault="002F0EFC">
      <w:pPr>
        <w:pStyle w:val="XBRLTitle3"/>
        <w:spacing w:before="156" w:line="360" w:lineRule="auto"/>
        <w:ind w:left="624"/>
      </w:pPr>
      <w:bookmarkStart w:id="166" w:name="_Toc51408825712"/>
      <w:bookmarkEnd w:id="149"/>
      <w:proofErr w:type="spellStart"/>
      <w:r>
        <w:rPr>
          <w:rFonts w:hAnsi="宋体" w:hint="eastAsia"/>
        </w:rPr>
        <w:t>报告期内基金的业绩表现</w:t>
      </w:r>
      <w:bookmarkEnd w:id="151"/>
      <w:bookmarkEnd w:id="152"/>
      <w:bookmarkEnd w:id="166"/>
      <w:proofErr w:type="spellEnd"/>
      <w:r>
        <w:rPr>
          <w:rFonts w:hAnsi="宋体" w:hint="eastAsia"/>
        </w:rPr>
        <w:t xml:space="preserve"> </w:t>
      </w:r>
    </w:p>
    <w:p w14:paraId="44507563" w14:textId="77777777" w:rsidR="002F0EFC" w:rsidRDefault="002F0EFC">
      <w:pPr>
        <w:spacing w:line="360" w:lineRule="auto"/>
        <w:ind w:firstLineChars="200" w:firstLine="420"/>
        <w:jc w:val="left"/>
      </w:pPr>
      <w:r>
        <w:rPr>
          <w:rFonts w:ascii="宋体" w:hAnsi="宋体" w:cs="宋体" w:hint="eastAsia"/>
          <w:color w:val="000000"/>
          <w:kern w:val="0"/>
        </w:rPr>
        <w:t>本报告期摩根全球新兴市场混合(QDII)份额净值增长率为:0.22%，同期业绩比较基准收益率为:-2.06%。</w:t>
      </w:r>
      <w:bookmarkEnd w:id="153"/>
    </w:p>
    <w:p w14:paraId="5DB4336D" w14:textId="77777777" w:rsidR="002F0EFC" w:rsidRDefault="002F0EFC">
      <w:pPr>
        <w:pStyle w:val="XBRLTitle2"/>
        <w:spacing w:before="156" w:line="360" w:lineRule="auto"/>
        <w:ind w:left="454"/>
      </w:pPr>
      <w:bookmarkStart w:id="167" w:name="m405_01_2550"/>
      <w:bookmarkStart w:id="168" w:name="_Toc514088258"/>
      <w:bookmarkStart w:id="169" w:name="_Toc480465430"/>
      <w:bookmarkStart w:id="170" w:name="_Toc448480296"/>
      <w:bookmarkStart w:id="171" w:name="_Toc438654084"/>
      <w:bookmarkStart w:id="172" w:name="_Toc456107129"/>
      <w:bookmarkStart w:id="173" w:name="_Toc459213775"/>
      <w:bookmarkStart w:id="174" w:name="_Toc513542659"/>
      <w:bookmarkStart w:id="175" w:name="_Toc512696261"/>
      <w:bookmarkStart w:id="176" w:name="_Toc512612264"/>
      <w:bookmarkStart w:id="177" w:name="_Toc512612088"/>
      <w:bookmarkStart w:id="178" w:name="_Toc512611292"/>
      <w:bookmarkStart w:id="179" w:name="m407"/>
      <w:bookmarkEnd w:id="167"/>
      <w:proofErr w:type="spellStart"/>
      <w:r>
        <w:rPr>
          <w:rFonts w:eastAsia="宋体" w:hint="eastAsia"/>
        </w:rPr>
        <w:t>报告期内基金持有人数或基金资产净值预警说明</w:t>
      </w:r>
      <w:bookmarkEnd w:id="168"/>
      <w:bookmarkEnd w:id="169"/>
      <w:bookmarkEnd w:id="170"/>
      <w:bookmarkEnd w:id="171"/>
      <w:bookmarkEnd w:id="172"/>
      <w:bookmarkEnd w:id="173"/>
      <w:bookmarkEnd w:id="174"/>
      <w:bookmarkEnd w:id="175"/>
      <w:bookmarkEnd w:id="176"/>
      <w:bookmarkEnd w:id="177"/>
      <w:bookmarkEnd w:id="178"/>
      <w:proofErr w:type="spellEnd"/>
      <w:r>
        <w:rPr>
          <w:rFonts w:eastAsia="宋体" w:hint="eastAsia"/>
        </w:rPr>
        <w:t xml:space="preserve"> </w:t>
      </w:r>
    </w:p>
    <w:p w14:paraId="6525BBFB" w14:textId="77777777" w:rsidR="002F0EFC" w:rsidRDefault="002F0EFC">
      <w:pPr>
        <w:spacing w:line="360" w:lineRule="auto"/>
        <w:ind w:firstLineChars="200" w:firstLine="420"/>
        <w:jc w:val="left"/>
      </w:pPr>
      <w:r>
        <w:rPr>
          <w:rFonts w:ascii="宋体" w:hAnsi="宋体" w:hint="eastAsia"/>
        </w:rPr>
        <w:t>无。</w:t>
      </w:r>
    </w:p>
    <w:p w14:paraId="73A96EC9" w14:textId="77777777" w:rsidR="002F0EFC" w:rsidRDefault="002F0EFC">
      <w:pPr>
        <w:pStyle w:val="XBRLTitle1"/>
        <w:spacing w:before="156"/>
        <w:ind w:left="425"/>
        <w:rPr>
          <w:rFonts w:hint="eastAsia"/>
        </w:rPr>
      </w:pPr>
      <w:bookmarkStart w:id="180" w:name="_Toc514088259"/>
      <w:bookmarkStart w:id="181" w:name="_Toc480465431"/>
      <w:bookmarkStart w:id="182" w:name="_Toc448480297"/>
      <w:bookmarkStart w:id="183" w:name="_Toc438654085"/>
      <w:bookmarkStart w:id="184" w:name="_Toc445826343"/>
      <w:bookmarkStart w:id="185" w:name="_Toc456107130"/>
      <w:bookmarkStart w:id="186" w:name="_Toc459213776"/>
      <w:bookmarkStart w:id="187" w:name="_Toc513542660"/>
      <w:bookmarkStart w:id="188" w:name="_Toc512696262"/>
      <w:bookmarkStart w:id="189" w:name="_Toc512612265"/>
      <w:bookmarkStart w:id="190" w:name="_Toc512612089"/>
      <w:bookmarkStart w:id="191" w:name="_Toc512611293"/>
      <w:bookmarkEnd w:id="179"/>
      <w:proofErr w:type="spellStart"/>
      <w:r>
        <w:rPr>
          <w:rFonts w:hint="eastAsia"/>
        </w:rPr>
        <w:t>投资组合报告</w:t>
      </w:r>
      <w:bookmarkEnd w:id="180"/>
      <w:bookmarkEnd w:id="181"/>
      <w:bookmarkEnd w:id="182"/>
      <w:bookmarkEnd w:id="183"/>
      <w:bookmarkEnd w:id="184"/>
      <w:bookmarkEnd w:id="185"/>
      <w:bookmarkEnd w:id="186"/>
      <w:bookmarkEnd w:id="187"/>
      <w:bookmarkEnd w:id="188"/>
      <w:bookmarkEnd w:id="189"/>
      <w:bookmarkEnd w:id="190"/>
      <w:bookmarkEnd w:id="191"/>
      <w:proofErr w:type="spellEnd"/>
    </w:p>
    <w:p w14:paraId="460C16B8" w14:textId="77777777" w:rsidR="002F0EFC" w:rsidRDefault="002F0EFC">
      <w:pPr>
        <w:pStyle w:val="XBRLTitle2"/>
        <w:spacing w:before="156" w:line="360" w:lineRule="auto"/>
        <w:ind w:left="454"/>
      </w:pPr>
      <w:bookmarkStart w:id="192" w:name="_Toc514088260"/>
      <w:bookmarkStart w:id="193" w:name="_Toc480465432"/>
      <w:bookmarkStart w:id="194" w:name="_Toc448480298"/>
      <w:bookmarkStart w:id="195" w:name="_Toc438654086"/>
      <w:bookmarkStart w:id="196" w:name="_Toc456107131"/>
      <w:bookmarkStart w:id="197" w:name="_Toc459213777"/>
      <w:bookmarkStart w:id="198" w:name="_Toc513542661"/>
      <w:bookmarkStart w:id="199" w:name="_Toc512696263"/>
      <w:bookmarkStart w:id="200" w:name="_Toc512612266"/>
      <w:bookmarkStart w:id="201" w:name="_Toc512612090"/>
      <w:bookmarkStart w:id="202" w:name="_Toc512611294"/>
      <w:bookmarkStart w:id="203" w:name="m501"/>
      <w:proofErr w:type="spellStart"/>
      <w:r>
        <w:rPr>
          <w:rFonts w:eastAsia="宋体" w:hint="eastAsia"/>
        </w:rPr>
        <w:t>报告期末基金资产组合情况</w:t>
      </w:r>
      <w:bookmarkEnd w:id="192"/>
      <w:bookmarkEnd w:id="193"/>
      <w:bookmarkEnd w:id="194"/>
      <w:bookmarkEnd w:id="195"/>
      <w:bookmarkEnd w:id="196"/>
      <w:bookmarkEnd w:id="197"/>
      <w:proofErr w:type="spellEnd"/>
      <w:r>
        <w:rPr>
          <w:rFonts w:hint="eastAsia"/>
        </w:rPr>
        <w:t xml:space="preserve"> </w:t>
      </w:r>
      <w:bookmarkEnd w:id="198"/>
      <w:bookmarkEnd w:id="199"/>
      <w:bookmarkEnd w:id="200"/>
      <w:bookmarkEnd w:id="201"/>
      <w:bookmarkEnd w:id="202"/>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4"/>
        <w:gridCol w:w="2373"/>
        <w:gridCol w:w="2356"/>
      </w:tblGrid>
      <w:tr w:rsidR="00275B97" w14:paraId="2A7D8846"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D07ADE" w14:textId="77777777" w:rsidR="002F0EFC" w:rsidRDefault="002F0EFC">
            <w:pPr>
              <w:jc w:val="center"/>
            </w:pPr>
            <w:bookmarkStart w:id="204" w:name="m08QD_01_tab"/>
            <w:bookmarkStart w:id="205" w:name="OLE_LINK46"/>
            <w:bookmarkStart w:id="206" w:name="OLE_LINK45"/>
            <w:bookmarkStart w:id="207" w:name="OLE_LINK42"/>
            <w:bookmarkStart w:id="208" w:name="OLE_LINK41"/>
            <w:bookmarkEnd w:id="204"/>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51067150" w14:textId="77777777" w:rsidR="002F0EFC" w:rsidRDefault="002F0EFC">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7F35DBA8" w14:textId="77777777" w:rsidR="002F0EFC" w:rsidRDefault="002F0EFC">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5038B4D1" w14:textId="77777777" w:rsidR="002F0EFC" w:rsidRDefault="002F0EFC">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75B97" w14:paraId="1C73DAD1"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CE1B0CF" w14:textId="77777777" w:rsidR="002F0EFC" w:rsidRDefault="002F0EFC">
            <w:pPr>
              <w:jc w:val="center"/>
            </w:pPr>
            <w:r>
              <w:rPr>
                <w:rFonts w:ascii="宋体" w:hAnsi="宋体" w:hint="eastAsia"/>
                <w:color w:val="000000"/>
                <w:lang w:eastAsia="zh-Hans"/>
              </w:rPr>
              <w:lastRenderedPageBreak/>
              <w:t xml:space="preserve">1 </w:t>
            </w:r>
          </w:p>
        </w:tc>
        <w:tc>
          <w:tcPr>
            <w:tcW w:w="3529" w:type="dxa"/>
            <w:tcBorders>
              <w:top w:val="single" w:sz="4" w:space="0" w:color="auto"/>
              <w:left w:val="nil"/>
              <w:bottom w:val="single" w:sz="4" w:space="0" w:color="auto"/>
              <w:right w:val="single" w:sz="4" w:space="0" w:color="auto"/>
            </w:tcBorders>
            <w:vAlign w:val="center"/>
            <w:hideMark/>
          </w:tcPr>
          <w:p w14:paraId="6948C4B2" w14:textId="77777777" w:rsidR="002F0EFC" w:rsidRDefault="002F0EFC">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7AED627" w14:textId="77777777" w:rsidR="002F0EFC" w:rsidRDefault="002F0EFC">
            <w:pPr>
              <w:jc w:val="right"/>
            </w:pPr>
            <w:r>
              <w:rPr>
                <w:rFonts w:ascii="宋体" w:hAnsi="宋体" w:hint="eastAsia"/>
                <w:szCs w:val="24"/>
                <w:lang w:eastAsia="zh-Hans"/>
              </w:rPr>
              <w:t>579,297,643.63</w:t>
            </w:r>
          </w:p>
        </w:tc>
        <w:tc>
          <w:tcPr>
            <w:tcW w:w="2373" w:type="dxa"/>
            <w:tcBorders>
              <w:top w:val="single" w:sz="4" w:space="0" w:color="auto"/>
              <w:left w:val="nil"/>
              <w:bottom w:val="single" w:sz="4" w:space="0" w:color="auto"/>
              <w:right w:val="single" w:sz="4" w:space="0" w:color="auto"/>
            </w:tcBorders>
            <w:vAlign w:val="center"/>
            <w:hideMark/>
          </w:tcPr>
          <w:p w14:paraId="795A68D0" w14:textId="77777777" w:rsidR="002F0EFC" w:rsidRDefault="002F0EFC">
            <w:pPr>
              <w:jc w:val="right"/>
            </w:pPr>
            <w:r>
              <w:rPr>
                <w:rFonts w:ascii="宋体" w:hAnsi="宋体" w:hint="eastAsia"/>
                <w:szCs w:val="24"/>
                <w:lang w:eastAsia="zh-Hans"/>
              </w:rPr>
              <w:t>89.39</w:t>
            </w:r>
          </w:p>
        </w:tc>
      </w:tr>
      <w:tr w:rsidR="00275B97" w14:paraId="2F2D385A"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39E4318" w14:textId="77777777" w:rsidR="002F0EFC" w:rsidRDefault="002F0EF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980A7EB" w14:textId="77777777" w:rsidR="002F0EFC" w:rsidRDefault="002F0EFC">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7B69EB1" w14:textId="77777777" w:rsidR="002F0EFC" w:rsidRDefault="002F0EFC">
            <w:pPr>
              <w:jc w:val="right"/>
            </w:pPr>
            <w:r>
              <w:rPr>
                <w:rFonts w:ascii="宋体" w:hAnsi="宋体" w:hint="eastAsia"/>
                <w:szCs w:val="24"/>
                <w:lang w:eastAsia="zh-Hans"/>
              </w:rPr>
              <w:t>450,462,267.21</w:t>
            </w:r>
          </w:p>
        </w:tc>
        <w:tc>
          <w:tcPr>
            <w:tcW w:w="2373" w:type="dxa"/>
            <w:tcBorders>
              <w:top w:val="single" w:sz="4" w:space="0" w:color="auto"/>
              <w:left w:val="nil"/>
              <w:bottom w:val="single" w:sz="4" w:space="0" w:color="auto"/>
              <w:right w:val="single" w:sz="4" w:space="0" w:color="auto"/>
            </w:tcBorders>
            <w:vAlign w:val="center"/>
            <w:hideMark/>
          </w:tcPr>
          <w:p w14:paraId="23F2A83F" w14:textId="77777777" w:rsidR="002F0EFC" w:rsidRDefault="002F0EFC">
            <w:pPr>
              <w:jc w:val="right"/>
            </w:pPr>
            <w:r>
              <w:rPr>
                <w:rFonts w:ascii="宋体" w:hAnsi="宋体" w:hint="eastAsia"/>
                <w:szCs w:val="24"/>
                <w:lang w:eastAsia="zh-Hans"/>
              </w:rPr>
              <w:t>69.51</w:t>
            </w:r>
          </w:p>
        </w:tc>
      </w:tr>
      <w:tr w:rsidR="00275B97" w14:paraId="29288E06"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4D7A8C3" w14:textId="77777777" w:rsidR="002F0EFC" w:rsidRDefault="002F0EF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0723967" w14:textId="77777777" w:rsidR="002F0EFC" w:rsidRDefault="002F0EFC">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910E1F0" w14:textId="77777777" w:rsidR="002F0EFC" w:rsidRDefault="002F0EFC">
            <w:pPr>
              <w:jc w:val="right"/>
            </w:pPr>
            <w:r>
              <w:rPr>
                <w:rFonts w:ascii="宋体" w:hAnsi="宋体" w:hint="eastAsia"/>
                <w:szCs w:val="24"/>
                <w:lang w:eastAsia="zh-Hans"/>
              </w:rPr>
              <w:t>16,381,286.93</w:t>
            </w:r>
          </w:p>
        </w:tc>
        <w:tc>
          <w:tcPr>
            <w:tcW w:w="2373" w:type="dxa"/>
            <w:tcBorders>
              <w:top w:val="single" w:sz="4" w:space="0" w:color="auto"/>
              <w:left w:val="nil"/>
              <w:bottom w:val="single" w:sz="4" w:space="0" w:color="auto"/>
              <w:right w:val="single" w:sz="4" w:space="0" w:color="auto"/>
            </w:tcBorders>
            <w:vAlign w:val="center"/>
            <w:hideMark/>
          </w:tcPr>
          <w:p w14:paraId="67B86C88" w14:textId="77777777" w:rsidR="002F0EFC" w:rsidRDefault="002F0EFC">
            <w:pPr>
              <w:jc w:val="right"/>
            </w:pPr>
            <w:r>
              <w:rPr>
                <w:rFonts w:ascii="宋体" w:hAnsi="宋体" w:hint="eastAsia"/>
                <w:szCs w:val="24"/>
                <w:lang w:eastAsia="zh-Hans"/>
              </w:rPr>
              <w:t>2.53</w:t>
            </w:r>
          </w:p>
        </w:tc>
      </w:tr>
      <w:tr w:rsidR="00275B97" w14:paraId="34A611E3"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3DD563F" w14:textId="77777777" w:rsidR="002F0EFC" w:rsidRDefault="002F0EF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D426F1A" w14:textId="77777777" w:rsidR="002F0EFC" w:rsidRDefault="002F0EFC">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8AD0578" w14:textId="77777777" w:rsidR="002F0EFC" w:rsidRDefault="002F0EFC">
            <w:pPr>
              <w:jc w:val="right"/>
            </w:pPr>
            <w:r>
              <w:rPr>
                <w:rFonts w:ascii="宋体" w:hAnsi="宋体" w:hint="eastAsia"/>
                <w:szCs w:val="24"/>
                <w:lang w:eastAsia="zh-Hans"/>
              </w:rPr>
              <w:t>112,454,089.49</w:t>
            </w:r>
          </w:p>
        </w:tc>
        <w:tc>
          <w:tcPr>
            <w:tcW w:w="2373" w:type="dxa"/>
            <w:tcBorders>
              <w:top w:val="single" w:sz="4" w:space="0" w:color="auto"/>
              <w:left w:val="nil"/>
              <w:bottom w:val="single" w:sz="4" w:space="0" w:color="auto"/>
              <w:right w:val="single" w:sz="4" w:space="0" w:color="auto"/>
            </w:tcBorders>
            <w:vAlign w:val="center"/>
            <w:hideMark/>
          </w:tcPr>
          <w:p w14:paraId="50B7C24E" w14:textId="77777777" w:rsidR="002F0EFC" w:rsidRDefault="002F0EFC">
            <w:pPr>
              <w:jc w:val="right"/>
            </w:pPr>
            <w:r>
              <w:rPr>
                <w:rFonts w:ascii="宋体" w:hAnsi="宋体" w:hint="eastAsia"/>
                <w:szCs w:val="24"/>
                <w:lang w:eastAsia="zh-Hans"/>
              </w:rPr>
              <w:t>17.35</w:t>
            </w:r>
          </w:p>
        </w:tc>
      </w:tr>
      <w:tr w:rsidR="00275B97" w14:paraId="0ACEB2B2"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2090C5A" w14:textId="77777777" w:rsidR="002F0EFC" w:rsidRDefault="002F0EF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02BBF33" w14:textId="77777777" w:rsidR="002F0EFC" w:rsidRDefault="002F0EFC">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952CD95" w14:textId="77777777" w:rsidR="002F0EFC" w:rsidRDefault="002F0EF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8A5C6F6" w14:textId="77777777" w:rsidR="002F0EFC" w:rsidRDefault="002F0EFC">
            <w:pPr>
              <w:jc w:val="right"/>
            </w:pPr>
            <w:r>
              <w:rPr>
                <w:rFonts w:ascii="宋体" w:hAnsi="宋体" w:hint="eastAsia"/>
                <w:szCs w:val="24"/>
                <w:lang w:eastAsia="zh-Hans"/>
              </w:rPr>
              <w:t>-</w:t>
            </w:r>
          </w:p>
        </w:tc>
      </w:tr>
      <w:tr w:rsidR="00275B97" w14:paraId="4D8BB599"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6AA1CB9" w14:textId="77777777" w:rsidR="002F0EFC" w:rsidRDefault="002F0EFC">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371CB8AE" w14:textId="77777777" w:rsidR="002F0EFC" w:rsidRDefault="002F0EFC">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3E5AC06" w14:textId="77777777" w:rsidR="002F0EFC" w:rsidRDefault="002F0EF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D054096" w14:textId="77777777" w:rsidR="002F0EFC" w:rsidRDefault="002F0EFC">
            <w:pPr>
              <w:jc w:val="right"/>
            </w:pPr>
            <w:r>
              <w:rPr>
                <w:rFonts w:ascii="宋体" w:hAnsi="宋体" w:hint="eastAsia"/>
                <w:szCs w:val="24"/>
                <w:lang w:eastAsia="zh-Hans"/>
              </w:rPr>
              <w:t>-</w:t>
            </w:r>
          </w:p>
        </w:tc>
      </w:tr>
      <w:tr w:rsidR="00275B97" w14:paraId="27459587"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3C29936" w14:textId="77777777" w:rsidR="002F0EFC" w:rsidRDefault="002F0EFC">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5B7C4BF0" w14:textId="77777777" w:rsidR="002F0EFC" w:rsidRDefault="002F0EFC">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A7A0D2E" w14:textId="77777777" w:rsidR="002F0EFC" w:rsidRDefault="002F0EF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7587321" w14:textId="77777777" w:rsidR="002F0EFC" w:rsidRDefault="002F0EFC">
            <w:pPr>
              <w:jc w:val="right"/>
            </w:pPr>
            <w:r>
              <w:rPr>
                <w:rFonts w:ascii="宋体" w:hAnsi="宋体" w:hint="eastAsia"/>
                <w:szCs w:val="24"/>
                <w:lang w:eastAsia="zh-Hans"/>
              </w:rPr>
              <w:t>-</w:t>
            </w:r>
          </w:p>
        </w:tc>
      </w:tr>
      <w:tr w:rsidR="00275B97" w14:paraId="1F11FBE8"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3861C08" w14:textId="77777777" w:rsidR="002F0EFC" w:rsidRDefault="002F0EF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AEE3D64" w14:textId="77777777" w:rsidR="002F0EFC" w:rsidRDefault="002F0EFC">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0B6010A" w14:textId="77777777" w:rsidR="002F0EFC" w:rsidRDefault="002F0EF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152C30F" w14:textId="77777777" w:rsidR="002F0EFC" w:rsidRDefault="002F0EFC">
            <w:pPr>
              <w:jc w:val="right"/>
            </w:pPr>
            <w:r>
              <w:rPr>
                <w:rFonts w:ascii="宋体" w:hAnsi="宋体" w:hint="eastAsia"/>
                <w:szCs w:val="24"/>
                <w:lang w:eastAsia="zh-Hans"/>
              </w:rPr>
              <w:t>-</w:t>
            </w:r>
          </w:p>
        </w:tc>
      </w:tr>
      <w:tr w:rsidR="00275B97" w14:paraId="3FA723F5"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FF9A483" w14:textId="77777777" w:rsidR="002F0EFC" w:rsidRDefault="002F0EF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728F606" w14:textId="77777777" w:rsidR="002F0EFC" w:rsidRDefault="002F0EFC">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9734C79" w14:textId="77777777" w:rsidR="002F0EFC" w:rsidRDefault="002F0EF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749A761" w14:textId="77777777" w:rsidR="002F0EFC" w:rsidRDefault="002F0EFC">
            <w:pPr>
              <w:jc w:val="right"/>
            </w:pPr>
            <w:r>
              <w:rPr>
                <w:rFonts w:ascii="宋体" w:hAnsi="宋体" w:hint="eastAsia"/>
                <w:szCs w:val="24"/>
                <w:lang w:eastAsia="zh-Hans"/>
              </w:rPr>
              <w:t>-</w:t>
            </w:r>
          </w:p>
        </w:tc>
      </w:tr>
      <w:tr w:rsidR="00275B97" w14:paraId="3396FE34"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A1B412E" w14:textId="77777777" w:rsidR="002F0EFC" w:rsidRDefault="002F0EFC">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52A026A6" w14:textId="77777777" w:rsidR="002F0EFC" w:rsidRDefault="002F0EFC">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4F79D32" w14:textId="77777777" w:rsidR="002F0EFC" w:rsidRDefault="002F0EF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A5680C7" w14:textId="77777777" w:rsidR="002F0EFC" w:rsidRDefault="002F0EFC">
            <w:pPr>
              <w:jc w:val="right"/>
            </w:pPr>
            <w:r>
              <w:rPr>
                <w:rFonts w:ascii="宋体" w:hAnsi="宋体" w:hint="eastAsia"/>
                <w:szCs w:val="24"/>
                <w:lang w:eastAsia="zh-Hans"/>
              </w:rPr>
              <w:t>-</w:t>
            </w:r>
          </w:p>
        </w:tc>
      </w:tr>
      <w:tr w:rsidR="00275B97" w14:paraId="68F972B4"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2A2D54D" w14:textId="77777777" w:rsidR="002F0EFC" w:rsidRDefault="002F0EF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BDDBE97" w14:textId="77777777" w:rsidR="002F0EFC" w:rsidRDefault="002F0EFC">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4E59BF9" w14:textId="77777777" w:rsidR="002F0EFC" w:rsidRDefault="002F0EF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79D4F55" w14:textId="77777777" w:rsidR="002F0EFC" w:rsidRDefault="002F0EFC">
            <w:pPr>
              <w:jc w:val="right"/>
            </w:pPr>
            <w:r>
              <w:rPr>
                <w:rFonts w:ascii="宋体" w:hAnsi="宋体" w:hint="eastAsia"/>
                <w:szCs w:val="24"/>
                <w:lang w:eastAsia="zh-Hans"/>
              </w:rPr>
              <w:t>-</w:t>
            </w:r>
          </w:p>
        </w:tc>
      </w:tr>
      <w:tr w:rsidR="00275B97" w14:paraId="311AF8E9"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4B242ED" w14:textId="77777777" w:rsidR="002F0EFC" w:rsidRDefault="002F0EF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5BE4848" w14:textId="77777777" w:rsidR="002F0EFC" w:rsidRDefault="002F0EFC">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FE79EE3" w14:textId="77777777" w:rsidR="002F0EFC" w:rsidRDefault="002F0EF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3C7552A" w14:textId="77777777" w:rsidR="002F0EFC" w:rsidRDefault="002F0EFC">
            <w:pPr>
              <w:jc w:val="right"/>
            </w:pPr>
            <w:r>
              <w:rPr>
                <w:rFonts w:ascii="宋体" w:hAnsi="宋体" w:hint="eastAsia"/>
                <w:szCs w:val="24"/>
                <w:lang w:eastAsia="zh-Hans"/>
              </w:rPr>
              <w:t>-</w:t>
            </w:r>
          </w:p>
        </w:tc>
      </w:tr>
      <w:tr w:rsidR="00275B97" w14:paraId="51D16081"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2CBD583" w14:textId="77777777" w:rsidR="002F0EFC" w:rsidRDefault="002F0EF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0CAFEC0" w14:textId="77777777" w:rsidR="002F0EFC" w:rsidRDefault="002F0EFC">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69BBE7A" w14:textId="77777777" w:rsidR="002F0EFC" w:rsidRDefault="002F0EF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FE72709" w14:textId="77777777" w:rsidR="002F0EFC" w:rsidRDefault="002F0EFC">
            <w:pPr>
              <w:jc w:val="right"/>
            </w:pPr>
            <w:r>
              <w:rPr>
                <w:rFonts w:ascii="宋体" w:hAnsi="宋体" w:hint="eastAsia"/>
                <w:szCs w:val="24"/>
                <w:lang w:eastAsia="zh-Hans"/>
              </w:rPr>
              <w:t>-</w:t>
            </w:r>
          </w:p>
        </w:tc>
      </w:tr>
      <w:tr w:rsidR="00275B97" w14:paraId="7D1D01EE"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87025B4" w14:textId="77777777" w:rsidR="002F0EFC" w:rsidRDefault="002F0EF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163595C" w14:textId="77777777" w:rsidR="002F0EFC" w:rsidRDefault="002F0EFC">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B67F8A3" w14:textId="77777777" w:rsidR="002F0EFC" w:rsidRDefault="002F0EF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EBA535D" w14:textId="77777777" w:rsidR="002F0EFC" w:rsidRDefault="002F0EFC">
            <w:pPr>
              <w:jc w:val="right"/>
            </w:pPr>
            <w:r>
              <w:rPr>
                <w:rFonts w:ascii="宋体" w:hAnsi="宋体" w:hint="eastAsia"/>
                <w:szCs w:val="24"/>
                <w:lang w:eastAsia="zh-Hans"/>
              </w:rPr>
              <w:t>-</w:t>
            </w:r>
          </w:p>
        </w:tc>
      </w:tr>
      <w:tr w:rsidR="00275B97" w14:paraId="03709776"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CDFFE12" w14:textId="77777777" w:rsidR="002F0EFC" w:rsidRDefault="002F0EFC">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1822E710" w14:textId="77777777" w:rsidR="002F0EFC" w:rsidRDefault="002F0EFC">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E070138" w14:textId="77777777" w:rsidR="002F0EFC" w:rsidRDefault="002F0EF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DC681DC" w14:textId="77777777" w:rsidR="002F0EFC" w:rsidRDefault="002F0EFC">
            <w:pPr>
              <w:jc w:val="right"/>
            </w:pPr>
            <w:r>
              <w:rPr>
                <w:rFonts w:ascii="宋体" w:hAnsi="宋体" w:hint="eastAsia"/>
                <w:szCs w:val="24"/>
                <w:lang w:eastAsia="zh-Hans"/>
              </w:rPr>
              <w:t>-</w:t>
            </w:r>
          </w:p>
        </w:tc>
      </w:tr>
      <w:tr w:rsidR="00275B97" w14:paraId="24568B80"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16F48BC" w14:textId="77777777" w:rsidR="002F0EFC" w:rsidRDefault="002F0EFC">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54616FB" w14:textId="77777777" w:rsidR="002F0EFC" w:rsidRDefault="002F0EFC">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CEC8E5A" w14:textId="77777777" w:rsidR="002F0EFC" w:rsidRDefault="002F0EF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A1DCD37" w14:textId="77777777" w:rsidR="002F0EFC" w:rsidRDefault="002F0EFC">
            <w:pPr>
              <w:jc w:val="right"/>
            </w:pPr>
            <w:r>
              <w:rPr>
                <w:rFonts w:ascii="宋体" w:hAnsi="宋体" w:hint="eastAsia"/>
                <w:szCs w:val="24"/>
                <w:lang w:eastAsia="zh-Hans"/>
              </w:rPr>
              <w:t>-</w:t>
            </w:r>
          </w:p>
        </w:tc>
      </w:tr>
      <w:tr w:rsidR="00275B97" w14:paraId="4039B110"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7328325" w14:textId="77777777" w:rsidR="002F0EFC" w:rsidRDefault="002F0EFC">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57DDED85" w14:textId="77777777" w:rsidR="002F0EFC" w:rsidRDefault="002F0EFC">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7EDE14D" w14:textId="77777777" w:rsidR="002F0EFC" w:rsidRDefault="002F0EFC">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BE94CF1" w14:textId="77777777" w:rsidR="002F0EFC" w:rsidRDefault="002F0EFC">
            <w:pPr>
              <w:jc w:val="right"/>
            </w:pPr>
            <w:r>
              <w:rPr>
                <w:rFonts w:ascii="宋体" w:hAnsi="宋体" w:hint="eastAsia"/>
                <w:szCs w:val="24"/>
                <w:lang w:eastAsia="zh-Hans"/>
              </w:rPr>
              <w:t>-</w:t>
            </w:r>
          </w:p>
        </w:tc>
      </w:tr>
      <w:tr w:rsidR="00275B97" w14:paraId="33D71613"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04A81DE" w14:textId="77777777" w:rsidR="002F0EFC" w:rsidRDefault="002F0EFC">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4564C6F6" w14:textId="77777777" w:rsidR="002F0EFC" w:rsidRDefault="002F0EFC">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631B6BE" w14:textId="77777777" w:rsidR="002F0EFC" w:rsidRDefault="002F0EFC">
            <w:pPr>
              <w:jc w:val="right"/>
            </w:pPr>
            <w:r>
              <w:rPr>
                <w:rFonts w:ascii="宋体" w:hAnsi="宋体" w:hint="eastAsia"/>
                <w:szCs w:val="24"/>
                <w:lang w:eastAsia="zh-Hans"/>
              </w:rPr>
              <w:t>63,560,399.08</w:t>
            </w:r>
          </w:p>
        </w:tc>
        <w:tc>
          <w:tcPr>
            <w:tcW w:w="2373" w:type="dxa"/>
            <w:tcBorders>
              <w:top w:val="single" w:sz="4" w:space="0" w:color="auto"/>
              <w:left w:val="nil"/>
              <w:bottom w:val="single" w:sz="4" w:space="0" w:color="auto"/>
              <w:right w:val="single" w:sz="4" w:space="0" w:color="auto"/>
            </w:tcBorders>
            <w:vAlign w:val="center"/>
            <w:hideMark/>
          </w:tcPr>
          <w:p w14:paraId="7C3C640C" w14:textId="77777777" w:rsidR="002F0EFC" w:rsidRDefault="002F0EFC">
            <w:pPr>
              <w:jc w:val="right"/>
            </w:pPr>
            <w:r>
              <w:rPr>
                <w:rFonts w:ascii="宋体" w:hAnsi="宋体" w:hint="eastAsia"/>
                <w:szCs w:val="24"/>
                <w:lang w:eastAsia="zh-Hans"/>
              </w:rPr>
              <w:t>9.81</w:t>
            </w:r>
          </w:p>
        </w:tc>
      </w:tr>
      <w:tr w:rsidR="00275B97" w14:paraId="78031AC8"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D76982A" w14:textId="77777777" w:rsidR="002F0EFC" w:rsidRDefault="002F0EFC">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29B8651E" w14:textId="77777777" w:rsidR="002F0EFC" w:rsidRDefault="002F0EFC">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20BEBEB" w14:textId="77777777" w:rsidR="002F0EFC" w:rsidRDefault="002F0EFC">
            <w:pPr>
              <w:jc w:val="right"/>
            </w:pPr>
            <w:r>
              <w:rPr>
                <w:rFonts w:ascii="宋体" w:hAnsi="宋体" w:hint="eastAsia"/>
                <w:szCs w:val="24"/>
                <w:lang w:eastAsia="zh-Hans"/>
              </w:rPr>
              <w:t>5,219,113.94</w:t>
            </w:r>
          </w:p>
        </w:tc>
        <w:tc>
          <w:tcPr>
            <w:tcW w:w="2373" w:type="dxa"/>
            <w:tcBorders>
              <w:top w:val="single" w:sz="4" w:space="0" w:color="auto"/>
              <w:left w:val="nil"/>
              <w:bottom w:val="single" w:sz="4" w:space="0" w:color="auto"/>
              <w:right w:val="single" w:sz="4" w:space="0" w:color="auto"/>
            </w:tcBorders>
            <w:vAlign w:val="center"/>
            <w:hideMark/>
          </w:tcPr>
          <w:p w14:paraId="3E665CCE" w14:textId="77777777" w:rsidR="002F0EFC" w:rsidRDefault="002F0EFC">
            <w:pPr>
              <w:jc w:val="right"/>
            </w:pPr>
            <w:r>
              <w:rPr>
                <w:rFonts w:ascii="宋体" w:hAnsi="宋体" w:hint="eastAsia"/>
                <w:szCs w:val="24"/>
                <w:lang w:eastAsia="zh-Hans"/>
              </w:rPr>
              <w:t>0.81</w:t>
            </w:r>
          </w:p>
        </w:tc>
      </w:tr>
      <w:tr w:rsidR="00275B97" w14:paraId="53A815EB" w14:textId="77777777">
        <w:trPr>
          <w:divId w:val="48961577"/>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A276398" w14:textId="77777777" w:rsidR="002F0EFC" w:rsidRDefault="002F0EFC">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4424784A" w14:textId="77777777" w:rsidR="002F0EFC" w:rsidRDefault="002F0EFC">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6277FF5" w14:textId="77777777" w:rsidR="002F0EFC" w:rsidRDefault="002F0EFC">
            <w:pPr>
              <w:jc w:val="right"/>
            </w:pPr>
            <w:r>
              <w:rPr>
                <w:rFonts w:ascii="宋体" w:hAnsi="宋体" w:hint="eastAsia"/>
                <w:szCs w:val="24"/>
                <w:lang w:eastAsia="zh-Hans"/>
              </w:rPr>
              <w:t>648,077,156.65</w:t>
            </w:r>
          </w:p>
        </w:tc>
        <w:tc>
          <w:tcPr>
            <w:tcW w:w="2373" w:type="dxa"/>
            <w:tcBorders>
              <w:top w:val="single" w:sz="4" w:space="0" w:color="auto"/>
              <w:left w:val="nil"/>
              <w:bottom w:val="single" w:sz="4" w:space="0" w:color="auto"/>
              <w:right w:val="single" w:sz="4" w:space="0" w:color="auto"/>
            </w:tcBorders>
            <w:vAlign w:val="center"/>
            <w:hideMark/>
          </w:tcPr>
          <w:p w14:paraId="7464A202" w14:textId="77777777" w:rsidR="002F0EFC" w:rsidRDefault="002F0EFC">
            <w:pPr>
              <w:jc w:val="right"/>
            </w:pPr>
            <w:r>
              <w:rPr>
                <w:rFonts w:ascii="宋体" w:hAnsi="宋体" w:hint="eastAsia"/>
                <w:szCs w:val="24"/>
                <w:lang w:eastAsia="zh-Hans"/>
              </w:rPr>
              <w:t>100.00</w:t>
            </w:r>
          </w:p>
        </w:tc>
      </w:tr>
    </w:tbl>
    <w:p w14:paraId="725DC77D" w14:textId="77777777" w:rsidR="002F0EFC" w:rsidRDefault="002F0EFC">
      <w:pPr>
        <w:spacing w:line="360" w:lineRule="auto"/>
        <w:jc w:val="left"/>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机制投资的港股公允价值为人民币189,414,037.31元,占期末净值比例为31.06%。</w:t>
      </w:r>
    </w:p>
    <w:p w14:paraId="12BAEE90" w14:textId="77777777" w:rsidR="002F0EFC" w:rsidRDefault="002F0EFC">
      <w:pPr>
        <w:pStyle w:val="XBRLTitle2"/>
        <w:spacing w:before="156" w:line="360" w:lineRule="auto"/>
        <w:ind w:left="454"/>
      </w:pPr>
      <w:bookmarkStart w:id="209" w:name="_Toc514088261"/>
      <w:bookmarkStart w:id="210" w:name="_Toc480465433"/>
      <w:bookmarkStart w:id="211" w:name="_Toc448480299"/>
      <w:bookmarkStart w:id="212" w:name="_Toc438654087"/>
      <w:bookmarkStart w:id="213" w:name="_Toc456107132"/>
      <w:bookmarkStart w:id="214" w:name="_Toc459213778"/>
      <w:bookmarkStart w:id="215" w:name="_Toc513542662"/>
      <w:bookmarkStart w:id="216" w:name="_Toc512696264"/>
      <w:bookmarkStart w:id="217" w:name="_Toc512612267"/>
      <w:bookmarkStart w:id="218" w:name="_Toc512612091"/>
      <w:bookmarkStart w:id="219" w:name="_Toc512611295"/>
      <w:bookmarkEnd w:id="203"/>
      <w:proofErr w:type="spellStart"/>
      <w:r>
        <w:rPr>
          <w:rFonts w:eastAsia="宋体" w:hint="eastAsia"/>
        </w:rPr>
        <w:t>报告期末在各个国家（地区）证券市场的股票及存托凭证投资分布</w:t>
      </w:r>
      <w:bookmarkEnd w:id="209"/>
      <w:bookmarkEnd w:id="210"/>
      <w:bookmarkEnd w:id="211"/>
      <w:bookmarkEnd w:id="212"/>
      <w:bookmarkEnd w:id="213"/>
      <w:bookmarkEnd w:id="214"/>
      <w:proofErr w:type="spellEnd"/>
      <w:r>
        <w:rPr>
          <w:rFonts w:hint="eastAsia"/>
        </w:rPr>
        <w:t xml:space="preserve"> </w:t>
      </w:r>
      <w:bookmarkEnd w:id="215"/>
      <w:bookmarkEnd w:id="216"/>
      <w:bookmarkEnd w:id="217"/>
      <w:bookmarkEnd w:id="218"/>
      <w:bookmarkEnd w:id="219"/>
    </w:p>
    <w:tbl>
      <w:tblPr>
        <w:tblW w:w="5000" w:type="pct"/>
        <w:tblLook w:val="04A0" w:firstRow="1" w:lastRow="0" w:firstColumn="1" w:lastColumn="0" w:noHBand="0" w:noVBand="1"/>
      </w:tblPr>
      <w:tblGrid>
        <w:gridCol w:w="2032"/>
        <w:gridCol w:w="3621"/>
        <w:gridCol w:w="3182"/>
      </w:tblGrid>
      <w:tr w:rsidR="00275B97" w14:paraId="3BB872D5" w14:textId="77777777">
        <w:trPr>
          <w:divId w:val="1253201046"/>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85ED05F" w14:textId="77777777" w:rsidR="002F0EFC" w:rsidRDefault="002F0EFC">
            <w:pPr>
              <w:jc w:val="center"/>
            </w:pPr>
            <w:bookmarkStart w:id="220" w:name="m08QD_02"/>
            <w:bookmarkStart w:id="221"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586C9FFB" w14:textId="77777777" w:rsidR="002F0EFC" w:rsidRDefault="002F0EFC">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5A42475C" w14:textId="77777777" w:rsidR="002F0EFC" w:rsidRDefault="002F0EFC">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275B97" w14:paraId="5C7699E8" w14:textId="77777777">
        <w:trPr>
          <w:divId w:val="125320104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1A2A20" w14:textId="77777777" w:rsidR="002F0EFC" w:rsidRDefault="002F0EFC">
            <w:r>
              <w:rPr>
                <w:rFonts w:ascii="宋体" w:hAnsi="宋体" w:hint="eastAsia"/>
                <w:szCs w:val="21"/>
                <w:lang w:eastAsia="zh-Hans"/>
              </w:rPr>
              <w:t>中国香港</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CCED1CF" w14:textId="77777777" w:rsidR="002F0EFC" w:rsidRDefault="002F0EFC">
            <w:pPr>
              <w:jc w:val="right"/>
            </w:pPr>
            <w:r>
              <w:rPr>
                <w:rFonts w:ascii="宋体" w:hAnsi="宋体" w:hint="eastAsia"/>
                <w:szCs w:val="21"/>
                <w:lang w:eastAsia="zh-Hans"/>
              </w:rPr>
              <w:t>201,277,372.52</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553D747" w14:textId="77777777" w:rsidR="002F0EFC" w:rsidRDefault="002F0EFC">
            <w:pPr>
              <w:jc w:val="right"/>
            </w:pPr>
            <w:r>
              <w:rPr>
                <w:rFonts w:ascii="宋体" w:hAnsi="宋体" w:hint="eastAsia"/>
                <w:szCs w:val="21"/>
                <w:lang w:eastAsia="zh-Hans"/>
              </w:rPr>
              <w:t>33.00</w:t>
            </w:r>
          </w:p>
        </w:tc>
      </w:tr>
      <w:tr w:rsidR="00275B97" w14:paraId="5A7E663A" w14:textId="77777777">
        <w:trPr>
          <w:divId w:val="125320104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FB2E53" w14:textId="77777777" w:rsidR="002F0EFC" w:rsidRDefault="002F0EFC">
            <w:r>
              <w:rPr>
                <w:rFonts w:ascii="宋体" w:hAnsi="宋体" w:hint="eastAsia"/>
                <w:szCs w:val="21"/>
                <w:lang w:eastAsia="zh-Hans"/>
              </w:rPr>
              <w:t>韩国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B2D0636" w14:textId="77777777" w:rsidR="002F0EFC" w:rsidRDefault="002F0EFC">
            <w:pPr>
              <w:jc w:val="right"/>
            </w:pPr>
            <w:r>
              <w:rPr>
                <w:rFonts w:ascii="宋体" w:hAnsi="宋体" w:hint="eastAsia"/>
                <w:szCs w:val="21"/>
                <w:lang w:eastAsia="zh-Hans"/>
              </w:rPr>
              <w:t>109,292,083.33</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9541A36" w14:textId="77777777" w:rsidR="002F0EFC" w:rsidRDefault="002F0EFC">
            <w:pPr>
              <w:jc w:val="right"/>
            </w:pPr>
            <w:r>
              <w:rPr>
                <w:rFonts w:ascii="宋体" w:hAnsi="宋体" w:hint="eastAsia"/>
                <w:szCs w:val="21"/>
                <w:lang w:eastAsia="zh-Hans"/>
              </w:rPr>
              <w:t>17.92</w:t>
            </w:r>
          </w:p>
        </w:tc>
      </w:tr>
      <w:tr w:rsidR="00275B97" w14:paraId="71E6B4DE" w14:textId="77777777">
        <w:trPr>
          <w:divId w:val="125320104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24AC64" w14:textId="77777777" w:rsidR="002F0EFC" w:rsidRDefault="002F0EFC">
            <w:r>
              <w:rPr>
                <w:rFonts w:ascii="宋体" w:hAnsi="宋体" w:hint="eastAsia"/>
                <w:szCs w:val="21"/>
                <w:lang w:eastAsia="zh-Hans"/>
              </w:rPr>
              <w:t>美国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FF652B2" w14:textId="77777777" w:rsidR="002F0EFC" w:rsidRDefault="002F0EFC">
            <w:pPr>
              <w:jc w:val="right"/>
            </w:pPr>
            <w:r>
              <w:rPr>
                <w:rFonts w:ascii="宋体" w:hAnsi="宋体" w:hint="eastAsia"/>
                <w:szCs w:val="21"/>
                <w:lang w:eastAsia="zh-Hans"/>
              </w:rPr>
              <w:t>101,584,203.78</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7CF2C63" w14:textId="77777777" w:rsidR="002F0EFC" w:rsidRDefault="002F0EFC">
            <w:pPr>
              <w:jc w:val="right"/>
            </w:pPr>
            <w:r>
              <w:rPr>
                <w:rFonts w:ascii="宋体" w:hAnsi="宋体" w:hint="eastAsia"/>
                <w:szCs w:val="21"/>
                <w:lang w:eastAsia="zh-Hans"/>
              </w:rPr>
              <w:t>16.66</w:t>
            </w:r>
          </w:p>
        </w:tc>
      </w:tr>
      <w:tr w:rsidR="00275B97" w14:paraId="2DD2A96B" w14:textId="77777777">
        <w:trPr>
          <w:divId w:val="125320104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B59FDC" w14:textId="77777777" w:rsidR="002F0EFC" w:rsidRDefault="002F0EFC">
            <w:r>
              <w:rPr>
                <w:rFonts w:ascii="宋体" w:hAnsi="宋体" w:hint="eastAsia"/>
                <w:szCs w:val="21"/>
                <w:lang w:eastAsia="zh-Hans"/>
              </w:rPr>
              <w:t>巴西</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4C29476" w14:textId="77777777" w:rsidR="002F0EFC" w:rsidRDefault="002F0EFC">
            <w:pPr>
              <w:jc w:val="right"/>
            </w:pPr>
            <w:r>
              <w:rPr>
                <w:rFonts w:ascii="宋体" w:hAnsi="宋体" w:hint="eastAsia"/>
                <w:szCs w:val="21"/>
                <w:lang w:eastAsia="zh-Hans"/>
              </w:rPr>
              <w:t>50,427,349.53</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C64F08" w14:textId="77777777" w:rsidR="002F0EFC" w:rsidRDefault="002F0EFC">
            <w:pPr>
              <w:jc w:val="right"/>
            </w:pPr>
            <w:r>
              <w:rPr>
                <w:rFonts w:ascii="宋体" w:hAnsi="宋体" w:hint="eastAsia"/>
                <w:szCs w:val="21"/>
                <w:lang w:eastAsia="zh-Hans"/>
              </w:rPr>
              <w:t>8.27</w:t>
            </w:r>
          </w:p>
        </w:tc>
      </w:tr>
      <w:tr w:rsidR="00275B97" w14:paraId="5CADFEAB" w14:textId="77777777">
        <w:trPr>
          <w:divId w:val="125320104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BA3A9A" w14:textId="77777777" w:rsidR="002F0EFC" w:rsidRDefault="002F0EFC">
            <w:r>
              <w:rPr>
                <w:rFonts w:ascii="宋体" w:hAnsi="宋体" w:hint="eastAsia"/>
                <w:szCs w:val="21"/>
                <w:lang w:eastAsia="zh-Hans"/>
              </w:rPr>
              <w:t>中国台湾</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466D96C" w14:textId="77777777" w:rsidR="002F0EFC" w:rsidRDefault="002F0EFC">
            <w:pPr>
              <w:jc w:val="right"/>
            </w:pPr>
            <w:r>
              <w:rPr>
                <w:rFonts w:ascii="宋体" w:hAnsi="宋体" w:hint="eastAsia"/>
                <w:szCs w:val="21"/>
                <w:lang w:eastAsia="zh-Hans"/>
              </w:rPr>
              <w:t>32,899,818.58</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8AFD5E9" w14:textId="77777777" w:rsidR="002F0EFC" w:rsidRDefault="002F0EFC">
            <w:pPr>
              <w:jc w:val="right"/>
            </w:pPr>
            <w:r>
              <w:rPr>
                <w:rFonts w:ascii="宋体" w:hAnsi="宋体" w:hint="eastAsia"/>
                <w:szCs w:val="21"/>
                <w:lang w:eastAsia="zh-Hans"/>
              </w:rPr>
              <w:t>5.39</w:t>
            </w:r>
          </w:p>
        </w:tc>
      </w:tr>
      <w:tr w:rsidR="00275B97" w14:paraId="7FA203F0" w14:textId="77777777">
        <w:trPr>
          <w:divId w:val="125320104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0FDAB6" w14:textId="77777777" w:rsidR="002F0EFC" w:rsidRDefault="002F0EFC">
            <w:r>
              <w:rPr>
                <w:rFonts w:ascii="宋体" w:hAnsi="宋体" w:hint="eastAsia"/>
                <w:szCs w:val="21"/>
                <w:lang w:eastAsia="zh-Hans"/>
              </w:rPr>
              <w:t>英国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D4643DE" w14:textId="77777777" w:rsidR="002F0EFC" w:rsidRDefault="002F0EFC">
            <w:pPr>
              <w:jc w:val="right"/>
            </w:pPr>
            <w:r>
              <w:rPr>
                <w:rFonts w:ascii="宋体" w:hAnsi="宋体" w:hint="eastAsia"/>
                <w:szCs w:val="21"/>
                <w:lang w:eastAsia="zh-Hans"/>
              </w:rPr>
              <w:t>26,704,830.58</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BA68DFD" w14:textId="77777777" w:rsidR="002F0EFC" w:rsidRDefault="002F0EFC">
            <w:pPr>
              <w:jc w:val="right"/>
            </w:pPr>
            <w:r>
              <w:rPr>
                <w:rFonts w:ascii="宋体" w:hAnsi="宋体" w:hint="eastAsia"/>
                <w:szCs w:val="21"/>
                <w:lang w:eastAsia="zh-Hans"/>
              </w:rPr>
              <w:t>4.38</w:t>
            </w:r>
          </w:p>
        </w:tc>
      </w:tr>
      <w:tr w:rsidR="00275B97" w14:paraId="51227EA7" w14:textId="77777777">
        <w:trPr>
          <w:divId w:val="125320104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7E1703" w14:textId="77777777" w:rsidR="002F0EFC" w:rsidRDefault="002F0EFC">
            <w:r>
              <w:rPr>
                <w:rFonts w:ascii="宋体" w:hAnsi="宋体" w:hint="eastAsia"/>
                <w:szCs w:val="21"/>
                <w:lang w:eastAsia="zh-Hans"/>
              </w:rPr>
              <w:t>希腊</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457547" w14:textId="77777777" w:rsidR="002F0EFC" w:rsidRDefault="002F0EFC">
            <w:pPr>
              <w:jc w:val="right"/>
            </w:pPr>
            <w:r>
              <w:rPr>
                <w:rFonts w:ascii="宋体" w:hAnsi="宋体" w:hint="eastAsia"/>
                <w:szCs w:val="21"/>
                <w:lang w:eastAsia="zh-Hans"/>
              </w:rPr>
              <w:t>16,858,501.23</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0B0FE8E" w14:textId="77777777" w:rsidR="002F0EFC" w:rsidRDefault="002F0EFC">
            <w:pPr>
              <w:jc w:val="right"/>
            </w:pPr>
            <w:r>
              <w:rPr>
                <w:rFonts w:ascii="宋体" w:hAnsi="宋体" w:hint="eastAsia"/>
                <w:szCs w:val="21"/>
                <w:lang w:eastAsia="zh-Hans"/>
              </w:rPr>
              <w:t>2.76</w:t>
            </w:r>
          </w:p>
        </w:tc>
      </w:tr>
      <w:tr w:rsidR="00275B97" w14:paraId="1B38B648" w14:textId="77777777">
        <w:trPr>
          <w:divId w:val="125320104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61AA41" w14:textId="77777777" w:rsidR="002F0EFC" w:rsidRDefault="002F0EFC">
            <w:r>
              <w:rPr>
                <w:rFonts w:ascii="宋体" w:hAnsi="宋体" w:hint="eastAsia"/>
                <w:szCs w:val="21"/>
                <w:lang w:eastAsia="zh-Hans"/>
              </w:rPr>
              <w:t>匈牙利</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CD546F" w14:textId="77777777" w:rsidR="002F0EFC" w:rsidRDefault="002F0EFC">
            <w:pPr>
              <w:jc w:val="right"/>
            </w:pPr>
            <w:r>
              <w:rPr>
                <w:rFonts w:ascii="宋体" w:hAnsi="宋体" w:hint="eastAsia"/>
                <w:szCs w:val="21"/>
                <w:lang w:eastAsia="zh-Hans"/>
              </w:rPr>
              <w:t>9,754,951.19</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42CF17B" w14:textId="77777777" w:rsidR="002F0EFC" w:rsidRDefault="002F0EFC">
            <w:pPr>
              <w:jc w:val="right"/>
            </w:pPr>
            <w:r>
              <w:rPr>
                <w:rFonts w:ascii="宋体" w:hAnsi="宋体" w:hint="eastAsia"/>
                <w:szCs w:val="21"/>
                <w:lang w:eastAsia="zh-Hans"/>
              </w:rPr>
              <w:t>1.60</w:t>
            </w:r>
          </w:p>
        </w:tc>
      </w:tr>
      <w:tr w:rsidR="00275B97" w14:paraId="6F64BA4C" w14:textId="77777777">
        <w:trPr>
          <w:divId w:val="125320104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B59D47" w14:textId="77777777" w:rsidR="002F0EFC" w:rsidRDefault="002F0EFC">
            <w:r>
              <w:rPr>
                <w:rFonts w:ascii="宋体" w:hAnsi="宋体" w:hint="eastAsia"/>
                <w:szCs w:val="21"/>
                <w:lang w:eastAsia="zh-Hans"/>
              </w:rPr>
              <w:t>南非</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75FA4AD" w14:textId="77777777" w:rsidR="002F0EFC" w:rsidRDefault="002F0EFC">
            <w:pPr>
              <w:jc w:val="right"/>
            </w:pPr>
            <w:r>
              <w:rPr>
                <w:rFonts w:ascii="宋体" w:hAnsi="宋体" w:hint="eastAsia"/>
                <w:szCs w:val="21"/>
                <w:lang w:eastAsia="zh-Hans"/>
              </w:rPr>
              <w:t>7,729,855.07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B3D72AA" w14:textId="77777777" w:rsidR="002F0EFC" w:rsidRDefault="002F0EFC">
            <w:pPr>
              <w:jc w:val="right"/>
            </w:pPr>
            <w:r>
              <w:rPr>
                <w:rFonts w:ascii="宋体" w:hAnsi="宋体" w:hint="eastAsia"/>
                <w:szCs w:val="21"/>
                <w:lang w:eastAsia="zh-Hans"/>
              </w:rPr>
              <w:t>1.27</w:t>
            </w:r>
          </w:p>
        </w:tc>
      </w:tr>
      <w:tr w:rsidR="00275B97" w14:paraId="2A637728" w14:textId="77777777">
        <w:trPr>
          <w:divId w:val="125320104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4BEDF3" w14:textId="77777777" w:rsidR="002F0EFC" w:rsidRDefault="002F0EFC">
            <w:r>
              <w:rPr>
                <w:rFonts w:ascii="宋体" w:hAnsi="宋体" w:hint="eastAsia"/>
                <w:szCs w:val="21"/>
                <w:lang w:eastAsia="zh-Hans"/>
              </w:rPr>
              <w:t>波兰</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9F42BF7" w14:textId="77777777" w:rsidR="002F0EFC" w:rsidRDefault="002F0EFC">
            <w:pPr>
              <w:jc w:val="right"/>
            </w:pPr>
            <w:r>
              <w:rPr>
                <w:rFonts w:ascii="宋体" w:hAnsi="宋体" w:hint="eastAsia"/>
                <w:szCs w:val="21"/>
                <w:lang w:eastAsia="zh-Hans"/>
              </w:rPr>
              <w:t>7,196,878.81</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476E69" w14:textId="77777777" w:rsidR="002F0EFC" w:rsidRDefault="002F0EFC">
            <w:pPr>
              <w:jc w:val="right"/>
            </w:pPr>
            <w:r>
              <w:rPr>
                <w:rFonts w:ascii="宋体" w:hAnsi="宋体" w:hint="eastAsia"/>
                <w:szCs w:val="21"/>
                <w:lang w:eastAsia="zh-Hans"/>
              </w:rPr>
              <w:t>1.18</w:t>
            </w:r>
          </w:p>
        </w:tc>
      </w:tr>
      <w:tr w:rsidR="00275B97" w14:paraId="33C21ADA" w14:textId="77777777">
        <w:trPr>
          <w:divId w:val="125320104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DEF82C" w14:textId="77777777" w:rsidR="002F0EFC" w:rsidRDefault="002F0EFC">
            <w:r>
              <w:rPr>
                <w:rFonts w:ascii="宋体" w:hAnsi="宋体" w:hint="eastAsia"/>
                <w:szCs w:val="21"/>
                <w:lang w:eastAsia="zh-Hans"/>
              </w:rPr>
              <w:t>印度尼西亚</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8E38421" w14:textId="77777777" w:rsidR="002F0EFC" w:rsidRDefault="002F0EFC">
            <w:pPr>
              <w:jc w:val="right"/>
            </w:pPr>
            <w:r>
              <w:rPr>
                <w:rFonts w:ascii="宋体" w:hAnsi="宋体" w:hint="eastAsia"/>
                <w:szCs w:val="21"/>
                <w:lang w:eastAsia="zh-Hans"/>
              </w:rPr>
              <w:t>5,683,856.86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B50BF28" w14:textId="77777777" w:rsidR="002F0EFC" w:rsidRDefault="002F0EFC">
            <w:pPr>
              <w:jc w:val="right"/>
            </w:pPr>
            <w:r>
              <w:rPr>
                <w:rFonts w:ascii="宋体" w:hAnsi="宋体" w:hint="eastAsia"/>
                <w:szCs w:val="21"/>
                <w:lang w:eastAsia="zh-Hans"/>
              </w:rPr>
              <w:t>0.93</w:t>
            </w:r>
          </w:p>
        </w:tc>
      </w:tr>
      <w:tr w:rsidR="00275B97" w14:paraId="4E7CE21D" w14:textId="77777777">
        <w:trPr>
          <w:divId w:val="125320104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8CF550" w14:textId="77777777" w:rsidR="002F0EFC" w:rsidRDefault="002F0EFC">
            <w:r>
              <w:rPr>
                <w:rFonts w:ascii="宋体" w:hAnsi="宋体" w:hint="eastAsia"/>
                <w:szCs w:val="21"/>
                <w:lang w:eastAsia="zh-Hans"/>
              </w:rPr>
              <w:t>智利</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2ABC8EB" w14:textId="77777777" w:rsidR="002F0EFC" w:rsidRDefault="002F0EFC">
            <w:pPr>
              <w:jc w:val="right"/>
            </w:pPr>
            <w:r>
              <w:rPr>
                <w:rFonts w:ascii="宋体" w:hAnsi="宋体" w:hint="eastAsia"/>
                <w:szCs w:val="21"/>
                <w:lang w:eastAsia="zh-Hans"/>
              </w:rPr>
              <w:t>5,551,117.03</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347A474" w14:textId="77777777" w:rsidR="002F0EFC" w:rsidRDefault="002F0EFC">
            <w:pPr>
              <w:jc w:val="right"/>
            </w:pPr>
            <w:r>
              <w:rPr>
                <w:rFonts w:ascii="宋体" w:hAnsi="宋体" w:hint="eastAsia"/>
                <w:szCs w:val="21"/>
                <w:lang w:eastAsia="zh-Hans"/>
              </w:rPr>
              <w:t>0.91</w:t>
            </w:r>
          </w:p>
        </w:tc>
      </w:tr>
      <w:tr w:rsidR="00275B97" w14:paraId="34D3AF10" w14:textId="77777777">
        <w:trPr>
          <w:divId w:val="125320104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FB428F" w14:textId="77777777" w:rsidR="002F0EFC" w:rsidRDefault="002F0EFC">
            <w:r>
              <w:rPr>
                <w:rFonts w:ascii="宋体" w:hAnsi="宋体" w:hint="eastAsia"/>
                <w:szCs w:val="21"/>
                <w:lang w:eastAsia="zh-Hans"/>
              </w:rPr>
              <w:t>泰国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D35417C" w14:textId="77777777" w:rsidR="002F0EFC" w:rsidRDefault="002F0EFC">
            <w:pPr>
              <w:jc w:val="right"/>
            </w:pPr>
            <w:r>
              <w:rPr>
                <w:rFonts w:ascii="宋体" w:hAnsi="宋体" w:hint="eastAsia"/>
                <w:szCs w:val="21"/>
                <w:lang w:eastAsia="zh-Hans"/>
              </w:rPr>
              <w:t>2,431,336.17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F1E3493" w14:textId="77777777" w:rsidR="002F0EFC" w:rsidRDefault="002F0EFC">
            <w:pPr>
              <w:jc w:val="right"/>
            </w:pPr>
            <w:r>
              <w:rPr>
                <w:rFonts w:ascii="宋体" w:hAnsi="宋体" w:hint="eastAsia"/>
                <w:szCs w:val="21"/>
                <w:lang w:eastAsia="zh-Hans"/>
              </w:rPr>
              <w:t>0.40</w:t>
            </w:r>
          </w:p>
        </w:tc>
      </w:tr>
      <w:tr w:rsidR="00275B97" w14:paraId="625B4317" w14:textId="77777777">
        <w:trPr>
          <w:divId w:val="125320104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EFD37A" w14:textId="77777777" w:rsidR="002F0EFC" w:rsidRDefault="002F0EFC">
            <w:r>
              <w:rPr>
                <w:rFonts w:ascii="宋体" w:hAnsi="宋体" w:hint="eastAsia"/>
                <w:szCs w:val="21"/>
                <w:lang w:eastAsia="zh-Hans"/>
              </w:rPr>
              <w:t>马来西亚</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690C0EC" w14:textId="77777777" w:rsidR="002F0EFC" w:rsidRDefault="002F0EFC">
            <w:pPr>
              <w:jc w:val="right"/>
            </w:pPr>
            <w:r>
              <w:rPr>
                <w:rFonts w:ascii="宋体" w:hAnsi="宋体" w:hint="eastAsia"/>
                <w:szCs w:val="21"/>
                <w:lang w:eastAsia="zh-Hans"/>
              </w:rPr>
              <w:t>1,905,488.95</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A45C9CA" w14:textId="77777777" w:rsidR="002F0EFC" w:rsidRDefault="002F0EFC">
            <w:pPr>
              <w:jc w:val="right"/>
            </w:pPr>
            <w:r>
              <w:rPr>
                <w:rFonts w:ascii="宋体" w:hAnsi="宋体" w:hint="eastAsia"/>
                <w:szCs w:val="21"/>
                <w:lang w:eastAsia="zh-Hans"/>
              </w:rPr>
              <w:t>0.31</w:t>
            </w:r>
          </w:p>
        </w:tc>
      </w:tr>
      <w:tr w:rsidR="00275B97" w14:paraId="4216BC89" w14:textId="77777777">
        <w:trPr>
          <w:divId w:val="125320104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29BB2B" w14:textId="77777777" w:rsidR="002F0EFC" w:rsidRDefault="002F0EFC">
            <w:r>
              <w:rPr>
                <w:rFonts w:ascii="宋体" w:hAnsi="宋体" w:hint="eastAsia"/>
                <w:szCs w:val="21"/>
                <w:lang w:eastAsia="zh-Hans"/>
              </w:rPr>
              <w:t>俄罗斯</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5FE5D73" w14:textId="77777777" w:rsidR="002F0EFC" w:rsidRDefault="002F0EFC">
            <w:pPr>
              <w:jc w:val="right"/>
            </w:pPr>
            <w:r>
              <w:rPr>
                <w:rFonts w:ascii="宋体" w:hAnsi="宋体" w:hint="eastAsia"/>
                <w:szCs w:val="21"/>
                <w:lang w:eastAsia="zh-Hans"/>
              </w:rPr>
              <w:t>-</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A53F625" w14:textId="77777777" w:rsidR="002F0EFC" w:rsidRDefault="002F0EFC">
            <w:pPr>
              <w:jc w:val="right"/>
            </w:pPr>
            <w:r>
              <w:rPr>
                <w:rFonts w:ascii="宋体" w:hAnsi="宋体" w:hint="eastAsia"/>
                <w:szCs w:val="21"/>
                <w:lang w:eastAsia="zh-Hans"/>
              </w:rPr>
              <w:t>0.00</w:t>
            </w:r>
          </w:p>
        </w:tc>
      </w:tr>
      <w:tr w:rsidR="00275B97" w14:paraId="35F2DD24" w14:textId="77777777">
        <w:trPr>
          <w:divId w:val="125320104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4BBE77" w14:textId="77777777" w:rsidR="002F0EFC" w:rsidRDefault="002F0EFC">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DD6CE3E" w14:textId="77777777" w:rsidR="002F0EFC" w:rsidRDefault="002F0EFC">
            <w:pPr>
              <w:jc w:val="right"/>
            </w:pPr>
            <w:r>
              <w:rPr>
                <w:rFonts w:ascii="宋体" w:hAnsi="宋体" w:hint="eastAsia"/>
                <w:szCs w:val="21"/>
                <w:lang w:eastAsia="zh-Hans"/>
              </w:rPr>
              <w:t>579,297,643.63</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4B319D6" w14:textId="77777777" w:rsidR="002F0EFC" w:rsidRDefault="002F0EFC">
            <w:pPr>
              <w:jc w:val="right"/>
            </w:pPr>
            <w:r>
              <w:rPr>
                <w:rFonts w:ascii="宋体" w:hAnsi="宋体" w:hint="eastAsia"/>
                <w:szCs w:val="21"/>
                <w:lang w:eastAsia="zh-Hans"/>
              </w:rPr>
              <w:t>94.98</w:t>
            </w:r>
            <w:bookmarkEnd w:id="220"/>
          </w:p>
        </w:tc>
      </w:tr>
    </w:tbl>
    <w:p w14:paraId="411A82F9" w14:textId="77777777" w:rsidR="002F0EFC" w:rsidRDefault="002F0EFC">
      <w:pPr>
        <w:spacing w:line="360" w:lineRule="auto"/>
        <w:jc w:val="left"/>
      </w:pPr>
      <w:r>
        <w:rPr>
          <w:rFonts w:ascii="宋体" w:hAnsi="宋体" w:hint="eastAsia"/>
          <w:szCs w:val="21"/>
        </w:rPr>
        <w:lastRenderedPageBreak/>
        <w:t>注：</w:t>
      </w:r>
      <w:r>
        <w:rPr>
          <w:rFonts w:ascii="宋体" w:hAnsi="宋体" w:hint="eastAsia"/>
        </w:rPr>
        <w:t>国家（地区）类别根据其所在的证券交易所确定，ADR、GDR按照存托凭证本身挂牌的证券交易所确定。</w:t>
      </w:r>
    </w:p>
    <w:p w14:paraId="311F5C94" w14:textId="77777777" w:rsidR="002F0EFC" w:rsidRDefault="002F0EFC">
      <w:pPr>
        <w:pStyle w:val="XBRLTitle2"/>
        <w:spacing w:before="156" w:line="360" w:lineRule="auto"/>
        <w:ind w:left="454"/>
      </w:pPr>
      <w:bookmarkStart w:id="222" w:name="_Toc514088262"/>
      <w:bookmarkStart w:id="223" w:name="_Toc480465434"/>
      <w:bookmarkStart w:id="224" w:name="_Toc448480300"/>
      <w:bookmarkStart w:id="225" w:name="_Toc438654088"/>
      <w:bookmarkStart w:id="226" w:name="_Toc456107133"/>
      <w:bookmarkStart w:id="227" w:name="_Toc459213779"/>
      <w:bookmarkStart w:id="228" w:name="_Toc513542663"/>
      <w:bookmarkStart w:id="229" w:name="_Toc512696265"/>
      <w:bookmarkStart w:id="230" w:name="_Toc512612268"/>
      <w:bookmarkStart w:id="231" w:name="_Toc512612092"/>
      <w:bookmarkStart w:id="232" w:name="_Toc512611296"/>
      <w:bookmarkStart w:id="233" w:name="m503"/>
      <w:bookmarkEnd w:id="221"/>
      <w:proofErr w:type="spellStart"/>
      <w:r>
        <w:rPr>
          <w:rFonts w:eastAsia="宋体" w:hint="eastAsia"/>
        </w:rPr>
        <w:t>报告期末按行业分类的股票及存托凭证投资组合</w:t>
      </w:r>
      <w:bookmarkEnd w:id="222"/>
      <w:bookmarkEnd w:id="223"/>
      <w:bookmarkEnd w:id="224"/>
      <w:bookmarkEnd w:id="225"/>
      <w:bookmarkEnd w:id="226"/>
      <w:bookmarkEnd w:id="227"/>
      <w:proofErr w:type="spellEnd"/>
      <w:r>
        <w:rPr>
          <w:rFonts w:hint="eastAsia"/>
        </w:rPr>
        <w:t xml:space="preserve"> </w:t>
      </w:r>
      <w:bookmarkEnd w:id="228"/>
      <w:bookmarkEnd w:id="229"/>
      <w:bookmarkEnd w:id="230"/>
      <w:bookmarkEnd w:id="231"/>
      <w:bookmarkEnd w:id="232"/>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219"/>
        <w:gridCol w:w="3818"/>
        <w:gridCol w:w="1798"/>
      </w:tblGrid>
      <w:tr w:rsidR="00275B97" w14:paraId="01191DBE" w14:textId="77777777">
        <w:trPr>
          <w:divId w:val="26681252"/>
        </w:trPr>
        <w:tc>
          <w:tcPr>
            <w:tcW w:w="3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B2F769B" w14:textId="77777777" w:rsidR="002F0EFC" w:rsidRDefault="002F0EFC">
            <w:pPr>
              <w:jc w:val="center"/>
            </w:pPr>
            <w:bookmarkStart w:id="234" w:name="m08QD_03_01_tab"/>
            <w:bookmarkStart w:id="235" w:name="m08QD_03_tab"/>
            <w:bookmarkStart w:id="236" w:name="m08QD_03_01"/>
            <w:r>
              <w:rPr>
                <w:rFonts w:ascii="宋体" w:hAnsi="宋体" w:hint="eastAsia"/>
                <w:color w:val="000000"/>
              </w:rPr>
              <w:t>行业类别</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6E5CDD0" w14:textId="77777777" w:rsidR="002F0EFC" w:rsidRDefault="002F0EFC">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9154C33" w14:textId="77777777" w:rsidR="002F0EFC" w:rsidRDefault="002F0EFC">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275B97" w14:paraId="162C4F43" w14:textId="77777777">
        <w:trPr>
          <w:divId w:val="2668125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96B400" w14:textId="77777777" w:rsidR="002F0EFC" w:rsidRDefault="002F0EFC">
            <w:pPr>
              <w:jc w:val="left"/>
            </w:pPr>
            <w:r>
              <w:rPr>
                <w:rFonts w:ascii="宋体" w:hAnsi="宋体" w:hint="eastAsia"/>
                <w:color w:val="000000"/>
                <w:lang w:eastAsia="zh-Hans"/>
              </w:rPr>
              <w:t>基础材料</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8443C3" w14:textId="77777777" w:rsidR="002F0EFC" w:rsidRDefault="002F0EFC">
            <w:pPr>
              <w:jc w:val="right"/>
            </w:pPr>
            <w:r>
              <w:rPr>
                <w:rFonts w:ascii="宋体" w:hAnsi="宋体" w:hint="eastAsia"/>
                <w:color w:val="000000"/>
                <w:lang w:eastAsia="zh-Hans"/>
              </w:rPr>
              <w:t>17,803,284.76</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285407" w14:textId="77777777" w:rsidR="002F0EFC" w:rsidRDefault="002F0EFC">
            <w:pPr>
              <w:jc w:val="right"/>
            </w:pPr>
            <w:r>
              <w:rPr>
                <w:rFonts w:ascii="宋体" w:hAnsi="宋体" w:hint="eastAsia"/>
                <w:color w:val="000000"/>
                <w:lang w:eastAsia="zh-Hans"/>
              </w:rPr>
              <w:t>2.92</w:t>
            </w:r>
          </w:p>
        </w:tc>
      </w:tr>
      <w:tr w:rsidR="00275B97" w14:paraId="67340B21" w14:textId="77777777">
        <w:trPr>
          <w:divId w:val="2668125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E97217" w14:textId="77777777" w:rsidR="002F0EFC" w:rsidRDefault="002F0EFC">
            <w:pPr>
              <w:jc w:val="left"/>
            </w:pPr>
            <w:r>
              <w:rPr>
                <w:rFonts w:ascii="宋体" w:hAnsi="宋体" w:hint="eastAsia"/>
                <w:color w:val="000000"/>
                <w:lang w:eastAsia="zh-Hans"/>
              </w:rPr>
              <w:t>消费者非必需品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CAB166" w14:textId="77777777" w:rsidR="002F0EFC" w:rsidRDefault="002F0EFC">
            <w:pPr>
              <w:jc w:val="right"/>
            </w:pPr>
            <w:r>
              <w:rPr>
                <w:rFonts w:ascii="宋体" w:hAnsi="宋体" w:hint="eastAsia"/>
                <w:color w:val="000000"/>
                <w:lang w:eastAsia="zh-Hans"/>
              </w:rPr>
              <w:t>55,139,701.83</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04761E" w14:textId="77777777" w:rsidR="002F0EFC" w:rsidRDefault="002F0EFC">
            <w:pPr>
              <w:jc w:val="right"/>
            </w:pPr>
            <w:r>
              <w:rPr>
                <w:rFonts w:ascii="宋体" w:hAnsi="宋体" w:hint="eastAsia"/>
                <w:color w:val="000000"/>
                <w:lang w:eastAsia="zh-Hans"/>
              </w:rPr>
              <w:t>9.04</w:t>
            </w:r>
          </w:p>
        </w:tc>
      </w:tr>
      <w:tr w:rsidR="00275B97" w14:paraId="4071693E" w14:textId="77777777">
        <w:trPr>
          <w:divId w:val="2668125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BCD99" w14:textId="77777777" w:rsidR="002F0EFC" w:rsidRDefault="002F0EFC">
            <w:pPr>
              <w:jc w:val="left"/>
            </w:pPr>
            <w:r>
              <w:rPr>
                <w:rFonts w:ascii="宋体" w:hAnsi="宋体" w:hint="eastAsia"/>
                <w:color w:val="000000"/>
                <w:lang w:eastAsia="zh-Hans"/>
              </w:rPr>
              <w:t>消费者常用品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2B53E7" w14:textId="77777777" w:rsidR="002F0EFC" w:rsidRDefault="002F0EFC">
            <w:pPr>
              <w:jc w:val="right"/>
            </w:pPr>
            <w:r>
              <w:rPr>
                <w:rFonts w:ascii="宋体" w:hAnsi="宋体" w:hint="eastAsia"/>
                <w:color w:val="000000"/>
                <w:lang w:eastAsia="zh-Hans"/>
              </w:rPr>
              <w:t>4,563,722.12</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E9F49" w14:textId="77777777" w:rsidR="002F0EFC" w:rsidRDefault="002F0EFC">
            <w:pPr>
              <w:jc w:val="right"/>
            </w:pPr>
            <w:r>
              <w:rPr>
                <w:rFonts w:ascii="宋体" w:hAnsi="宋体" w:hint="eastAsia"/>
                <w:color w:val="000000"/>
                <w:lang w:eastAsia="zh-Hans"/>
              </w:rPr>
              <w:t>0.75</w:t>
            </w:r>
          </w:p>
        </w:tc>
      </w:tr>
      <w:tr w:rsidR="00275B97" w14:paraId="6B933AF3" w14:textId="77777777">
        <w:trPr>
          <w:divId w:val="2668125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DF526D" w14:textId="77777777" w:rsidR="002F0EFC" w:rsidRDefault="002F0EFC">
            <w:pPr>
              <w:jc w:val="left"/>
            </w:pPr>
            <w:r>
              <w:rPr>
                <w:rFonts w:ascii="宋体" w:hAnsi="宋体" w:hint="eastAsia"/>
                <w:color w:val="000000"/>
                <w:lang w:eastAsia="zh-Hans"/>
              </w:rPr>
              <w:t>能源</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6A16CE" w14:textId="77777777" w:rsidR="002F0EFC" w:rsidRDefault="002F0EFC">
            <w:pPr>
              <w:jc w:val="right"/>
            </w:pPr>
            <w:r>
              <w:rPr>
                <w:rFonts w:ascii="宋体" w:hAnsi="宋体" w:hint="eastAsia"/>
                <w:color w:val="000000"/>
                <w:lang w:eastAsia="zh-Hans"/>
              </w:rPr>
              <w:t>38,034,625.72</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F9DCA9" w14:textId="77777777" w:rsidR="002F0EFC" w:rsidRDefault="002F0EFC">
            <w:pPr>
              <w:jc w:val="right"/>
            </w:pPr>
            <w:r>
              <w:rPr>
                <w:rFonts w:ascii="宋体" w:hAnsi="宋体" w:hint="eastAsia"/>
                <w:color w:val="000000"/>
                <w:lang w:eastAsia="zh-Hans"/>
              </w:rPr>
              <w:t>6.24</w:t>
            </w:r>
          </w:p>
        </w:tc>
      </w:tr>
      <w:tr w:rsidR="00275B97" w14:paraId="20605AD3" w14:textId="77777777">
        <w:trPr>
          <w:divId w:val="2668125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496A5A" w14:textId="77777777" w:rsidR="002F0EFC" w:rsidRDefault="002F0EFC">
            <w:pPr>
              <w:jc w:val="left"/>
            </w:pPr>
            <w:r>
              <w:rPr>
                <w:rFonts w:ascii="宋体" w:hAnsi="宋体" w:hint="eastAsia"/>
                <w:color w:val="000000"/>
                <w:lang w:eastAsia="zh-Hans"/>
              </w:rPr>
              <w:t>金融</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1ABBA" w14:textId="77777777" w:rsidR="002F0EFC" w:rsidRDefault="002F0EFC">
            <w:pPr>
              <w:jc w:val="right"/>
            </w:pPr>
            <w:r>
              <w:rPr>
                <w:rFonts w:ascii="宋体" w:hAnsi="宋体" w:hint="eastAsia"/>
                <w:color w:val="000000"/>
                <w:lang w:eastAsia="zh-Hans"/>
              </w:rPr>
              <w:t>163,607,679.12</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A5DEC8" w14:textId="77777777" w:rsidR="002F0EFC" w:rsidRDefault="002F0EFC">
            <w:pPr>
              <w:jc w:val="right"/>
            </w:pPr>
            <w:r>
              <w:rPr>
                <w:rFonts w:ascii="宋体" w:hAnsi="宋体" w:hint="eastAsia"/>
                <w:color w:val="000000"/>
                <w:lang w:eastAsia="zh-Hans"/>
              </w:rPr>
              <w:t>26.83</w:t>
            </w:r>
          </w:p>
        </w:tc>
      </w:tr>
      <w:tr w:rsidR="00275B97" w14:paraId="5624A142" w14:textId="77777777">
        <w:trPr>
          <w:divId w:val="2668125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892506" w14:textId="77777777" w:rsidR="002F0EFC" w:rsidRDefault="002F0EFC">
            <w:pPr>
              <w:jc w:val="left"/>
            </w:pPr>
            <w:r>
              <w:rPr>
                <w:rFonts w:ascii="宋体" w:hAnsi="宋体" w:hint="eastAsia"/>
                <w:color w:val="000000"/>
                <w:lang w:eastAsia="zh-Hans"/>
              </w:rPr>
              <w:t>工业</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5E1EE3" w14:textId="77777777" w:rsidR="002F0EFC" w:rsidRDefault="002F0EFC">
            <w:pPr>
              <w:jc w:val="right"/>
            </w:pPr>
            <w:r>
              <w:rPr>
                <w:rFonts w:ascii="宋体" w:hAnsi="宋体" w:hint="eastAsia"/>
                <w:color w:val="000000"/>
                <w:lang w:eastAsia="zh-Hans"/>
              </w:rPr>
              <w:t>52,577,736.71</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D3BDCA" w14:textId="77777777" w:rsidR="002F0EFC" w:rsidRDefault="002F0EFC">
            <w:pPr>
              <w:jc w:val="right"/>
            </w:pPr>
            <w:r>
              <w:rPr>
                <w:rFonts w:ascii="宋体" w:hAnsi="宋体" w:hint="eastAsia"/>
                <w:color w:val="000000"/>
                <w:lang w:eastAsia="zh-Hans"/>
              </w:rPr>
              <w:t>8.62</w:t>
            </w:r>
          </w:p>
        </w:tc>
      </w:tr>
      <w:tr w:rsidR="00275B97" w14:paraId="2DEA85A1" w14:textId="77777777">
        <w:trPr>
          <w:divId w:val="2668125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4B47A1" w14:textId="77777777" w:rsidR="002F0EFC" w:rsidRDefault="002F0EFC">
            <w:pPr>
              <w:jc w:val="left"/>
            </w:pPr>
            <w:r>
              <w:rPr>
                <w:rFonts w:ascii="宋体" w:hAnsi="宋体" w:hint="eastAsia"/>
                <w:color w:val="000000"/>
                <w:lang w:eastAsia="zh-Hans"/>
              </w:rPr>
              <w:t>信息技术</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07CAF3" w14:textId="77777777" w:rsidR="002F0EFC" w:rsidRDefault="002F0EFC">
            <w:pPr>
              <w:jc w:val="right"/>
            </w:pPr>
            <w:r>
              <w:rPr>
                <w:rFonts w:ascii="宋体" w:hAnsi="宋体" w:hint="eastAsia"/>
                <w:color w:val="000000"/>
                <w:lang w:eastAsia="zh-Hans"/>
              </w:rPr>
              <w:t>165,865,393.12</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018F7D" w14:textId="77777777" w:rsidR="002F0EFC" w:rsidRDefault="002F0EFC">
            <w:pPr>
              <w:jc w:val="right"/>
            </w:pPr>
            <w:r>
              <w:rPr>
                <w:rFonts w:ascii="宋体" w:hAnsi="宋体" w:hint="eastAsia"/>
                <w:color w:val="000000"/>
                <w:lang w:eastAsia="zh-Hans"/>
              </w:rPr>
              <w:t>27.20</w:t>
            </w:r>
          </w:p>
        </w:tc>
      </w:tr>
      <w:tr w:rsidR="00275B97" w14:paraId="39A1D909" w14:textId="77777777">
        <w:trPr>
          <w:divId w:val="2668125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153573" w14:textId="77777777" w:rsidR="002F0EFC" w:rsidRDefault="002F0EFC">
            <w:pPr>
              <w:jc w:val="left"/>
            </w:pPr>
            <w:r>
              <w:rPr>
                <w:rFonts w:ascii="宋体" w:hAnsi="宋体" w:hint="eastAsia"/>
                <w:color w:val="000000"/>
                <w:lang w:eastAsia="zh-Hans"/>
              </w:rPr>
              <w:t>电信服务</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B04CF3" w14:textId="77777777" w:rsidR="002F0EFC" w:rsidRDefault="002F0EFC">
            <w:pPr>
              <w:jc w:val="right"/>
            </w:pPr>
            <w:r>
              <w:rPr>
                <w:rFonts w:ascii="宋体" w:hAnsi="宋体" w:hint="eastAsia"/>
                <w:color w:val="000000"/>
                <w:lang w:eastAsia="zh-Hans"/>
              </w:rPr>
              <w:t>66,945,305.75</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84EDC1" w14:textId="77777777" w:rsidR="002F0EFC" w:rsidRDefault="002F0EFC">
            <w:pPr>
              <w:jc w:val="right"/>
            </w:pPr>
            <w:r>
              <w:rPr>
                <w:rFonts w:ascii="宋体" w:hAnsi="宋体" w:hint="eastAsia"/>
                <w:color w:val="000000"/>
                <w:lang w:eastAsia="zh-Hans"/>
              </w:rPr>
              <w:t>10.98</w:t>
            </w:r>
          </w:p>
        </w:tc>
      </w:tr>
      <w:tr w:rsidR="00275B97" w14:paraId="7B0D09BF" w14:textId="77777777">
        <w:trPr>
          <w:divId w:val="2668125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0FF288" w14:textId="77777777" w:rsidR="002F0EFC" w:rsidRDefault="002F0EFC">
            <w:pPr>
              <w:jc w:val="left"/>
            </w:pPr>
            <w:r>
              <w:rPr>
                <w:rFonts w:ascii="宋体" w:hAnsi="宋体" w:hint="eastAsia"/>
                <w:color w:val="000000"/>
                <w:lang w:eastAsia="zh-Hans"/>
              </w:rPr>
              <w:t>公用事业</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D81117" w14:textId="77777777" w:rsidR="002F0EFC" w:rsidRDefault="002F0EFC">
            <w:pPr>
              <w:jc w:val="right"/>
            </w:pPr>
            <w:r>
              <w:rPr>
                <w:rFonts w:ascii="宋体" w:hAnsi="宋体" w:hint="eastAsia"/>
                <w:color w:val="000000"/>
                <w:lang w:eastAsia="zh-Hans"/>
              </w:rPr>
              <w:t>14,760,194.50</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4765A" w14:textId="77777777" w:rsidR="002F0EFC" w:rsidRDefault="002F0EFC">
            <w:pPr>
              <w:jc w:val="right"/>
            </w:pPr>
            <w:r>
              <w:rPr>
                <w:rFonts w:ascii="宋体" w:hAnsi="宋体" w:hint="eastAsia"/>
                <w:color w:val="000000"/>
                <w:lang w:eastAsia="zh-Hans"/>
              </w:rPr>
              <w:t>2.42</w:t>
            </w:r>
          </w:p>
        </w:tc>
      </w:tr>
      <w:tr w:rsidR="00275B97" w14:paraId="39655BBE" w14:textId="77777777">
        <w:trPr>
          <w:divId w:val="26681252"/>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3BE749" w14:textId="77777777" w:rsidR="002F0EFC" w:rsidRDefault="002F0EFC">
            <w:pPr>
              <w:jc w:val="center"/>
            </w:pPr>
            <w:r>
              <w:rPr>
                <w:rFonts w:ascii="宋体" w:hAnsi="宋体" w:hint="eastAsia"/>
              </w:rPr>
              <w:t>合计</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24C1F3" w14:textId="77777777" w:rsidR="002F0EFC" w:rsidRDefault="002F0EFC">
            <w:pPr>
              <w:jc w:val="right"/>
            </w:pPr>
            <w:r>
              <w:rPr>
                <w:rFonts w:ascii="宋体" w:hAnsi="宋体" w:hint="eastAsia"/>
                <w:color w:val="000000"/>
                <w:lang w:eastAsia="zh-Hans"/>
              </w:rPr>
              <w:t>579,297,643.63</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31465D" w14:textId="77777777" w:rsidR="002F0EFC" w:rsidRDefault="002F0EFC">
            <w:pPr>
              <w:jc w:val="right"/>
            </w:pPr>
            <w:r>
              <w:rPr>
                <w:rFonts w:ascii="宋体" w:hAnsi="宋体" w:hint="eastAsia"/>
                <w:color w:val="000000"/>
                <w:lang w:eastAsia="zh-Hans"/>
              </w:rPr>
              <w:t>94.98</w:t>
            </w:r>
          </w:p>
        </w:tc>
      </w:tr>
    </w:tbl>
    <w:p w14:paraId="007D488A" w14:textId="77777777" w:rsidR="002F0EFC" w:rsidRDefault="002F0EFC">
      <w:pPr>
        <w:spacing w:line="360" w:lineRule="auto"/>
        <w:jc w:val="left"/>
        <w:divId w:val="2062049161"/>
      </w:pPr>
      <w:bookmarkStart w:id="237" w:name="_Toc247616244"/>
      <w:bookmarkStart w:id="238" w:name="_Toc433036708"/>
      <w:bookmarkStart w:id="239" w:name="_Toc247613259"/>
      <w:bookmarkStart w:id="240" w:name="m08QD_04_01"/>
      <w:bookmarkStart w:id="241" w:name="m07_04_07_02"/>
      <w:bookmarkEnd w:id="234"/>
      <w:bookmarkEnd w:id="235"/>
      <w:bookmarkEnd w:id="236"/>
      <w:r>
        <w:rPr>
          <w:rFonts w:ascii="宋体" w:hAnsi="宋体" w:hint="eastAsia"/>
          <w:szCs w:val="21"/>
        </w:rPr>
        <w:t>注：</w:t>
      </w:r>
      <w:r>
        <w:rPr>
          <w:rFonts w:ascii="宋体" w:hAnsi="宋体" w:hint="eastAsia"/>
          <w:szCs w:val="21"/>
          <w:lang w:eastAsia="zh-Hans"/>
        </w:rPr>
        <w:t>以上分类采用全球行业分类标准(GICS)。</w:t>
      </w:r>
      <w:bookmarkEnd w:id="237"/>
      <w:bookmarkEnd w:id="238"/>
      <w:bookmarkEnd w:id="239"/>
      <w:r>
        <w:rPr>
          <w:rFonts w:ascii="宋体" w:hAnsi="宋体" w:hint="eastAsia"/>
          <w:szCs w:val="21"/>
          <w:lang w:eastAsia="zh-Hans"/>
        </w:rPr>
        <w:t xml:space="preserve"> </w:t>
      </w:r>
    </w:p>
    <w:p w14:paraId="615498AB" w14:textId="77777777" w:rsidR="002F0EFC" w:rsidRDefault="002F0EFC">
      <w:pPr>
        <w:pStyle w:val="XBRLTitle2"/>
        <w:spacing w:before="156" w:line="360" w:lineRule="auto"/>
        <w:ind w:left="454"/>
      </w:pPr>
      <w:bookmarkStart w:id="242" w:name="_Toc5140882991"/>
      <w:bookmarkStart w:id="243" w:name="_Toc480465441"/>
      <w:bookmarkStart w:id="244" w:name="_Toc459213786"/>
      <w:bookmarkStart w:id="245" w:name="_Toc456107140"/>
      <w:bookmarkStart w:id="246" w:name="_Toc438654095"/>
      <w:bookmarkStart w:id="247" w:name="_Toc448480307"/>
      <w:bookmarkStart w:id="248" w:name="_Toc513542670"/>
      <w:bookmarkStart w:id="249" w:name="_Toc512696272"/>
      <w:bookmarkStart w:id="250" w:name="_Toc512612275"/>
      <w:bookmarkStart w:id="251" w:name="_Toc512612099"/>
      <w:bookmarkStart w:id="252" w:name="_Toc512611303"/>
      <w:bookmarkEnd w:id="233"/>
      <w:proofErr w:type="spellStart"/>
      <w:r>
        <w:rPr>
          <w:rFonts w:eastAsia="宋体" w:hint="eastAsia"/>
        </w:rPr>
        <w:t>期末按公允价值占基金资产净值比例大小排序的权益投资明细</w:t>
      </w:r>
      <w:bookmarkEnd w:id="242"/>
      <w:proofErr w:type="spellEnd"/>
      <w:r>
        <w:rPr>
          <w:rFonts w:eastAsia="宋体" w:hint="eastAsia"/>
        </w:rPr>
        <w:t xml:space="preserve"> </w:t>
      </w:r>
    </w:p>
    <w:p w14:paraId="0571BD5B" w14:textId="77777777" w:rsidR="002F0EFC" w:rsidRDefault="002F0EFC">
      <w:pPr>
        <w:pStyle w:val="XBRLTitle3"/>
        <w:spacing w:before="156" w:line="360" w:lineRule="auto"/>
        <w:ind w:left="624"/>
      </w:pPr>
      <w:bookmarkStart w:id="253" w:name="m510_01_1597"/>
      <w:proofErr w:type="spellStart"/>
      <w:r>
        <w:rPr>
          <w:rFonts w:hAnsi="宋体" w:hint="eastAsia"/>
        </w:rPr>
        <w:t>报告期末按公允价值占基金资产净值比例大小排序的前十名股票及存托凭证投资明细</w:t>
      </w:r>
      <w:bookmarkStart w:id="254" w:name="_Toc5140882992"/>
      <w:bookmarkStart w:id="255" w:name="_Toc513542671"/>
      <w:bookmarkStart w:id="256" w:name="_Toc480465442"/>
      <w:bookmarkEnd w:id="25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426"/>
        <w:gridCol w:w="1686"/>
        <w:gridCol w:w="820"/>
        <w:gridCol w:w="846"/>
        <w:gridCol w:w="574"/>
        <w:gridCol w:w="636"/>
        <w:gridCol w:w="1161"/>
        <w:gridCol w:w="1581"/>
        <w:gridCol w:w="1105"/>
      </w:tblGrid>
      <w:tr w:rsidR="00275B97" w14:paraId="244F1428" w14:textId="77777777">
        <w:trPr>
          <w:divId w:val="46153708"/>
        </w:trPr>
        <w:tc>
          <w:tcPr>
            <w:tcW w:w="4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779F3D8" w14:textId="77777777" w:rsidR="002F0EFC" w:rsidRDefault="002F0EFC">
            <w:pPr>
              <w:jc w:val="center"/>
            </w:pPr>
            <w:bookmarkStart w:id="257" w:name="m08QD_04_01_tab"/>
            <w:r>
              <w:rPr>
                <w:rFonts w:ascii="宋体" w:hAnsi="宋体" w:hint="eastAsia"/>
              </w:rPr>
              <w:t>序号</w:t>
            </w:r>
            <w:r>
              <w:rPr>
                <w:rFonts w:ascii="宋体" w:hAnsi="宋体" w:hint="eastAsia"/>
                <w:lang w:eastAsia="zh-Hans"/>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C8C909E" w14:textId="77777777" w:rsidR="002F0EFC" w:rsidRDefault="002F0EFC">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6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794CDA5" w14:textId="77777777" w:rsidR="002F0EFC" w:rsidRDefault="002F0EFC">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2A22164" w14:textId="77777777" w:rsidR="002F0EFC" w:rsidRDefault="002F0EFC">
            <w:pPr>
              <w:jc w:val="center"/>
            </w:pPr>
            <w:r>
              <w:rPr>
                <w:rFonts w:ascii="宋体" w:hAnsi="宋体" w:hint="eastAsia"/>
              </w:rPr>
              <w:t>证券代码</w:t>
            </w:r>
            <w:r>
              <w:rPr>
                <w:rFonts w:ascii="宋体" w:hAnsi="宋体" w:hint="eastAsia"/>
                <w:lang w:eastAsia="zh-Hans"/>
              </w:rPr>
              <w:t xml:space="preserve"> </w:t>
            </w:r>
          </w:p>
        </w:tc>
        <w:tc>
          <w:tcPr>
            <w:tcW w:w="5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0E7A2C4" w14:textId="77777777" w:rsidR="002F0EFC" w:rsidRDefault="002F0EFC">
            <w:pPr>
              <w:jc w:val="center"/>
            </w:pPr>
            <w:r>
              <w:rPr>
                <w:rFonts w:ascii="宋体" w:hAnsi="宋体" w:hint="eastAsia"/>
              </w:rPr>
              <w:t>所在证券市场</w:t>
            </w:r>
            <w:r>
              <w:rPr>
                <w:rFonts w:ascii="宋体" w:hAnsi="宋体" w:hint="eastAsia"/>
                <w:lang w:eastAsia="zh-Hans"/>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15BFDD6" w14:textId="77777777" w:rsidR="002F0EFC" w:rsidRDefault="002F0EFC">
            <w:pPr>
              <w:jc w:val="center"/>
            </w:pPr>
            <w:r>
              <w:rPr>
                <w:rFonts w:ascii="宋体" w:hAnsi="宋体" w:hint="eastAsia"/>
              </w:rPr>
              <w:t>所属国家（地区）</w:t>
            </w:r>
            <w:r>
              <w:rPr>
                <w:rFonts w:ascii="宋体" w:hAnsi="宋体" w:hint="eastAsia"/>
                <w:lang w:eastAsia="zh-Hans"/>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125FA44" w14:textId="77777777" w:rsidR="002F0EFC" w:rsidRDefault="002F0EFC">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52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FF08E6" w14:textId="77777777" w:rsidR="002F0EFC" w:rsidRDefault="002F0EFC">
            <w:pPr>
              <w:jc w:val="center"/>
            </w:pPr>
            <w:r>
              <w:rPr>
                <w:rFonts w:ascii="宋体" w:hAnsi="宋体" w:hint="eastAsia"/>
              </w:rPr>
              <w:t xml:space="preserve">公允价值（人民币元） </w:t>
            </w:r>
          </w:p>
        </w:tc>
        <w:tc>
          <w:tcPr>
            <w:tcW w:w="89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B0545AE" w14:textId="77777777" w:rsidR="002F0EFC" w:rsidRDefault="002F0EFC">
            <w:pPr>
              <w:jc w:val="center"/>
            </w:pPr>
            <w:r>
              <w:rPr>
                <w:rFonts w:ascii="宋体" w:hAnsi="宋体" w:hint="eastAsia"/>
              </w:rPr>
              <w:t>占基金资产净值比例</w:t>
            </w:r>
            <w:r>
              <w:rPr>
                <w:rFonts w:ascii="宋体" w:hAnsi="宋体" w:hint="eastAsia"/>
                <w:lang w:eastAsia="zh-Hans"/>
              </w:rPr>
              <w:t xml:space="preserve">(%) </w:t>
            </w:r>
          </w:p>
        </w:tc>
      </w:tr>
      <w:tr w:rsidR="00275B97" w14:paraId="0B1365FC" w14:textId="77777777">
        <w:trPr>
          <w:divId w:val="4615370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C5043F" w14:textId="77777777" w:rsidR="002F0EFC" w:rsidRDefault="002F0EFC">
            <w:pPr>
              <w:jc w:val="center"/>
            </w:pPr>
            <w:r>
              <w:rPr>
                <w:rFonts w:ascii="宋体" w:hAnsi="宋体" w:hint="eastAsia"/>
                <w:color w:val="000000"/>
                <w:lang w:eastAsia="zh-Hans"/>
              </w:rPr>
              <w:t>1</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40A3D5" w14:textId="77777777" w:rsidR="002F0EFC" w:rsidRDefault="002F0EFC">
            <w:r>
              <w:rPr>
                <w:rFonts w:ascii="宋体" w:hAnsi="宋体" w:hint="eastAsia"/>
                <w:color w:val="000000"/>
                <w:lang w:eastAsia="zh-Hans"/>
              </w:rPr>
              <w:t>TAIWAN SEMICONDUCTOR-SP ADR</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D9C5AC" w14:textId="549B44C3" w:rsidR="002F0EFC" w:rsidRDefault="00C74E42">
            <w:r w:rsidRPr="00C74E42">
              <w:rPr>
                <w:rFonts w:ascii="宋体" w:hAnsi="宋体" w:hint="eastAsia"/>
                <w:color w:val="000000"/>
                <w:lang w:eastAsia="zh-Hans"/>
              </w:rPr>
              <w:t>台积电</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81202B" w14:textId="77777777" w:rsidR="002F0EFC" w:rsidRDefault="002F0EFC">
            <w:r>
              <w:rPr>
                <w:rFonts w:ascii="宋体" w:hAnsi="宋体" w:hint="eastAsia"/>
                <w:color w:val="000000"/>
                <w:lang w:eastAsia="zh-Hans"/>
              </w:rPr>
              <w:t>TSM</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BBCC70" w14:textId="77777777" w:rsidR="002F0EFC" w:rsidRDefault="002F0EFC">
            <w:r>
              <w:rPr>
                <w:rFonts w:ascii="宋体" w:hAnsi="宋体" w:hint="eastAsia"/>
                <w:color w:val="000000"/>
                <w:lang w:eastAsia="zh-Hans"/>
              </w:rPr>
              <w:t>纽约证券交易所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9ED515" w14:textId="77777777" w:rsidR="002F0EFC" w:rsidRDefault="002F0EFC">
            <w:r>
              <w:rPr>
                <w:rFonts w:ascii="宋体" w:hAnsi="宋体" w:hint="eastAsia"/>
                <w:color w:val="000000"/>
                <w:lang w:eastAsia="zh-Hans"/>
              </w:rPr>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614BC9" w14:textId="77777777" w:rsidR="002F0EFC" w:rsidRDefault="002F0EFC">
            <w:pPr>
              <w:jc w:val="right"/>
            </w:pPr>
            <w:r>
              <w:rPr>
                <w:rFonts w:ascii="宋体" w:hAnsi="宋体" w:hint="eastAsia"/>
                <w:color w:val="000000"/>
                <w:lang w:eastAsia="zh-Hans"/>
              </w:rPr>
              <w:t>26,876</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A550F5" w14:textId="77777777" w:rsidR="002F0EFC" w:rsidRDefault="002F0EFC">
            <w:pPr>
              <w:jc w:val="right"/>
            </w:pPr>
            <w:r>
              <w:rPr>
                <w:rFonts w:ascii="宋体" w:hAnsi="宋体" w:hint="eastAsia"/>
                <w:color w:val="000000"/>
                <w:lang w:eastAsia="zh-Hans"/>
              </w:rPr>
              <w:t>62,847,140.22</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1FB944" w14:textId="77777777" w:rsidR="002F0EFC" w:rsidRDefault="002F0EFC">
            <w:pPr>
              <w:jc w:val="right"/>
            </w:pPr>
            <w:r>
              <w:rPr>
                <w:rFonts w:ascii="宋体" w:hAnsi="宋体" w:hint="eastAsia"/>
                <w:color w:val="000000"/>
                <w:lang w:eastAsia="zh-Hans"/>
              </w:rPr>
              <w:t>10.30</w:t>
            </w:r>
            <w:r>
              <w:rPr>
                <w:rFonts w:ascii="宋体" w:hAnsi="宋体" w:hint="eastAsia"/>
                <w:sz w:val="18"/>
              </w:rPr>
              <w:t xml:space="preserve"> </w:t>
            </w:r>
          </w:p>
        </w:tc>
      </w:tr>
      <w:tr w:rsidR="00275B97" w14:paraId="796AC627" w14:textId="77777777">
        <w:trPr>
          <w:divId w:val="4615370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C26D4" w14:textId="77777777" w:rsidR="002F0EFC" w:rsidRDefault="002F0EFC">
            <w:pPr>
              <w:jc w:val="center"/>
            </w:pPr>
            <w:r>
              <w:rPr>
                <w:rFonts w:ascii="宋体" w:hAnsi="宋体" w:hint="eastAsia"/>
                <w:color w:val="000000"/>
                <w:lang w:eastAsia="zh-Hans"/>
              </w:rPr>
              <w:t>2</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AA41EB" w14:textId="77777777" w:rsidR="002F0EFC" w:rsidRDefault="002F0EFC">
            <w:r>
              <w:rPr>
                <w:rFonts w:ascii="宋体" w:hAnsi="宋体" w:hint="eastAsia"/>
                <w:color w:val="000000"/>
                <w:lang w:eastAsia="zh-Hans"/>
              </w:rPr>
              <w:t>SAMSUNG ELECTRONICS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AFC957" w14:textId="63A9DCC8" w:rsidR="002F0EFC" w:rsidRDefault="000D7108">
            <w:r>
              <w:rPr>
                <w:rFonts w:ascii="宋体" w:hAnsi="宋体" w:hint="eastAsia"/>
                <w:color w:val="000000"/>
                <w:lang w:eastAsia="zh-Hans"/>
              </w:rPr>
              <w:t>-</w:t>
            </w:r>
            <w:r w:rsidR="002F0EFC">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CBC779" w14:textId="77777777" w:rsidR="002F0EFC" w:rsidRDefault="002F0EFC">
            <w:r>
              <w:rPr>
                <w:rFonts w:ascii="宋体" w:hAnsi="宋体" w:hint="eastAsia"/>
                <w:color w:val="000000"/>
                <w:lang w:eastAsia="zh-Hans"/>
              </w:rPr>
              <w:t>005930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B067FD" w14:textId="77777777" w:rsidR="002F0EFC" w:rsidRDefault="002F0EFC">
            <w:r>
              <w:rPr>
                <w:rFonts w:ascii="宋体" w:hAnsi="宋体" w:hint="eastAsia"/>
                <w:color w:val="000000"/>
                <w:lang w:eastAsia="zh-Hans"/>
              </w:rPr>
              <w:t>韩国证券交易所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238A5" w14:textId="77777777" w:rsidR="002F0EFC" w:rsidRDefault="002F0EFC">
            <w:r>
              <w:rPr>
                <w:rFonts w:ascii="宋体" w:hAnsi="宋体" w:hint="eastAsia"/>
                <w:color w:val="000000"/>
                <w:lang w:eastAsia="zh-Hans"/>
              </w:rPr>
              <w:t>韩国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93BC5A" w14:textId="77777777" w:rsidR="002F0EFC" w:rsidRDefault="002F0EFC">
            <w:pPr>
              <w:jc w:val="right"/>
            </w:pPr>
            <w:r>
              <w:rPr>
                <w:rFonts w:ascii="宋体" w:hAnsi="宋体" w:hint="eastAsia"/>
                <w:color w:val="000000"/>
                <w:lang w:eastAsia="zh-Hans"/>
              </w:rPr>
              <w:t>60,985</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AD9B31" w14:textId="77777777" w:rsidR="002F0EFC" w:rsidRDefault="002F0EFC">
            <w:pPr>
              <w:jc w:val="right"/>
            </w:pPr>
            <w:r>
              <w:rPr>
                <w:rFonts w:ascii="宋体" w:hAnsi="宋体" w:hint="eastAsia"/>
                <w:color w:val="000000"/>
                <w:lang w:eastAsia="zh-Hans"/>
              </w:rPr>
              <w:t>46,064,695.31</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27801E" w14:textId="77777777" w:rsidR="002F0EFC" w:rsidRDefault="002F0EFC">
            <w:pPr>
              <w:jc w:val="right"/>
            </w:pPr>
            <w:r>
              <w:rPr>
                <w:rFonts w:ascii="宋体" w:hAnsi="宋体" w:hint="eastAsia"/>
                <w:color w:val="000000"/>
                <w:lang w:eastAsia="zh-Hans"/>
              </w:rPr>
              <w:t>7.55</w:t>
            </w:r>
            <w:r>
              <w:rPr>
                <w:rFonts w:ascii="宋体" w:hAnsi="宋体" w:hint="eastAsia"/>
                <w:sz w:val="18"/>
              </w:rPr>
              <w:t xml:space="preserve"> </w:t>
            </w:r>
          </w:p>
        </w:tc>
      </w:tr>
      <w:tr w:rsidR="00275B97" w14:paraId="5FCB6C55" w14:textId="77777777">
        <w:trPr>
          <w:divId w:val="4615370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40BC68" w14:textId="77777777" w:rsidR="002F0EFC" w:rsidRDefault="002F0EFC">
            <w:pPr>
              <w:jc w:val="center"/>
            </w:pPr>
            <w:r>
              <w:rPr>
                <w:rFonts w:ascii="宋体" w:hAnsi="宋体" w:hint="eastAsia"/>
                <w:color w:val="000000"/>
                <w:lang w:eastAsia="zh-Hans"/>
              </w:rPr>
              <w:lastRenderedPageBreak/>
              <w:t>3</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8AD89" w14:textId="77777777" w:rsidR="002F0EFC" w:rsidRDefault="002F0EFC">
            <w:r>
              <w:rPr>
                <w:rFonts w:ascii="宋体" w:hAnsi="宋体" w:hint="eastAsia"/>
                <w:color w:val="000000"/>
                <w:lang w:eastAsia="zh-Hans"/>
              </w:rPr>
              <w:t>TENCENT HOLDINGS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762CBE" w14:textId="0687E3BD" w:rsidR="002F0EFC" w:rsidRDefault="00681906">
            <w:r w:rsidRPr="00681906">
              <w:rPr>
                <w:rFonts w:ascii="宋体" w:hAnsi="宋体" w:hint="eastAsia"/>
                <w:color w:val="000000"/>
                <w:lang w:eastAsia="zh-Hans"/>
              </w:rPr>
              <w:t>腾讯控股</w:t>
            </w:r>
            <w:r w:rsidR="002F0EFC">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9F7C45" w14:textId="77777777" w:rsidR="002F0EFC" w:rsidRDefault="002F0EFC">
            <w:r>
              <w:rPr>
                <w:rFonts w:ascii="宋体" w:hAnsi="宋体" w:hint="eastAsia"/>
                <w:color w:val="000000"/>
                <w:lang w:eastAsia="zh-Hans"/>
              </w:rPr>
              <w:t>700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6F37A8" w14:textId="77777777" w:rsidR="002F0EFC" w:rsidRDefault="002F0EFC">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B72B01" w14:textId="77777777" w:rsidR="002F0EFC" w:rsidRDefault="002F0EFC">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F9B2AF" w14:textId="77777777" w:rsidR="002F0EFC" w:rsidRDefault="002F0EFC">
            <w:pPr>
              <w:jc w:val="right"/>
            </w:pPr>
            <w:r>
              <w:rPr>
                <w:rFonts w:ascii="宋体" w:hAnsi="宋体" w:hint="eastAsia"/>
                <w:color w:val="000000"/>
                <w:lang w:eastAsia="zh-Hans"/>
              </w:rPr>
              <w:t>94,078</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8BDF1" w14:textId="77777777" w:rsidR="002F0EFC" w:rsidRDefault="002F0EFC">
            <w:pPr>
              <w:jc w:val="right"/>
            </w:pPr>
            <w:r>
              <w:rPr>
                <w:rFonts w:ascii="宋体" w:hAnsi="宋体" w:hint="eastAsia"/>
                <w:color w:val="000000"/>
                <w:lang w:eastAsia="zh-Hans"/>
              </w:rPr>
              <w:t>40,185,995.71</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B7C46" w14:textId="77777777" w:rsidR="002F0EFC" w:rsidRDefault="002F0EFC">
            <w:pPr>
              <w:jc w:val="right"/>
            </w:pPr>
            <w:r>
              <w:rPr>
                <w:rFonts w:ascii="宋体" w:hAnsi="宋体" w:hint="eastAsia"/>
                <w:color w:val="000000"/>
                <w:lang w:eastAsia="zh-Hans"/>
              </w:rPr>
              <w:t>6.59</w:t>
            </w:r>
            <w:r>
              <w:rPr>
                <w:rFonts w:ascii="宋体" w:hAnsi="宋体" w:hint="eastAsia"/>
                <w:sz w:val="18"/>
              </w:rPr>
              <w:t xml:space="preserve"> </w:t>
            </w:r>
          </w:p>
        </w:tc>
      </w:tr>
      <w:tr w:rsidR="00275B97" w14:paraId="04F90B2E" w14:textId="77777777">
        <w:trPr>
          <w:divId w:val="4615370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07F018" w14:textId="77777777" w:rsidR="002F0EFC" w:rsidRDefault="002F0EFC">
            <w:pPr>
              <w:jc w:val="center"/>
            </w:pPr>
            <w:r>
              <w:rPr>
                <w:rFonts w:ascii="宋体" w:hAnsi="宋体" w:hint="eastAsia"/>
                <w:color w:val="000000"/>
                <w:lang w:eastAsia="zh-Hans"/>
              </w:rPr>
              <w:t>4</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927BD2" w14:textId="77777777" w:rsidR="002F0EFC" w:rsidRDefault="002F0EFC">
            <w:r>
              <w:rPr>
                <w:rFonts w:ascii="宋体" w:hAnsi="宋体" w:hint="eastAsia"/>
                <w:color w:val="000000"/>
                <w:lang w:eastAsia="zh-Hans"/>
              </w:rPr>
              <w:t>SK HYNIX INC</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A4FC7C" w14:textId="6081753F" w:rsidR="002F0EFC" w:rsidRDefault="000D7108">
            <w:r>
              <w:rPr>
                <w:rFonts w:ascii="宋体" w:hAnsi="宋体" w:hint="eastAsia"/>
                <w:color w:val="000000"/>
                <w:lang w:eastAsia="zh-Hans"/>
              </w:rPr>
              <w:t>-</w:t>
            </w:r>
            <w:r w:rsidR="002F0EFC">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76E8AD" w14:textId="77777777" w:rsidR="002F0EFC" w:rsidRDefault="002F0EFC">
            <w:r>
              <w:rPr>
                <w:rFonts w:ascii="宋体" w:hAnsi="宋体" w:hint="eastAsia"/>
                <w:color w:val="000000"/>
                <w:lang w:eastAsia="zh-Hans"/>
              </w:rPr>
              <w:t>000660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C92791" w14:textId="77777777" w:rsidR="002F0EFC" w:rsidRDefault="002F0EFC">
            <w:r>
              <w:rPr>
                <w:rFonts w:ascii="宋体" w:hAnsi="宋体" w:hint="eastAsia"/>
                <w:color w:val="000000"/>
                <w:lang w:eastAsia="zh-Hans"/>
              </w:rPr>
              <w:t>韩国证券交易所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FF9CAD" w14:textId="77777777" w:rsidR="002F0EFC" w:rsidRDefault="002F0EFC">
            <w:r>
              <w:rPr>
                <w:rFonts w:ascii="宋体" w:hAnsi="宋体" w:hint="eastAsia"/>
                <w:color w:val="000000"/>
                <w:lang w:eastAsia="zh-Hans"/>
              </w:rPr>
              <w:t>韩国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2A58C3" w14:textId="77777777" w:rsidR="002F0EFC" w:rsidRDefault="002F0EFC">
            <w:pPr>
              <w:jc w:val="right"/>
            </w:pPr>
            <w:r>
              <w:rPr>
                <w:rFonts w:ascii="宋体" w:hAnsi="宋体" w:hint="eastAsia"/>
                <w:color w:val="000000"/>
                <w:lang w:eastAsia="zh-Hans"/>
              </w:rPr>
              <w:t>7,365</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9C085C" w14:textId="77777777" w:rsidR="002F0EFC" w:rsidRDefault="002F0EFC">
            <w:pPr>
              <w:jc w:val="right"/>
            </w:pPr>
            <w:r>
              <w:rPr>
                <w:rFonts w:ascii="宋体" w:hAnsi="宋体" w:hint="eastAsia"/>
                <w:color w:val="000000"/>
                <w:lang w:eastAsia="zh-Hans"/>
              </w:rPr>
              <w:t>26,850,673.74</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F981E5" w14:textId="77777777" w:rsidR="002F0EFC" w:rsidRDefault="002F0EFC">
            <w:pPr>
              <w:jc w:val="right"/>
            </w:pPr>
            <w:r>
              <w:rPr>
                <w:rFonts w:ascii="宋体" w:hAnsi="宋体" w:hint="eastAsia"/>
                <w:color w:val="000000"/>
                <w:lang w:eastAsia="zh-Hans"/>
              </w:rPr>
              <w:t>4.40</w:t>
            </w:r>
            <w:r>
              <w:rPr>
                <w:rFonts w:ascii="宋体" w:hAnsi="宋体" w:hint="eastAsia"/>
                <w:sz w:val="18"/>
              </w:rPr>
              <w:t xml:space="preserve"> </w:t>
            </w:r>
          </w:p>
        </w:tc>
      </w:tr>
      <w:tr w:rsidR="00275B97" w14:paraId="3493C860" w14:textId="77777777">
        <w:trPr>
          <w:divId w:val="4615370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2EA725" w14:textId="77777777" w:rsidR="002F0EFC" w:rsidRDefault="002F0EFC">
            <w:pPr>
              <w:jc w:val="center"/>
            </w:pPr>
            <w:r>
              <w:rPr>
                <w:rFonts w:ascii="宋体" w:hAnsi="宋体" w:hint="eastAsia"/>
                <w:color w:val="000000"/>
                <w:lang w:eastAsia="zh-Hans"/>
              </w:rPr>
              <w:t>5</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CF2290" w14:textId="77777777" w:rsidR="002F0EFC" w:rsidRDefault="002F0EFC">
            <w:r>
              <w:rPr>
                <w:rFonts w:ascii="宋体" w:hAnsi="宋体" w:hint="eastAsia"/>
                <w:color w:val="000000"/>
                <w:lang w:eastAsia="zh-Hans"/>
              </w:rPr>
              <w:t>ALIBABA GROUP HOLDING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6DCC47" w14:textId="686E0BC5" w:rsidR="002F0EFC" w:rsidRDefault="00681906">
            <w:r w:rsidRPr="00681906">
              <w:rPr>
                <w:rFonts w:ascii="宋体" w:hAnsi="宋体" w:hint="eastAsia"/>
                <w:color w:val="000000"/>
                <w:lang w:eastAsia="zh-Hans"/>
              </w:rPr>
              <w:t>阿里巴巴-W</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26ABA" w14:textId="77777777" w:rsidR="002F0EFC" w:rsidRDefault="002F0EFC">
            <w:r>
              <w:rPr>
                <w:rFonts w:ascii="宋体" w:hAnsi="宋体" w:hint="eastAsia"/>
                <w:color w:val="000000"/>
                <w:lang w:eastAsia="zh-Hans"/>
              </w:rPr>
              <w:t>9988</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053E7B" w14:textId="77777777" w:rsidR="002F0EFC" w:rsidRDefault="002F0EFC">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3AD784" w14:textId="77777777" w:rsidR="002F0EFC" w:rsidRDefault="002F0EFC">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AACD5" w14:textId="77777777" w:rsidR="002F0EFC" w:rsidRDefault="002F0EFC">
            <w:pPr>
              <w:jc w:val="right"/>
            </w:pPr>
            <w:r>
              <w:rPr>
                <w:rFonts w:ascii="宋体" w:hAnsi="宋体" w:hint="eastAsia"/>
                <w:color w:val="000000"/>
                <w:lang w:eastAsia="zh-Hans"/>
              </w:rPr>
              <w:t>168,300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544F6" w14:textId="77777777" w:rsidR="002F0EFC" w:rsidRDefault="002F0EFC">
            <w:pPr>
              <w:jc w:val="right"/>
            </w:pPr>
            <w:r>
              <w:rPr>
                <w:rFonts w:ascii="宋体" w:hAnsi="宋体" w:hint="eastAsia"/>
                <w:color w:val="000000"/>
                <w:lang w:eastAsia="zh-Hans"/>
              </w:rPr>
              <w:t>17,675,527.08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E38C8E" w14:textId="77777777" w:rsidR="002F0EFC" w:rsidRDefault="002F0EFC">
            <w:pPr>
              <w:jc w:val="right"/>
            </w:pPr>
            <w:r>
              <w:rPr>
                <w:rFonts w:ascii="宋体" w:hAnsi="宋体" w:hint="eastAsia"/>
                <w:color w:val="000000"/>
                <w:lang w:eastAsia="zh-Hans"/>
              </w:rPr>
              <w:t>2.90</w:t>
            </w:r>
            <w:r>
              <w:rPr>
                <w:rFonts w:ascii="宋体" w:hAnsi="宋体" w:hint="eastAsia"/>
                <w:sz w:val="18"/>
              </w:rPr>
              <w:t xml:space="preserve"> </w:t>
            </w:r>
          </w:p>
        </w:tc>
      </w:tr>
      <w:tr w:rsidR="00275B97" w14:paraId="2DC3255B" w14:textId="77777777">
        <w:trPr>
          <w:divId w:val="4615370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7AEBD6" w14:textId="77777777" w:rsidR="002F0EFC" w:rsidRDefault="002F0EFC">
            <w:pPr>
              <w:jc w:val="center"/>
            </w:pPr>
            <w:r>
              <w:rPr>
                <w:rFonts w:ascii="宋体" w:hAnsi="宋体" w:hint="eastAsia"/>
                <w:color w:val="000000"/>
                <w:lang w:eastAsia="zh-Hans"/>
              </w:rPr>
              <w:t>6</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B6315F" w14:textId="77777777" w:rsidR="002F0EFC" w:rsidRDefault="002F0EFC">
            <w:r>
              <w:rPr>
                <w:rFonts w:ascii="宋体" w:hAnsi="宋体" w:hint="eastAsia"/>
                <w:color w:val="000000"/>
                <w:lang w:eastAsia="zh-Hans"/>
              </w:rPr>
              <w:t>STATE BANK OF INDI-GDR REG S</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90C351" w14:textId="60C67914" w:rsidR="002F0EFC" w:rsidRDefault="000D7108">
            <w:r>
              <w:rPr>
                <w:rFonts w:ascii="宋体" w:hAnsi="宋体" w:hint="eastAsia"/>
                <w:color w:val="000000"/>
                <w:lang w:eastAsia="zh-Hans"/>
              </w:rPr>
              <w:t>-</w:t>
            </w:r>
            <w:r w:rsidR="002F0EFC">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A1ECA7" w14:textId="77777777" w:rsidR="002F0EFC" w:rsidRDefault="002F0EFC">
            <w:r>
              <w:rPr>
                <w:rFonts w:ascii="宋体" w:hAnsi="宋体" w:hint="eastAsia"/>
                <w:color w:val="000000"/>
                <w:lang w:eastAsia="zh-Hans"/>
              </w:rPr>
              <w:t>SBID</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00AC52" w14:textId="77777777" w:rsidR="002F0EFC" w:rsidRDefault="002F0EFC">
            <w:r>
              <w:rPr>
                <w:rFonts w:ascii="宋体" w:hAnsi="宋体" w:hint="eastAsia"/>
                <w:color w:val="000000"/>
                <w:lang w:eastAsia="zh-Hans"/>
              </w:rPr>
              <w:t>伦敦国际金融交易所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DF7DC3" w14:textId="77777777" w:rsidR="002F0EFC" w:rsidRDefault="002F0EFC">
            <w:r>
              <w:rPr>
                <w:rFonts w:ascii="宋体" w:hAnsi="宋体" w:hint="eastAsia"/>
                <w:color w:val="000000"/>
                <w:lang w:eastAsia="zh-Hans"/>
              </w:rPr>
              <w:t>英国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E86F9E" w14:textId="77777777" w:rsidR="002F0EFC" w:rsidRDefault="002F0EFC">
            <w:pPr>
              <w:jc w:val="right"/>
            </w:pPr>
            <w:r>
              <w:rPr>
                <w:rFonts w:ascii="宋体" w:hAnsi="宋体" w:hint="eastAsia"/>
                <w:color w:val="000000"/>
                <w:lang w:eastAsia="zh-Hans"/>
              </w:rPr>
              <w:t>18,586</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0EC8B5" w14:textId="77777777" w:rsidR="002F0EFC" w:rsidRDefault="002F0EFC">
            <w:pPr>
              <w:jc w:val="right"/>
            </w:pPr>
            <w:r>
              <w:rPr>
                <w:rFonts w:ascii="宋体" w:hAnsi="宋体" w:hint="eastAsia"/>
                <w:color w:val="000000"/>
                <w:lang w:eastAsia="zh-Hans"/>
              </w:rPr>
              <w:t>13,606,299.86</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368619" w14:textId="77777777" w:rsidR="002F0EFC" w:rsidRDefault="002F0EFC">
            <w:pPr>
              <w:jc w:val="right"/>
            </w:pPr>
            <w:r>
              <w:rPr>
                <w:rFonts w:ascii="宋体" w:hAnsi="宋体" w:hint="eastAsia"/>
                <w:color w:val="000000"/>
                <w:lang w:eastAsia="zh-Hans"/>
              </w:rPr>
              <w:t>2.23</w:t>
            </w:r>
            <w:r>
              <w:rPr>
                <w:rFonts w:ascii="宋体" w:hAnsi="宋体" w:hint="eastAsia"/>
                <w:sz w:val="18"/>
              </w:rPr>
              <w:t xml:space="preserve"> </w:t>
            </w:r>
          </w:p>
        </w:tc>
      </w:tr>
      <w:tr w:rsidR="00275B97" w14:paraId="3451A2E2" w14:textId="77777777">
        <w:trPr>
          <w:divId w:val="4615370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CD758" w14:textId="77777777" w:rsidR="002F0EFC" w:rsidRDefault="002F0EFC">
            <w:pPr>
              <w:jc w:val="center"/>
            </w:pPr>
            <w:r>
              <w:rPr>
                <w:rFonts w:ascii="宋体" w:hAnsi="宋体" w:hint="eastAsia"/>
                <w:color w:val="000000"/>
                <w:lang w:eastAsia="zh-Hans"/>
              </w:rPr>
              <w:t>7</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5E2926" w14:textId="77777777" w:rsidR="002F0EFC" w:rsidRDefault="002F0EFC">
            <w:r>
              <w:rPr>
                <w:rFonts w:ascii="宋体" w:hAnsi="宋体" w:hint="eastAsia"/>
                <w:color w:val="000000"/>
                <w:lang w:eastAsia="zh-Hans"/>
              </w:rPr>
              <w:t>RELIANCE INDS-SPON GDR</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5DA360" w14:textId="77777777" w:rsidR="002F0EFC" w:rsidRDefault="002F0EFC">
            <w:r>
              <w:rPr>
                <w:rFonts w:ascii="宋体" w:hAnsi="宋体" w:hint="eastAsia"/>
                <w:color w:val="000000"/>
                <w:lang w:eastAsia="zh-Hans"/>
              </w:rPr>
              <w:t>-</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1440F" w14:textId="77777777" w:rsidR="002F0EFC" w:rsidRDefault="002F0EFC">
            <w:r>
              <w:rPr>
                <w:rFonts w:ascii="宋体" w:hAnsi="宋体" w:hint="eastAsia"/>
                <w:color w:val="000000"/>
                <w:lang w:eastAsia="zh-Hans"/>
              </w:rPr>
              <w:t>RIGD</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ACD768" w14:textId="77777777" w:rsidR="002F0EFC" w:rsidRDefault="002F0EFC">
            <w:r>
              <w:rPr>
                <w:rFonts w:ascii="宋体" w:hAnsi="宋体" w:hint="eastAsia"/>
                <w:color w:val="000000"/>
                <w:lang w:eastAsia="zh-Hans"/>
              </w:rPr>
              <w:t>伦敦国际金融交易所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D07018" w14:textId="77777777" w:rsidR="002F0EFC" w:rsidRDefault="002F0EFC">
            <w:r>
              <w:rPr>
                <w:rFonts w:ascii="宋体" w:hAnsi="宋体" w:hint="eastAsia"/>
                <w:color w:val="000000"/>
                <w:lang w:eastAsia="zh-Hans"/>
              </w:rPr>
              <w:t>英国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693537" w14:textId="77777777" w:rsidR="002F0EFC" w:rsidRDefault="002F0EFC">
            <w:pPr>
              <w:jc w:val="right"/>
            </w:pPr>
            <w:r>
              <w:rPr>
                <w:rFonts w:ascii="宋体" w:hAnsi="宋体" w:hint="eastAsia"/>
                <w:color w:val="000000"/>
                <w:lang w:eastAsia="zh-Hans"/>
              </w:rPr>
              <w:t>27,350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2B596C" w14:textId="77777777" w:rsidR="002F0EFC" w:rsidRDefault="002F0EFC">
            <w:pPr>
              <w:jc w:val="right"/>
            </w:pPr>
            <w:r>
              <w:rPr>
                <w:rFonts w:ascii="宋体" w:hAnsi="宋体" w:hint="eastAsia"/>
                <w:color w:val="000000"/>
                <w:lang w:eastAsia="zh-Hans"/>
              </w:rPr>
              <w:t>10,995,168.78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1240EE" w14:textId="77777777" w:rsidR="002F0EFC" w:rsidRDefault="002F0EFC">
            <w:pPr>
              <w:jc w:val="right"/>
            </w:pPr>
            <w:r>
              <w:rPr>
                <w:rFonts w:ascii="宋体" w:hAnsi="宋体" w:hint="eastAsia"/>
                <w:color w:val="000000"/>
                <w:lang w:eastAsia="zh-Hans"/>
              </w:rPr>
              <w:t>1.80</w:t>
            </w:r>
            <w:r>
              <w:rPr>
                <w:rFonts w:ascii="宋体" w:hAnsi="宋体" w:hint="eastAsia"/>
                <w:sz w:val="18"/>
              </w:rPr>
              <w:t xml:space="preserve"> </w:t>
            </w:r>
          </w:p>
        </w:tc>
      </w:tr>
      <w:tr w:rsidR="00275B97" w14:paraId="3E008C1C" w14:textId="77777777">
        <w:trPr>
          <w:divId w:val="4615370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E28953" w14:textId="77777777" w:rsidR="002F0EFC" w:rsidRDefault="002F0EFC">
            <w:pPr>
              <w:jc w:val="center"/>
            </w:pPr>
            <w:r>
              <w:rPr>
                <w:rFonts w:ascii="宋体" w:hAnsi="宋体" w:hint="eastAsia"/>
                <w:color w:val="000000"/>
                <w:lang w:eastAsia="zh-Hans"/>
              </w:rPr>
              <w:t>8</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BB1699" w14:textId="77777777" w:rsidR="002F0EFC" w:rsidRDefault="002F0EFC">
            <w:r>
              <w:rPr>
                <w:rFonts w:ascii="宋体" w:hAnsi="宋体" w:hint="eastAsia"/>
                <w:color w:val="000000"/>
                <w:lang w:eastAsia="zh-Hans"/>
              </w:rPr>
              <w:t>ITAU UNIBANCO HOLDING S-PREF</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5EBADB" w14:textId="77777777" w:rsidR="002F0EFC" w:rsidRDefault="002F0EFC">
            <w:r>
              <w:rPr>
                <w:rFonts w:ascii="宋体" w:hAnsi="宋体" w:hint="eastAsia"/>
                <w:color w:val="000000"/>
                <w:lang w:eastAsia="zh-Hans"/>
              </w:rPr>
              <w:t>-</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334424" w14:textId="77777777" w:rsidR="002F0EFC" w:rsidRDefault="002F0EFC">
            <w:r>
              <w:rPr>
                <w:rFonts w:ascii="宋体" w:hAnsi="宋体" w:hint="eastAsia"/>
                <w:color w:val="000000"/>
                <w:lang w:eastAsia="zh-Hans"/>
              </w:rPr>
              <w:t>ITUB4</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C9F817" w14:textId="77777777" w:rsidR="002F0EFC" w:rsidRDefault="002F0EFC">
            <w:r>
              <w:rPr>
                <w:rFonts w:ascii="宋体" w:hAnsi="宋体" w:hint="eastAsia"/>
                <w:color w:val="000000"/>
                <w:lang w:eastAsia="zh-Hans"/>
              </w:rPr>
              <w:t>巴西交易所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3F4A1E" w14:textId="77777777" w:rsidR="002F0EFC" w:rsidRDefault="002F0EFC">
            <w:r>
              <w:rPr>
                <w:rFonts w:ascii="宋体" w:hAnsi="宋体" w:hint="eastAsia"/>
                <w:color w:val="000000"/>
                <w:lang w:eastAsia="zh-Hans"/>
              </w:rPr>
              <w:t>巴西</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0B50D8" w14:textId="77777777" w:rsidR="002F0EFC" w:rsidRDefault="002F0EFC">
            <w:pPr>
              <w:jc w:val="right"/>
            </w:pPr>
            <w:r>
              <w:rPr>
                <w:rFonts w:ascii="宋体" w:hAnsi="宋体" w:hint="eastAsia"/>
                <w:color w:val="000000"/>
                <w:lang w:eastAsia="zh-Hans"/>
              </w:rPr>
              <w:t>178,319</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29302E" w14:textId="77777777" w:rsidR="002F0EFC" w:rsidRDefault="002F0EFC">
            <w:pPr>
              <w:jc w:val="right"/>
            </w:pPr>
            <w:r>
              <w:rPr>
                <w:rFonts w:ascii="宋体" w:hAnsi="宋体" w:hint="eastAsia"/>
                <w:color w:val="000000"/>
                <w:lang w:eastAsia="zh-Hans"/>
              </w:rPr>
              <w:t>10,273,605.46</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2A3A05" w14:textId="77777777" w:rsidR="002F0EFC" w:rsidRDefault="002F0EFC">
            <w:pPr>
              <w:jc w:val="right"/>
            </w:pPr>
            <w:r>
              <w:rPr>
                <w:rFonts w:ascii="宋体" w:hAnsi="宋体" w:hint="eastAsia"/>
                <w:color w:val="000000"/>
                <w:lang w:eastAsia="zh-Hans"/>
              </w:rPr>
              <w:t>1.68</w:t>
            </w:r>
            <w:r>
              <w:rPr>
                <w:rFonts w:ascii="宋体" w:hAnsi="宋体" w:hint="eastAsia"/>
                <w:sz w:val="18"/>
              </w:rPr>
              <w:t xml:space="preserve"> </w:t>
            </w:r>
          </w:p>
        </w:tc>
      </w:tr>
      <w:tr w:rsidR="00275B97" w14:paraId="2ABD233F" w14:textId="77777777">
        <w:trPr>
          <w:divId w:val="4615370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0BF426" w14:textId="77777777" w:rsidR="002F0EFC" w:rsidRDefault="002F0EFC">
            <w:pPr>
              <w:jc w:val="center"/>
            </w:pPr>
            <w:r>
              <w:rPr>
                <w:rFonts w:ascii="宋体" w:hAnsi="宋体" w:hint="eastAsia"/>
                <w:color w:val="000000"/>
                <w:lang w:eastAsia="zh-Hans"/>
              </w:rPr>
              <w:t>9</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A237D1" w14:textId="77777777" w:rsidR="002F0EFC" w:rsidRDefault="002F0EFC">
            <w:r>
              <w:rPr>
                <w:rFonts w:ascii="宋体" w:hAnsi="宋体" w:hint="eastAsia"/>
                <w:color w:val="000000"/>
                <w:lang w:eastAsia="zh-Hans"/>
              </w:rPr>
              <w:t>HDFC BANK LTD-</w:t>
            </w:r>
            <w:r>
              <w:rPr>
                <w:rFonts w:ascii="宋体" w:hAnsi="宋体" w:hint="eastAsia"/>
                <w:color w:val="000000"/>
                <w:lang w:eastAsia="zh-Hans"/>
              </w:rPr>
              <w:lastRenderedPageBreak/>
              <w:t>ADR</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43F085" w14:textId="79A5DBD0" w:rsidR="002F0EFC" w:rsidRDefault="000D7108">
            <w:r>
              <w:rPr>
                <w:rFonts w:ascii="宋体" w:hAnsi="宋体" w:hint="eastAsia"/>
                <w:color w:val="000000"/>
                <w:lang w:eastAsia="zh-Hans"/>
              </w:rPr>
              <w:lastRenderedPageBreak/>
              <w:t>-</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6EDC82" w14:textId="77777777" w:rsidR="002F0EFC" w:rsidRDefault="002F0EFC">
            <w:r>
              <w:rPr>
                <w:rFonts w:ascii="宋体" w:hAnsi="宋体" w:hint="eastAsia"/>
                <w:color w:val="000000"/>
                <w:lang w:eastAsia="zh-Hans"/>
              </w:rPr>
              <w:t>HDB</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0E37EE" w14:textId="77777777" w:rsidR="002F0EFC" w:rsidRDefault="002F0EFC">
            <w:r>
              <w:rPr>
                <w:rFonts w:ascii="宋体" w:hAnsi="宋体" w:hint="eastAsia"/>
                <w:color w:val="000000"/>
                <w:lang w:eastAsia="zh-Hans"/>
              </w:rPr>
              <w:t>纽</w:t>
            </w:r>
            <w:r>
              <w:rPr>
                <w:rFonts w:ascii="宋体" w:hAnsi="宋体" w:hint="eastAsia"/>
                <w:color w:val="000000"/>
                <w:lang w:eastAsia="zh-Hans"/>
              </w:rPr>
              <w:lastRenderedPageBreak/>
              <w:t>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845620" w14:textId="77777777" w:rsidR="002F0EFC" w:rsidRDefault="002F0EFC">
            <w:r>
              <w:rPr>
                <w:rFonts w:ascii="宋体" w:hAnsi="宋体" w:hint="eastAsia"/>
                <w:color w:val="000000"/>
                <w:lang w:eastAsia="zh-Hans"/>
              </w:rPr>
              <w:lastRenderedPageBreak/>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E8F5B5" w14:textId="77777777" w:rsidR="002F0EFC" w:rsidRDefault="002F0EFC">
            <w:pPr>
              <w:jc w:val="right"/>
            </w:pPr>
            <w:r>
              <w:rPr>
                <w:rFonts w:ascii="宋体" w:hAnsi="宋体" w:hint="eastAsia"/>
                <w:color w:val="000000"/>
                <w:lang w:eastAsia="zh-Hans"/>
              </w:rPr>
              <w:t>56,547</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270E74" w14:textId="77777777" w:rsidR="002F0EFC" w:rsidRDefault="002F0EFC">
            <w:pPr>
              <w:jc w:val="right"/>
            </w:pPr>
            <w:r>
              <w:rPr>
                <w:rFonts w:ascii="宋体" w:hAnsi="宋体" w:hint="eastAsia"/>
                <w:color w:val="000000"/>
                <w:lang w:eastAsia="zh-Hans"/>
              </w:rPr>
              <w:t>9,734,830.24</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62289F" w14:textId="77777777" w:rsidR="002F0EFC" w:rsidRDefault="002F0EFC">
            <w:pPr>
              <w:jc w:val="right"/>
            </w:pPr>
            <w:r>
              <w:rPr>
                <w:rFonts w:ascii="宋体" w:hAnsi="宋体" w:hint="eastAsia"/>
                <w:color w:val="000000"/>
                <w:lang w:eastAsia="zh-Hans"/>
              </w:rPr>
              <w:t>1.60</w:t>
            </w:r>
            <w:r>
              <w:rPr>
                <w:rFonts w:ascii="宋体" w:hAnsi="宋体" w:hint="eastAsia"/>
                <w:sz w:val="18"/>
              </w:rPr>
              <w:t xml:space="preserve"> </w:t>
            </w:r>
          </w:p>
        </w:tc>
      </w:tr>
      <w:tr w:rsidR="00275B97" w14:paraId="636B4692" w14:textId="77777777">
        <w:trPr>
          <w:divId w:val="4615370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FDE64E" w14:textId="77777777" w:rsidR="002F0EFC" w:rsidRDefault="002F0EFC">
            <w:pPr>
              <w:jc w:val="center"/>
            </w:pPr>
            <w:r>
              <w:rPr>
                <w:rFonts w:ascii="宋体" w:hAnsi="宋体" w:hint="eastAsia"/>
                <w:color w:val="000000"/>
                <w:lang w:eastAsia="zh-Hans"/>
              </w:rPr>
              <w:t>10</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78FD94" w14:textId="77777777" w:rsidR="002F0EFC" w:rsidRDefault="002F0EFC">
            <w:r>
              <w:rPr>
                <w:rFonts w:ascii="宋体" w:hAnsi="宋体" w:hint="eastAsia"/>
                <w:color w:val="000000"/>
                <w:lang w:eastAsia="zh-Hans"/>
              </w:rPr>
              <w:t>IND &amp; COMM BK OF CHINA-H</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A4D5EE" w14:textId="6AEEB8F7" w:rsidR="002F0EFC" w:rsidRDefault="00681906">
            <w:r w:rsidRPr="00681906">
              <w:rPr>
                <w:rFonts w:ascii="宋体" w:hAnsi="宋体" w:hint="eastAsia"/>
                <w:color w:val="000000"/>
                <w:lang w:eastAsia="zh-Hans"/>
              </w:rPr>
              <w:t>中国工商银行</w:t>
            </w:r>
            <w:r w:rsidR="002F0EFC">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AFEA05" w14:textId="77777777" w:rsidR="002F0EFC" w:rsidRDefault="002F0EFC">
            <w:r>
              <w:rPr>
                <w:rFonts w:ascii="宋体" w:hAnsi="宋体" w:hint="eastAsia"/>
                <w:color w:val="000000"/>
                <w:lang w:eastAsia="zh-Hans"/>
              </w:rPr>
              <w:t>1398</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B1A480" w14:textId="77777777" w:rsidR="002F0EFC" w:rsidRDefault="002F0EFC">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007E71" w14:textId="77777777" w:rsidR="002F0EFC" w:rsidRDefault="002F0EFC">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FF9AE0" w14:textId="77777777" w:rsidR="002F0EFC" w:rsidRDefault="002F0EFC">
            <w:pPr>
              <w:jc w:val="right"/>
            </w:pPr>
            <w:r>
              <w:rPr>
                <w:rFonts w:ascii="宋体" w:hAnsi="宋体" w:hint="eastAsia"/>
                <w:color w:val="000000"/>
                <w:lang w:eastAsia="zh-Hans"/>
              </w:rPr>
              <w:t>1,584,000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E57DCE" w14:textId="77777777" w:rsidR="002F0EFC" w:rsidRDefault="002F0EFC">
            <w:pPr>
              <w:jc w:val="right"/>
            </w:pPr>
            <w:r>
              <w:rPr>
                <w:rFonts w:ascii="宋体" w:hAnsi="宋体" w:hint="eastAsia"/>
                <w:color w:val="000000"/>
                <w:lang w:eastAsia="zh-Hans"/>
              </w:rPr>
              <w:t>9,590,043.76</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184065" w14:textId="77777777" w:rsidR="002F0EFC" w:rsidRDefault="002F0EFC">
            <w:pPr>
              <w:jc w:val="right"/>
            </w:pPr>
            <w:r>
              <w:rPr>
                <w:rFonts w:ascii="宋体" w:hAnsi="宋体" w:hint="eastAsia"/>
                <w:color w:val="000000"/>
                <w:lang w:eastAsia="zh-Hans"/>
              </w:rPr>
              <w:t>1.57</w:t>
            </w:r>
            <w:r>
              <w:rPr>
                <w:rFonts w:ascii="宋体" w:hAnsi="宋体" w:hint="eastAsia"/>
                <w:sz w:val="18"/>
              </w:rPr>
              <w:t xml:space="preserve"> </w:t>
            </w:r>
          </w:p>
        </w:tc>
      </w:tr>
    </w:tbl>
    <w:bookmarkEnd w:id="257"/>
    <w:p w14:paraId="257F2DC0" w14:textId="77777777" w:rsidR="002F0EFC" w:rsidRDefault="002F0EFC">
      <w:pPr>
        <w:spacing w:line="360" w:lineRule="auto"/>
      </w:pPr>
      <w:r>
        <w:rPr>
          <w:rFonts w:ascii="宋体" w:hAnsi="宋体" w:hint="eastAsia"/>
          <w:kern w:val="0"/>
          <w:szCs w:val="21"/>
        </w:rPr>
        <w:t>注：</w:t>
      </w:r>
      <w:r>
        <w:rPr>
          <w:rFonts w:ascii="宋体" w:hAnsi="宋体" w:hint="eastAsia"/>
          <w:lang w:eastAsia="zh-Hans"/>
        </w:rPr>
        <w:t>此处所用证券代码的类别是当地市场代码。</w:t>
      </w:r>
      <w:bookmarkEnd w:id="240"/>
      <w:r>
        <w:rPr>
          <w:rFonts w:ascii="宋体" w:hAnsi="宋体" w:hint="eastAsia"/>
        </w:rPr>
        <w:t xml:space="preserve"> </w:t>
      </w:r>
    </w:p>
    <w:p w14:paraId="1B0AE902" w14:textId="77777777" w:rsidR="002F0EFC" w:rsidRDefault="002F0EFC">
      <w:pPr>
        <w:pStyle w:val="XBRLTitle2"/>
        <w:spacing w:before="156" w:line="360" w:lineRule="auto"/>
        <w:ind w:left="454"/>
      </w:pPr>
      <w:bookmarkStart w:id="258" w:name="_Toc514088264"/>
      <w:bookmarkStart w:id="259" w:name="_Toc480465436"/>
      <w:bookmarkStart w:id="260" w:name="_Toc448480302"/>
      <w:bookmarkStart w:id="261" w:name="_Toc438654090"/>
      <w:bookmarkStart w:id="262" w:name="_Toc456107135"/>
      <w:bookmarkStart w:id="263" w:name="_Toc459213781"/>
      <w:bookmarkStart w:id="264" w:name="_Toc513542665"/>
      <w:bookmarkStart w:id="265" w:name="_Toc512696267"/>
      <w:bookmarkStart w:id="266" w:name="_Toc512612270"/>
      <w:bookmarkStart w:id="267" w:name="_Toc512612094"/>
      <w:bookmarkStart w:id="268" w:name="_Toc512611298"/>
      <w:bookmarkStart w:id="269" w:name="m505"/>
      <w:proofErr w:type="spellStart"/>
      <w:r>
        <w:rPr>
          <w:rFonts w:eastAsia="宋体" w:hint="eastAsia"/>
        </w:rPr>
        <w:t>报告期末按债券信用等级分类的债券投资组合</w:t>
      </w:r>
      <w:bookmarkEnd w:id="258"/>
      <w:bookmarkEnd w:id="259"/>
      <w:bookmarkEnd w:id="260"/>
      <w:bookmarkEnd w:id="261"/>
      <w:bookmarkEnd w:id="262"/>
      <w:bookmarkEnd w:id="263"/>
      <w:proofErr w:type="spellEnd"/>
      <w:r>
        <w:rPr>
          <w:rFonts w:hint="eastAsia"/>
        </w:rPr>
        <w:t xml:space="preserve"> </w:t>
      </w:r>
      <w:bookmarkEnd w:id="264"/>
      <w:bookmarkEnd w:id="265"/>
      <w:bookmarkEnd w:id="266"/>
      <w:bookmarkEnd w:id="267"/>
      <w:bookmarkEnd w:id="268"/>
    </w:p>
    <w:p w14:paraId="0C99A56E" w14:textId="77777777" w:rsidR="002F0EFC" w:rsidRDefault="002F0EFC">
      <w:pPr>
        <w:spacing w:line="360" w:lineRule="auto"/>
        <w:ind w:firstLineChars="200" w:firstLine="420"/>
        <w:jc w:val="left"/>
      </w:pPr>
      <w:r>
        <w:rPr>
          <w:rFonts w:ascii="宋体" w:hAnsi="宋体" w:hint="eastAsia"/>
        </w:rPr>
        <w:t>本基金本报告期末未持有债券。</w:t>
      </w:r>
    </w:p>
    <w:p w14:paraId="7D6C2D2C" w14:textId="77777777" w:rsidR="002F0EFC" w:rsidRDefault="002F0EFC">
      <w:pPr>
        <w:pStyle w:val="XBRLTitle2"/>
        <w:spacing w:before="156" w:line="360" w:lineRule="auto"/>
        <w:ind w:left="454"/>
      </w:pPr>
      <w:bookmarkStart w:id="270" w:name="_Toc514088265"/>
      <w:bookmarkStart w:id="271" w:name="_Toc480465437"/>
      <w:bookmarkStart w:id="272" w:name="_Toc448480303"/>
      <w:bookmarkStart w:id="273" w:name="_Toc438654091"/>
      <w:bookmarkStart w:id="274" w:name="_Toc456107136"/>
      <w:bookmarkStart w:id="275" w:name="_Toc459213782"/>
      <w:bookmarkStart w:id="276" w:name="_Toc513542666"/>
      <w:bookmarkStart w:id="277" w:name="_Toc512696268"/>
      <w:bookmarkStart w:id="278" w:name="_Toc512612271"/>
      <w:bookmarkStart w:id="279" w:name="_Toc512612095"/>
      <w:bookmarkStart w:id="280" w:name="_Toc512611299"/>
      <w:bookmarkStart w:id="281" w:name="m506"/>
      <w:bookmarkEnd w:id="269"/>
      <w:proofErr w:type="spellStart"/>
      <w:r>
        <w:rPr>
          <w:rFonts w:eastAsia="宋体" w:hint="eastAsia"/>
        </w:rPr>
        <w:t>报告期末按公允价值占基金资产净值比例大小排名的前五名债券投资明细</w:t>
      </w:r>
      <w:bookmarkEnd w:id="270"/>
      <w:bookmarkEnd w:id="271"/>
      <w:bookmarkEnd w:id="272"/>
      <w:bookmarkEnd w:id="273"/>
      <w:bookmarkEnd w:id="274"/>
      <w:bookmarkEnd w:id="275"/>
      <w:proofErr w:type="spellEnd"/>
      <w:r>
        <w:rPr>
          <w:rFonts w:hint="eastAsia"/>
        </w:rPr>
        <w:t xml:space="preserve"> </w:t>
      </w:r>
      <w:bookmarkEnd w:id="276"/>
      <w:bookmarkEnd w:id="277"/>
      <w:bookmarkEnd w:id="278"/>
      <w:bookmarkEnd w:id="279"/>
      <w:bookmarkEnd w:id="280"/>
    </w:p>
    <w:p w14:paraId="3A0DE460" w14:textId="77777777" w:rsidR="002F0EFC" w:rsidRDefault="002F0EFC">
      <w:pPr>
        <w:spacing w:line="360" w:lineRule="auto"/>
        <w:ind w:firstLineChars="200" w:firstLine="420"/>
        <w:jc w:val="left"/>
        <w:divId w:val="1631669904"/>
      </w:pPr>
      <w:r>
        <w:rPr>
          <w:rFonts w:ascii="宋体" w:hAnsi="宋体" w:hint="eastAsia"/>
          <w:color w:val="000000"/>
          <w:szCs w:val="21"/>
          <w:lang w:eastAsia="zh-Hans"/>
        </w:rPr>
        <w:t>本基金本报告期末未持有债券。</w:t>
      </w:r>
    </w:p>
    <w:p w14:paraId="41FF0639" w14:textId="77777777" w:rsidR="002F0EFC" w:rsidRDefault="002F0EFC">
      <w:pPr>
        <w:pStyle w:val="XBRLTitle2"/>
        <w:spacing w:before="156" w:line="360" w:lineRule="auto"/>
        <w:ind w:left="454"/>
      </w:pPr>
      <w:bookmarkStart w:id="282" w:name="_Toc514088266"/>
      <w:bookmarkStart w:id="283" w:name="_Toc480465438"/>
      <w:bookmarkStart w:id="284" w:name="_Toc448480304"/>
      <w:bookmarkStart w:id="285" w:name="_Toc438654092"/>
      <w:bookmarkStart w:id="286" w:name="_Toc456107137"/>
      <w:bookmarkStart w:id="287" w:name="_Toc459213783"/>
      <w:bookmarkStart w:id="288" w:name="_Toc513542667"/>
      <w:bookmarkStart w:id="289" w:name="_Toc512696269"/>
      <w:bookmarkStart w:id="290" w:name="_Toc512612272"/>
      <w:bookmarkStart w:id="291" w:name="_Toc512612096"/>
      <w:bookmarkStart w:id="292" w:name="_Toc512611300"/>
      <w:bookmarkStart w:id="293" w:name="m507"/>
      <w:bookmarkEnd w:id="281"/>
      <w:proofErr w:type="spellStart"/>
      <w:r>
        <w:rPr>
          <w:rFonts w:eastAsia="宋体" w:hint="eastAsia"/>
        </w:rPr>
        <w:t>报告期末按公允价值占基金资产净值比例大小排名的前十名资产支持证券投资明细</w:t>
      </w:r>
      <w:bookmarkEnd w:id="282"/>
      <w:bookmarkEnd w:id="283"/>
      <w:bookmarkEnd w:id="284"/>
      <w:bookmarkEnd w:id="285"/>
      <w:bookmarkEnd w:id="286"/>
      <w:bookmarkEnd w:id="287"/>
      <w:proofErr w:type="spellEnd"/>
      <w:r>
        <w:rPr>
          <w:rFonts w:hint="eastAsia"/>
        </w:rPr>
        <w:t xml:space="preserve"> </w:t>
      </w:r>
      <w:bookmarkEnd w:id="288"/>
      <w:bookmarkEnd w:id="289"/>
      <w:bookmarkEnd w:id="290"/>
      <w:bookmarkEnd w:id="291"/>
      <w:bookmarkEnd w:id="292"/>
    </w:p>
    <w:p w14:paraId="6F9EA041" w14:textId="77777777" w:rsidR="002F0EFC" w:rsidRDefault="002F0EFC">
      <w:pPr>
        <w:spacing w:line="360" w:lineRule="auto"/>
        <w:ind w:firstLineChars="200" w:firstLine="420"/>
        <w:jc w:val="left"/>
        <w:divId w:val="1995714950"/>
      </w:pPr>
      <w:r>
        <w:rPr>
          <w:rFonts w:ascii="宋体" w:hAnsi="宋体" w:hint="eastAsia"/>
          <w:color w:val="000000"/>
          <w:szCs w:val="21"/>
          <w:lang w:eastAsia="zh-Hans"/>
        </w:rPr>
        <w:t>本基金本报告期末未持有资产支持证券。</w:t>
      </w:r>
    </w:p>
    <w:p w14:paraId="3376DEDE" w14:textId="77777777" w:rsidR="002F0EFC" w:rsidRDefault="002F0EFC">
      <w:pPr>
        <w:pStyle w:val="XBRLTitle2"/>
        <w:spacing w:before="156" w:line="360" w:lineRule="auto"/>
        <w:ind w:left="454"/>
      </w:pPr>
      <w:bookmarkStart w:id="294" w:name="_Toc514088267"/>
      <w:bookmarkStart w:id="295" w:name="_Toc480465439"/>
      <w:bookmarkStart w:id="296" w:name="_Toc459213784"/>
      <w:bookmarkStart w:id="297" w:name="_Toc456107138"/>
      <w:bookmarkStart w:id="298" w:name="_Toc438654093"/>
      <w:bookmarkStart w:id="299" w:name="_Toc448480305"/>
      <w:bookmarkStart w:id="300" w:name="_Toc513542668"/>
      <w:bookmarkStart w:id="301" w:name="_Toc512696270"/>
      <w:bookmarkStart w:id="302" w:name="_Toc512612273"/>
      <w:bookmarkStart w:id="303" w:name="_Toc512612097"/>
      <w:bookmarkStart w:id="304" w:name="_Toc512611301"/>
      <w:bookmarkStart w:id="305" w:name="m508"/>
      <w:bookmarkEnd w:id="293"/>
      <w:proofErr w:type="spellStart"/>
      <w:r>
        <w:rPr>
          <w:rFonts w:eastAsia="宋体" w:hint="eastAsia"/>
        </w:rPr>
        <w:t>报告期末按公允价值占基金资产净值比例大小排名的前五名金融衍生品投资明细</w:t>
      </w:r>
      <w:bookmarkEnd w:id="294"/>
      <w:bookmarkEnd w:id="295"/>
      <w:bookmarkEnd w:id="296"/>
      <w:bookmarkEnd w:id="297"/>
      <w:bookmarkEnd w:id="298"/>
      <w:bookmarkEnd w:id="299"/>
      <w:proofErr w:type="spellEnd"/>
      <w:r>
        <w:rPr>
          <w:rFonts w:hint="eastAsia"/>
        </w:rPr>
        <w:t xml:space="preserve"> </w:t>
      </w:r>
      <w:bookmarkEnd w:id="300"/>
      <w:bookmarkEnd w:id="301"/>
      <w:bookmarkEnd w:id="302"/>
      <w:bookmarkEnd w:id="303"/>
      <w:bookmarkEnd w:id="304"/>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47"/>
        <w:gridCol w:w="1470"/>
        <w:gridCol w:w="1616"/>
        <w:gridCol w:w="2204"/>
        <w:gridCol w:w="2698"/>
      </w:tblGrid>
      <w:tr w:rsidR="00275B97" w14:paraId="13CC0678" w14:textId="77777777">
        <w:trPr>
          <w:divId w:val="1495104140"/>
          <w:trHeight w:val="862"/>
        </w:trPr>
        <w:tc>
          <w:tcPr>
            <w:tcW w:w="8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250AADC" w14:textId="77777777" w:rsidR="002F0EFC" w:rsidRDefault="002F0EFC">
            <w:pPr>
              <w:pStyle w:val="a5"/>
              <w:spacing w:before="0" w:beforeAutospacing="0" w:after="0" w:afterAutospacing="0"/>
              <w:jc w:val="center"/>
              <w:rPr>
                <w:rFonts w:hint="eastAsia"/>
              </w:rPr>
            </w:pPr>
            <w:bookmarkStart w:id="306" w:name="m08QD_09"/>
            <w:r>
              <w:rPr>
                <w:rFonts w:hint="eastAsia"/>
                <w:kern w:val="2"/>
                <w:sz w:val="21"/>
              </w:rPr>
              <w:t>序号</w:t>
            </w:r>
            <w:r>
              <w:rPr>
                <w:rFonts w:hint="eastAsia"/>
                <w:kern w:val="2"/>
                <w:sz w:val="21"/>
                <w:lang w:eastAsia="zh-Han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BB7AD50" w14:textId="77777777" w:rsidR="002F0EFC" w:rsidRDefault="002F0EFC">
            <w:pPr>
              <w:pStyle w:val="a5"/>
              <w:spacing w:before="0" w:beforeAutospacing="0" w:after="0" w:afterAutospacing="0"/>
              <w:jc w:val="center"/>
              <w:rPr>
                <w:rFonts w:hint="eastAsia"/>
              </w:rPr>
            </w:pPr>
            <w:r>
              <w:rPr>
                <w:rFonts w:hint="eastAsia"/>
                <w:kern w:val="2"/>
                <w:sz w:val="21"/>
              </w:rPr>
              <w:t>衍生品类别</w:t>
            </w:r>
            <w:r>
              <w:rPr>
                <w:rFonts w:hint="eastAsia"/>
                <w:kern w:val="2"/>
                <w:sz w:val="21"/>
                <w:lang w:eastAsia="zh-Hans"/>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080A569" w14:textId="77777777" w:rsidR="002F0EFC" w:rsidRDefault="002F0EFC">
            <w:pPr>
              <w:pStyle w:val="a5"/>
              <w:spacing w:before="0" w:beforeAutospacing="0" w:after="0" w:afterAutospacing="0"/>
              <w:jc w:val="center"/>
              <w:rPr>
                <w:rFonts w:hint="eastAsia"/>
              </w:rPr>
            </w:pPr>
            <w:r>
              <w:rPr>
                <w:rFonts w:hint="eastAsia"/>
                <w:kern w:val="2"/>
                <w:sz w:val="21"/>
              </w:rPr>
              <w:t>衍生品名称</w:t>
            </w:r>
            <w:r>
              <w:rPr>
                <w:rFonts w:hint="eastAsia"/>
                <w:kern w:val="2"/>
                <w:sz w:val="21"/>
                <w:lang w:eastAsia="zh-Hans"/>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25694B3" w14:textId="77777777" w:rsidR="002F0EFC" w:rsidRDefault="002F0EFC">
            <w:pPr>
              <w:pStyle w:val="a5"/>
              <w:spacing w:before="0" w:beforeAutospacing="0" w:after="0" w:afterAutospacing="0"/>
              <w:jc w:val="center"/>
              <w:rPr>
                <w:rFonts w:hint="eastAsia"/>
              </w:rPr>
            </w:pPr>
            <w:r>
              <w:rPr>
                <w:rFonts w:hint="eastAsia"/>
                <w:kern w:val="2"/>
                <w:sz w:val="21"/>
              </w:rPr>
              <w:t>公允价值（人民币元）</w:t>
            </w:r>
            <w:r>
              <w:rPr>
                <w:rFonts w:hint="eastAsia"/>
                <w:kern w:val="2"/>
                <w:sz w:val="21"/>
                <w:lang w:eastAsia="zh-Hans"/>
              </w:rPr>
              <w:t xml:space="preserve"> </w:t>
            </w:r>
          </w:p>
        </w:tc>
        <w:tc>
          <w:tcPr>
            <w:tcW w:w="26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E934BB4" w14:textId="77777777" w:rsidR="002F0EFC" w:rsidRDefault="002F0EFC">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275B97" w14:paraId="6A83A77F" w14:textId="77777777">
        <w:trPr>
          <w:divId w:val="149510414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20E76A" w14:textId="77777777" w:rsidR="002F0EFC" w:rsidRDefault="002F0EFC">
            <w:pPr>
              <w:jc w:val="center"/>
            </w:pPr>
            <w:r>
              <w:rPr>
                <w:rFonts w:ascii="宋体" w:hAnsi="宋体" w:hint="eastAsia"/>
                <w:lang w:eastAsia="zh-Hans"/>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A7B5E" w14:textId="60CCD755" w:rsidR="002F0EFC" w:rsidRDefault="002F0EFC">
            <w:pPr>
              <w:jc w:val="center"/>
            </w:pPr>
            <w:r>
              <w:rPr>
                <w:rFonts w:ascii="宋体" w:hAnsi="宋体" w:hint="eastAsia"/>
                <w:lang w:eastAsia="zh-Hans"/>
              </w:rPr>
              <w:t>权证</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3B7EEA" w14:textId="77777777" w:rsidR="002F0EFC" w:rsidRDefault="002F0EFC">
            <w:pPr>
              <w:jc w:val="center"/>
            </w:pPr>
            <w:r>
              <w:rPr>
                <w:rFonts w:ascii="宋体" w:hAnsi="宋体" w:hint="eastAsia"/>
                <w:lang w:eastAsia="zh-Hans"/>
              </w:rPr>
              <w:t>SUNONWEALTH ELECTRI-RIGHTS MAR26</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80D8EF" w14:textId="77777777" w:rsidR="002F0EFC" w:rsidRDefault="002F0EFC">
            <w:pPr>
              <w:jc w:val="right"/>
            </w:pPr>
            <w:r>
              <w:rPr>
                <w:rFonts w:ascii="宋体" w:hAnsi="宋体" w:hint="eastAsia"/>
                <w:lang w:eastAsia="zh-Hans"/>
              </w:rPr>
              <w:t>-</w:t>
            </w:r>
          </w:p>
        </w:tc>
        <w:tc>
          <w:tcPr>
            <w:tcW w:w="2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0F2178" w14:textId="77777777" w:rsidR="002F0EFC" w:rsidRDefault="002F0EFC">
            <w:pPr>
              <w:jc w:val="right"/>
            </w:pPr>
            <w:r>
              <w:rPr>
                <w:rFonts w:ascii="宋体" w:hAnsi="宋体" w:hint="eastAsia"/>
                <w:lang w:eastAsia="zh-Hans"/>
              </w:rPr>
              <w:t>-</w:t>
            </w:r>
          </w:p>
        </w:tc>
      </w:tr>
      <w:bookmarkEnd w:id="306"/>
    </w:tbl>
    <w:p w14:paraId="57BDA819" w14:textId="11CB9BF5" w:rsidR="002F0EFC" w:rsidRDefault="002F0EFC">
      <w:pPr>
        <w:spacing w:line="360" w:lineRule="auto"/>
        <w:divId w:val="151795366"/>
      </w:pPr>
    </w:p>
    <w:p w14:paraId="21E6B5AE" w14:textId="77777777" w:rsidR="002F0EFC" w:rsidRDefault="002F0EFC">
      <w:pPr>
        <w:pStyle w:val="XBRLTitle2"/>
        <w:spacing w:before="156" w:line="360" w:lineRule="auto"/>
        <w:ind w:left="454"/>
      </w:pPr>
      <w:bookmarkStart w:id="307" w:name="_Toc514088268"/>
      <w:bookmarkStart w:id="308" w:name="_Toc480465440"/>
      <w:bookmarkStart w:id="309" w:name="_Toc459213785"/>
      <w:bookmarkStart w:id="310" w:name="_Toc456107139"/>
      <w:bookmarkStart w:id="311" w:name="_Toc438654094"/>
      <w:bookmarkStart w:id="312" w:name="_Toc448480306"/>
      <w:bookmarkStart w:id="313" w:name="_Toc513542669"/>
      <w:bookmarkStart w:id="314" w:name="_Toc512696271"/>
      <w:bookmarkStart w:id="315" w:name="_Toc512612274"/>
      <w:bookmarkStart w:id="316" w:name="_Toc512612098"/>
      <w:bookmarkStart w:id="317" w:name="_Toc512611302"/>
      <w:bookmarkStart w:id="318" w:name="m509"/>
      <w:bookmarkEnd w:id="305"/>
      <w:proofErr w:type="spellStart"/>
      <w:r>
        <w:rPr>
          <w:rFonts w:eastAsia="宋体" w:hint="eastAsia"/>
        </w:rPr>
        <w:t>报告期末按公允价值占基金资产净值比例大小排序的前十名基金投资明细</w:t>
      </w:r>
      <w:bookmarkEnd w:id="307"/>
      <w:bookmarkEnd w:id="308"/>
      <w:bookmarkEnd w:id="309"/>
      <w:bookmarkEnd w:id="310"/>
      <w:bookmarkEnd w:id="311"/>
      <w:bookmarkEnd w:id="312"/>
      <w:proofErr w:type="spellEnd"/>
      <w:r>
        <w:rPr>
          <w:rFonts w:hint="eastAsia"/>
        </w:rPr>
        <w:t xml:space="preserve"> </w:t>
      </w:r>
      <w:bookmarkEnd w:id="313"/>
      <w:bookmarkEnd w:id="314"/>
      <w:bookmarkEnd w:id="315"/>
      <w:bookmarkEnd w:id="316"/>
      <w:bookmarkEnd w:id="317"/>
    </w:p>
    <w:p w14:paraId="2AD48B96" w14:textId="77777777" w:rsidR="002F0EFC" w:rsidRDefault="002F0EFC">
      <w:pPr>
        <w:spacing w:line="360" w:lineRule="auto"/>
        <w:ind w:firstLineChars="200" w:firstLine="420"/>
      </w:pPr>
      <w:bookmarkStart w:id="319" w:name="m08QD_10"/>
      <w:bookmarkEnd w:id="241"/>
      <w:r>
        <w:rPr>
          <w:rFonts w:ascii="宋体" w:hAnsi="宋体" w:hint="eastAsia"/>
          <w:szCs w:val="21"/>
          <w:lang w:eastAsia="zh-Hans"/>
        </w:rPr>
        <w:t>本基金本报告期末未持有基金。</w:t>
      </w:r>
      <w:r>
        <w:rPr>
          <w:rFonts w:ascii="宋体" w:hAnsi="宋体" w:hint="eastAsia"/>
          <w:lang w:eastAsia="zh-Hans"/>
        </w:rPr>
        <w:t xml:space="preserve"> </w:t>
      </w:r>
      <w:bookmarkEnd w:id="205"/>
      <w:bookmarkEnd w:id="206"/>
      <w:bookmarkEnd w:id="207"/>
      <w:bookmarkEnd w:id="208"/>
      <w:bookmarkEnd w:id="319"/>
    </w:p>
    <w:p w14:paraId="36FBB5E3" w14:textId="77777777" w:rsidR="002F0EFC" w:rsidRDefault="002F0EFC">
      <w:pPr>
        <w:pStyle w:val="XBRLTitle2"/>
        <w:spacing w:before="156" w:line="360" w:lineRule="auto"/>
        <w:ind w:left="454"/>
      </w:pPr>
      <w:bookmarkStart w:id="320" w:name="_Toc514088269"/>
      <w:bookmarkEnd w:id="318"/>
      <w:proofErr w:type="spellStart"/>
      <w:r>
        <w:rPr>
          <w:rFonts w:eastAsia="宋体" w:hint="eastAsia"/>
        </w:rPr>
        <w:t>投资组合报告附注</w:t>
      </w:r>
      <w:bookmarkEnd w:id="243"/>
      <w:bookmarkEnd w:id="244"/>
      <w:bookmarkEnd w:id="245"/>
      <w:bookmarkEnd w:id="246"/>
      <w:bookmarkEnd w:id="247"/>
      <w:bookmarkEnd w:id="248"/>
      <w:bookmarkEnd w:id="249"/>
      <w:bookmarkEnd w:id="250"/>
      <w:bookmarkEnd w:id="251"/>
      <w:bookmarkEnd w:id="252"/>
      <w:bookmarkEnd w:id="320"/>
      <w:proofErr w:type="spellEnd"/>
      <w:r>
        <w:rPr>
          <w:rFonts w:eastAsia="宋体" w:hint="eastAsia"/>
        </w:rPr>
        <w:t xml:space="preserve"> </w:t>
      </w:r>
    </w:p>
    <w:p w14:paraId="717D8860" w14:textId="77777777" w:rsidR="002F0EFC" w:rsidRDefault="002F0EFC">
      <w:pPr>
        <w:pStyle w:val="XBRLTitle3"/>
        <w:spacing w:before="156" w:line="360" w:lineRule="auto"/>
        <w:ind w:left="624"/>
      </w:pPr>
      <w:r>
        <w:rPr>
          <w:rFonts w:hAnsi="宋体" w:hint="eastAsia"/>
        </w:rPr>
        <w:t> </w:t>
      </w:r>
      <w:r>
        <w:rPr>
          <w:rFonts w:hAnsi="宋体" w:hint="eastAsia"/>
          <w:lang w:eastAsia="zh-CN"/>
        </w:rPr>
        <w:t xml:space="preserve"> </w:t>
      </w:r>
      <w:bookmarkStart w:id="321" w:name="_Toc514088270"/>
      <w:bookmarkEnd w:id="255"/>
      <w:bookmarkEnd w:id="256"/>
      <w:bookmarkEnd w:id="321"/>
      <w:r>
        <w:rPr>
          <w:rFonts w:hAnsi="宋体" w:hint="eastAsia"/>
        </w:rPr>
        <w:t xml:space="preserve"> </w:t>
      </w:r>
    </w:p>
    <w:p w14:paraId="77E5AC94" w14:textId="77777777" w:rsidR="002F0EFC" w:rsidRDefault="002F0EFC">
      <w:pPr>
        <w:spacing w:line="360" w:lineRule="auto"/>
        <w:ind w:firstLineChars="200" w:firstLine="420"/>
      </w:pPr>
      <w:r>
        <w:rPr>
          <w:rFonts w:ascii="宋体" w:hAnsi="宋体" w:hint="eastAsia"/>
        </w:rPr>
        <w:lastRenderedPageBreak/>
        <w:t>本基金投资的前十名证券的发行主体中，中国工商银行股份有限公司报告编制日前一年内曾受到国家外汇管理局北京市分局、央行的处罚。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411AA493" w14:textId="77777777" w:rsidR="002F0EFC" w:rsidRDefault="002F0EFC">
      <w:pPr>
        <w:pStyle w:val="XBRLTitle3"/>
        <w:spacing w:before="156" w:line="360" w:lineRule="auto"/>
        <w:ind w:left="624"/>
      </w:pPr>
      <w:bookmarkStart w:id="322" w:name="m510_01_1598"/>
      <w:bookmarkEnd w:id="253"/>
      <w:r>
        <w:rPr>
          <w:rFonts w:hAnsi="宋体" w:hint="eastAsia"/>
        </w:rPr>
        <w:t> </w:t>
      </w:r>
      <w:r>
        <w:rPr>
          <w:rFonts w:hAnsi="宋体" w:hint="eastAsia"/>
          <w:lang w:eastAsia="zh-CN"/>
        </w:rPr>
        <w:t xml:space="preserve"> </w:t>
      </w:r>
      <w:bookmarkStart w:id="323" w:name="_Toc514088271"/>
      <w:bookmarkStart w:id="324" w:name="_Toc513542672"/>
      <w:bookmarkStart w:id="325" w:name="_Toc480465443"/>
      <w:bookmarkEnd w:id="323"/>
      <w:bookmarkEnd w:id="324"/>
      <w:bookmarkEnd w:id="325"/>
      <w:r>
        <w:rPr>
          <w:rFonts w:hAnsi="宋体" w:hint="eastAsia"/>
        </w:rPr>
        <w:t xml:space="preserve"> </w:t>
      </w:r>
    </w:p>
    <w:p w14:paraId="36286A27" w14:textId="77777777" w:rsidR="002F0EFC" w:rsidRDefault="002F0EFC">
      <w:pPr>
        <w:spacing w:line="360" w:lineRule="auto"/>
        <w:ind w:firstLineChars="200" w:firstLine="420"/>
      </w:pPr>
      <w:r>
        <w:rPr>
          <w:rFonts w:ascii="宋体" w:hAnsi="宋体" w:hint="eastAsia"/>
        </w:rPr>
        <w:t>报告期内本基金投资的前十名股票中没有在基金合同规定备选股票库之外的股票。</w:t>
      </w:r>
    </w:p>
    <w:p w14:paraId="477D3056" w14:textId="77777777" w:rsidR="002F0EFC" w:rsidRDefault="002F0EFC">
      <w:pPr>
        <w:pStyle w:val="XBRLTitle3"/>
        <w:spacing w:before="156" w:line="360" w:lineRule="auto"/>
        <w:ind w:left="624"/>
      </w:pPr>
      <w:bookmarkStart w:id="326" w:name="_Toc514088272"/>
      <w:bookmarkStart w:id="327" w:name="_Toc480465444"/>
      <w:bookmarkStart w:id="328" w:name="_Toc513542673"/>
      <w:bookmarkStart w:id="329" w:name="m510_02"/>
      <w:bookmarkEnd w:id="322"/>
      <w:proofErr w:type="spellStart"/>
      <w:r>
        <w:rPr>
          <w:rFonts w:hAnsi="宋体" w:hint="eastAsia"/>
        </w:rPr>
        <w:t>其他资产构成</w:t>
      </w:r>
      <w:bookmarkEnd w:id="326"/>
      <w:bookmarkEnd w:id="327"/>
      <w:proofErr w:type="spellEnd"/>
      <w:r>
        <w:rPr>
          <w:rFonts w:hint="eastAsia"/>
        </w:rPr>
        <w:t xml:space="preserve"> </w:t>
      </w:r>
      <w:bookmarkEnd w:id="3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75B97" w14:paraId="49EF5940" w14:textId="77777777">
        <w:trPr>
          <w:divId w:val="16444155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B428BD" w14:textId="77777777" w:rsidR="002F0EFC" w:rsidRDefault="002F0EFC">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B97CE" w14:textId="77777777" w:rsidR="002F0EFC" w:rsidRDefault="002F0EFC">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B75B4" w14:textId="77777777" w:rsidR="002F0EFC" w:rsidRDefault="002F0EFC">
            <w:pPr>
              <w:jc w:val="center"/>
            </w:pPr>
            <w:r>
              <w:rPr>
                <w:rFonts w:ascii="宋体" w:hAnsi="宋体" w:hint="eastAsia"/>
              </w:rPr>
              <w:t>金额（人民币元）</w:t>
            </w:r>
            <w:r>
              <w:t xml:space="preserve"> </w:t>
            </w:r>
          </w:p>
        </w:tc>
      </w:tr>
      <w:tr w:rsidR="00275B97" w14:paraId="30942DAA" w14:textId="77777777">
        <w:trPr>
          <w:divId w:val="16444155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FC470" w14:textId="77777777" w:rsidR="002F0EFC" w:rsidRDefault="002F0EFC">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FF4DF" w14:textId="77777777" w:rsidR="002F0EFC" w:rsidRDefault="002F0EFC">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1F656" w14:textId="77777777" w:rsidR="002F0EFC" w:rsidRDefault="002F0EFC">
            <w:pPr>
              <w:jc w:val="right"/>
            </w:pPr>
            <w:r>
              <w:rPr>
                <w:rFonts w:ascii="宋体" w:hAnsi="宋体" w:hint="eastAsia"/>
              </w:rPr>
              <w:t>-</w:t>
            </w:r>
          </w:p>
        </w:tc>
      </w:tr>
      <w:tr w:rsidR="00275B97" w14:paraId="3114815B" w14:textId="77777777">
        <w:trPr>
          <w:divId w:val="16444155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8A63A" w14:textId="77777777" w:rsidR="002F0EFC" w:rsidRDefault="002F0EFC">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DE63F" w14:textId="77777777" w:rsidR="002F0EFC" w:rsidRDefault="002F0EFC">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6DD4B" w14:textId="77777777" w:rsidR="002F0EFC" w:rsidRDefault="002F0EFC">
            <w:pPr>
              <w:jc w:val="right"/>
            </w:pPr>
            <w:r>
              <w:rPr>
                <w:rFonts w:ascii="宋体" w:hAnsi="宋体" w:hint="eastAsia"/>
              </w:rPr>
              <w:t>-</w:t>
            </w:r>
          </w:p>
        </w:tc>
      </w:tr>
      <w:tr w:rsidR="00275B97" w14:paraId="04A73271" w14:textId="77777777">
        <w:trPr>
          <w:divId w:val="16444155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34451" w14:textId="77777777" w:rsidR="002F0EFC" w:rsidRDefault="002F0EFC">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0C379" w14:textId="77777777" w:rsidR="002F0EFC" w:rsidRDefault="002F0EFC">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7D01A" w14:textId="77777777" w:rsidR="002F0EFC" w:rsidRDefault="002F0EFC">
            <w:pPr>
              <w:jc w:val="right"/>
            </w:pPr>
            <w:r>
              <w:rPr>
                <w:rFonts w:ascii="宋体" w:hAnsi="宋体" w:hint="eastAsia"/>
              </w:rPr>
              <w:t>1,333,830.33</w:t>
            </w:r>
          </w:p>
        </w:tc>
      </w:tr>
      <w:tr w:rsidR="00275B97" w14:paraId="2B8E833C" w14:textId="77777777">
        <w:trPr>
          <w:divId w:val="16444155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6C6FC" w14:textId="77777777" w:rsidR="002F0EFC" w:rsidRDefault="002F0EFC">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C7249" w14:textId="77777777" w:rsidR="002F0EFC" w:rsidRDefault="002F0EFC">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931F5" w14:textId="77777777" w:rsidR="002F0EFC" w:rsidRDefault="002F0EFC">
            <w:pPr>
              <w:jc w:val="right"/>
            </w:pPr>
            <w:r>
              <w:rPr>
                <w:rFonts w:ascii="宋体" w:hAnsi="宋体" w:hint="eastAsia"/>
              </w:rPr>
              <w:t>-</w:t>
            </w:r>
          </w:p>
        </w:tc>
      </w:tr>
      <w:tr w:rsidR="00275B97" w14:paraId="506D4193" w14:textId="77777777">
        <w:trPr>
          <w:divId w:val="16444155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4D58C3" w14:textId="77777777" w:rsidR="002F0EFC" w:rsidRDefault="002F0EFC">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2DAA6" w14:textId="77777777" w:rsidR="002F0EFC" w:rsidRDefault="002F0EFC">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AF9C8" w14:textId="77777777" w:rsidR="002F0EFC" w:rsidRDefault="002F0EFC">
            <w:pPr>
              <w:jc w:val="right"/>
            </w:pPr>
            <w:r>
              <w:rPr>
                <w:rFonts w:ascii="宋体" w:hAnsi="宋体" w:hint="eastAsia"/>
              </w:rPr>
              <w:t>3,885,283.61</w:t>
            </w:r>
          </w:p>
        </w:tc>
      </w:tr>
      <w:tr w:rsidR="00275B97" w14:paraId="4D0D504E" w14:textId="77777777">
        <w:trPr>
          <w:divId w:val="16444155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98F07" w14:textId="77777777" w:rsidR="002F0EFC" w:rsidRDefault="002F0EFC">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0C539" w14:textId="77777777" w:rsidR="002F0EFC" w:rsidRDefault="002F0EFC">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B1910" w14:textId="77777777" w:rsidR="002F0EFC" w:rsidRDefault="002F0EFC">
            <w:pPr>
              <w:jc w:val="right"/>
            </w:pPr>
            <w:r>
              <w:rPr>
                <w:rFonts w:ascii="宋体" w:hAnsi="宋体" w:hint="eastAsia"/>
              </w:rPr>
              <w:t>-</w:t>
            </w:r>
          </w:p>
        </w:tc>
      </w:tr>
      <w:tr w:rsidR="00275B97" w14:paraId="7534D0A2" w14:textId="77777777">
        <w:trPr>
          <w:divId w:val="16444155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CEA3D8" w14:textId="77777777" w:rsidR="002F0EFC" w:rsidRDefault="002F0EFC">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05157" w14:textId="77777777" w:rsidR="002F0EFC" w:rsidRDefault="002F0EFC">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ED2F1B" w14:textId="77777777" w:rsidR="002F0EFC" w:rsidRDefault="002F0EFC">
            <w:pPr>
              <w:jc w:val="right"/>
            </w:pPr>
            <w:r>
              <w:rPr>
                <w:rFonts w:ascii="宋体" w:hAnsi="宋体" w:hint="eastAsia"/>
              </w:rPr>
              <w:t>-</w:t>
            </w:r>
          </w:p>
        </w:tc>
      </w:tr>
      <w:tr w:rsidR="00275B97" w14:paraId="44DCD92D" w14:textId="77777777">
        <w:trPr>
          <w:divId w:val="16444155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4CF0A" w14:textId="77777777" w:rsidR="002F0EFC" w:rsidRDefault="002F0EFC">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F77399" w14:textId="77777777" w:rsidR="002F0EFC" w:rsidRDefault="002F0EFC">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A7A90" w14:textId="77777777" w:rsidR="002F0EFC" w:rsidRDefault="002F0EFC">
            <w:pPr>
              <w:jc w:val="right"/>
            </w:pPr>
            <w:r>
              <w:rPr>
                <w:rFonts w:ascii="宋体" w:hAnsi="宋体" w:hint="eastAsia"/>
              </w:rPr>
              <w:t>5,219,113.94</w:t>
            </w:r>
          </w:p>
        </w:tc>
      </w:tr>
    </w:tbl>
    <w:p w14:paraId="67847EA5" w14:textId="77777777" w:rsidR="002F0EFC" w:rsidRDefault="002F0EFC">
      <w:pPr>
        <w:pStyle w:val="XBRLTitle3"/>
        <w:spacing w:before="156" w:line="360" w:lineRule="auto"/>
        <w:ind w:left="624"/>
      </w:pPr>
      <w:bookmarkStart w:id="330" w:name="_Toc514088273"/>
      <w:bookmarkStart w:id="331" w:name="_Toc480465445"/>
      <w:bookmarkStart w:id="332" w:name="_Toc513542674"/>
      <w:bookmarkStart w:id="333" w:name="m510_03"/>
      <w:bookmarkEnd w:id="329"/>
      <w:proofErr w:type="spellStart"/>
      <w:r>
        <w:rPr>
          <w:rFonts w:hAnsi="宋体" w:hint="eastAsia"/>
        </w:rPr>
        <w:t>报告期末持有的处于转股期的可转换债券明细</w:t>
      </w:r>
      <w:bookmarkEnd w:id="330"/>
      <w:bookmarkEnd w:id="331"/>
      <w:proofErr w:type="spellEnd"/>
      <w:r>
        <w:rPr>
          <w:rFonts w:hint="eastAsia"/>
        </w:rPr>
        <w:t xml:space="preserve"> </w:t>
      </w:r>
      <w:bookmarkEnd w:id="332"/>
    </w:p>
    <w:p w14:paraId="60FB5DFA" w14:textId="77777777" w:rsidR="002F0EFC" w:rsidRDefault="002F0EFC">
      <w:pPr>
        <w:spacing w:line="360" w:lineRule="auto"/>
        <w:ind w:firstLineChars="200" w:firstLine="420"/>
        <w:jc w:val="left"/>
        <w:divId w:val="328095475"/>
      </w:pPr>
      <w:r>
        <w:rPr>
          <w:rFonts w:ascii="宋体" w:hAnsi="宋体" w:hint="eastAsia"/>
        </w:rPr>
        <w:t xml:space="preserve">本基金本报告期末未持有处于转股期的可转换债券。 </w:t>
      </w:r>
    </w:p>
    <w:p w14:paraId="26511816" w14:textId="77777777" w:rsidR="002F0EFC" w:rsidRDefault="002F0EFC">
      <w:pPr>
        <w:pStyle w:val="XBRLTitle3"/>
        <w:spacing w:before="156" w:line="360" w:lineRule="auto"/>
        <w:ind w:left="624"/>
      </w:pPr>
      <w:bookmarkStart w:id="334" w:name="_Toc514088274"/>
      <w:bookmarkStart w:id="335" w:name="_Toc480465446"/>
      <w:bookmarkStart w:id="336" w:name="_Toc513542675"/>
      <w:bookmarkStart w:id="337" w:name="m510_04"/>
      <w:bookmarkEnd w:id="333"/>
      <w:proofErr w:type="spellStart"/>
      <w:r>
        <w:rPr>
          <w:rFonts w:hAnsi="宋体" w:hint="eastAsia"/>
        </w:rPr>
        <w:t>报告期末前十名股票中存在流通受限情况的说明</w:t>
      </w:r>
      <w:bookmarkEnd w:id="334"/>
      <w:bookmarkEnd w:id="335"/>
      <w:proofErr w:type="spellEnd"/>
      <w:r>
        <w:rPr>
          <w:rFonts w:hint="eastAsia"/>
        </w:rPr>
        <w:t xml:space="preserve"> </w:t>
      </w:r>
      <w:bookmarkEnd w:id="336"/>
    </w:p>
    <w:p w14:paraId="1015DCC9" w14:textId="77777777" w:rsidR="002F0EFC" w:rsidRDefault="002F0EFC">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9"/>
      <w:bookmarkEnd w:id="20"/>
      <w:bookmarkEnd w:id="21"/>
      <w:bookmarkEnd w:id="22"/>
      <w:bookmarkEnd w:id="23"/>
    </w:p>
    <w:p w14:paraId="31C3C7DD" w14:textId="77777777" w:rsidR="002F0EFC" w:rsidRDefault="002F0EFC">
      <w:pPr>
        <w:pStyle w:val="XBRLTitle3"/>
        <w:spacing w:before="156" w:line="360" w:lineRule="auto"/>
        <w:ind w:left="624"/>
      </w:pPr>
      <w:bookmarkStart w:id="338" w:name="_Toc514088275"/>
      <w:bookmarkStart w:id="339" w:name="_Toc480465447"/>
      <w:bookmarkStart w:id="340" w:name="_Toc513542676"/>
      <w:bookmarkStart w:id="341" w:name="m510_05_1678"/>
      <w:bookmarkEnd w:id="337"/>
      <w:proofErr w:type="spellStart"/>
      <w:r>
        <w:rPr>
          <w:rFonts w:hAnsi="宋体" w:hint="eastAsia"/>
        </w:rPr>
        <w:t>投资组合报告附注的其他文字描述部分</w:t>
      </w:r>
      <w:bookmarkEnd w:id="338"/>
      <w:bookmarkEnd w:id="339"/>
      <w:bookmarkEnd w:id="340"/>
      <w:proofErr w:type="spellEnd"/>
      <w:r>
        <w:rPr>
          <w:rFonts w:hAnsi="宋体" w:hint="eastAsia"/>
        </w:rPr>
        <w:t xml:space="preserve"> </w:t>
      </w:r>
    </w:p>
    <w:p w14:paraId="3ED72FA5" w14:textId="77777777" w:rsidR="002F0EFC" w:rsidRDefault="002F0EFC">
      <w:pPr>
        <w:spacing w:line="360" w:lineRule="auto"/>
        <w:ind w:firstLineChars="200" w:firstLine="420"/>
        <w:jc w:val="left"/>
      </w:pPr>
      <w:r>
        <w:rPr>
          <w:rFonts w:ascii="宋体" w:hAnsi="宋体" w:hint="eastAsia"/>
        </w:rPr>
        <w:t>因四舍五入原因，投资组合报告中分项之和与合计可能存在尾差。</w:t>
      </w:r>
    </w:p>
    <w:p w14:paraId="604B95EB" w14:textId="77777777" w:rsidR="002F0EFC" w:rsidRDefault="002F0EFC">
      <w:pPr>
        <w:pStyle w:val="XBRLTitle1"/>
        <w:spacing w:before="156"/>
        <w:ind w:left="425"/>
        <w:rPr>
          <w:rFonts w:hint="eastAsia"/>
        </w:rPr>
      </w:pPr>
      <w:bookmarkStart w:id="342" w:name="_Toc514088276"/>
      <w:bookmarkStart w:id="343" w:name="_Toc480465448"/>
      <w:bookmarkStart w:id="344" w:name="_Toc448480308"/>
      <w:bookmarkStart w:id="345" w:name="_Toc438654096"/>
      <w:bookmarkStart w:id="346" w:name="_Toc456107141"/>
      <w:bookmarkStart w:id="347" w:name="_Toc459213787"/>
      <w:bookmarkStart w:id="348" w:name="_Toc513542677"/>
      <w:bookmarkStart w:id="349" w:name="_Toc512696273"/>
      <w:bookmarkStart w:id="350" w:name="_Toc512612276"/>
      <w:bookmarkStart w:id="351" w:name="_Toc512612100"/>
      <w:bookmarkStart w:id="352" w:name="_Toc512611304"/>
      <w:bookmarkStart w:id="353" w:name="m601"/>
      <w:proofErr w:type="spellStart"/>
      <w:r>
        <w:rPr>
          <w:rFonts w:hint="eastAsia"/>
        </w:rPr>
        <w:t>开放式基金份额变动</w:t>
      </w:r>
      <w:bookmarkEnd w:id="342"/>
      <w:bookmarkEnd w:id="343"/>
      <w:bookmarkEnd w:id="344"/>
      <w:bookmarkEnd w:id="345"/>
      <w:bookmarkEnd w:id="346"/>
      <w:bookmarkEnd w:id="347"/>
      <w:bookmarkEnd w:id="348"/>
      <w:bookmarkEnd w:id="349"/>
      <w:bookmarkEnd w:id="350"/>
      <w:bookmarkEnd w:id="351"/>
      <w:bookmarkEnd w:id="352"/>
      <w:proofErr w:type="spellEnd"/>
    </w:p>
    <w:p w14:paraId="4EC3556D" w14:textId="77777777" w:rsidR="002F0EFC" w:rsidRDefault="002F0EFC">
      <w:pPr>
        <w:wordWrap w:val="0"/>
        <w:spacing w:line="360" w:lineRule="auto"/>
        <w:jc w:val="right"/>
      </w:pPr>
      <w:bookmarkStart w:id="35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275B97" w14:paraId="57D4A5F4"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54"/>
          <w:p w14:paraId="36B11682" w14:textId="77777777" w:rsidR="002F0EFC" w:rsidRDefault="002F0EF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初基金</w:t>
            </w:r>
            <w:proofErr w:type="gramEnd"/>
            <w:r>
              <w:rPr>
                <w:rFonts w:ascii="宋体" w:hAnsi="宋体" w:cs="Times New Roman" w:hint="eastAsia"/>
                <w:kern w:val="2"/>
                <w:sz w:val="21"/>
              </w:rPr>
              <w:t>份额总额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B93FE2" w14:textId="77777777" w:rsidR="002F0EFC" w:rsidRDefault="002F0EFC">
            <w:pPr>
              <w:jc w:val="right"/>
            </w:pPr>
            <w:r>
              <w:rPr>
                <w:rFonts w:ascii="宋体" w:hAnsi="宋体" w:hint="eastAsia"/>
                <w:kern w:val="0"/>
                <w:szCs w:val="24"/>
                <w:lang w:eastAsia="zh-Hans"/>
              </w:rPr>
              <w:t>147,747,421.76</w:t>
            </w:r>
          </w:p>
        </w:tc>
      </w:tr>
      <w:tr w:rsidR="00275B97" w14:paraId="0BD5981E"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EF6E37" w14:textId="77777777" w:rsidR="002F0EFC" w:rsidRDefault="002F0EF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报告期期间基金总申购份额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63EF06" w14:textId="77777777" w:rsidR="002F0EFC" w:rsidRDefault="002F0EFC">
            <w:pPr>
              <w:jc w:val="right"/>
            </w:pPr>
            <w:r>
              <w:rPr>
                <w:rFonts w:ascii="宋体" w:hAnsi="宋体" w:hint="eastAsia"/>
                <w:lang w:eastAsia="zh-Hans"/>
              </w:rPr>
              <w:t>364,927,327.55</w:t>
            </w:r>
          </w:p>
        </w:tc>
      </w:tr>
      <w:tr w:rsidR="00275B97" w14:paraId="3599507D"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396FB2" w14:textId="77777777" w:rsidR="002F0EFC" w:rsidRDefault="002F0EF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减：报告期期间基金总赎回份额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7ECD5D" w14:textId="77777777" w:rsidR="002F0EFC" w:rsidRDefault="002F0EFC">
            <w:pPr>
              <w:jc w:val="right"/>
            </w:pPr>
            <w:r>
              <w:rPr>
                <w:rFonts w:ascii="宋体" w:hAnsi="宋体" w:hint="eastAsia"/>
                <w:lang w:eastAsia="zh-Hans"/>
              </w:rPr>
              <w:t>90,056,629.03</w:t>
            </w:r>
          </w:p>
        </w:tc>
      </w:tr>
      <w:tr w:rsidR="00275B97" w14:paraId="6A3E7E3C"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B18DDF" w14:textId="77777777" w:rsidR="002F0EFC" w:rsidRDefault="002F0EF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报告期期间基金拆分变动份额（份额减少以“-”填列）</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9C8246" w14:textId="77777777" w:rsidR="002F0EFC" w:rsidRDefault="002F0EFC">
            <w:pPr>
              <w:jc w:val="right"/>
            </w:pPr>
            <w:r>
              <w:rPr>
                <w:rFonts w:ascii="宋体" w:hAnsi="宋体" w:hint="eastAsia"/>
                <w:lang w:eastAsia="zh-Hans"/>
              </w:rPr>
              <w:t>-</w:t>
            </w:r>
          </w:p>
        </w:tc>
      </w:tr>
      <w:tr w:rsidR="00275B97" w14:paraId="7D0B6684"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7DB695" w14:textId="77777777" w:rsidR="002F0EFC" w:rsidRDefault="002F0EF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报告期期末基金份额总额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D27CD2" w14:textId="77777777" w:rsidR="002F0EFC" w:rsidRDefault="002F0EFC">
            <w:pPr>
              <w:jc w:val="right"/>
            </w:pPr>
            <w:r>
              <w:rPr>
                <w:rFonts w:ascii="宋体" w:hAnsi="宋体" w:hint="eastAsia"/>
                <w:szCs w:val="24"/>
                <w:lang w:eastAsia="zh-Hans"/>
              </w:rPr>
              <w:t>422,618,120.28</w:t>
            </w:r>
            <w:r>
              <w:rPr>
                <w:rFonts w:ascii="宋体" w:hAnsi="宋体" w:hint="eastAsia"/>
                <w:lang w:eastAsia="zh-Hans"/>
              </w:rPr>
              <w:t xml:space="preserve"> </w:t>
            </w:r>
          </w:p>
        </w:tc>
      </w:tr>
    </w:tbl>
    <w:p w14:paraId="3968DB2D" w14:textId="77777777" w:rsidR="002F0EFC" w:rsidRDefault="002F0EFC">
      <w:pPr>
        <w:spacing w:line="360" w:lineRule="auto"/>
        <w:jc w:val="left"/>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06AD25B1" w14:textId="77777777" w:rsidR="002F0EFC" w:rsidRDefault="002F0EFC">
      <w:pPr>
        <w:pStyle w:val="XBRLTitle1"/>
        <w:spacing w:before="156"/>
        <w:ind w:left="425"/>
        <w:rPr>
          <w:rFonts w:hint="eastAsia"/>
        </w:rPr>
      </w:pPr>
      <w:bookmarkStart w:id="355" w:name="m601_tab"/>
      <w:bookmarkStart w:id="356" w:name="_Toc514088277"/>
      <w:bookmarkStart w:id="357" w:name="_Toc480465449"/>
      <w:bookmarkStart w:id="358" w:name="_Toc448480309"/>
      <w:bookmarkStart w:id="359" w:name="_Toc438654097"/>
      <w:bookmarkStart w:id="360" w:name="_Toc456107142"/>
      <w:bookmarkStart w:id="361" w:name="_Toc459213788"/>
      <w:bookmarkStart w:id="362" w:name="_Toc513542678"/>
      <w:bookmarkStart w:id="363" w:name="_Toc512696274"/>
      <w:bookmarkStart w:id="364" w:name="_Toc512612277"/>
      <w:bookmarkStart w:id="365" w:name="_Toc512612101"/>
      <w:bookmarkStart w:id="366" w:name="_Toc512611305"/>
      <w:bookmarkStart w:id="367" w:name="m7manage01"/>
      <w:bookmarkEnd w:id="353"/>
      <w:bookmarkEnd w:id="355"/>
      <w:proofErr w:type="spellStart"/>
      <w:r>
        <w:rPr>
          <w:rFonts w:hint="eastAsia"/>
        </w:rPr>
        <w:lastRenderedPageBreak/>
        <w:t>基金管理人运用固有资金投资本基金交易明细</w:t>
      </w:r>
      <w:bookmarkEnd w:id="341"/>
      <w:bookmarkEnd w:id="356"/>
      <w:bookmarkEnd w:id="357"/>
      <w:bookmarkEnd w:id="358"/>
      <w:bookmarkEnd w:id="359"/>
      <w:bookmarkEnd w:id="360"/>
      <w:bookmarkEnd w:id="361"/>
      <w:bookmarkEnd w:id="362"/>
      <w:bookmarkEnd w:id="363"/>
      <w:bookmarkEnd w:id="364"/>
      <w:bookmarkEnd w:id="365"/>
      <w:bookmarkEnd w:id="366"/>
      <w:bookmarkEnd w:id="367"/>
      <w:proofErr w:type="spellEnd"/>
    </w:p>
    <w:p w14:paraId="3B8BB0B2" w14:textId="77777777" w:rsidR="002F0EFC" w:rsidRDefault="002F0EFC">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79067BBF" w14:textId="77777777" w:rsidR="002F0EFC" w:rsidRDefault="002F0EFC">
      <w:pPr>
        <w:pStyle w:val="XBRLTitle1"/>
        <w:spacing w:before="156"/>
        <w:ind w:left="425"/>
        <w:rPr>
          <w:rFonts w:hint="eastAsia"/>
        </w:rPr>
      </w:pPr>
      <w:bookmarkStart w:id="368" w:name="_Toc17881714"/>
      <w:bookmarkStart w:id="369" w:name="_Toc479856294"/>
      <w:bookmarkStart w:id="370" w:name="_Toc492299909"/>
      <w:bookmarkStart w:id="371" w:name="_Toc512627244"/>
      <w:bookmarkStart w:id="372" w:name="_Toc512694324"/>
      <w:bookmarkStart w:id="373" w:name="m701"/>
      <w:proofErr w:type="spellStart"/>
      <w:r>
        <w:rPr>
          <w:rFonts w:hint="eastAsia"/>
        </w:rPr>
        <w:t>影响投资者决策的其他重要信息</w:t>
      </w:r>
      <w:bookmarkEnd w:id="368"/>
      <w:bookmarkEnd w:id="369"/>
      <w:bookmarkEnd w:id="370"/>
      <w:bookmarkEnd w:id="371"/>
      <w:bookmarkEnd w:id="372"/>
      <w:proofErr w:type="spellEnd"/>
      <w:r>
        <w:rPr>
          <w:rFonts w:hint="eastAsia"/>
          <w:lang w:eastAsia="zh-CN"/>
        </w:rPr>
        <w:t xml:space="preserve"> </w:t>
      </w:r>
    </w:p>
    <w:p w14:paraId="08C63B7C" w14:textId="77777777" w:rsidR="002F0EFC" w:rsidRDefault="002F0EFC">
      <w:pPr>
        <w:pStyle w:val="XBRLTitle2"/>
        <w:spacing w:before="156"/>
        <w:ind w:left="454"/>
      </w:pPr>
      <w:bookmarkStart w:id="374" w:name="_Toc17881715"/>
      <w:bookmarkStart w:id="375" w:name="_Toc492299910"/>
      <w:bookmarkStart w:id="376" w:name="_Toc512627245"/>
      <w:bookmarkStart w:id="377" w:name="_Toc512694325"/>
      <w:r>
        <w:rPr>
          <w:rFonts w:eastAsia="宋体" w:cs="宋体" w:hint="eastAsia"/>
          <w:kern w:val="0"/>
        </w:rPr>
        <w:t>报告期内单一投资者持有基金份额比例达到或超过</w:t>
      </w:r>
      <w:r>
        <w:rPr>
          <w:rFonts w:hint="eastAsia"/>
          <w:kern w:val="0"/>
        </w:rPr>
        <w:t>20%</w:t>
      </w:r>
      <w:r>
        <w:rPr>
          <w:rFonts w:eastAsia="宋体" w:cs="宋体" w:hint="eastAsia"/>
          <w:kern w:val="0"/>
        </w:rPr>
        <w:t>的情况</w:t>
      </w:r>
      <w:bookmarkEnd w:id="374"/>
      <w:bookmarkEnd w:id="375"/>
      <w:bookmarkEnd w:id="376"/>
      <w:bookmarkEnd w:id="377"/>
      <w:r>
        <w:rPr>
          <w:rFonts w:hint="eastAsia"/>
          <w:kern w:val="0"/>
          <w:lang w:eastAsia="zh-CN"/>
        </w:rPr>
        <w:t xml:space="preserve"> </w:t>
      </w:r>
    </w:p>
    <w:bookmarkEnd w:id="24"/>
    <w:bookmarkEnd w:id="49"/>
    <w:bookmarkEnd w:id="50"/>
    <w:p w14:paraId="37E4C982" w14:textId="77777777" w:rsidR="002F0EFC" w:rsidRDefault="002F0EFC">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5F134250" w14:textId="77777777" w:rsidR="002F0EFC" w:rsidRDefault="002F0EFC">
      <w:pPr>
        <w:pStyle w:val="XBRLTitle1"/>
        <w:spacing w:before="156"/>
        <w:ind w:left="425"/>
        <w:rPr>
          <w:rFonts w:hint="eastAsia"/>
        </w:rPr>
      </w:pPr>
      <w:bookmarkStart w:id="378" w:name="_Toc514088283"/>
      <w:bookmarkStart w:id="379" w:name="_Toc466644495"/>
      <w:bookmarkStart w:id="380" w:name="_Toc480465455"/>
      <w:bookmarkStart w:id="381" w:name="_Toc513542684"/>
      <w:bookmarkStart w:id="382" w:name="_Toc512696280"/>
      <w:bookmarkStart w:id="383" w:name="_Toc512612283"/>
      <w:bookmarkStart w:id="384" w:name="_Toc512612107"/>
      <w:bookmarkStart w:id="385" w:name="_Toc512611311"/>
      <w:bookmarkEnd w:id="373"/>
      <w:proofErr w:type="spellStart"/>
      <w:r>
        <w:rPr>
          <w:rFonts w:hint="eastAsia"/>
        </w:rPr>
        <w:t>备查文件目录</w:t>
      </w:r>
      <w:bookmarkEnd w:id="378"/>
      <w:bookmarkEnd w:id="379"/>
      <w:bookmarkEnd w:id="380"/>
      <w:bookmarkEnd w:id="381"/>
      <w:bookmarkEnd w:id="382"/>
      <w:bookmarkEnd w:id="383"/>
      <w:bookmarkEnd w:id="384"/>
      <w:bookmarkEnd w:id="385"/>
      <w:proofErr w:type="spellEnd"/>
    </w:p>
    <w:p w14:paraId="00E3D8D9" w14:textId="77777777" w:rsidR="002F0EFC" w:rsidRDefault="002F0EFC">
      <w:pPr>
        <w:pStyle w:val="XBRLTitle2"/>
        <w:spacing w:before="156" w:line="360" w:lineRule="auto"/>
        <w:ind w:left="454"/>
      </w:pPr>
      <w:bookmarkStart w:id="386" w:name="_Toc514088284"/>
      <w:bookmarkStart w:id="387" w:name="_Toc480465456"/>
      <w:bookmarkStart w:id="388" w:name="_Toc448480313"/>
      <w:bookmarkStart w:id="389" w:name="_Toc438654101"/>
      <w:bookmarkStart w:id="390" w:name="_Toc456107145"/>
      <w:bookmarkStart w:id="391" w:name="_Toc459213792"/>
      <w:bookmarkStart w:id="392" w:name="_Toc513542685"/>
      <w:bookmarkStart w:id="393" w:name="_Toc512696281"/>
      <w:bookmarkStart w:id="394" w:name="_Toc512612284"/>
      <w:bookmarkStart w:id="395" w:name="_Toc512612108"/>
      <w:bookmarkStart w:id="396" w:name="_Toc512611312"/>
      <w:bookmarkStart w:id="397" w:name="m801_01_1733"/>
      <w:proofErr w:type="spellStart"/>
      <w:r>
        <w:rPr>
          <w:rFonts w:eastAsia="宋体" w:hint="eastAsia"/>
        </w:rPr>
        <w:t>备查文件目录</w:t>
      </w:r>
      <w:bookmarkEnd w:id="386"/>
      <w:bookmarkEnd w:id="387"/>
      <w:bookmarkEnd w:id="388"/>
      <w:bookmarkEnd w:id="389"/>
      <w:bookmarkEnd w:id="390"/>
      <w:bookmarkEnd w:id="391"/>
      <w:bookmarkEnd w:id="392"/>
      <w:bookmarkEnd w:id="393"/>
      <w:bookmarkEnd w:id="394"/>
      <w:bookmarkEnd w:id="395"/>
      <w:bookmarkEnd w:id="396"/>
      <w:proofErr w:type="spellEnd"/>
      <w:r>
        <w:rPr>
          <w:rFonts w:eastAsia="宋体" w:hint="eastAsia"/>
        </w:rPr>
        <w:t xml:space="preserve"> </w:t>
      </w:r>
    </w:p>
    <w:p w14:paraId="4002B1E2" w14:textId="77777777" w:rsidR="002F0EFC" w:rsidRDefault="002F0EFC">
      <w:pPr>
        <w:spacing w:line="360" w:lineRule="auto"/>
        <w:ind w:firstLineChars="200" w:firstLine="420"/>
        <w:jc w:val="left"/>
      </w:pPr>
      <w:r>
        <w:rPr>
          <w:rFonts w:ascii="宋体" w:hAnsi="宋体" w:cs="宋体" w:hint="eastAsia"/>
          <w:color w:val="000000"/>
          <w:kern w:val="0"/>
        </w:rPr>
        <w:t>1、中国证监会核准本基金募集的文件；</w:t>
      </w:r>
      <w:r>
        <w:rPr>
          <w:rFonts w:ascii="宋体" w:hAnsi="宋体" w:cs="宋体" w:hint="eastAsia"/>
          <w:color w:val="000000"/>
          <w:kern w:val="0"/>
        </w:rPr>
        <w:br/>
        <w:t xml:space="preserve">　　2、《摩根全球新兴市场混合型证券投资基金(QDII)基金合同》；</w:t>
      </w:r>
      <w:r>
        <w:rPr>
          <w:rFonts w:ascii="宋体" w:hAnsi="宋体" w:cs="宋体" w:hint="eastAsia"/>
          <w:color w:val="000000"/>
          <w:kern w:val="0"/>
        </w:rPr>
        <w:br/>
        <w:t xml:space="preserve">　　3、《摩根全球新兴市场混合型证券投资基金(QDII)托管协议》；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7、中国证监会要求的其他文件。</w:t>
      </w:r>
    </w:p>
    <w:p w14:paraId="426EF5A8" w14:textId="77777777" w:rsidR="002F0EFC" w:rsidRDefault="002F0EFC">
      <w:pPr>
        <w:pStyle w:val="XBRLTitle2"/>
        <w:spacing w:before="156" w:line="360" w:lineRule="auto"/>
        <w:ind w:left="454"/>
      </w:pPr>
      <w:bookmarkStart w:id="398" w:name="_Toc514088285"/>
      <w:bookmarkStart w:id="399" w:name="_Toc480465457"/>
      <w:bookmarkStart w:id="400" w:name="_Toc448480314"/>
      <w:bookmarkStart w:id="401" w:name="_Toc438654102"/>
      <w:bookmarkStart w:id="402" w:name="_Toc456107146"/>
      <w:bookmarkStart w:id="403" w:name="_Toc459213793"/>
      <w:bookmarkStart w:id="404" w:name="_Toc513542686"/>
      <w:bookmarkStart w:id="405" w:name="_Toc512696282"/>
      <w:bookmarkStart w:id="406" w:name="_Toc512612285"/>
      <w:bookmarkStart w:id="407" w:name="_Toc512612109"/>
      <w:bookmarkStart w:id="408" w:name="_Toc512611313"/>
      <w:bookmarkStart w:id="409" w:name="m801_01_1734"/>
      <w:bookmarkEnd w:id="397"/>
      <w:proofErr w:type="spellStart"/>
      <w:r>
        <w:rPr>
          <w:rFonts w:eastAsia="宋体" w:hint="eastAsia"/>
        </w:rPr>
        <w:t>存放地点</w:t>
      </w:r>
      <w:bookmarkEnd w:id="398"/>
      <w:bookmarkEnd w:id="399"/>
      <w:bookmarkEnd w:id="400"/>
      <w:bookmarkEnd w:id="401"/>
      <w:bookmarkEnd w:id="402"/>
      <w:bookmarkEnd w:id="403"/>
      <w:bookmarkEnd w:id="404"/>
      <w:bookmarkEnd w:id="405"/>
      <w:bookmarkEnd w:id="406"/>
      <w:bookmarkEnd w:id="407"/>
      <w:bookmarkEnd w:id="408"/>
      <w:proofErr w:type="spellEnd"/>
      <w:r>
        <w:rPr>
          <w:rFonts w:eastAsia="宋体" w:hint="eastAsia"/>
        </w:rPr>
        <w:t xml:space="preserve"> </w:t>
      </w:r>
    </w:p>
    <w:p w14:paraId="35D30912" w14:textId="77777777" w:rsidR="002F0EFC" w:rsidRDefault="002F0EFC">
      <w:pPr>
        <w:spacing w:line="360" w:lineRule="auto"/>
        <w:ind w:firstLineChars="200" w:firstLine="420"/>
        <w:jc w:val="left"/>
      </w:pPr>
      <w:r>
        <w:rPr>
          <w:rFonts w:ascii="宋体" w:hAnsi="宋体" w:cs="宋体" w:hint="eastAsia"/>
          <w:color w:val="000000"/>
          <w:kern w:val="0"/>
        </w:rPr>
        <w:t>基金管理人或基金托管人住所。</w:t>
      </w:r>
    </w:p>
    <w:p w14:paraId="7C0FC59C" w14:textId="77777777" w:rsidR="002F0EFC" w:rsidRDefault="002F0EFC">
      <w:pPr>
        <w:pStyle w:val="XBRLTitle2"/>
        <w:spacing w:before="156" w:line="360" w:lineRule="auto"/>
        <w:ind w:left="454"/>
      </w:pPr>
      <w:bookmarkStart w:id="410" w:name="_Toc514088286"/>
      <w:bookmarkStart w:id="411" w:name="_Toc480465458"/>
      <w:bookmarkStart w:id="412" w:name="_Toc448480315"/>
      <w:bookmarkStart w:id="413" w:name="_Toc438654103"/>
      <w:bookmarkStart w:id="414" w:name="_Toc456107147"/>
      <w:bookmarkStart w:id="415" w:name="_Toc459213794"/>
      <w:bookmarkStart w:id="416" w:name="_Toc513542687"/>
      <w:bookmarkStart w:id="417" w:name="_Toc512696283"/>
      <w:bookmarkStart w:id="418" w:name="_Toc512612286"/>
      <w:bookmarkStart w:id="419" w:name="_Toc512612110"/>
      <w:bookmarkStart w:id="420" w:name="_Toc512611314"/>
      <w:bookmarkStart w:id="421" w:name="m801_01_1735"/>
      <w:bookmarkEnd w:id="409"/>
      <w:proofErr w:type="spellStart"/>
      <w:r>
        <w:rPr>
          <w:rFonts w:eastAsia="宋体" w:hint="eastAsia"/>
        </w:rPr>
        <w:t>查阅方式</w:t>
      </w:r>
      <w:bookmarkEnd w:id="410"/>
      <w:bookmarkEnd w:id="411"/>
      <w:bookmarkEnd w:id="412"/>
      <w:bookmarkEnd w:id="413"/>
      <w:bookmarkEnd w:id="414"/>
      <w:bookmarkEnd w:id="415"/>
      <w:bookmarkEnd w:id="416"/>
      <w:bookmarkEnd w:id="417"/>
      <w:bookmarkEnd w:id="418"/>
      <w:bookmarkEnd w:id="419"/>
      <w:bookmarkEnd w:id="420"/>
      <w:proofErr w:type="spellEnd"/>
      <w:r>
        <w:rPr>
          <w:rFonts w:eastAsia="宋体" w:hint="eastAsia"/>
        </w:rPr>
        <w:t xml:space="preserve"> </w:t>
      </w:r>
    </w:p>
    <w:p w14:paraId="041CFC38" w14:textId="77777777" w:rsidR="002F0EFC" w:rsidRDefault="002F0EFC">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5"/>
      <w:r>
        <w:rPr>
          <w:rFonts w:ascii="宋体" w:hAnsi="宋体" w:cs="宋体" w:hint="eastAsia"/>
          <w:color w:val="000000"/>
          <w:kern w:val="0"/>
        </w:rPr>
        <w:t xml:space="preserve"> </w:t>
      </w:r>
    </w:p>
    <w:bookmarkEnd w:id="421"/>
    <w:p w14:paraId="67049E46" w14:textId="77777777" w:rsidR="002F0EFC" w:rsidRDefault="002F0EFC">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3738CA88" w14:textId="77777777" w:rsidR="002F0EFC" w:rsidRDefault="002F0EFC">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18BE9ADA" w14:textId="77777777" w:rsidR="002F0EFC" w:rsidRDefault="002F0EFC">
      <w:pPr>
        <w:spacing w:line="360" w:lineRule="auto"/>
        <w:ind w:firstLineChars="600" w:firstLine="1446"/>
        <w:jc w:val="right"/>
      </w:pPr>
      <w:r>
        <w:rPr>
          <w:rFonts w:ascii="宋体" w:hAnsi="宋体" w:hint="eastAsia"/>
          <w:b/>
          <w:bCs/>
          <w:sz w:val="24"/>
          <w:szCs w:val="24"/>
        </w:rPr>
        <w:t>摩根基金管理（中国）有限公司</w:t>
      </w:r>
    </w:p>
    <w:p w14:paraId="63474FB2" w14:textId="77777777" w:rsidR="002F0EFC" w:rsidRDefault="002F0EFC">
      <w:pPr>
        <w:spacing w:line="360" w:lineRule="auto"/>
        <w:ind w:firstLineChars="600" w:firstLine="1446"/>
        <w:jc w:val="right"/>
      </w:pPr>
      <w:r>
        <w:rPr>
          <w:rFonts w:ascii="宋体" w:hAnsi="宋体" w:hint="eastAsia"/>
          <w:b/>
          <w:bCs/>
          <w:sz w:val="24"/>
          <w:szCs w:val="24"/>
        </w:rPr>
        <w:t>2026年4月22日</w:t>
      </w:r>
    </w:p>
    <w:sectPr w:rsidR="002F0EFC">
      <w:headerReference w:type="default" r:id="rId9"/>
      <w:footerReference w:type="even" r:id="rId10"/>
      <w:footerReference w:type="default" r:id="rId11"/>
      <w:headerReference w:type="firs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983A" w14:textId="77777777" w:rsidR="005B22C9" w:rsidRDefault="005B22C9">
      <w:pPr>
        <w:rPr>
          <w:szCs w:val="21"/>
        </w:rPr>
      </w:pPr>
      <w:r>
        <w:rPr>
          <w:szCs w:val="21"/>
        </w:rPr>
        <w:separator/>
      </w:r>
      <w:r>
        <w:rPr>
          <w:szCs w:val="21"/>
        </w:rPr>
        <w:t xml:space="preserve"> </w:t>
      </w:r>
    </w:p>
  </w:endnote>
  <w:endnote w:type="continuationSeparator" w:id="0">
    <w:p w14:paraId="40524E1D" w14:textId="77777777" w:rsidR="005B22C9" w:rsidRDefault="005B22C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D878" w14:textId="77777777" w:rsidR="002F0EFC" w:rsidRDefault="002F0EFC">
    <w:pPr>
      <w:pStyle w:val="aa"/>
      <w:framePr w:wrap="around" w:vAnchor="text" w:hAnchor="margin" w:xAlign="right" w:y="1"/>
      <w:rPr>
        <w:rStyle w:val="af9"/>
      </w:rPr>
    </w:pPr>
    <w:r>
      <w:fldChar w:fldCharType="begin"/>
    </w:r>
    <w:r>
      <w:rPr>
        <w:rStyle w:val="af9"/>
      </w:rPr>
      <w:instrText xml:space="preserve">PAGE  </w:instrText>
    </w:r>
    <w:r>
      <w:fldChar w:fldCharType="separate"/>
    </w:r>
    <w:r>
      <w:fldChar w:fldCharType="end"/>
    </w:r>
  </w:p>
  <w:p w14:paraId="6C1555D3" w14:textId="77777777" w:rsidR="002F0EFC" w:rsidRDefault="002F0EFC">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9FEF" w14:textId="77777777" w:rsidR="002F0EFC" w:rsidRDefault="002F0EFC">
    <w:pPr>
      <w:pStyle w:val="aa"/>
      <w:framePr w:wrap="around" w:vAnchor="text" w:hAnchor="margin" w:xAlign="right" w:y="1"/>
      <w:rPr>
        <w:rStyle w:val="af9"/>
      </w:rPr>
    </w:pPr>
    <w:r>
      <w:rPr>
        <w:rStyle w:val="af9"/>
      </w:rPr>
      <w:t xml:space="preserve">  </w:t>
    </w:r>
  </w:p>
  <w:p w14:paraId="0EFC4D39" w14:textId="77777777" w:rsidR="002F0EFC" w:rsidRDefault="002F0EFC">
    <w:pPr>
      <w:jc w:val="center"/>
      <w:rPr>
        <w:rFonts w:ascii="宋体" w:hAnsi="宋体" w:hint="eastAsia"/>
        <w:sz w:val="18"/>
        <w:szCs w:val="18"/>
      </w:rPr>
    </w:pPr>
    <w:r>
      <w:rPr>
        <w:rFonts w:ascii="宋体" w:hAnsi="宋体" w:hint="eastAsia"/>
        <w:sz w:val="18"/>
        <w:szCs w:val="18"/>
      </w:rPr>
      <w:t xml:space="preserve">第 </w:t>
    </w:r>
    <w:r>
      <w:rPr>
        <w:rFonts w:ascii="宋体" w:hAnsi="宋体" w:hint="eastAsia"/>
        <w:sz w:val="18"/>
        <w:szCs w:val="18"/>
      </w:rPr>
      <w:fldChar w:fldCharType="begin"/>
    </w:r>
    <w:r>
      <w:rPr>
        <w:rFonts w:ascii="宋体" w:hAnsi="宋体" w:hint="eastAsia"/>
        <w:sz w:val="18"/>
        <w:szCs w:val="18"/>
      </w:rPr>
      <w:instrText xml:space="preserve"> PAGE   \* MERGEFORMAT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 共</w:t>
    </w:r>
    <w:r>
      <w:rPr>
        <w:rFonts w:ascii="宋体" w:hAnsi="宋体" w:hint="eastAsia"/>
        <w:sz w:val="18"/>
        <w:szCs w:val="18"/>
      </w:rPr>
      <w:fldChar w:fldCharType="begin"/>
    </w:r>
    <w:r>
      <w:rPr>
        <w:rFonts w:ascii="宋体" w:hAnsi="宋体" w:hint="eastAsia"/>
        <w:sz w:val="18"/>
        <w:szCs w:val="18"/>
      </w:rPr>
      <w:instrText xml:space="preserve"> NUMPAGES   \* MERGEFORMAT </w:instrText>
    </w:r>
    <w:r>
      <w:rPr>
        <w:rFonts w:ascii="宋体" w:hAnsi="宋体" w:hint="eastAsia"/>
        <w:sz w:val="18"/>
        <w:szCs w:val="18"/>
      </w:rPr>
      <w:fldChar w:fldCharType="separate"/>
    </w:r>
    <w:r>
      <w:rPr>
        <w:rFonts w:ascii="宋体" w:hAnsi="宋体" w:hint="eastAsia"/>
        <w:noProof/>
        <w:sz w:val="18"/>
        <w:szCs w:val="18"/>
      </w:rPr>
      <w:t>7</w:t>
    </w:r>
    <w:r>
      <w:rPr>
        <w:rFonts w:ascii="宋体" w:hAnsi="宋体" w:hint="eastAsia"/>
        <w:sz w:val="18"/>
        <w:szCs w:val="18"/>
      </w:rPr>
      <w:fldChar w:fldCharType="end"/>
    </w:r>
    <w:r>
      <w:rPr>
        <w:rFonts w:ascii="宋体" w:hAnsi="宋体" w:hint="eastAsia"/>
        <w:sz w:val="18"/>
        <w:szCs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4B80" w14:textId="77777777" w:rsidR="005B22C9" w:rsidRDefault="005B22C9">
      <w:pPr>
        <w:rPr>
          <w:szCs w:val="21"/>
        </w:rPr>
      </w:pPr>
      <w:r>
        <w:rPr>
          <w:szCs w:val="21"/>
        </w:rPr>
        <w:separator/>
      </w:r>
      <w:r>
        <w:rPr>
          <w:szCs w:val="21"/>
        </w:rPr>
        <w:t xml:space="preserve"> </w:t>
      </w:r>
    </w:p>
  </w:footnote>
  <w:footnote w:type="continuationSeparator" w:id="0">
    <w:p w14:paraId="674A4F24" w14:textId="77777777" w:rsidR="005B22C9" w:rsidRDefault="005B22C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6529" w14:textId="77777777" w:rsidR="002F0EFC" w:rsidRDefault="002F0EFC">
    <w:pPr>
      <w:pStyle w:val="a8"/>
      <w:pBdr>
        <w:between w:val="single" w:sz="4" w:space="1" w:color="4F81BD"/>
      </w:pBdr>
      <w:spacing w:line="276" w:lineRule="auto"/>
      <w:jc w:val="right"/>
    </w:pPr>
    <w:r>
      <w:rPr>
        <w:rFonts w:ascii="宋体" w:hAnsi="宋体" w:hint="eastAsia"/>
        <w:bCs/>
      </w:rPr>
      <w:t>摩根全球新兴市场混合型证券投资基金(QDII)2026年第1季度报告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0EB2" w14:textId="77777777" w:rsidR="002F0EFC" w:rsidRDefault="002F0EFC">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70D4EB8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rFonts w:ascii="宋体" w:eastAsia="宋体" w:hAnsi="宋体"/>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82584340">
    <w:abstractNumId w:val="0"/>
  </w:num>
  <w:num w:numId="2" w16cid:durableId="61219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E5"/>
    <w:rsid w:val="000A3FB9"/>
    <w:rsid w:val="000C5907"/>
    <w:rsid w:val="000D7108"/>
    <w:rsid w:val="00180FBD"/>
    <w:rsid w:val="002442A5"/>
    <w:rsid w:val="0024772C"/>
    <w:rsid w:val="00275B97"/>
    <w:rsid w:val="002F0EFC"/>
    <w:rsid w:val="004B2628"/>
    <w:rsid w:val="00576AC4"/>
    <w:rsid w:val="005B22C9"/>
    <w:rsid w:val="00681906"/>
    <w:rsid w:val="008D4350"/>
    <w:rsid w:val="00BB21AF"/>
    <w:rsid w:val="00C74485"/>
    <w:rsid w:val="00C74E42"/>
    <w:rsid w:val="00D07B73"/>
    <w:rsid w:val="00EA7BB4"/>
    <w:rsid w:val="00F23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80B6379"/>
  <w15:chartTrackingRefBased/>
  <w15:docId w15:val="{200C575C-900A-44FB-BE79-69E22019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qFormat/>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hAns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autoRedefine/>
    <w:qFormat/>
    <w:pPr>
      <w:keepNext w:val="0"/>
      <w:keepLines w:val="0"/>
      <w:numPr>
        <w:numId w:val="2"/>
      </w:numPr>
      <w:spacing w:beforeLines="50" w:before="0" w:after="0" w:line="360" w:lineRule="auto"/>
      <w:ind w:left="850"/>
      <w:jc w:val="center"/>
    </w:pPr>
    <w:rPr>
      <w:rFonts w:ascii="宋体" w:hAnsi="宋体"/>
      <w:sz w:val="28"/>
    </w:rPr>
  </w:style>
  <w:style w:type="paragraph" w:customStyle="1" w:styleId="XBRLTitle2">
    <w:name w:val="XBRLTitle2"/>
    <w:basedOn w:val="ae"/>
    <w:next w:val="4"/>
    <w:autoRedefine/>
    <w:qFormat/>
    <w:pPr>
      <w:keepNext w:val="0"/>
      <w:keepLines w:val="0"/>
      <w:numPr>
        <w:ilvl w:val="1"/>
        <w:numId w:val="2"/>
      </w:numPr>
      <w:spacing w:beforeLines="50" w:before="0" w:after="0" w:line="240" w:lineRule="auto"/>
      <w:ind w:left="908"/>
    </w:pPr>
    <w:rPr>
      <w:rFonts w:ascii="宋体" w:eastAsia="Cambria" w:hAns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left="1248"/>
      <w:outlineLvl w:val="9"/>
    </w:pPr>
    <w:rPr>
      <w:rFonts w:ascii="宋体"/>
      <w:bCs/>
    </w:rPr>
  </w:style>
  <w:style w:type="character" w:styleId="af7">
    <w:name w:val="footnote reference"/>
    <w:qFormat/>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Char1">
    <w:name w:val="脚注文本 Char1"/>
    <w:basedOn w:val="a0"/>
    <w:uiPriority w:val="99"/>
    <w:semiHidden/>
    <w:qFormat/>
    <w:rPr>
      <w:sz w:val="18"/>
      <w:szCs w:val="18"/>
    </w:rPr>
  </w:style>
  <w:style w:type="table" w:styleId="af8">
    <w:name w:val="Table Grid"/>
    <w:basedOn w:val="a1"/>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0">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styleId="af9">
    <w:name w:val="page number"/>
    <w:basedOn w:val="a0"/>
    <w:uiPriority w:val="99"/>
    <w:unhideWhenUsed/>
  </w:style>
  <w:style w:type="paragraph" w:styleId="afa">
    <w:name w:val="Revision"/>
    <w:hidden/>
    <w:uiPriority w:val="99"/>
    <w:unhideWhenUsed/>
    <w:rsid w:val="00C74E4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708">
      <w:marLeft w:val="0"/>
      <w:marRight w:val="0"/>
      <w:marTop w:val="0"/>
      <w:marBottom w:val="0"/>
      <w:divBdr>
        <w:top w:val="none" w:sz="0" w:space="0" w:color="auto"/>
        <w:left w:val="none" w:sz="0" w:space="0" w:color="auto"/>
        <w:bottom w:val="none" w:sz="0" w:space="0" w:color="auto"/>
        <w:right w:val="none" w:sz="0" w:space="0" w:color="auto"/>
      </w:divBdr>
    </w:div>
    <w:div w:id="48961577">
      <w:marLeft w:val="0"/>
      <w:marRight w:val="0"/>
      <w:marTop w:val="0"/>
      <w:marBottom w:val="0"/>
      <w:divBdr>
        <w:top w:val="none" w:sz="0" w:space="0" w:color="auto"/>
        <w:left w:val="none" w:sz="0" w:space="0" w:color="auto"/>
        <w:bottom w:val="none" w:sz="0" w:space="0" w:color="auto"/>
        <w:right w:val="none" w:sz="0" w:space="0" w:color="auto"/>
      </w:divBdr>
    </w:div>
    <w:div w:id="151795366">
      <w:marLeft w:val="0"/>
      <w:marRight w:val="0"/>
      <w:marTop w:val="0"/>
      <w:marBottom w:val="0"/>
      <w:divBdr>
        <w:top w:val="none" w:sz="0" w:space="0" w:color="auto"/>
        <w:left w:val="none" w:sz="0" w:space="0" w:color="auto"/>
        <w:bottom w:val="none" w:sz="0" w:space="0" w:color="auto"/>
        <w:right w:val="none" w:sz="0" w:space="0" w:color="auto"/>
      </w:divBdr>
      <w:divsChild>
        <w:div w:id="1495104140">
          <w:marLeft w:val="0"/>
          <w:marRight w:val="0"/>
          <w:marTop w:val="0"/>
          <w:marBottom w:val="0"/>
          <w:divBdr>
            <w:top w:val="none" w:sz="0" w:space="0" w:color="auto"/>
            <w:left w:val="none" w:sz="0" w:space="0" w:color="auto"/>
            <w:bottom w:val="none" w:sz="0" w:space="0" w:color="auto"/>
            <w:right w:val="none" w:sz="0" w:space="0" w:color="auto"/>
          </w:divBdr>
        </w:div>
      </w:divsChild>
    </w:div>
    <w:div w:id="164441555">
      <w:marLeft w:val="0"/>
      <w:marRight w:val="0"/>
      <w:marTop w:val="0"/>
      <w:marBottom w:val="0"/>
      <w:divBdr>
        <w:top w:val="none" w:sz="0" w:space="0" w:color="auto"/>
        <w:left w:val="none" w:sz="0" w:space="0" w:color="auto"/>
        <w:bottom w:val="none" w:sz="0" w:space="0" w:color="auto"/>
        <w:right w:val="none" w:sz="0" w:space="0" w:color="auto"/>
      </w:divBdr>
    </w:div>
    <w:div w:id="328095475">
      <w:marLeft w:val="0"/>
      <w:marRight w:val="0"/>
      <w:marTop w:val="0"/>
      <w:marBottom w:val="0"/>
      <w:divBdr>
        <w:top w:val="none" w:sz="0" w:space="0" w:color="auto"/>
        <w:left w:val="none" w:sz="0" w:space="0" w:color="auto"/>
        <w:bottom w:val="none" w:sz="0" w:space="0" w:color="auto"/>
        <w:right w:val="none" w:sz="0" w:space="0" w:color="auto"/>
      </w:divBdr>
    </w:div>
    <w:div w:id="827135410">
      <w:marLeft w:val="0"/>
      <w:marRight w:val="0"/>
      <w:marTop w:val="0"/>
      <w:marBottom w:val="0"/>
      <w:divBdr>
        <w:top w:val="none" w:sz="0" w:space="0" w:color="auto"/>
        <w:left w:val="none" w:sz="0" w:space="0" w:color="auto"/>
        <w:bottom w:val="none" w:sz="0" w:space="0" w:color="auto"/>
        <w:right w:val="none" w:sz="0" w:space="0" w:color="auto"/>
      </w:divBdr>
    </w:div>
    <w:div w:id="995839471">
      <w:marLeft w:val="0"/>
      <w:marRight w:val="0"/>
      <w:marTop w:val="0"/>
      <w:marBottom w:val="0"/>
      <w:divBdr>
        <w:top w:val="none" w:sz="0" w:space="0" w:color="auto"/>
        <w:left w:val="none" w:sz="0" w:space="0" w:color="auto"/>
        <w:bottom w:val="none" w:sz="0" w:space="0" w:color="auto"/>
        <w:right w:val="none" w:sz="0" w:space="0" w:color="auto"/>
      </w:divBdr>
    </w:div>
    <w:div w:id="1065370247">
      <w:marLeft w:val="0"/>
      <w:marRight w:val="0"/>
      <w:marTop w:val="0"/>
      <w:marBottom w:val="0"/>
      <w:divBdr>
        <w:top w:val="none" w:sz="0" w:space="0" w:color="auto"/>
        <w:left w:val="none" w:sz="0" w:space="0" w:color="auto"/>
        <w:bottom w:val="none" w:sz="0" w:space="0" w:color="auto"/>
        <w:right w:val="none" w:sz="0" w:space="0" w:color="auto"/>
      </w:divBdr>
      <w:divsChild>
        <w:div w:id="252083270">
          <w:marLeft w:val="0"/>
          <w:marRight w:val="0"/>
          <w:marTop w:val="0"/>
          <w:marBottom w:val="0"/>
          <w:divBdr>
            <w:top w:val="none" w:sz="0" w:space="0" w:color="auto"/>
            <w:left w:val="none" w:sz="0" w:space="0" w:color="auto"/>
            <w:bottom w:val="none" w:sz="0" w:space="0" w:color="auto"/>
            <w:right w:val="none" w:sz="0" w:space="0" w:color="auto"/>
          </w:divBdr>
          <w:divsChild>
            <w:div w:id="1102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60327">
      <w:marLeft w:val="0"/>
      <w:marRight w:val="0"/>
      <w:marTop w:val="0"/>
      <w:marBottom w:val="0"/>
      <w:divBdr>
        <w:top w:val="none" w:sz="0" w:space="0" w:color="auto"/>
        <w:left w:val="none" w:sz="0" w:space="0" w:color="auto"/>
        <w:bottom w:val="none" w:sz="0" w:space="0" w:color="auto"/>
        <w:right w:val="none" w:sz="0" w:space="0" w:color="auto"/>
      </w:divBdr>
      <w:divsChild>
        <w:div w:id="117964811">
          <w:marLeft w:val="0"/>
          <w:marRight w:val="0"/>
          <w:marTop w:val="0"/>
          <w:marBottom w:val="0"/>
          <w:divBdr>
            <w:top w:val="none" w:sz="0" w:space="0" w:color="auto"/>
            <w:left w:val="none" w:sz="0" w:space="0" w:color="auto"/>
            <w:bottom w:val="none" w:sz="0" w:space="0" w:color="auto"/>
            <w:right w:val="none" w:sz="0" w:space="0" w:color="auto"/>
          </w:divBdr>
        </w:div>
      </w:divsChild>
    </w:div>
    <w:div w:id="1253201046">
      <w:marLeft w:val="0"/>
      <w:marRight w:val="0"/>
      <w:marTop w:val="0"/>
      <w:marBottom w:val="0"/>
      <w:divBdr>
        <w:top w:val="none" w:sz="0" w:space="0" w:color="auto"/>
        <w:left w:val="none" w:sz="0" w:space="0" w:color="auto"/>
        <w:bottom w:val="none" w:sz="0" w:space="0" w:color="auto"/>
        <w:right w:val="none" w:sz="0" w:space="0" w:color="auto"/>
      </w:divBdr>
    </w:div>
    <w:div w:id="1276787339">
      <w:marLeft w:val="0"/>
      <w:marRight w:val="0"/>
      <w:marTop w:val="0"/>
      <w:marBottom w:val="0"/>
      <w:divBdr>
        <w:top w:val="none" w:sz="0" w:space="0" w:color="auto"/>
        <w:left w:val="none" w:sz="0" w:space="0" w:color="auto"/>
        <w:bottom w:val="none" w:sz="0" w:space="0" w:color="auto"/>
        <w:right w:val="none" w:sz="0" w:space="0" w:color="auto"/>
      </w:divBdr>
    </w:div>
    <w:div w:id="1631669904">
      <w:marLeft w:val="0"/>
      <w:marRight w:val="0"/>
      <w:marTop w:val="0"/>
      <w:marBottom w:val="0"/>
      <w:divBdr>
        <w:top w:val="none" w:sz="0" w:space="0" w:color="auto"/>
        <w:left w:val="none" w:sz="0" w:space="0" w:color="auto"/>
        <w:bottom w:val="none" w:sz="0" w:space="0" w:color="auto"/>
        <w:right w:val="none" w:sz="0" w:space="0" w:color="auto"/>
      </w:divBdr>
    </w:div>
    <w:div w:id="1660881345">
      <w:marLeft w:val="0"/>
      <w:marRight w:val="0"/>
      <w:marTop w:val="0"/>
      <w:marBottom w:val="0"/>
      <w:divBdr>
        <w:top w:val="none" w:sz="0" w:space="0" w:color="auto"/>
        <w:left w:val="none" w:sz="0" w:space="0" w:color="auto"/>
        <w:bottom w:val="none" w:sz="0" w:space="0" w:color="auto"/>
        <w:right w:val="none" w:sz="0" w:space="0" w:color="auto"/>
      </w:divBdr>
    </w:div>
    <w:div w:id="1826820679">
      <w:marLeft w:val="0"/>
      <w:marRight w:val="0"/>
      <w:marTop w:val="0"/>
      <w:marBottom w:val="0"/>
      <w:divBdr>
        <w:top w:val="none" w:sz="0" w:space="0" w:color="auto"/>
        <w:left w:val="none" w:sz="0" w:space="0" w:color="auto"/>
        <w:bottom w:val="none" w:sz="0" w:space="0" w:color="auto"/>
        <w:right w:val="none" w:sz="0" w:space="0" w:color="auto"/>
      </w:divBdr>
    </w:div>
    <w:div w:id="1995714950">
      <w:marLeft w:val="0"/>
      <w:marRight w:val="0"/>
      <w:marTop w:val="0"/>
      <w:marBottom w:val="0"/>
      <w:divBdr>
        <w:top w:val="none" w:sz="0" w:space="0" w:color="auto"/>
        <w:left w:val="none" w:sz="0" w:space="0" w:color="auto"/>
        <w:bottom w:val="none" w:sz="0" w:space="0" w:color="auto"/>
        <w:right w:val="none" w:sz="0" w:space="0" w:color="auto"/>
      </w:divBdr>
    </w:div>
    <w:div w:id="2043362881">
      <w:marLeft w:val="0"/>
      <w:marRight w:val="0"/>
      <w:marTop w:val="0"/>
      <w:marBottom w:val="0"/>
      <w:divBdr>
        <w:top w:val="none" w:sz="0" w:space="0" w:color="auto"/>
        <w:left w:val="none" w:sz="0" w:space="0" w:color="auto"/>
        <w:bottom w:val="none" w:sz="0" w:space="0" w:color="auto"/>
        <w:right w:val="none" w:sz="0" w:space="0" w:color="auto"/>
      </w:divBdr>
    </w:div>
    <w:div w:id="2062049161">
      <w:marLeft w:val="0"/>
      <w:marRight w:val="0"/>
      <w:marTop w:val="0"/>
      <w:marBottom w:val="0"/>
      <w:divBdr>
        <w:top w:val="none" w:sz="0" w:space="0" w:color="auto"/>
        <w:left w:val="none" w:sz="0" w:space="0" w:color="auto"/>
        <w:bottom w:val="none" w:sz="0" w:space="0" w:color="auto"/>
        <w:right w:val="none" w:sz="0" w:space="0" w:color="auto"/>
      </w:divBdr>
      <w:divsChild>
        <w:div w:id="26681252">
          <w:marLeft w:val="0"/>
          <w:marRight w:val="0"/>
          <w:marTop w:val="0"/>
          <w:marBottom w:val="0"/>
          <w:divBdr>
            <w:top w:val="none" w:sz="0" w:space="0" w:color="auto"/>
            <w:left w:val="none" w:sz="0" w:space="0" w:color="auto"/>
            <w:bottom w:val="none" w:sz="0" w:space="0" w:color="auto"/>
            <w:right w:val="none" w:sz="0" w:space="0" w:color="auto"/>
          </w:divBdr>
        </w:div>
      </w:divsChild>
    </w:div>
    <w:div w:id="209906230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123F-EEC0-4322-A92B-99705110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5905</Words>
  <Characters>2657</Characters>
  <Application>Microsoft Office Word</Application>
  <DocSecurity>0</DocSecurity>
  <Lines>22</Lines>
  <Paragraphs>17</Paragraphs>
  <ScaleCrop>false</ScaleCrop>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QD季报</dc:title>
  <dc:subject/>
  <dc:creator>yss</dc:creator>
  <cp:keywords/>
  <dc:description/>
  <cp:lastModifiedBy>Alex.Huang@FA</cp:lastModifiedBy>
  <cp:revision>10</cp:revision>
  <dcterms:created xsi:type="dcterms:W3CDTF">2026-04-14T10:09:00Z</dcterms:created>
  <dcterms:modified xsi:type="dcterms:W3CDTF">2026-04-21T07:26:00Z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