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247A4" w:rsidRDefault="003247A4">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3247A4" w:rsidRDefault="003247A4">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247A4" w:rsidRDefault="003247A4">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摩根全球新兴市场混合型证券投资基金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3247A4" w:rsidRDefault="003247A4">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3247A4" w:rsidRDefault="003247A4">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247A4" w:rsidRDefault="003247A4">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47A4" w:rsidRDefault="003247A4">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247A4" w:rsidRDefault="003247A4">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3247A4" w:rsidRDefault="003247A4">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247A4" w:rsidRDefault="003247A4">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3247A4" w:rsidRDefault="003247A4">
      <w:pPr>
        <w:spacing w:line="360" w:lineRule="auto"/>
        <w:ind w:firstLineChars="200" w:firstLine="420"/>
        <w:divId w:val="1368486230"/>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247A4" w:rsidRDefault="003247A4">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5000"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3500"/>
        <w:gridCol w:w="5335"/>
      </w:tblGrid>
      <w:tr w:rsidR="00000000">
        <w:trPr>
          <w:divId w:val="740373990"/>
          <w:trHeight w:val="406"/>
          <w:jc w:val="center"/>
        </w:trPr>
        <w:tc>
          <w:tcPr>
            <w:tcW w:w="197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rPr>
                <w:rFonts w:hint="eastAsia"/>
              </w:rPr>
            </w:pPr>
            <w:bookmarkStart w:id="37" w:name="OLE_LINK1" w:colFirst="0" w:colLast="1"/>
            <w:bookmarkEnd w:id="18"/>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012"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摩根全球新兴市场混合</w:t>
            </w:r>
            <w:r>
              <w:rPr>
                <w:rFonts w:asciiTheme="minorEastAsia" w:eastAsiaTheme="minorEastAsia" w:hAnsiTheme="minorEastAsia" w:hint="eastAsia"/>
              </w:rPr>
              <w:t>(QDII</w:t>
            </w:r>
            <w:r>
              <w:rPr>
                <w:rFonts w:asciiTheme="minorEastAsia" w:eastAsiaTheme="minorEastAsia" w:hAnsiTheme="minorEastAsia" w:hint="eastAsia"/>
              </w:rPr>
              <w:t>)</w:t>
            </w:r>
          </w:p>
        </w:tc>
      </w:tr>
      <w:tr w:rsidR="00000000">
        <w:trPr>
          <w:divId w:val="740373990"/>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37800</w:t>
            </w:r>
            <w:r>
              <w:rPr>
                <w:rFonts w:asciiTheme="minorEastAsia" w:eastAsiaTheme="minorEastAsia" w:hAnsiTheme="minorEastAsia" w:hint="eastAsia"/>
              </w:rPr>
              <w:t>6</w:t>
            </w:r>
          </w:p>
        </w:tc>
      </w:tr>
      <w:tr w:rsidR="00000000">
        <w:trPr>
          <w:divId w:val="740373990"/>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740373990"/>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2011</w:t>
            </w:r>
            <w:r>
              <w:rPr>
                <w:rFonts w:asciiTheme="minorEastAsia" w:eastAsiaTheme="minorEastAsia" w:hAnsiTheme="minorEastAsia" w:hint="eastAsia"/>
              </w:rPr>
              <w:t>年</w:t>
            </w:r>
            <w:r>
              <w:rPr>
                <w:rFonts w:asciiTheme="minorEastAsia" w:eastAsiaTheme="minorEastAsia" w:hAnsiTheme="minorEastAsia" w:hint="eastAsia"/>
              </w:rPr>
              <w:t>1</w:t>
            </w:r>
            <w:r>
              <w:rPr>
                <w:rFonts w:asciiTheme="minorEastAsia" w:eastAsiaTheme="minorEastAsia" w:hAnsiTheme="minorEastAsia" w:hint="eastAsia"/>
              </w:rPr>
              <w:t>月</w:t>
            </w:r>
            <w:r>
              <w:rPr>
                <w:rFonts w:asciiTheme="minorEastAsia" w:eastAsiaTheme="minorEastAsia" w:hAnsiTheme="minorEastAsia" w:hint="eastAsia"/>
              </w:rPr>
              <w:t>30</w:t>
            </w:r>
            <w:r>
              <w:rPr>
                <w:rFonts w:asciiTheme="minorEastAsia" w:eastAsiaTheme="minorEastAsia" w:hAnsiTheme="minorEastAsia" w:hint="eastAsia"/>
              </w:rPr>
              <w:t>日</w:t>
            </w:r>
          </w:p>
        </w:tc>
      </w:tr>
      <w:tr w:rsidR="00000000">
        <w:trPr>
          <w:divId w:val="740373990"/>
          <w:trHeight w:val="461"/>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390,510,045.7</w:t>
            </w:r>
            <w:r>
              <w:rPr>
                <w:rFonts w:asciiTheme="minorEastAsia" w:eastAsiaTheme="minorEastAsia" w:hAnsiTheme="minorEastAsia" w:hint="eastAsia"/>
              </w:rPr>
              <w:t>0</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740373990"/>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本基金主要投资于新兴市场以及在其他证券市场交易的新兴市场企业，通过深入挖掘新兴市场企业的投资价值，努力实现基金资产的稳健增值</w:t>
            </w:r>
            <w:r>
              <w:rPr>
                <w:rFonts w:asciiTheme="minorEastAsia" w:eastAsiaTheme="minorEastAsia" w:hAnsiTheme="minorEastAsia" w:hint="eastAsia"/>
              </w:rPr>
              <w:t>。</w:t>
            </w:r>
          </w:p>
        </w:tc>
      </w:tr>
      <w:tr w:rsidR="00000000">
        <w:trPr>
          <w:divId w:val="740373990"/>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新兴市场所属国家和地区经济发展多处于转型阶段，劳动力成本低，自然资源丰富，与发达国家与地区比较，其经济发展速度一般相对较高。本基金将充分分享新兴市场经济高增长成果，审慎把握新兴市场的投资机会，争取为投资者带来长期稳健回报。</w:t>
            </w:r>
            <w:r>
              <w:rPr>
                <w:rFonts w:asciiTheme="minorEastAsia" w:eastAsiaTheme="minorEastAsia" w:hAnsiTheme="minorEastAsia" w:hint="eastAsia"/>
              </w:rPr>
              <w:br/>
              <w:t>1</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总体上本基金将采取自上而下与自下而上相结合的投资策略。首先通过考察不同国家的发展趋势及不同行业的景气程度，决定地区与板块的基本布局；其次采取自下而上的选股策略，在对股票进行基本面分析的同时，通过深入研究股票的价值与动量特性，选取目标投资对象。在固定收益类投资部分，本基金将综合考虑资产布局的安全性、流动性与收益性，并结合现金管理要求等来制订具体策略。</w:t>
            </w:r>
            <w:r>
              <w:rPr>
                <w:rFonts w:asciiTheme="minorEastAsia" w:eastAsiaTheme="minorEastAsia" w:hAnsiTheme="minorEastAsia" w:hint="eastAsia"/>
              </w:rPr>
              <w:br/>
              <w:t>2</w:t>
            </w:r>
            <w:r>
              <w:rPr>
                <w:rFonts w:asciiTheme="minorEastAsia" w:eastAsiaTheme="minorEastAsia" w:hAnsiTheme="minorEastAsia" w:hint="eastAsia"/>
              </w:rPr>
              <w:t>、固定收益类投资策略</w:t>
            </w:r>
            <w:r>
              <w:rPr>
                <w:rFonts w:asciiTheme="minorEastAsia" w:eastAsiaTheme="minorEastAsia" w:hAnsiTheme="minorEastAsia" w:hint="eastAsia"/>
              </w:rPr>
              <w:br/>
            </w:r>
            <w:r>
              <w:rPr>
                <w:rFonts w:asciiTheme="minorEastAsia" w:eastAsiaTheme="minorEastAsia" w:hAnsiTheme="minorEastAsia" w:hint="eastAsia"/>
              </w:rPr>
              <w:t>本基金将根据风险防御及现金替代性管理的需要，适度进行债券投资。本基金在对新兴市场中不同国家和地区宏观经济发展情况、财政政策、货币政策、以及利率走势进行分析的基础上，综合考查利率风险、信用和流动性风险对债券内在价值的影响，构建固定收益类投资组合，以追求长期低波动率的稳健回报。</w:t>
            </w:r>
            <w:r>
              <w:rPr>
                <w:rFonts w:asciiTheme="minorEastAsia" w:eastAsiaTheme="minorEastAsia" w:hAnsiTheme="minorEastAsia" w:hint="eastAsia"/>
              </w:rPr>
              <w:br/>
              <w:t>3</w:t>
            </w:r>
            <w:r>
              <w:rPr>
                <w:rFonts w:asciiTheme="minorEastAsia" w:eastAsiaTheme="minorEastAsia" w:hAnsiTheme="minorEastAsia" w:hint="eastAsia"/>
              </w:rPr>
              <w:t>、其他投资策略：包括衍生品投资策略</w:t>
            </w:r>
            <w:r>
              <w:rPr>
                <w:rFonts w:asciiTheme="minorEastAsia" w:eastAsiaTheme="minorEastAsia" w:hAnsiTheme="minorEastAsia" w:hint="eastAsia"/>
              </w:rPr>
              <w:t>。</w:t>
            </w:r>
          </w:p>
        </w:tc>
      </w:tr>
      <w:tr w:rsidR="00000000">
        <w:trPr>
          <w:divId w:val="740373990"/>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本基金的业绩比较基准为：</w:t>
            </w:r>
            <w:r>
              <w:rPr>
                <w:rFonts w:asciiTheme="minorEastAsia" w:eastAsiaTheme="minorEastAsia" w:hAnsiTheme="minorEastAsia" w:hint="eastAsia"/>
              </w:rPr>
              <w:t>MSCI</w:t>
            </w:r>
            <w:r>
              <w:rPr>
                <w:rFonts w:asciiTheme="minorEastAsia" w:eastAsiaTheme="minorEastAsia" w:hAnsiTheme="minorEastAsia" w:hint="eastAsia"/>
              </w:rPr>
              <w:t>新兴市场股票指数（总回报</w:t>
            </w:r>
            <w:r>
              <w:rPr>
                <w:rFonts w:asciiTheme="minorEastAsia" w:eastAsiaTheme="minorEastAsia" w:hAnsiTheme="minorEastAsia" w:hint="eastAsia"/>
              </w:rPr>
              <w:t>）</w:t>
            </w:r>
          </w:p>
        </w:tc>
      </w:tr>
      <w:tr w:rsidR="00000000">
        <w:trPr>
          <w:divId w:val="740373990"/>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本基金是混合型证券投资基金，预期收益及预期风险水平低于股票型基金，高于债券型基金和货币市场基金，属于较高预期收益和预期风险水平的投资品种。</w:t>
            </w:r>
            <w:r>
              <w:rPr>
                <w:rFonts w:asciiTheme="minorEastAsia" w:eastAsiaTheme="minorEastAsia" w:hAnsiTheme="minorEastAsia" w:hint="eastAsia"/>
              </w:rPr>
              <w:br/>
            </w:r>
            <w:r>
              <w:rPr>
                <w:rFonts w:asciiTheme="minorEastAsia" w:eastAsiaTheme="minorEastAsia" w:hAnsiTheme="minorEastAsia" w:hint="eastAsia"/>
              </w:rPr>
              <w:t>根据</w:t>
            </w:r>
            <w:r>
              <w:rPr>
                <w:rFonts w:asciiTheme="minorEastAsia" w:eastAsiaTheme="minorEastAsia" w:hAnsiTheme="minorEastAsia" w:hint="eastAsia"/>
              </w:rPr>
              <w:t>2017</w:t>
            </w:r>
            <w:r>
              <w:rPr>
                <w:rFonts w:asciiTheme="minorEastAsia" w:eastAsiaTheme="minorEastAsia" w:hAnsiTheme="minorEastAsia" w:hint="eastAsia"/>
              </w:rPr>
              <w:t>年</w:t>
            </w:r>
            <w:r>
              <w:rPr>
                <w:rFonts w:asciiTheme="minorEastAsia" w:eastAsiaTheme="minorEastAsia" w:hAnsiTheme="minorEastAsia" w:hint="eastAsia"/>
              </w:rPr>
              <w:t>7</w:t>
            </w:r>
            <w:r>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hint="eastAsia"/>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Theme="minorEastAsia" w:eastAsiaTheme="minorEastAsia" w:hAnsiTheme="minorEastAsia" w:hint="eastAsia"/>
              </w:rPr>
              <w:t>。</w:t>
            </w:r>
          </w:p>
        </w:tc>
      </w:tr>
      <w:tr w:rsidR="00000000">
        <w:trPr>
          <w:divId w:val="740373990"/>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740373990"/>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中国建设银行股份有限公</w:t>
            </w:r>
            <w:r>
              <w:rPr>
                <w:rFonts w:asciiTheme="minorEastAsia" w:eastAsiaTheme="minorEastAsia" w:hAnsiTheme="minorEastAsia" w:hint="eastAsia"/>
              </w:rPr>
              <w:t>司</w:t>
            </w:r>
          </w:p>
        </w:tc>
      </w:tr>
      <w:tr w:rsidR="00000000">
        <w:trPr>
          <w:divId w:val="740373990"/>
          <w:jc w:val="center"/>
        </w:trPr>
        <w:tc>
          <w:tcPr>
            <w:tcW w:w="1977" w:type="pct"/>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widowControl/>
              <w:spacing w:line="315" w:lineRule="atLeast"/>
              <w:jc w:val="left"/>
            </w:pPr>
            <w:r>
              <w:rPr>
                <w:rFonts w:asciiTheme="minorEastAsia" w:eastAsiaTheme="minorEastAsia" w:hAnsiTheme="minorEastAsia" w:hint="eastAsia"/>
              </w:rPr>
              <w:t>境外投资顾问</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Management(UK) Limite</w:t>
            </w:r>
            <w:r>
              <w:rPr>
                <w:rFonts w:asciiTheme="minorEastAsia" w:eastAsiaTheme="minorEastAsia" w:hAnsiTheme="minorEastAsia" w:hint="eastAsia"/>
              </w:rPr>
              <w:t>d</w:t>
            </w:r>
          </w:p>
        </w:tc>
      </w:tr>
      <w:tr w:rsidR="00000000">
        <w:trPr>
          <w:divId w:val="740373990"/>
          <w:jc w:val="center"/>
        </w:trPr>
        <w:tc>
          <w:tcPr>
            <w:tcW w:w="0" w:type="auto"/>
            <w:vMerge/>
            <w:tcBorders>
              <w:top w:val="nil"/>
              <w:left w:val="single" w:sz="4" w:space="0" w:color="000000"/>
              <w:bottom w:val="single" w:sz="4" w:space="0" w:color="000000"/>
              <w:right w:val="single" w:sz="4" w:space="0" w:color="000000"/>
            </w:tcBorders>
            <w:vAlign w:val="center"/>
            <w:hideMark/>
          </w:tcPr>
          <w:p w:rsidR="003247A4" w:rsidRDefault="003247A4">
            <w:pPr>
              <w:widowControl/>
              <w:jc w:val="left"/>
            </w:pPr>
          </w:p>
        </w:tc>
        <w:tc>
          <w:tcPr>
            <w:tcW w:w="3012"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英国</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740373990"/>
          <w:trHeight w:val="382"/>
          <w:jc w:val="center"/>
        </w:trPr>
        <w:tc>
          <w:tcPr>
            <w:tcW w:w="1977" w:type="pct"/>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widowControl/>
              <w:spacing w:line="315" w:lineRule="atLeast"/>
              <w:jc w:val="left"/>
            </w:pPr>
            <w:r>
              <w:rPr>
                <w:rFonts w:asciiTheme="minorEastAsia" w:eastAsiaTheme="minorEastAsia" w:hAnsiTheme="minorEastAsia" w:hint="eastAsia"/>
              </w:rPr>
              <w:t>境外资产托管人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Chase Bank, N.A</w:t>
            </w:r>
            <w:r>
              <w:rPr>
                <w:rFonts w:asciiTheme="minorEastAsia" w:eastAsiaTheme="minorEastAsia" w:hAnsiTheme="minorEastAsia" w:hint="eastAsia"/>
              </w:rPr>
              <w:t>.</w:t>
            </w:r>
          </w:p>
        </w:tc>
      </w:tr>
      <w:tr w:rsidR="00000000">
        <w:trPr>
          <w:divId w:val="740373990"/>
          <w:trHeight w:val="345"/>
          <w:jc w:val="center"/>
        </w:trPr>
        <w:tc>
          <w:tcPr>
            <w:tcW w:w="0" w:type="auto"/>
            <w:vMerge/>
            <w:tcBorders>
              <w:top w:val="nil"/>
              <w:left w:val="single" w:sz="4" w:space="0" w:color="000000"/>
              <w:bottom w:val="single" w:sz="4" w:space="0" w:color="000000"/>
              <w:right w:val="single" w:sz="4" w:space="0" w:color="000000"/>
            </w:tcBorders>
            <w:vAlign w:val="center"/>
            <w:hideMark/>
          </w:tcPr>
          <w:p w:rsidR="003247A4" w:rsidRDefault="003247A4">
            <w:pPr>
              <w:widowControl/>
              <w:jc w:val="left"/>
            </w:pPr>
          </w:p>
        </w:tc>
        <w:tc>
          <w:tcPr>
            <w:tcW w:w="3012"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47A4" w:rsidRDefault="003247A4">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摩根大通银</w:t>
            </w:r>
            <w:r>
              <w:rPr>
                <w:rFonts w:asciiTheme="minorEastAsia" w:eastAsiaTheme="minorEastAsia" w:hAnsiTheme="minorEastAsia" w:hint="eastAsia"/>
              </w:rPr>
              <w:t>行</w:t>
            </w:r>
          </w:p>
        </w:tc>
      </w:tr>
    </w:tbl>
    <w:p w:rsidR="003247A4" w:rsidRDefault="003247A4">
      <w:pPr>
        <w:pStyle w:val="XBRLTitle1"/>
        <w:spacing w:before="156"/>
        <w:ind w:left="425"/>
      </w:pPr>
      <w:bookmarkStart w:id="38" w:name="_Toc514088245"/>
      <w:bookmarkStart w:id="39" w:name="_Toc480465415"/>
      <w:bookmarkStart w:id="40" w:name="_Toc448480286"/>
      <w:bookmarkStart w:id="41" w:name="_Toc438654074"/>
      <w:bookmarkStart w:id="42" w:name="_Toc456107120"/>
      <w:bookmarkStart w:id="43" w:name="_Toc459213766"/>
      <w:bookmarkStart w:id="44" w:name="_Toc513542646"/>
      <w:bookmarkStart w:id="45" w:name="_Toc512696252"/>
      <w:bookmarkStart w:id="46" w:name="_Toc512612255"/>
      <w:bookmarkStart w:id="47" w:name="_Toc512612079"/>
      <w:bookmarkStart w:id="48" w:name="_Toc512611283"/>
      <w:bookmarkStart w:id="49" w:name="m401_tab"/>
      <w:bookmarkStart w:id="50" w:name="m401"/>
      <w:bookmarkEnd w:id="37"/>
      <w:r>
        <w:rPr>
          <w:rFonts w:hint="eastAsia"/>
        </w:rPr>
        <w:t>主要财务指标和基金净值表</w:t>
      </w:r>
      <w:r>
        <w:rPr>
          <w:rFonts w:hint="eastAsia"/>
        </w:rPr>
        <w:t>现</w:t>
      </w:r>
      <w:bookmarkEnd w:id="38"/>
      <w:bookmarkEnd w:id="39"/>
      <w:bookmarkEnd w:id="40"/>
      <w:bookmarkEnd w:id="41"/>
      <w:bookmarkEnd w:id="42"/>
      <w:bookmarkEnd w:id="43"/>
      <w:bookmarkEnd w:id="44"/>
      <w:bookmarkEnd w:id="45"/>
      <w:bookmarkEnd w:id="46"/>
      <w:bookmarkEnd w:id="47"/>
      <w:bookmarkEnd w:id="48"/>
    </w:p>
    <w:p w:rsidR="003247A4" w:rsidRDefault="003247A4">
      <w:pPr>
        <w:pStyle w:val="XBRLTitle2"/>
        <w:spacing w:before="156" w:line="360" w:lineRule="auto"/>
        <w:ind w:left="454"/>
        <w:rPr>
          <w:rFonts w:hint="eastAsia"/>
        </w:rPr>
      </w:pPr>
      <w:bookmarkStart w:id="51" w:name="_Toc514088246"/>
      <w:bookmarkStart w:id="52" w:name="_Toc480465416"/>
      <w:bookmarkStart w:id="53" w:name="_Toc448480287"/>
      <w:bookmarkStart w:id="54" w:name="_Toc438654075"/>
      <w:bookmarkStart w:id="55" w:name="_Toc456107121"/>
      <w:bookmarkStart w:id="56" w:name="_Toc459213767"/>
      <w:bookmarkStart w:id="57" w:name="_Toc513542647"/>
      <w:bookmarkStart w:id="58" w:name="_Toc512696253"/>
      <w:bookmarkStart w:id="59" w:name="_Toc512612256"/>
      <w:bookmarkStart w:id="60" w:name="_Toc512612080"/>
      <w:bookmarkStart w:id="61" w:name="_Toc512611284"/>
      <w:r>
        <w:rPr>
          <w:rFonts w:eastAsia="宋体" w:hint="eastAsia"/>
        </w:rPr>
        <w:t>主要财务指</w:t>
      </w:r>
      <w:r>
        <w:rPr>
          <w:rFonts w:eastAsia="宋体" w:hint="eastAsia"/>
        </w:rPr>
        <w:t>标</w:t>
      </w:r>
      <w:bookmarkEnd w:id="51"/>
      <w:bookmarkEnd w:id="52"/>
      <w:bookmarkEnd w:id="53"/>
      <w:bookmarkEnd w:id="54"/>
      <w:bookmarkEnd w:id="55"/>
      <w:bookmarkEnd w:id="56"/>
      <w:r>
        <w:rPr>
          <w:rFonts w:eastAsia="宋体" w:hint="eastAsia"/>
        </w:rPr>
        <w:t xml:space="preserve"> </w:t>
      </w:r>
      <w:bookmarkEnd w:id="57"/>
      <w:bookmarkEnd w:id="58"/>
      <w:bookmarkEnd w:id="59"/>
      <w:bookmarkEnd w:id="60"/>
      <w:bookmarkEnd w:id="61"/>
    </w:p>
    <w:p w:rsidR="003247A4" w:rsidRDefault="003247A4">
      <w:pPr>
        <w:jc w:val="right"/>
        <w:divId w:val="124676961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246769615"/>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47A4" w:rsidRDefault="003247A4">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47A4" w:rsidRDefault="003247A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24676961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rPr>
                <w:rFonts w:hint="eastAsia"/>
              </w:rPr>
            </w:pPr>
            <w:r>
              <w:rPr>
                <w:rFonts w:ascii="宋体" w:hAnsi="宋体" w:hint="eastAsia"/>
                <w:szCs w:val="24"/>
                <w:lang w:eastAsia="zh-Hans"/>
              </w:rPr>
              <w:t>18,223,491.0</w:t>
            </w:r>
            <w:r>
              <w:rPr>
                <w:rFonts w:ascii="宋体" w:hAnsi="宋体" w:hint="eastAsia"/>
                <w:szCs w:val="24"/>
                <w:lang w:eastAsia="zh-Hans"/>
              </w:rPr>
              <w:t>8</w:t>
            </w:r>
          </w:p>
        </w:tc>
      </w:tr>
      <w:tr w:rsidR="00000000">
        <w:trPr>
          <w:divId w:val="124676961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rPr>
                <w:rFonts w:hint="eastAsia"/>
              </w:rPr>
            </w:pPr>
            <w:r>
              <w:rPr>
                <w:rFonts w:ascii="宋体" w:hAnsi="宋体" w:hint="eastAsia"/>
                <w:szCs w:val="24"/>
                <w:lang w:eastAsia="zh-Hans"/>
              </w:rPr>
              <w:t>115,426,666.3</w:t>
            </w:r>
            <w:r>
              <w:rPr>
                <w:rFonts w:ascii="宋体" w:hAnsi="宋体" w:hint="eastAsia"/>
                <w:szCs w:val="24"/>
                <w:lang w:eastAsia="zh-Hans"/>
              </w:rPr>
              <w:t>4</w:t>
            </w:r>
          </w:p>
        </w:tc>
      </w:tr>
      <w:tr w:rsidR="00000000">
        <w:trPr>
          <w:divId w:val="124676961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rPr>
                <w:rFonts w:hint="eastAsia"/>
              </w:rPr>
            </w:pPr>
            <w:r>
              <w:rPr>
                <w:rFonts w:ascii="宋体" w:hAnsi="宋体" w:hint="eastAsia"/>
                <w:szCs w:val="24"/>
                <w:lang w:eastAsia="zh-Hans"/>
              </w:rPr>
              <w:t>0.287</w:t>
            </w:r>
            <w:r>
              <w:rPr>
                <w:rFonts w:ascii="宋体" w:hAnsi="宋体" w:hint="eastAsia"/>
                <w:szCs w:val="24"/>
                <w:lang w:eastAsia="zh-Hans"/>
              </w:rPr>
              <w:t>2</w:t>
            </w:r>
          </w:p>
        </w:tc>
      </w:tr>
      <w:tr w:rsidR="00000000">
        <w:trPr>
          <w:divId w:val="124676961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rPr>
                <w:rFonts w:hint="eastAsia"/>
              </w:rPr>
            </w:pPr>
            <w:r>
              <w:rPr>
                <w:rFonts w:ascii="宋体" w:hAnsi="宋体" w:hint="eastAsia"/>
                <w:szCs w:val="24"/>
                <w:lang w:eastAsia="zh-Hans"/>
              </w:rPr>
              <w:t>673,317,850.9</w:t>
            </w:r>
            <w:r>
              <w:rPr>
                <w:rFonts w:ascii="宋体" w:hAnsi="宋体" w:hint="eastAsia"/>
                <w:szCs w:val="24"/>
                <w:lang w:eastAsia="zh-Hans"/>
              </w:rPr>
              <w:t>0</w:t>
            </w:r>
          </w:p>
        </w:tc>
      </w:tr>
      <w:tr w:rsidR="00000000">
        <w:trPr>
          <w:divId w:val="124676961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rPr>
                <w:rFonts w:hint="eastAsia"/>
              </w:rPr>
            </w:pPr>
            <w:r>
              <w:rPr>
                <w:rFonts w:ascii="宋体" w:hAnsi="宋体" w:hint="eastAsia"/>
                <w:szCs w:val="24"/>
                <w:lang w:eastAsia="zh-Hans"/>
              </w:rPr>
              <w:t>1.724</w:t>
            </w:r>
            <w:r>
              <w:rPr>
                <w:rFonts w:ascii="宋体" w:hAnsi="宋体" w:hint="eastAsia"/>
                <w:szCs w:val="24"/>
                <w:lang w:eastAsia="zh-Hans"/>
              </w:rPr>
              <w:t>2</w:t>
            </w:r>
          </w:p>
        </w:tc>
      </w:tr>
    </w:tbl>
    <w:p w:rsidR="003247A4" w:rsidRDefault="003247A4">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3247A4" w:rsidRDefault="003247A4">
      <w:pPr>
        <w:pStyle w:val="XBRLTitle2"/>
        <w:spacing w:before="156" w:line="360" w:lineRule="auto"/>
        <w:ind w:left="454"/>
      </w:pPr>
      <w:bookmarkStart w:id="62" w:name="_Toc514088247"/>
      <w:bookmarkStart w:id="63" w:name="_Toc480465417"/>
      <w:bookmarkStart w:id="64" w:name="_Toc448480288"/>
      <w:bookmarkStart w:id="65" w:name="_Toc438654076"/>
      <w:bookmarkStart w:id="66" w:name="_Toc456107122"/>
      <w:bookmarkStart w:id="67" w:name="_Toc459213768"/>
      <w:bookmarkStart w:id="68" w:name="_Toc513542648"/>
      <w:bookmarkStart w:id="69" w:name="_Toc512696254"/>
      <w:bookmarkStart w:id="70" w:name="_Toc512612257"/>
      <w:bookmarkStart w:id="71" w:name="_Toc512612081"/>
      <w:bookmarkStart w:id="72" w:name="_Toc512611285"/>
      <w:r>
        <w:rPr>
          <w:rFonts w:eastAsia="宋体" w:hint="eastAsia"/>
        </w:rPr>
        <w:t>基金净值表</w:t>
      </w:r>
      <w:r>
        <w:rPr>
          <w:rFonts w:eastAsia="宋体" w:hint="eastAsia"/>
        </w:rPr>
        <w:t>现</w:t>
      </w:r>
      <w:bookmarkEnd w:id="62"/>
      <w:bookmarkEnd w:id="63"/>
      <w:bookmarkEnd w:id="64"/>
      <w:bookmarkEnd w:id="65"/>
      <w:bookmarkEnd w:id="66"/>
      <w:bookmarkEnd w:id="67"/>
      <w:bookmarkEnd w:id="68"/>
      <w:bookmarkEnd w:id="69"/>
      <w:bookmarkEnd w:id="70"/>
      <w:bookmarkEnd w:id="71"/>
      <w:bookmarkEnd w:id="72"/>
      <w:r>
        <w:rPr>
          <w:rFonts w:eastAsia="宋体" w:hint="eastAsia"/>
        </w:rPr>
        <w:t xml:space="preserve"> </w:t>
      </w:r>
    </w:p>
    <w:p w:rsidR="003247A4" w:rsidRDefault="003247A4">
      <w:pPr>
        <w:pStyle w:val="XBRLTitle3"/>
        <w:spacing w:before="156" w:line="360" w:lineRule="auto"/>
        <w:ind w:left="624"/>
        <w:rPr>
          <w:rFonts w:hint="eastAsia"/>
        </w:rPr>
      </w:pPr>
      <w:bookmarkStart w:id="73" w:name="_Toc514088248"/>
      <w:bookmarkStart w:id="74" w:name="_Toc513542649"/>
      <w:bookmarkStart w:id="75" w:name="_Toc480465418"/>
      <w:r>
        <w:rPr>
          <w:rFonts w:hAnsi="宋体" w:hint="eastAsia"/>
        </w:rPr>
        <w:t>基金份额净值增长率及其与同期业绩比较基准收益率的比</w:t>
      </w:r>
      <w:r>
        <w:rPr>
          <w:rFonts w:hAnsi="宋体" w:hint="eastAsia"/>
        </w:rPr>
        <w:t>较</w:t>
      </w:r>
      <w:bookmarkEnd w:id="73"/>
      <w:bookmarkEnd w:id="74"/>
      <w:bookmarkEnd w:id="7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341202595"/>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spacing w:line="360" w:lineRule="auto"/>
              <w:jc w:val="center"/>
            </w:pPr>
            <w:r>
              <w:rPr>
                <w:rFonts w:ascii="宋体" w:hAnsi="宋体" w:hint="eastAsia"/>
              </w:rPr>
              <w:t>②－④</w:t>
            </w:r>
            <w:r>
              <w:rPr>
                <w:rFonts w:ascii="宋体" w:hAnsi="宋体" w:hint="eastAsia"/>
              </w:rPr>
              <w:t xml:space="preserve"> </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19.4</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1.7</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21.3</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1.8</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-1.9</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-0.1</w:t>
            </w:r>
            <w:r>
              <w:rPr>
                <w:rFonts w:ascii="宋体" w:hAnsi="宋体" w:hint="eastAsia"/>
              </w:rPr>
              <w:t>4</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19.7</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1.5</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18.8</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1.7</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0.8</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-0.2</w:t>
            </w:r>
            <w:r>
              <w:rPr>
                <w:rFonts w:ascii="宋体" w:hAnsi="宋体" w:hint="eastAsia"/>
              </w:rPr>
              <w:t>0</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34.4</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34.0</w:t>
            </w:r>
            <w:r>
              <w:rPr>
                <w:rFonts w:ascii="宋体" w:hAnsi="宋体" w:hint="eastAsia"/>
              </w:rPr>
              <w:t>6</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1.3</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0.4</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-0.1</w:t>
            </w:r>
            <w:r>
              <w:rPr>
                <w:rFonts w:ascii="宋体" w:hAnsi="宋体" w:hint="eastAsia"/>
              </w:rPr>
              <w:t>4</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68.9</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1.0</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64.1</w:t>
            </w:r>
            <w:r>
              <w:rPr>
                <w:rFonts w:ascii="宋体" w:hAnsi="宋体" w:hint="eastAsia"/>
              </w:rPr>
              <w:t>2</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4.8</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-0.0</w:t>
            </w:r>
            <w:r>
              <w:rPr>
                <w:rFonts w:ascii="宋体" w:hAnsi="宋体" w:hint="eastAsia"/>
              </w:rPr>
              <w:t>7</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36.8</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1.0</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32.1</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1.0</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4.7</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-0.0</w:t>
            </w:r>
            <w:r>
              <w:rPr>
                <w:rFonts w:ascii="宋体" w:hAnsi="宋体" w:hint="eastAsia"/>
              </w:rPr>
              <w:t>4</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过去七</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86.9</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61.8</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25.1</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0.0</w:t>
            </w:r>
            <w:r>
              <w:rPr>
                <w:rFonts w:ascii="宋体" w:hAnsi="宋体" w:hint="eastAsia"/>
              </w:rPr>
              <w:t>2</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过去十</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141.3</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112.1</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1.0</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29.1</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r w:rsidR="00000000">
        <w:trPr>
          <w:divId w:val="34120259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87.5</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1.1</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58.0</w:t>
            </w:r>
            <w:r>
              <w:rPr>
                <w:rFonts w:ascii="宋体" w:hAnsi="宋体" w:hint="eastAsia"/>
              </w:rPr>
              <w:t>3</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1.0</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29.4</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47A4" w:rsidRDefault="003247A4">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bl>
    <w:p w:rsidR="003247A4" w:rsidRDefault="003247A4">
      <w:pPr>
        <w:pStyle w:val="XBRLTitle3"/>
        <w:spacing w:before="156" w:line="360" w:lineRule="auto"/>
        <w:ind w:left="624"/>
      </w:pPr>
      <w:bookmarkStart w:id="76" w:name="_Toc514088249"/>
      <w:bookmarkStart w:id="77" w:name="_Toc480465419"/>
      <w:bookmarkStart w:id="78"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6"/>
      <w:bookmarkEnd w:id="77"/>
      <w:bookmarkEnd w:id="78"/>
      <w:r>
        <w:rPr>
          <w:rFonts w:hAnsi="宋体" w:hint="eastAsia"/>
        </w:rPr>
        <w:t xml:space="preserve"> </w:t>
      </w:r>
    </w:p>
    <w:p w:rsidR="003247A4" w:rsidRDefault="003247A4">
      <w:pPr>
        <w:spacing w:line="360" w:lineRule="auto"/>
        <w:jc w:val="left"/>
        <w:divId w:val="999818602"/>
        <w:rPr>
          <w:rFonts w:hint="eastAsia"/>
        </w:rPr>
      </w:pPr>
      <w:bookmarkStart w:id="79" w:name="m07_04_07_09_tab"/>
      <w:bookmarkStart w:id="80" w:name="m07_04_07_09"/>
      <w:bookmarkStart w:id="81"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247A4" w:rsidRDefault="003247A4">
      <w:pPr>
        <w:spacing w:line="360" w:lineRule="auto"/>
        <w:divId w:val="999818602"/>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2011</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30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79"/>
      <w:bookmarkEnd w:id="80"/>
    </w:p>
    <w:p w:rsidR="003247A4" w:rsidRDefault="003247A4">
      <w:pPr>
        <w:pStyle w:val="XBRLTitle1"/>
        <w:spacing w:before="156"/>
        <w:ind w:left="425"/>
      </w:pPr>
      <w:bookmarkStart w:id="82" w:name="_Toc514088250"/>
      <w:bookmarkStart w:id="83" w:name="_Toc480465420"/>
      <w:bookmarkStart w:id="84" w:name="_Toc448480289"/>
      <w:bookmarkStart w:id="85" w:name="_Toc438654077"/>
      <w:bookmarkStart w:id="86" w:name="_Toc456107123"/>
      <w:bookmarkStart w:id="87" w:name="_Toc459213769"/>
      <w:bookmarkStart w:id="88" w:name="_Toc513542651"/>
      <w:bookmarkStart w:id="89" w:name="_Toc512696255"/>
      <w:bookmarkStart w:id="90" w:name="_Toc512612258"/>
      <w:bookmarkStart w:id="91" w:name="_Toc512612082"/>
      <w:bookmarkStart w:id="92" w:name="_Toc512611286"/>
      <w:r>
        <w:rPr>
          <w:rFonts w:hint="eastAsia"/>
        </w:rPr>
        <w:t>管理人报</w:t>
      </w:r>
      <w:r>
        <w:rPr>
          <w:rFonts w:hint="eastAsia"/>
        </w:rPr>
        <w:t>告</w:t>
      </w:r>
      <w:bookmarkEnd w:id="82"/>
      <w:bookmarkEnd w:id="83"/>
      <w:bookmarkEnd w:id="84"/>
      <w:bookmarkEnd w:id="85"/>
      <w:bookmarkEnd w:id="86"/>
      <w:bookmarkEnd w:id="87"/>
      <w:bookmarkEnd w:id="88"/>
      <w:bookmarkEnd w:id="89"/>
      <w:bookmarkEnd w:id="90"/>
      <w:bookmarkEnd w:id="91"/>
      <w:bookmarkEnd w:id="92"/>
    </w:p>
    <w:p w:rsidR="003247A4" w:rsidRDefault="003247A4">
      <w:pPr>
        <w:pStyle w:val="XBRLTitle2"/>
        <w:spacing w:before="156" w:line="360" w:lineRule="auto"/>
        <w:ind w:left="454"/>
        <w:rPr>
          <w:rFonts w:hint="eastAsia"/>
        </w:rPr>
      </w:pPr>
      <w:bookmarkStart w:id="93" w:name="_Toc514088251"/>
      <w:bookmarkStart w:id="94" w:name="_Toc480465421"/>
      <w:bookmarkStart w:id="95" w:name="_Toc448480290"/>
      <w:bookmarkStart w:id="96" w:name="_Toc438654078"/>
      <w:bookmarkStart w:id="97" w:name="_Toc456107124"/>
      <w:bookmarkStart w:id="98" w:name="_Toc459213770"/>
      <w:bookmarkStart w:id="99" w:name="_Toc513542652"/>
      <w:bookmarkStart w:id="100" w:name="_Toc512696256"/>
      <w:bookmarkStart w:id="101" w:name="_Toc512612259"/>
      <w:bookmarkStart w:id="102" w:name="_Toc512612083"/>
      <w:bookmarkStart w:id="103" w:name="_Toc512611287"/>
      <w:r>
        <w:rPr>
          <w:rFonts w:eastAsia="宋体" w:hint="eastAsia"/>
        </w:rPr>
        <w:t>基金经理（或基金经理小组）简</w:t>
      </w:r>
      <w:r>
        <w:rPr>
          <w:rFonts w:eastAsia="宋体" w:hint="eastAsia"/>
        </w:rPr>
        <w:t>介</w:t>
      </w:r>
      <w:bookmarkEnd w:id="93"/>
      <w:bookmarkEnd w:id="94"/>
      <w:bookmarkEnd w:id="95"/>
      <w:bookmarkEnd w:id="96"/>
      <w:bookmarkEnd w:id="97"/>
      <w:bookmarkEnd w:id="98"/>
      <w:bookmarkEnd w:id="99"/>
      <w:bookmarkEnd w:id="100"/>
      <w:bookmarkEnd w:id="101"/>
      <w:bookmarkEnd w:id="102"/>
      <w:bookmarkEnd w:id="103"/>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47733471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rPr>
                <w:rFonts w:hint="eastAsia"/>
              </w:rPr>
            </w:pPr>
            <w:bookmarkStart w:id="104" w:name="m04_02"/>
            <w:bookmarkEnd w:id="10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47733471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r>
      <w:tr w:rsidR="00000000">
        <w:trPr>
          <w:divId w:val="147733471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3247A4" w:rsidRDefault="003247A4">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247A4" w:rsidRDefault="003247A4">
      <w:pPr>
        <w:pStyle w:val="XBRLTitle3"/>
        <w:spacing w:before="156" w:line="360" w:lineRule="auto"/>
        <w:ind w:left="624"/>
        <w:divId w:val="1866213228"/>
      </w:pPr>
      <w:bookmarkStart w:id="105" w:name="_Toc512519488"/>
      <w:bookmarkStart w:id="106" w:name="_Toc490050009"/>
      <w:bookmarkStart w:id="107" w:name="_Toc438646459"/>
      <w:bookmarkStart w:id="108" w:name="_Toc481075055"/>
      <w:bookmarkStart w:id="109" w:name="_Toc5134656621"/>
      <w:r>
        <w:rPr>
          <w:rFonts w:hAnsi="宋体" w:hint="eastAsia"/>
        </w:rPr>
        <w:t>期末兼任私募资产管理计划投资经理的基金经理同时管理的产品情</w:t>
      </w:r>
      <w:r>
        <w:rPr>
          <w:rFonts w:hAnsi="宋体" w:hint="eastAsia"/>
        </w:rPr>
        <w:t>况</w:t>
      </w:r>
      <w:bookmarkEnd w:id="105"/>
      <w:bookmarkEnd w:id="106"/>
      <w:bookmarkEnd w:id="107"/>
      <w:bookmarkEnd w:id="108"/>
      <w:bookmarkEnd w:id="10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44503422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47A4" w:rsidRDefault="003247A4">
            <w:pPr>
              <w:snapToGrid w:val="0"/>
              <w:jc w:val="center"/>
              <w:rPr>
                <w:rFonts w:hint="eastAsia"/>
              </w:rPr>
            </w:pPr>
            <w:bookmarkStart w:id="11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47A4" w:rsidRDefault="003247A4">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47A4" w:rsidRDefault="003247A4">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47A4" w:rsidRDefault="003247A4">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47A4" w:rsidRDefault="003247A4">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44503422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center"/>
            </w:pPr>
            <w:r>
              <w:rPr>
                <w:rFonts w:ascii="宋体" w:hAnsi="宋体" w:hint="eastAsia"/>
                <w:szCs w:val="24"/>
              </w:rPr>
              <w:t>2008-03-0</w:t>
            </w:r>
            <w:r>
              <w:rPr>
                <w:rFonts w:ascii="宋体" w:hAnsi="宋体" w:hint="eastAsia"/>
                <w:szCs w:val="24"/>
              </w:rPr>
              <w:t>8</w:t>
            </w:r>
          </w:p>
        </w:tc>
      </w:tr>
      <w:tr w:rsidR="00000000">
        <w:trPr>
          <w:divId w:val="144503422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center"/>
            </w:pPr>
            <w:r>
              <w:rPr>
                <w:rFonts w:ascii="宋体" w:hAnsi="宋体" w:hint="eastAsia"/>
                <w:szCs w:val="24"/>
              </w:rPr>
              <w:t>2021-07-0</w:t>
            </w:r>
            <w:r>
              <w:rPr>
                <w:rFonts w:ascii="宋体" w:hAnsi="宋体" w:hint="eastAsia"/>
                <w:szCs w:val="24"/>
              </w:rPr>
              <w:t>9</w:t>
            </w:r>
          </w:p>
        </w:tc>
      </w:tr>
      <w:tr w:rsidR="00000000">
        <w:trPr>
          <w:divId w:val="144503422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center"/>
            </w:pPr>
            <w:r>
              <w:rPr>
                <w:rFonts w:ascii="宋体" w:hAnsi="宋体" w:hint="eastAsia"/>
                <w:szCs w:val="24"/>
              </w:rPr>
              <w:t>-</w:t>
            </w:r>
          </w:p>
        </w:tc>
      </w:tr>
      <w:tr w:rsidR="00000000">
        <w:trPr>
          <w:divId w:val="144503422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47A4" w:rsidRDefault="003247A4">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47A4" w:rsidRDefault="003247A4">
            <w:pPr>
              <w:jc w:val="center"/>
            </w:pPr>
            <w:r>
              <w:rPr>
                <w:rFonts w:ascii="宋体" w:hAnsi="宋体" w:hint="eastAsia"/>
                <w:szCs w:val="24"/>
              </w:rPr>
              <w:t xml:space="preserve">- </w:t>
            </w:r>
          </w:p>
        </w:tc>
      </w:tr>
    </w:tbl>
    <w:p w:rsidR="003247A4" w:rsidRDefault="003247A4">
      <w:pPr>
        <w:pStyle w:val="XBRLTitle2"/>
        <w:spacing w:before="156" w:line="360" w:lineRule="auto"/>
        <w:ind w:left="454"/>
      </w:pPr>
      <w:bookmarkStart w:id="111" w:name="_Toc514088252"/>
      <w:bookmarkStart w:id="112" w:name="_Toc480465422"/>
      <w:bookmarkStart w:id="113" w:name="_Toc448480291"/>
      <w:bookmarkStart w:id="114" w:name="_Toc438654079"/>
      <w:bookmarkStart w:id="115" w:name="_Toc456107125"/>
      <w:bookmarkStart w:id="116" w:name="_Toc459213771"/>
      <w:bookmarkStart w:id="117" w:name="_Toc513542653"/>
      <w:bookmarkStart w:id="118" w:name="_Toc512696257"/>
      <w:bookmarkStart w:id="119" w:name="_Toc512612260"/>
      <w:bookmarkStart w:id="120" w:name="_Toc512612084"/>
      <w:bookmarkStart w:id="121" w:name="_Toc512611288"/>
      <w:bookmarkStart w:id="122" w:name="m402"/>
      <w:bookmarkEnd w:id="110"/>
      <w:r>
        <w:rPr>
          <w:rFonts w:eastAsia="宋体" w:hint="eastAsia"/>
        </w:rPr>
        <w:t>境外投资顾问为本基金提供投资建议的主要成员简</w:t>
      </w:r>
      <w:r>
        <w:rPr>
          <w:rFonts w:eastAsia="宋体" w:hint="eastAsia"/>
        </w:rPr>
        <w:t>介</w:t>
      </w:r>
      <w:bookmarkEnd w:id="111"/>
      <w:bookmarkEnd w:id="112"/>
      <w:bookmarkEnd w:id="113"/>
      <w:bookmarkEnd w:id="114"/>
      <w:bookmarkEnd w:id="115"/>
      <w:bookmarkEnd w:id="116"/>
      <w:r>
        <w:rPr>
          <w:rFonts w:eastAsia="宋体" w:cs="宋体" w:hint="eastAsia"/>
          <w:color w:val="000000"/>
          <w:kern w:val="0"/>
        </w:rPr>
        <w:t xml:space="preserve"> </w:t>
      </w:r>
      <w:bookmarkEnd w:id="117"/>
      <w:bookmarkEnd w:id="118"/>
      <w:bookmarkEnd w:id="119"/>
      <w:bookmarkEnd w:id="120"/>
      <w:bookmarkEnd w:id="121"/>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585"/>
        <w:gridCol w:w="2738"/>
        <w:gridCol w:w="1874"/>
        <w:gridCol w:w="2461"/>
      </w:tblGrid>
      <w:tr w:rsidR="00000000">
        <w:trPr>
          <w:divId w:val="442916424"/>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2"/>
          <w:p w:rsidR="003247A4" w:rsidRDefault="003247A4">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3247A4" w:rsidRDefault="003247A4">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3247A4" w:rsidRDefault="003247A4">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3247A4" w:rsidRDefault="003247A4">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442916424"/>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Anuj Aror</w:t>
            </w:r>
            <w:r>
              <w:rPr>
                <w:rFonts w:asciiTheme="majorEastAsia" w:eastAsiaTheme="majorEastAsia" w:hAnsiTheme="majorEastAsia" w:hint="eastAsia"/>
              </w:rPr>
              <w:t>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摩根资产管理（英国）董事总经理，位于伦敦的新兴市场和亚太地区（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）股票团队的负责</w:t>
            </w:r>
            <w:r>
              <w:rPr>
                <w:rFonts w:asciiTheme="majorEastAsia" w:eastAsiaTheme="majorEastAsia" w:hAnsiTheme="majorEastAsia" w:hint="eastAsia"/>
              </w:rPr>
              <w:t>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23</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Anuj </w:t>
            </w:r>
            <w:r>
              <w:rPr>
                <w:rFonts w:asciiTheme="majorEastAsia" w:eastAsiaTheme="majorEastAsia" w:hAnsiTheme="majorEastAsia" w:hint="eastAsia"/>
              </w:rPr>
              <w:t>Arora</w:t>
            </w:r>
            <w:r>
              <w:rPr>
                <w:rFonts w:asciiTheme="majorEastAsia" w:eastAsiaTheme="majorEastAsia" w:hAnsiTheme="majorEastAsia" w:hint="eastAsia"/>
              </w:rPr>
              <w:t>，董事总经理，是位于伦敦的新兴市场和亚太地区（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）股票团队的负责人。自</w:t>
            </w:r>
            <w:r>
              <w:rPr>
                <w:rFonts w:asciiTheme="majorEastAsia" w:eastAsiaTheme="majorEastAsia" w:hAnsiTheme="majorEastAsia" w:hint="eastAsia"/>
              </w:rPr>
              <w:t>2006</w:t>
            </w:r>
            <w:r>
              <w:rPr>
                <w:rFonts w:asciiTheme="majorEastAsia" w:eastAsiaTheme="majorEastAsia" w:hAnsiTheme="majorEastAsia" w:hint="eastAsia"/>
              </w:rPr>
              <w:t>年加入公司以来，负责管理全球新兴市场多元策略，并监督</w:t>
            </w:r>
            <w:r>
              <w:rPr>
                <w:rFonts w:asciiTheme="majorEastAsia" w:eastAsiaTheme="majorEastAsia" w:hAnsiTheme="majorEastAsia" w:hint="eastAsia"/>
              </w:rPr>
              <w:t>EMAP</w:t>
            </w:r>
            <w:r>
              <w:rPr>
                <w:rFonts w:asciiTheme="majorEastAsia" w:eastAsiaTheme="majorEastAsia" w:hAnsiTheme="majorEastAsia" w:hint="eastAsia"/>
              </w:rPr>
              <w:t>股票团队中与量化策略有关的所有研究，包括资产配置和风险管理。此前，</w:t>
            </w:r>
            <w:r>
              <w:rPr>
                <w:rFonts w:asciiTheme="majorEastAsia" w:eastAsiaTheme="majorEastAsia" w:hAnsiTheme="majorEastAsia" w:hint="eastAsia"/>
              </w:rPr>
              <w:t>Anuj</w:t>
            </w:r>
            <w:r>
              <w:rPr>
                <w:rFonts w:asciiTheme="majorEastAsia" w:eastAsiaTheme="majorEastAsia" w:hAnsiTheme="majorEastAsia" w:hint="eastAsia"/>
              </w:rPr>
              <w:t>是芝加哥梅斯洛金融公司的定量分析师和</w:t>
            </w:r>
            <w:r>
              <w:rPr>
                <w:rFonts w:asciiTheme="majorEastAsia" w:eastAsiaTheme="majorEastAsia" w:hAnsiTheme="majorEastAsia" w:hint="eastAsia"/>
              </w:rPr>
              <w:t>Birkelbach Investment Securities</w:t>
            </w:r>
            <w:r>
              <w:rPr>
                <w:rFonts w:asciiTheme="majorEastAsia" w:eastAsiaTheme="majorEastAsia" w:hAnsiTheme="majorEastAsia" w:hint="eastAsia"/>
              </w:rPr>
              <w:t>的分析师。他拥有伊利诺伊理工学院金融学硕士学位</w:t>
            </w:r>
            <w:r>
              <w:rPr>
                <w:rFonts w:asciiTheme="majorEastAsia" w:eastAsiaTheme="majorEastAsia" w:hAnsiTheme="majorEastAsia" w:hint="eastAsia"/>
              </w:rPr>
              <w:t>。</w:t>
            </w:r>
          </w:p>
        </w:tc>
      </w:tr>
      <w:tr w:rsidR="00000000">
        <w:trPr>
          <w:divId w:val="442916424"/>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Harold Y</w:t>
            </w:r>
            <w:r>
              <w:rPr>
                <w:rFonts w:asciiTheme="majorEastAsia" w:eastAsiaTheme="majorEastAsia" w:hAnsiTheme="majorEastAsia" w:hint="eastAsia"/>
              </w:rPr>
              <w:t>u</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摩根资产管理（英国）执行董事，基金经</w:t>
            </w:r>
            <w:r>
              <w:rPr>
                <w:rFonts w:asciiTheme="majorEastAsia" w:eastAsiaTheme="majorEastAsia" w:hAnsiTheme="majorEastAsia" w:hint="eastAsia"/>
              </w:rPr>
              <w:t>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14</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7A4" w:rsidRDefault="003247A4">
            <w:r>
              <w:rPr>
                <w:rFonts w:asciiTheme="majorEastAsia" w:eastAsiaTheme="majorEastAsia" w:hAnsiTheme="majorEastAsia" w:hint="eastAsia"/>
              </w:rPr>
              <w:t>Harold Yu</w:t>
            </w:r>
            <w:r>
              <w:rPr>
                <w:rFonts w:asciiTheme="majorEastAsia" w:eastAsiaTheme="majorEastAsia" w:hAnsiTheme="majorEastAsia" w:hint="eastAsia"/>
              </w:rPr>
              <w:t xml:space="preserve">　特许金融分析师，执行董事，是一位基金经理，负责位于伦敦的新兴市场和亚太地区（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）股票团队的全球新兴市场核心策略。　他于</w:t>
            </w:r>
            <w:r>
              <w:rPr>
                <w:rFonts w:asciiTheme="majorEastAsia" w:eastAsiaTheme="majorEastAsia" w:hAnsiTheme="majorEastAsia" w:hint="eastAsia"/>
              </w:rPr>
              <w:t>2014</w:t>
            </w:r>
            <w:r>
              <w:rPr>
                <w:rFonts w:asciiTheme="majorEastAsia" w:eastAsiaTheme="majorEastAsia" w:hAnsiTheme="majorEastAsia" w:hint="eastAsia"/>
              </w:rPr>
              <w:t>年</w:t>
            </w:r>
            <w:r>
              <w:rPr>
                <w:rFonts w:asciiTheme="majorEastAsia" w:eastAsiaTheme="majorEastAsia" w:hAnsiTheme="majorEastAsia" w:hint="eastAsia"/>
              </w:rPr>
              <w:t>2</w:t>
            </w:r>
            <w:r>
              <w:rPr>
                <w:rFonts w:asciiTheme="majorEastAsia" w:eastAsiaTheme="majorEastAsia" w:hAnsiTheme="majorEastAsia" w:hint="eastAsia"/>
              </w:rPr>
              <w:t>月加入公司，在此之前，在英杰华投资从事股票衍生品业务。</w:t>
            </w:r>
            <w:r>
              <w:rPr>
                <w:rFonts w:asciiTheme="majorEastAsia" w:eastAsiaTheme="majorEastAsia" w:hAnsiTheme="majorEastAsia" w:hint="eastAsia"/>
              </w:rPr>
              <w:t xml:space="preserve"> Harold</w:t>
            </w:r>
            <w:r>
              <w:rPr>
                <w:rFonts w:asciiTheme="majorEastAsia" w:eastAsiaTheme="majorEastAsia" w:hAnsiTheme="majorEastAsia" w:hint="eastAsia"/>
              </w:rPr>
              <w:t>于</w:t>
            </w:r>
            <w:r>
              <w:rPr>
                <w:rFonts w:asciiTheme="majorEastAsia" w:eastAsiaTheme="majorEastAsia" w:hAnsiTheme="majorEastAsia" w:hint="eastAsia"/>
              </w:rPr>
              <w:t>2011</w:t>
            </w:r>
            <w:r>
              <w:rPr>
                <w:rFonts w:asciiTheme="majorEastAsia" w:eastAsiaTheme="majorEastAsia" w:hAnsiTheme="majorEastAsia" w:hint="eastAsia"/>
              </w:rPr>
              <w:t>年获得了格林内尔学院（</w:t>
            </w:r>
            <w:r>
              <w:rPr>
                <w:rFonts w:asciiTheme="majorEastAsia" w:eastAsiaTheme="majorEastAsia" w:hAnsiTheme="majorEastAsia" w:hint="eastAsia"/>
              </w:rPr>
              <w:t>Grinnell College</w:t>
            </w:r>
            <w:r>
              <w:rPr>
                <w:rFonts w:asciiTheme="majorEastAsia" w:eastAsiaTheme="majorEastAsia" w:hAnsiTheme="majorEastAsia" w:hint="eastAsia"/>
              </w:rPr>
              <w:t>）数学和经济学学士学位并于</w:t>
            </w:r>
            <w:r>
              <w:rPr>
                <w:rFonts w:asciiTheme="majorEastAsia" w:eastAsiaTheme="majorEastAsia" w:hAnsiTheme="majorEastAsia" w:hint="eastAsia"/>
              </w:rPr>
              <w:t>2013</w:t>
            </w:r>
            <w:r>
              <w:rPr>
                <w:rFonts w:asciiTheme="majorEastAsia" w:eastAsiaTheme="majorEastAsia" w:hAnsiTheme="majorEastAsia" w:hint="eastAsia"/>
              </w:rPr>
              <w:t>年获得康奈尔大学金融工程专业的硕士学位。</w:t>
            </w:r>
            <w:r>
              <w:rPr>
                <w:rFonts w:asciiTheme="majorEastAsia" w:eastAsiaTheme="majorEastAsia" w:hAnsiTheme="majorEastAsia" w:hint="eastAsia"/>
              </w:rPr>
              <w:t>Harold</w:t>
            </w:r>
            <w:r>
              <w:rPr>
                <w:rFonts w:asciiTheme="majorEastAsia" w:eastAsiaTheme="majorEastAsia" w:hAnsiTheme="majorEastAsia" w:hint="eastAsia"/>
              </w:rPr>
              <w:t>拥有金融风险管理师（</w:t>
            </w:r>
            <w:r>
              <w:rPr>
                <w:rFonts w:asciiTheme="majorEastAsia" w:eastAsiaTheme="majorEastAsia" w:hAnsiTheme="majorEastAsia" w:hint="eastAsia"/>
              </w:rPr>
              <w:t>FRM</w:t>
            </w:r>
            <w:r>
              <w:rPr>
                <w:rFonts w:asciiTheme="majorEastAsia" w:eastAsiaTheme="majorEastAsia" w:hAnsiTheme="majorEastAsia" w:hint="eastAsia"/>
              </w:rPr>
              <w:t>）证书，并且是特许金融分析师</w:t>
            </w:r>
            <w:r>
              <w:rPr>
                <w:rFonts w:asciiTheme="majorEastAsia" w:eastAsiaTheme="majorEastAsia" w:hAnsiTheme="majorEastAsia" w:hint="eastAsia"/>
              </w:rPr>
              <w:t>。</w:t>
            </w:r>
          </w:p>
        </w:tc>
      </w:tr>
    </w:tbl>
    <w:p w:rsidR="003247A4" w:rsidRDefault="003247A4">
      <w:pPr>
        <w:pStyle w:val="XBRLTitle2"/>
        <w:spacing w:before="156" w:line="360" w:lineRule="auto"/>
        <w:ind w:left="454"/>
      </w:pPr>
      <w:bookmarkStart w:id="123" w:name="_Toc514088253"/>
      <w:bookmarkStart w:id="124" w:name="_Toc480465423"/>
      <w:bookmarkStart w:id="125" w:name="_Toc448480292"/>
      <w:bookmarkStart w:id="126" w:name="_Toc438654080"/>
      <w:bookmarkStart w:id="127" w:name="_Toc456107126"/>
      <w:bookmarkStart w:id="128" w:name="_Toc459213772"/>
      <w:bookmarkStart w:id="129" w:name="_Toc513542654"/>
      <w:bookmarkStart w:id="130" w:name="_Toc512696258"/>
      <w:bookmarkStart w:id="131" w:name="_Toc512612261"/>
      <w:bookmarkStart w:id="132" w:name="_Toc512612085"/>
      <w:bookmarkStart w:id="133" w:name="_Toc512611289"/>
      <w:bookmarkStart w:id="134" w:name="m403"/>
      <w:r>
        <w:rPr>
          <w:rFonts w:eastAsia="宋体" w:hint="eastAsia"/>
        </w:rPr>
        <w:t>报告期内本基金运作遵规守信情况说</w:t>
      </w:r>
      <w:r>
        <w:rPr>
          <w:rFonts w:eastAsia="宋体" w:hint="eastAsia"/>
        </w:rPr>
        <w:t>明</w:t>
      </w:r>
      <w:bookmarkEnd w:id="123"/>
      <w:bookmarkEnd w:id="124"/>
      <w:bookmarkEnd w:id="125"/>
      <w:bookmarkEnd w:id="126"/>
      <w:bookmarkEnd w:id="127"/>
      <w:bookmarkEnd w:id="128"/>
      <w:bookmarkEnd w:id="129"/>
      <w:bookmarkEnd w:id="130"/>
      <w:bookmarkEnd w:id="131"/>
      <w:bookmarkEnd w:id="132"/>
      <w:bookmarkEnd w:id="133"/>
      <w:r>
        <w:rPr>
          <w:rFonts w:eastAsia="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3247A4" w:rsidRDefault="003247A4">
      <w:pPr>
        <w:pStyle w:val="XBRLTitle2"/>
        <w:spacing w:before="156" w:line="360" w:lineRule="auto"/>
        <w:ind w:left="454"/>
      </w:pPr>
      <w:bookmarkStart w:id="135" w:name="_Toc514088254"/>
      <w:bookmarkStart w:id="136" w:name="_Toc480465424"/>
      <w:bookmarkStart w:id="137" w:name="_Toc448480293"/>
      <w:bookmarkStart w:id="138" w:name="_Toc438654081"/>
      <w:bookmarkStart w:id="139" w:name="_Toc456107127"/>
      <w:bookmarkStart w:id="140" w:name="_Toc459213773"/>
      <w:bookmarkStart w:id="141" w:name="_Toc513542655"/>
      <w:bookmarkStart w:id="142" w:name="_Toc512696259"/>
      <w:bookmarkStart w:id="143" w:name="_Toc512612262"/>
      <w:bookmarkStart w:id="144" w:name="_Toc512612086"/>
      <w:bookmarkStart w:id="145" w:name="_Toc512611290"/>
      <w:bookmarkEnd w:id="134"/>
      <w:r>
        <w:rPr>
          <w:rFonts w:eastAsia="宋体" w:hint="eastAsia"/>
        </w:rPr>
        <w:t>公平交易专项说</w:t>
      </w:r>
      <w:r>
        <w:rPr>
          <w:rFonts w:eastAsia="宋体" w:hint="eastAsia"/>
        </w:rPr>
        <w:t>明</w:t>
      </w:r>
      <w:bookmarkEnd w:id="135"/>
      <w:bookmarkEnd w:id="136"/>
      <w:bookmarkEnd w:id="137"/>
      <w:bookmarkEnd w:id="138"/>
      <w:bookmarkEnd w:id="139"/>
      <w:bookmarkEnd w:id="140"/>
      <w:bookmarkEnd w:id="141"/>
      <w:bookmarkEnd w:id="142"/>
      <w:bookmarkEnd w:id="143"/>
      <w:bookmarkEnd w:id="144"/>
      <w:bookmarkEnd w:id="145"/>
      <w:r>
        <w:rPr>
          <w:rFonts w:eastAsia="宋体" w:hint="eastAsia"/>
        </w:rPr>
        <w:t xml:space="preserve"> </w:t>
      </w:r>
    </w:p>
    <w:p w:rsidR="003247A4" w:rsidRDefault="003247A4">
      <w:pPr>
        <w:pStyle w:val="XBRLTitle3"/>
        <w:spacing w:before="156" w:line="360" w:lineRule="auto"/>
        <w:ind w:left="624"/>
        <w:rPr>
          <w:rFonts w:hint="eastAsia"/>
        </w:rPr>
      </w:pPr>
      <w:bookmarkStart w:id="146" w:name="_Toc514088255"/>
      <w:bookmarkStart w:id="147" w:name="_Toc480465425"/>
      <w:bookmarkStart w:id="148" w:name="_Toc513542656"/>
      <w:bookmarkStart w:id="149" w:name="m404_01_0570"/>
      <w:r>
        <w:rPr>
          <w:rFonts w:hAnsi="宋体" w:hint="eastAsia"/>
        </w:rPr>
        <w:t>公平交易制度的执行情</w:t>
      </w:r>
      <w:r>
        <w:rPr>
          <w:rFonts w:hAnsi="宋体" w:hint="eastAsia"/>
        </w:rPr>
        <w:t>况</w:t>
      </w:r>
      <w:bookmarkEnd w:id="146"/>
      <w:r>
        <w:rPr>
          <w:rFonts w:hAnsi="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247A4" w:rsidRDefault="003247A4">
      <w:pPr>
        <w:pStyle w:val="XBRLTitle3"/>
        <w:spacing w:before="156" w:line="360" w:lineRule="auto"/>
        <w:ind w:left="624"/>
      </w:pPr>
      <w:bookmarkStart w:id="150" w:name="_Toc514088256"/>
      <w:bookmarkStart w:id="151" w:name="_Toc480465426"/>
      <w:bookmarkStart w:id="152" w:name="_Toc513542657"/>
      <w:bookmarkStart w:id="153" w:name="m404_01_0578"/>
      <w:r>
        <w:rPr>
          <w:rFonts w:hAnsi="宋体" w:hint="eastAsia"/>
        </w:rPr>
        <w:t>异常交易行为的专项说</w:t>
      </w:r>
      <w:r>
        <w:rPr>
          <w:rFonts w:hAnsi="宋体" w:hint="eastAsia"/>
        </w:rPr>
        <w:t>明</w:t>
      </w:r>
      <w:bookmarkEnd w:id="150"/>
      <w:r>
        <w:rPr>
          <w:rFonts w:hAnsi="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247A4" w:rsidRDefault="003247A4">
      <w:pPr>
        <w:pStyle w:val="XBRLTitle2"/>
        <w:spacing w:before="156" w:line="360" w:lineRule="auto"/>
        <w:ind w:left="454"/>
      </w:pPr>
      <w:bookmarkStart w:id="154" w:name="_Toc514088257"/>
      <w:bookmarkStart w:id="155" w:name="_Toc480465427"/>
      <w:bookmarkStart w:id="156" w:name="_Toc448480294"/>
      <w:bookmarkStart w:id="157" w:name="_Toc438654082"/>
      <w:bookmarkStart w:id="158" w:name="_Toc456107128"/>
      <w:bookmarkStart w:id="159" w:name="_Toc459213774"/>
      <w:bookmarkStart w:id="160" w:name="_Toc513542658"/>
      <w:bookmarkStart w:id="161" w:name="_Toc512696260"/>
      <w:bookmarkStart w:id="162" w:name="_Toc512612263"/>
      <w:bookmarkStart w:id="163" w:name="_Toc512612087"/>
      <w:bookmarkStart w:id="164" w:name="_Toc512611291"/>
      <w:r>
        <w:rPr>
          <w:rFonts w:eastAsia="宋体" w:hint="eastAsia"/>
        </w:rPr>
        <w:t>报告期内基金的投资策略和业绩表现说</w:t>
      </w:r>
      <w:r>
        <w:rPr>
          <w:rFonts w:eastAsia="宋体" w:hint="eastAsia"/>
        </w:rPr>
        <w:t>明</w:t>
      </w:r>
      <w:bookmarkEnd w:id="154"/>
      <w:bookmarkEnd w:id="155"/>
      <w:bookmarkEnd w:id="156"/>
      <w:bookmarkEnd w:id="157"/>
      <w:bookmarkEnd w:id="158"/>
      <w:bookmarkEnd w:id="159"/>
      <w:bookmarkEnd w:id="160"/>
      <w:bookmarkEnd w:id="161"/>
      <w:bookmarkEnd w:id="162"/>
      <w:bookmarkEnd w:id="163"/>
      <w:bookmarkEnd w:id="164"/>
      <w:r>
        <w:rPr>
          <w:rFonts w:eastAsia="宋体" w:hint="eastAsia"/>
        </w:rPr>
        <w:t xml:space="preserve"> </w:t>
      </w:r>
    </w:p>
    <w:p w:rsidR="003247A4" w:rsidRDefault="003247A4">
      <w:pPr>
        <w:pStyle w:val="XBRLTitle3"/>
        <w:spacing w:before="156" w:line="360" w:lineRule="auto"/>
        <w:ind w:left="624"/>
        <w:rPr>
          <w:rFonts w:hint="eastAsia"/>
        </w:rPr>
      </w:pPr>
      <w:bookmarkStart w:id="165" w:name="_Toc51408825711"/>
      <w:r>
        <w:rPr>
          <w:rFonts w:hAnsi="宋体" w:hint="eastAsia"/>
        </w:rPr>
        <w:t>报告期内基金投资策略和运作分</w:t>
      </w:r>
      <w:r>
        <w:rPr>
          <w:rFonts w:hAnsi="宋体" w:hint="eastAsia"/>
        </w:rPr>
        <w:t>析</w:t>
      </w:r>
      <w:bookmarkEnd w:id="147"/>
      <w:bookmarkEnd w:id="148"/>
      <w:bookmarkEnd w:id="165"/>
      <w:r>
        <w:rPr>
          <w:rFonts w:hAnsi="宋体" w:hint="eastAsia"/>
        </w:rPr>
        <w:t xml:space="preserve"> </w:t>
      </w:r>
    </w:p>
    <w:p w:rsidR="003247A4" w:rsidRDefault="003247A4">
      <w:pPr>
        <w:spacing w:line="360" w:lineRule="auto"/>
        <w:ind w:firstLineChars="200" w:firstLine="420"/>
        <w:divId w:val="594873095"/>
        <w:rPr>
          <w:rFonts w:hint="eastAsia"/>
        </w:rPr>
      </w:pPr>
      <w:r>
        <w:rPr>
          <w:rFonts w:ascii="宋体" w:hAnsi="宋体" w:hint="eastAsia"/>
          <w:color w:val="000000"/>
          <w:kern w:val="0"/>
          <w:szCs w:val="21"/>
          <w:lang w:eastAsia="zh-Hans"/>
        </w:rPr>
        <w:t>报告期内新兴市场股市表现强劲，再次跑赢美股。股市的增长主要由韩国、中国台湾地区等科技硬件密集的东北亚市场推动的。其他地区股市，如印度尼西亚、中国香港、印度、巴西等表现相对落后。</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展望后市，随着中东局势向和平进程推进和重新开放霍尔木兹海峡，油价有所下跌。由于大多数新兴市场经济体是能源进口国，油价下降有助于改善增长和通胀前景，对股市形成积极影响。全球</w:t>
      </w:r>
      <w:r>
        <w:rPr>
          <w:rFonts w:ascii="宋体" w:hAnsi="宋体" w:hint="eastAsia"/>
          <w:color w:val="000000"/>
          <w:kern w:val="0"/>
          <w:szCs w:val="21"/>
          <w:lang w:eastAsia="zh-Hans"/>
        </w:rPr>
        <w:t>GDP</w:t>
      </w:r>
      <w:r>
        <w:rPr>
          <w:rFonts w:ascii="宋体" w:hAnsi="宋体" w:hint="eastAsia"/>
          <w:color w:val="000000"/>
          <w:kern w:val="0"/>
          <w:szCs w:val="21"/>
          <w:lang w:eastAsia="zh-Hans"/>
        </w:rPr>
        <w:t>增长如在未来适度回升，或将支持风险资产的投资偏好。投资者对科技技术主导的市场趋势是否会在</w:t>
      </w:r>
      <w:r>
        <w:rPr>
          <w:rFonts w:ascii="宋体" w:hAnsi="宋体" w:hint="eastAsia"/>
          <w:color w:val="000000"/>
          <w:kern w:val="0"/>
          <w:szCs w:val="21"/>
          <w:lang w:eastAsia="zh-Hans"/>
        </w:rPr>
        <w:t>2026</w:t>
      </w:r>
      <w:r>
        <w:rPr>
          <w:rFonts w:ascii="宋体" w:hAnsi="宋体" w:hint="eastAsia"/>
          <w:color w:val="000000"/>
          <w:kern w:val="0"/>
          <w:szCs w:val="21"/>
          <w:lang w:eastAsia="zh-Hans"/>
        </w:rPr>
        <w:t>年下半年持续，还是将向其他市场或行业进行轮动，仍持谨慎态度。鉴于</w:t>
      </w:r>
      <w:r>
        <w:rPr>
          <w:rFonts w:ascii="宋体" w:hAnsi="宋体" w:hint="eastAsia"/>
          <w:color w:val="000000"/>
          <w:kern w:val="0"/>
          <w:szCs w:val="21"/>
          <w:lang w:eastAsia="zh-Hans"/>
        </w:rPr>
        <w:t>AI</w:t>
      </w:r>
      <w:r>
        <w:rPr>
          <w:rFonts w:ascii="宋体" w:hAnsi="宋体" w:hint="eastAsia"/>
          <w:color w:val="000000"/>
          <w:kern w:val="0"/>
          <w:szCs w:val="21"/>
          <w:lang w:eastAsia="zh-Hans"/>
        </w:rPr>
        <w:t>主题的行业高景气度和未来潜在的强劲收益机会，东北亚市场或将继续处于领先地位。目前投资关注的焦点不仅在技术硬件上，还包括电力和国防等板块。</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后续我们会重点关注以下事件：</w:t>
      </w:r>
      <w:r>
        <w:rPr>
          <w:rFonts w:ascii="宋体" w:hAnsi="宋体" w:hint="eastAsia"/>
          <w:color w:val="000000"/>
          <w:kern w:val="0"/>
          <w:szCs w:val="21"/>
          <w:lang w:eastAsia="zh-Hans"/>
        </w:rPr>
        <w:t>1</w:t>
      </w:r>
      <w:r>
        <w:rPr>
          <w:rFonts w:ascii="宋体" w:hAnsi="宋体" w:hint="eastAsia"/>
          <w:color w:val="000000"/>
          <w:kern w:val="0"/>
          <w:szCs w:val="21"/>
          <w:lang w:eastAsia="zh-Hans"/>
        </w:rPr>
        <w:t>）</w:t>
      </w:r>
      <w:r>
        <w:rPr>
          <w:rFonts w:ascii="宋体" w:hAnsi="宋体" w:hint="eastAsia"/>
          <w:color w:val="000000"/>
          <w:kern w:val="0"/>
          <w:szCs w:val="21"/>
          <w:lang w:eastAsia="zh-Hans"/>
        </w:rPr>
        <w:t>7</w:t>
      </w:r>
      <w:r>
        <w:rPr>
          <w:rFonts w:ascii="宋体" w:hAnsi="宋体" w:hint="eastAsia"/>
          <w:color w:val="000000"/>
          <w:kern w:val="0"/>
          <w:szCs w:val="21"/>
          <w:lang w:eastAsia="zh-Hans"/>
        </w:rPr>
        <w:t>至</w:t>
      </w:r>
      <w:r>
        <w:rPr>
          <w:rFonts w:ascii="宋体" w:hAnsi="宋体" w:hint="eastAsia"/>
          <w:color w:val="000000"/>
          <w:kern w:val="0"/>
          <w:szCs w:val="21"/>
          <w:lang w:eastAsia="zh-Hans"/>
        </w:rPr>
        <w:t>8</w:t>
      </w:r>
      <w:r>
        <w:rPr>
          <w:rFonts w:ascii="宋体" w:hAnsi="宋体" w:hint="eastAsia"/>
          <w:color w:val="000000"/>
          <w:kern w:val="0"/>
          <w:szCs w:val="21"/>
          <w:lang w:eastAsia="zh-Hans"/>
        </w:rPr>
        <w:t>月期间公布的公司盈利结果，这将帮助投资者衡量当前市场向好势头的可持续性；</w:t>
      </w:r>
      <w:r>
        <w:rPr>
          <w:rFonts w:ascii="宋体" w:hAnsi="宋体" w:hint="eastAsia"/>
          <w:color w:val="000000"/>
          <w:kern w:val="0"/>
          <w:szCs w:val="21"/>
          <w:lang w:eastAsia="zh-Hans"/>
        </w:rPr>
        <w:t>2</w:t>
      </w:r>
      <w:r>
        <w:rPr>
          <w:rFonts w:ascii="宋体" w:hAnsi="宋体" w:hint="eastAsia"/>
          <w:color w:val="000000"/>
          <w:kern w:val="0"/>
          <w:szCs w:val="21"/>
          <w:lang w:eastAsia="zh-Hans"/>
        </w:rPr>
        <w:t>）美联储利率政策会议，判断货币政策紧缩的转变是否会延长；</w:t>
      </w:r>
      <w:r>
        <w:rPr>
          <w:rFonts w:ascii="宋体" w:hAnsi="宋体" w:hint="eastAsia"/>
          <w:color w:val="000000"/>
          <w:kern w:val="0"/>
          <w:szCs w:val="21"/>
          <w:lang w:eastAsia="zh-Hans"/>
        </w:rPr>
        <w:t>3</w:t>
      </w:r>
      <w:r>
        <w:rPr>
          <w:rFonts w:ascii="宋体" w:hAnsi="宋体" w:hint="eastAsia"/>
          <w:color w:val="000000"/>
          <w:kern w:val="0"/>
          <w:szCs w:val="21"/>
          <w:lang w:eastAsia="zh-Hans"/>
        </w:rPr>
        <w:t>）地缘政治局势发展或仍将具有影响力，特别是美伊谈判的进展等。</w:t>
      </w:r>
      <w:r>
        <w:rPr>
          <w:rFonts w:ascii="宋体" w:hAnsi="宋体" w:hint="eastAsia"/>
          <w:color w:val="000000"/>
          <w:kern w:val="0"/>
          <w:szCs w:val="21"/>
          <w:lang w:eastAsia="zh-Hans"/>
        </w:rPr>
        <w:t>4</w:t>
      </w:r>
      <w:r>
        <w:rPr>
          <w:rFonts w:ascii="宋体" w:hAnsi="宋体" w:hint="eastAsia"/>
          <w:color w:val="000000"/>
          <w:kern w:val="0"/>
          <w:szCs w:val="21"/>
          <w:lang w:eastAsia="zh-Hans"/>
        </w:rPr>
        <w:t>）美国中期选举对股市的影响。</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尽管当前股市受到宏观基本面的支持、企业盈利增长加快以及科技行业处在周期中期对估值的推动等，我们仍需密切关注以下风险：首先，领涨的个股涨幅过大且集中，对整体大盘指数上涨贡献显著，一旦这些公司股价出现调整，可能会对市场整体表现产生较大影响。其次，个人投资者的投机行为有所增加，特别是在韩国，指数和单股杠杆</w:t>
      </w:r>
      <w:r>
        <w:rPr>
          <w:rFonts w:ascii="宋体" w:hAnsi="宋体" w:hint="eastAsia"/>
          <w:color w:val="000000"/>
          <w:kern w:val="0"/>
          <w:szCs w:val="21"/>
          <w:lang w:eastAsia="zh-Hans"/>
        </w:rPr>
        <w:t>ETF</w:t>
      </w:r>
      <w:r>
        <w:rPr>
          <w:rFonts w:ascii="宋体" w:hAnsi="宋体" w:hint="eastAsia"/>
          <w:color w:val="000000"/>
          <w:kern w:val="0"/>
          <w:szCs w:val="21"/>
          <w:lang w:eastAsia="zh-Hans"/>
        </w:rPr>
        <w:t>资产管理规模从年初的</w:t>
      </w:r>
      <w:r>
        <w:rPr>
          <w:rFonts w:ascii="宋体" w:hAnsi="宋体" w:hint="eastAsia"/>
          <w:color w:val="000000"/>
          <w:kern w:val="0"/>
          <w:szCs w:val="21"/>
          <w:lang w:eastAsia="zh-Hans"/>
        </w:rPr>
        <w:t>50</w:t>
      </w:r>
      <w:r>
        <w:rPr>
          <w:rFonts w:ascii="宋体" w:hAnsi="宋体" w:hint="eastAsia"/>
          <w:color w:val="000000"/>
          <w:kern w:val="0"/>
          <w:szCs w:val="21"/>
          <w:lang w:eastAsia="zh-Hans"/>
        </w:rPr>
        <w:t>亿美元上升到目前的</w:t>
      </w:r>
      <w:r>
        <w:rPr>
          <w:rFonts w:ascii="宋体" w:hAnsi="宋体" w:hint="eastAsia"/>
          <w:color w:val="000000"/>
          <w:kern w:val="0"/>
          <w:szCs w:val="21"/>
          <w:lang w:eastAsia="zh-Hans"/>
        </w:rPr>
        <w:t>400</w:t>
      </w:r>
      <w:r>
        <w:rPr>
          <w:rFonts w:ascii="宋体" w:hAnsi="宋体" w:hint="eastAsia"/>
          <w:color w:val="000000"/>
          <w:kern w:val="0"/>
          <w:szCs w:val="21"/>
          <w:lang w:eastAsia="zh-Hans"/>
        </w:rPr>
        <w:t>亿美元以上</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1"/>
    </w:p>
    <w:p w:rsidR="003247A4" w:rsidRDefault="003247A4">
      <w:pPr>
        <w:pStyle w:val="XBRLTitle3"/>
        <w:spacing w:before="156" w:line="360" w:lineRule="auto"/>
        <w:ind w:left="624"/>
      </w:pPr>
      <w:bookmarkStart w:id="166" w:name="_Toc51408825712"/>
      <w:bookmarkEnd w:id="149"/>
      <w:r>
        <w:rPr>
          <w:rFonts w:hAnsi="宋体" w:hint="eastAsia"/>
        </w:rPr>
        <w:t>报告期内基金的业绩表</w:t>
      </w:r>
      <w:r>
        <w:rPr>
          <w:rFonts w:hAnsi="宋体" w:hint="eastAsia"/>
        </w:rPr>
        <w:t>现</w:t>
      </w:r>
      <w:bookmarkEnd w:id="151"/>
      <w:bookmarkEnd w:id="152"/>
      <w:bookmarkEnd w:id="166"/>
      <w:r>
        <w:rPr>
          <w:rFonts w:hAnsi="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本报告期摩根全球新兴市场混合</w:t>
      </w:r>
      <w:r>
        <w:rPr>
          <w:rFonts w:ascii="宋体" w:hAnsi="宋体" w:cs="宋体" w:hint="eastAsia"/>
          <w:color w:val="000000"/>
          <w:kern w:val="0"/>
        </w:rPr>
        <w:t>(QDII)</w:t>
      </w:r>
      <w:r>
        <w:rPr>
          <w:rFonts w:ascii="宋体" w:hAnsi="宋体" w:cs="宋体" w:hint="eastAsia"/>
          <w:color w:val="000000"/>
          <w:kern w:val="0"/>
        </w:rPr>
        <w:t>份额净值增长率为</w:t>
      </w:r>
      <w:r>
        <w:rPr>
          <w:rFonts w:ascii="宋体" w:hAnsi="宋体" w:cs="宋体" w:hint="eastAsia"/>
          <w:color w:val="000000"/>
          <w:kern w:val="0"/>
        </w:rPr>
        <w:t>:19.48%</w:t>
      </w:r>
      <w:r>
        <w:rPr>
          <w:rFonts w:ascii="宋体" w:hAnsi="宋体" w:cs="宋体" w:hint="eastAsia"/>
          <w:color w:val="000000"/>
          <w:kern w:val="0"/>
        </w:rPr>
        <w:t>，同期业绩比较基准收益率为</w:t>
      </w:r>
      <w:r>
        <w:rPr>
          <w:rFonts w:ascii="宋体" w:hAnsi="宋体" w:cs="宋体" w:hint="eastAsia"/>
          <w:color w:val="000000"/>
          <w:kern w:val="0"/>
        </w:rPr>
        <w:t>:21.38%</w:t>
      </w:r>
      <w:r>
        <w:rPr>
          <w:rFonts w:ascii="宋体" w:hAnsi="宋体" w:cs="宋体" w:hint="eastAsia"/>
          <w:color w:val="000000"/>
          <w:kern w:val="0"/>
        </w:rPr>
        <w:t>。</w:t>
      </w:r>
      <w:bookmarkEnd w:id="153"/>
    </w:p>
    <w:p w:rsidR="003247A4" w:rsidRDefault="003247A4">
      <w:pPr>
        <w:pStyle w:val="XBRLTitle2"/>
        <w:spacing w:before="156" w:line="360" w:lineRule="auto"/>
        <w:ind w:left="454"/>
      </w:pPr>
      <w:bookmarkStart w:id="167" w:name="m405_01_2550"/>
      <w:bookmarkStart w:id="168" w:name="_Toc514088258"/>
      <w:bookmarkStart w:id="169" w:name="_Toc480465430"/>
      <w:bookmarkStart w:id="170" w:name="_Toc448480296"/>
      <w:bookmarkStart w:id="171" w:name="_Toc438654084"/>
      <w:bookmarkStart w:id="172" w:name="_Toc456107129"/>
      <w:bookmarkStart w:id="173" w:name="_Toc459213775"/>
      <w:bookmarkStart w:id="174" w:name="_Toc513542659"/>
      <w:bookmarkStart w:id="175" w:name="_Toc512696261"/>
      <w:bookmarkStart w:id="176" w:name="_Toc512612264"/>
      <w:bookmarkStart w:id="177" w:name="_Toc512612088"/>
      <w:bookmarkStart w:id="178" w:name="_Toc512611292"/>
      <w:bookmarkStart w:id="179" w:name="m407"/>
      <w:bookmarkEnd w:id="167"/>
      <w:r>
        <w:rPr>
          <w:rFonts w:eastAsia="宋体" w:hint="eastAsia"/>
        </w:rPr>
        <w:t>报告期内基金持有人数或基金资产净值预警说</w:t>
      </w:r>
      <w:r>
        <w:rPr>
          <w:rFonts w:eastAsia="宋体" w:hint="eastAsia"/>
        </w:rPr>
        <w:t>明</w:t>
      </w:r>
      <w:bookmarkEnd w:id="168"/>
      <w:bookmarkEnd w:id="169"/>
      <w:bookmarkEnd w:id="170"/>
      <w:bookmarkEnd w:id="171"/>
      <w:bookmarkEnd w:id="172"/>
      <w:bookmarkEnd w:id="173"/>
      <w:bookmarkEnd w:id="174"/>
      <w:bookmarkEnd w:id="175"/>
      <w:bookmarkEnd w:id="176"/>
      <w:bookmarkEnd w:id="177"/>
      <w:bookmarkEnd w:id="178"/>
      <w:r>
        <w:rPr>
          <w:rFonts w:eastAsia="宋体" w:hint="eastAsia"/>
        </w:rPr>
        <w:t xml:space="preserve"> </w:t>
      </w:r>
    </w:p>
    <w:p w:rsidR="003247A4" w:rsidRDefault="003247A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3247A4" w:rsidRDefault="003247A4">
      <w:pPr>
        <w:pStyle w:val="XBRLTitle1"/>
        <w:spacing w:before="156"/>
        <w:ind w:left="425"/>
      </w:pPr>
      <w:bookmarkStart w:id="180" w:name="_Toc514088259"/>
      <w:bookmarkStart w:id="181" w:name="_Toc480465431"/>
      <w:bookmarkStart w:id="182" w:name="_Toc448480297"/>
      <w:bookmarkStart w:id="183" w:name="_Toc438654085"/>
      <w:bookmarkStart w:id="184" w:name="_Toc445826343"/>
      <w:bookmarkStart w:id="185" w:name="_Toc456107130"/>
      <w:bookmarkStart w:id="186" w:name="_Toc459213776"/>
      <w:bookmarkStart w:id="187" w:name="_Toc513542660"/>
      <w:bookmarkStart w:id="188" w:name="_Toc512696262"/>
      <w:bookmarkStart w:id="189" w:name="_Toc512612265"/>
      <w:bookmarkStart w:id="190" w:name="_Toc512612089"/>
      <w:bookmarkStart w:id="191" w:name="_Toc512611293"/>
      <w:bookmarkEnd w:id="179"/>
      <w:r>
        <w:rPr>
          <w:rFonts w:hint="eastAsia"/>
        </w:rPr>
        <w:t>投资组合报</w:t>
      </w:r>
      <w:r>
        <w:rPr>
          <w:rFonts w:hint="eastAsia"/>
        </w:rPr>
        <w:t>告</w:t>
      </w:r>
      <w:bookmarkEnd w:id="180"/>
      <w:bookmarkEnd w:id="181"/>
      <w:bookmarkEnd w:id="182"/>
      <w:bookmarkEnd w:id="183"/>
      <w:bookmarkEnd w:id="184"/>
      <w:bookmarkEnd w:id="185"/>
      <w:bookmarkEnd w:id="186"/>
      <w:bookmarkEnd w:id="187"/>
      <w:bookmarkEnd w:id="188"/>
      <w:bookmarkEnd w:id="189"/>
      <w:bookmarkEnd w:id="190"/>
      <w:bookmarkEnd w:id="191"/>
    </w:p>
    <w:p w:rsidR="003247A4" w:rsidRDefault="003247A4">
      <w:pPr>
        <w:pStyle w:val="XBRLTitle2"/>
        <w:spacing w:before="156" w:line="360" w:lineRule="auto"/>
        <w:ind w:left="454"/>
        <w:rPr>
          <w:rFonts w:hint="eastAsia"/>
        </w:rPr>
      </w:pPr>
      <w:bookmarkStart w:id="192" w:name="_Toc514088260"/>
      <w:bookmarkStart w:id="193" w:name="_Toc480465432"/>
      <w:bookmarkStart w:id="194" w:name="_Toc448480298"/>
      <w:bookmarkStart w:id="195" w:name="_Toc438654086"/>
      <w:bookmarkStart w:id="196" w:name="_Toc456107131"/>
      <w:bookmarkStart w:id="197" w:name="_Toc459213777"/>
      <w:bookmarkStart w:id="198" w:name="_Toc513542661"/>
      <w:bookmarkStart w:id="199" w:name="_Toc512696263"/>
      <w:bookmarkStart w:id="200" w:name="_Toc512612266"/>
      <w:bookmarkStart w:id="201" w:name="_Toc512612090"/>
      <w:bookmarkStart w:id="202" w:name="_Toc512611294"/>
      <w:bookmarkStart w:id="203" w:name="m501"/>
      <w:r>
        <w:rPr>
          <w:rFonts w:eastAsia="宋体" w:hint="eastAsia"/>
        </w:rPr>
        <w:t>报告期末基金资产组合情</w:t>
      </w:r>
      <w:r>
        <w:rPr>
          <w:rFonts w:eastAsia="宋体" w:hint="eastAsia"/>
        </w:rPr>
        <w:t>况</w:t>
      </w:r>
      <w:bookmarkEnd w:id="192"/>
      <w:bookmarkEnd w:id="193"/>
      <w:bookmarkEnd w:id="194"/>
      <w:bookmarkEnd w:id="195"/>
      <w:bookmarkEnd w:id="196"/>
      <w:bookmarkEnd w:id="197"/>
      <w:r>
        <w:rPr>
          <w:rFonts w:hint="eastAsia"/>
        </w:rPr>
        <w:t xml:space="preserve"> </w:t>
      </w:r>
      <w:bookmarkEnd w:id="198"/>
      <w:bookmarkEnd w:id="199"/>
      <w:bookmarkEnd w:id="200"/>
      <w:bookmarkEnd w:id="201"/>
      <w:bookmarkEnd w:id="202"/>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47A4" w:rsidRDefault="003247A4">
            <w:pPr>
              <w:jc w:val="center"/>
              <w:rPr>
                <w:rFonts w:hint="eastAsia"/>
              </w:rPr>
            </w:pPr>
            <w:bookmarkStart w:id="204" w:name="m08QD_01_tab"/>
            <w:bookmarkStart w:id="205" w:name="OLE_LINK46"/>
            <w:bookmarkStart w:id="206" w:name="OLE_LINK45"/>
            <w:bookmarkStart w:id="207" w:name="OLE_LINK42"/>
            <w:bookmarkStart w:id="208" w:name="OLE_LINK41"/>
            <w:bookmarkEnd w:id="204"/>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3247A4" w:rsidRDefault="003247A4">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3247A4" w:rsidRDefault="003247A4">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3247A4" w:rsidRDefault="003247A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611,357,650.8</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78.3</w:t>
            </w:r>
            <w:r>
              <w:rPr>
                <w:rFonts w:ascii="宋体" w:hAnsi="宋体" w:hint="eastAsia"/>
                <w:szCs w:val="24"/>
                <w:lang w:eastAsia="zh-Hans"/>
              </w:rPr>
              <w:t>8</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481,133,923.4</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61.6</w:t>
            </w:r>
            <w:r>
              <w:rPr>
                <w:rFonts w:ascii="宋体" w:hAnsi="宋体" w:hint="eastAsia"/>
                <w:szCs w:val="24"/>
                <w:lang w:eastAsia="zh-Hans"/>
              </w:rPr>
              <w:t>8</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23,570,456.6</w:t>
            </w:r>
            <w:r>
              <w:rPr>
                <w:rFonts w:ascii="宋体" w:hAnsi="宋体" w:hint="eastAsia"/>
                <w:szCs w:val="24"/>
                <w:lang w:eastAsia="zh-Hans"/>
              </w:rPr>
              <w:t>9</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106,653,270.7</w:t>
            </w:r>
            <w:r>
              <w:rPr>
                <w:rFonts w:ascii="宋体" w:hAnsi="宋体" w:hint="eastAsia"/>
                <w:szCs w:val="24"/>
                <w:lang w:eastAsia="zh-Hans"/>
              </w:rPr>
              <w:t>6</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13.6</w:t>
            </w:r>
            <w:r>
              <w:rPr>
                <w:rFonts w:ascii="宋体" w:hAnsi="宋体" w:hint="eastAsia"/>
                <w:szCs w:val="24"/>
                <w:lang w:eastAsia="zh-Hans"/>
              </w:rPr>
              <w:t>7</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114,185,138.3</w:t>
            </w:r>
            <w:r>
              <w:rPr>
                <w:rFonts w:ascii="宋体" w:hAnsi="宋体" w:hint="eastAsia"/>
                <w:szCs w:val="24"/>
                <w:lang w:eastAsia="zh-Hans"/>
              </w:rPr>
              <w:t>5</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14.6</w:t>
            </w:r>
            <w:r>
              <w:rPr>
                <w:rFonts w:ascii="宋体" w:hAnsi="宋体" w:hint="eastAsia"/>
                <w:szCs w:val="24"/>
                <w:lang w:eastAsia="zh-Hans"/>
              </w:rPr>
              <w:t>4</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54,447,472.7</w:t>
            </w:r>
            <w:r>
              <w:rPr>
                <w:rFonts w:ascii="宋体" w:hAnsi="宋体" w:hint="eastAsia"/>
                <w:szCs w:val="24"/>
                <w:lang w:eastAsia="zh-Hans"/>
              </w:rPr>
              <w:t>1</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6.9</w:t>
            </w:r>
            <w:r>
              <w:rPr>
                <w:rFonts w:ascii="宋体" w:hAnsi="宋体" w:hint="eastAsia"/>
                <w:szCs w:val="24"/>
                <w:lang w:eastAsia="zh-Hans"/>
              </w:rPr>
              <w:t>8</w:t>
            </w:r>
          </w:p>
        </w:tc>
      </w:tr>
      <w:tr w:rsidR="00000000">
        <w:trPr>
          <w:divId w:val="178110066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3247A4" w:rsidRDefault="003247A4">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3247A4" w:rsidRDefault="003247A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779,990,261.9</w:t>
            </w:r>
            <w:r>
              <w:rPr>
                <w:rFonts w:ascii="宋体" w:hAnsi="宋体" w:hint="eastAsia"/>
                <w:szCs w:val="24"/>
                <w:lang w:eastAsia="zh-Hans"/>
              </w:rPr>
              <w:t>4</w:t>
            </w:r>
          </w:p>
        </w:tc>
        <w:tc>
          <w:tcPr>
            <w:tcW w:w="2373" w:type="dxa"/>
            <w:tcBorders>
              <w:top w:val="single" w:sz="4" w:space="0" w:color="auto"/>
              <w:left w:val="nil"/>
              <w:bottom w:val="single" w:sz="4" w:space="0" w:color="auto"/>
              <w:right w:val="single" w:sz="4" w:space="0" w:color="auto"/>
            </w:tcBorders>
            <w:vAlign w:val="center"/>
            <w:hideMark/>
          </w:tcPr>
          <w:p w:rsidR="003247A4" w:rsidRDefault="003247A4">
            <w:pPr>
              <w:jc w:val="right"/>
            </w:pPr>
            <w:r>
              <w:rPr>
                <w:rFonts w:ascii="宋体" w:hAnsi="宋体" w:hint="eastAsia"/>
                <w:szCs w:val="24"/>
                <w:lang w:eastAsia="zh-Hans"/>
              </w:rPr>
              <w:t>100.0</w:t>
            </w:r>
            <w:r>
              <w:rPr>
                <w:rFonts w:ascii="宋体" w:hAnsi="宋体" w:hint="eastAsia"/>
                <w:szCs w:val="24"/>
                <w:lang w:eastAsia="zh-Hans"/>
              </w:rPr>
              <w:t>0</w:t>
            </w:r>
          </w:p>
        </w:tc>
      </w:tr>
    </w:tbl>
    <w:p w:rsidR="003247A4" w:rsidRDefault="003247A4">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127,738,585.45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18.97%</w:t>
      </w:r>
      <w:r>
        <w:rPr>
          <w:rFonts w:ascii="宋体" w:hAnsi="宋体" w:hint="eastAsia"/>
        </w:rPr>
        <w:t>。</w:t>
      </w:r>
    </w:p>
    <w:p w:rsidR="003247A4" w:rsidRDefault="003247A4">
      <w:pPr>
        <w:pStyle w:val="XBRLTitle2"/>
        <w:spacing w:before="156" w:line="360" w:lineRule="auto"/>
        <w:ind w:left="454"/>
      </w:pPr>
      <w:bookmarkStart w:id="209" w:name="_Toc514088261"/>
      <w:bookmarkStart w:id="210" w:name="_Toc480465433"/>
      <w:bookmarkStart w:id="211" w:name="_Toc448480299"/>
      <w:bookmarkStart w:id="212" w:name="_Toc438654087"/>
      <w:bookmarkStart w:id="213" w:name="_Toc456107132"/>
      <w:bookmarkStart w:id="214" w:name="_Toc459213778"/>
      <w:bookmarkStart w:id="215" w:name="_Toc513542662"/>
      <w:bookmarkStart w:id="216" w:name="_Toc512696264"/>
      <w:bookmarkStart w:id="217" w:name="_Toc512612267"/>
      <w:bookmarkStart w:id="218" w:name="_Toc512612091"/>
      <w:bookmarkStart w:id="219" w:name="_Toc512611295"/>
      <w:bookmarkEnd w:id="203"/>
      <w:r>
        <w:rPr>
          <w:rFonts w:eastAsia="宋体" w:hint="eastAsia"/>
        </w:rPr>
        <w:t>报告期末在各个国家（地区）证券市场的股票及存托凭证投资分</w:t>
      </w:r>
      <w:r>
        <w:rPr>
          <w:rFonts w:eastAsia="宋体" w:hint="eastAsia"/>
        </w:rPr>
        <w:t>布</w:t>
      </w:r>
      <w:bookmarkEnd w:id="209"/>
      <w:bookmarkEnd w:id="210"/>
      <w:bookmarkEnd w:id="211"/>
      <w:bookmarkEnd w:id="212"/>
      <w:bookmarkEnd w:id="213"/>
      <w:bookmarkEnd w:id="214"/>
      <w:r>
        <w:rPr>
          <w:rFonts w:hint="eastAsia"/>
        </w:rPr>
        <w:t xml:space="preserve"> </w:t>
      </w:r>
      <w:bookmarkEnd w:id="215"/>
      <w:bookmarkEnd w:id="216"/>
      <w:bookmarkEnd w:id="217"/>
      <w:bookmarkEnd w:id="218"/>
      <w:bookmarkEnd w:id="219"/>
    </w:p>
    <w:tbl>
      <w:tblPr>
        <w:tblW w:w="5000" w:type="pct"/>
        <w:tblLook w:val="04A0" w:firstRow="1" w:lastRow="0" w:firstColumn="1" w:lastColumn="0" w:noHBand="0" w:noVBand="1"/>
      </w:tblPr>
      <w:tblGrid>
        <w:gridCol w:w="2032"/>
        <w:gridCol w:w="3621"/>
        <w:gridCol w:w="3182"/>
      </w:tblGrid>
      <w:tr w:rsidR="00000000">
        <w:trPr>
          <w:divId w:val="1292787737"/>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47A4" w:rsidRDefault="003247A4">
            <w:pPr>
              <w:jc w:val="center"/>
              <w:rPr>
                <w:rFonts w:hint="eastAsia"/>
              </w:rPr>
            </w:pPr>
            <w:bookmarkStart w:id="220" w:name="m08QD_02"/>
            <w:bookmarkStart w:id="221"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247A4" w:rsidRDefault="003247A4">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3247A4" w:rsidRDefault="003247A4">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韩</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166,736,001.3</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24.7</w:t>
            </w:r>
            <w:r>
              <w:rPr>
                <w:rFonts w:ascii="宋体" w:hAnsi="宋体" w:hint="eastAsia"/>
                <w:szCs w:val="21"/>
                <w:lang w:eastAsia="zh-Hans"/>
              </w:rPr>
              <w:t>6</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中国香</w:t>
            </w:r>
            <w:r>
              <w:rPr>
                <w:rFonts w:ascii="宋体" w:hAnsi="宋体" w:hint="eastAsia"/>
                <w:szCs w:val="21"/>
                <w:lang w:eastAsia="zh-Hans"/>
              </w:rPr>
              <w:t>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145,031,802.3</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21.5</w:t>
            </w:r>
            <w:r>
              <w:rPr>
                <w:rFonts w:ascii="宋体" w:hAnsi="宋体" w:hint="eastAsia"/>
                <w:szCs w:val="21"/>
                <w:lang w:eastAsia="zh-Hans"/>
              </w:rPr>
              <w:t>4</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美</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99,890,658.2</w:t>
            </w:r>
            <w:r>
              <w:rPr>
                <w:rFonts w:ascii="宋体" w:hAnsi="宋体" w:hint="eastAsia"/>
                <w:szCs w:val="21"/>
                <w:lang w:eastAsia="zh-Hans"/>
              </w:rPr>
              <w:t>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14.8</w:t>
            </w:r>
            <w:r>
              <w:rPr>
                <w:rFonts w:ascii="宋体" w:hAnsi="宋体" w:hint="eastAsia"/>
                <w:szCs w:val="21"/>
                <w:lang w:eastAsia="zh-Hans"/>
              </w:rPr>
              <w:t>4</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中国台</w:t>
            </w:r>
            <w:r>
              <w:rPr>
                <w:rFonts w:ascii="宋体" w:hAnsi="宋体" w:hint="eastAsia"/>
                <w:szCs w:val="21"/>
                <w:lang w:eastAsia="zh-Hans"/>
              </w:rPr>
              <w:t>湾</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49,332,697.0</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7.3</w:t>
            </w:r>
            <w:r>
              <w:rPr>
                <w:rFonts w:ascii="宋体" w:hAnsi="宋体" w:hint="eastAsia"/>
                <w:szCs w:val="21"/>
                <w:lang w:eastAsia="zh-Hans"/>
              </w:rPr>
              <w:t>3</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巴</w:t>
            </w:r>
            <w:r>
              <w:rPr>
                <w:rFonts w:ascii="宋体" w:hAnsi="宋体" w:hint="eastAsia"/>
                <w:szCs w:val="21"/>
                <w:lang w:eastAsia="zh-Hans"/>
              </w:rPr>
              <w:t>西</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41,213,525.2</w:t>
            </w:r>
            <w:r>
              <w:rPr>
                <w:rFonts w:ascii="宋体" w:hAnsi="宋体" w:hint="eastAsia"/>
                <w:szCs w:val="21"/>
                <w:lang w:eastAsia="zh-Hans"/>
              </w:rPr>
              <w:t>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6.1</w:t>
            </w:r>
            <w:r>
              <w:rPr>
                <w:rFonts w:ascii="宋体" w:hAnsi="宋体" w:hint="eastAsia"/>
                <w:szCs w:val="21"/>
                <w:lang w:eastAsia="zh-Hans"/>
              </w:rPr>
              <w:t>2</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希</w:t>
            </w:r>
            <w:r>
              <w:rPr>
                <w:rFonts w:ascii="宋体" w:hAnsi="宋体" w:hint="eastAsia"/>
                <w:szCs w:val="21"/>
                <w:lang w:eastAsia="zh-Hans"/>
              </w:rPr>
              <w:t>腊</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30,413,162.6</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4.5</w:t>
            </w:r>
            <w:r>
              <w:rPr>
                <w:rFonts w:ascii="宋体" w:hAnsi="宋体" w:hint="eastAsia"/>
                <w:szCs w:val="21"/>
                <w:lang w:eastAsia="zh-Hans"/>
              </w:rPr>
              <w:t>2</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英</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19,051,747.0</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2.8</w:t>
            </w:r>
            <w:r>
              <w:rPr>
                <w:rFonts w:ascii="宋体" w:hAnsi="宋体" w:hint="eastAsia"/>
                <w:szCs w:val="21"/>
                <w:lang w:eastAsia="zh-Hans"/>
              </w:rPr>
              <w:t>3</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南</w:t>
            </w:r>
            <w:r>
              <w:rPr>
                <w:rFonts w:ascii="宋体" w:hAnsi="宋体" w:hint="eastAsia"/>
                <w:szCs w:val="21"/>
                <w:lang w:eastAsia="zh-Hans"/>
              </w:rPr>
              <w:t>非</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16,661,160.0</w:t>
            </w:r>
            <w:r>
              <w:rPr>
                <w:rFonts w:ascii="宋体" w:hAnsi="宋体" w:hint="eastAsia"/>
                <w:szCs w:val="21"/>
                <w:lang w:eastAsia="zh-Hans"/>
              </w:rPr>
              <w:t>9</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2.4</w:t>
            </w:r>
            <w:r>
              <w:rPr>
                <w:rFonts w:ascii="宋体" w:hAnsi="宋体" w:hint="eastAsia"/>
                <w:szCs w:val="21"/>
                <w:lang w:eastAsia="zh-Hans"/>
              </w:rPr>
              <w:t>7</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匈牙</w:t>
            </w:r>
            <w:r>
              <w:rPr>
                <w:rFonts w:ascii="宋体" w:hAnsi="宋体" w:hint="eastAsia"/>
                <w:szCs w:val="21"/>
                <w:lang w:eastAsia="zh-Hans"/>
              </w:rPr>
              <w:t>利</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15,480,874.8</w:t>
            </w:r>
            <w:r>
              <w:rPr>
                <w:rFonts w:ascii="宋体" w:hAnsi="宋体" w:hint="eastAsia"/>
                <w:szCs w:val="21"/>
                <w:lang w:eastAsia="zh-Hans"/>
              </w:rPr>
              <w:t>0</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2.3</w:t>
            </w:r>
            <w:r>
              <w:rPr>
                <w:rFonts w:ascii="宋体" w:hAnsi="宋体" w:hint="eastAsia"/>
                <w:szCs w:val="21"/>
                <w:lang w:eastAsia="zh-Hans"/>
              </w:rPr>
              <w:t>0</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波</w:t>
            </w:r>
            <w:r>
              <w:rPr>
                <w:rFonts w:ascii="宋体" w:hAnsi="宋体" w:hint="eastAsia"/>
                <w:szCs w:val="21"/>
                <w:lang w:eastAsia="zh-Hans"/>
              </w:rPr>
              <w:t>兰</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11,980,030.2</w:t>
            </w:r>
            <w:r>
              <w:rPr>
                <w:rFonts w:ascii="宋体" w:hAnsi="宋体" w:hint="eastAsia"/>
                <w:szCs w:val="21"/>
                <w:lang w:eastAsia="zh-Hans"/>
              </w:rPr>
              <w:t>5</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1.7</w:t>
            </w:r>
            <w:r>
              <w:rPr>
                <w:rFonts w:ascii="宋体" w:hAnsi="宋体" w:hint="eastAsia"/>
                <w:szCs w:val="21"/>
                <w:lang w:eastAsia="zh-Hans"/>
              </w:rPr>
              <w:t>8</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泰</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9,306,938.3</w:t>
            </w:r>
            <w:r>
              <w:rPr>
                <w:rFonts w:ascii="宋体" w:hAnsi="宋体" w:hint="eastAsia"/>
                <w:szCs w:val="21"/>
                <w:lang w:eastAsia="zh-Hans"/>
              </w:rPr>
              <w:t>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1.3</w:t>
            </w:r>
            <w:r>
              <w:rPr>
                <w:rFonts w:ascii="宋体" w:hAnsi="宋体" w:hint="eastAsia"/>
                <w:szCs w:val="21"/>
                <w:lang w:eastAsia="zh-Hans"/>
              </w:rPr>
              <w:t>8</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印度尼西</w:t>
            </w:r>
            <w:r>
              <w:rPr>
                <w:rFonts w:ascii="宋体" w:hAnsi="宋体" w:hint="eastAsia"/>
                <w:szCs w:val="21"/>
                <w:lang w:eastAsia="zh-Hans"/>
              </w:rPr>
              <w:t>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2,373,461.5</w:t>
            </w:r>
            <w:r>
              <w:rPr>
                <w:rFonts w:ascii="宋体" w:hAnsi="宋体" w:hint="eastAsia"/>
                <w:szCs w:val="21"/>
                <w:lang w:eastAsia="zh-Hans"/>
              </w:rPr>
              <w:t>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0.3</w:t>
            </w:r>
            <w:r>
              <w:rPr>
                <w:rFonts w:ascii="宋体" w:hAnsi="宋体" w:hint="eastAsia"/>
                <w:szCs w:val="21"/>
                <w:lang w:eastAsia="zh-Hans"/>
              </w:rPr>
              <w:t>5</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土耳</w:t>
            </w:r>
            <w:r>
              <w:rPr>
                <w:rFonts w:ascii="宋体" w:hAnsi="宋体" w:hint="eastAsia"/>
                <w:szCs w:val="21"/>
                <w:lang w:eastAsia="zh-Hans"/>
              </w:rPr>
              <w:t>其</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2,085,269.3</w:t>
            </w:r>
            <w:r>
              <w:rPr>
                <w:rFonts w:ascii="宋体" w:hAnsi="宋体" w:hint="eastAsia"/>
                <w:szCs w:val="21"/>
                <w:lang w:eastAsia="zh-Hans"/>
              </w:rPr>
              <w:t>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0.3</w:t>
            </w:r>
            <w:r>
              <w:rPr>
                <w:rFonts w:ascii="宋体" w:hAnsi="宋体" w:hint="eastAsia"/>
                <w:szCs w:val="21"/>
                <w:lang w:eastAsia="zh-Hans"/>
              </w:rPr>
              <w:t>1</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马来西</w:t>
            </w:r>
            <w:r>
              <w:rPr>
                <w:rFonts w:ascii="宋体" w:hAnsi="宋体" w:hint="eastAsia"/>
                <w:szCs w:val="21"/>
                <w:lang w:eastAsia="zh-Hans"/>
              </w:rPr>
              <w:t>亚</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1,800,322.5</w:t>
            </w:r>
            <w:r>
              <w:rPr>
                <w:rFonts w:ascii="宋体" w:hAnsi="宋体" w:hint="eastAsia"/>
                <w:szCs w:val="21"/>
                <w:lang w:eastAsia="zh-Hans"/>
              </w:rPr>
              <w:t>7</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0.2</w:t>
            </w:r>
            <w:r>
              <w:rPr>
                <w:rFonts w:ascii="宋体" w:hAnsi="宋体" w:hint="eastAsia"/>
                <w:szCs w:val="21"/>
                <w:lang w:eastAsia="zh-Hans"/>
              </w:rPr>
              <w:t>7</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lang w:eastAsia="zh-Hans"/>
              </w:rPr>
              <w:t>俄罗</w:t>
            </w:r>
            <w:r>
              <w:rPr>
                <w:rFonts w:ascii="宋体" w:hAnsi="宋体" w:hint="eastAsia"/>
                <w:szCs w:val="21"/>
                <w:lang w:eastAsia="zh-Hans"/>
              </w:rPr>
              <w:t>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0.0</w:t>
            </w:r>
            <w:r>
              <w:rPr>
                <w:rFonts w:ascii="宋体" w:hAnsi="宋体" w:hint="eastAsia"/>
                <w:szCs w:val="21"/>
                <w:lang w:eastAsia="zh-Hans"/>
              </w:rPr>
              <w:t>0</w:t>
            </w:r>
          </w:p>
        </w:tc>
      </w:tr>
      <w:tr w:rsidR="00000000">
        <w:trPr>
          <w:divId w:val="1292787737"/>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611,357,650.8</w:t>
            </w:r>
            <w:r>
              <w:rPr>
                <w:rFonts w:ascii="宋体" w:hAnsi="宋体" w:hint="eastAsia"/>
                <w:szCs w:val="21"/>
                <w:lang w:eastAsia="zh-Hans"/>
              </w:rPr>
              <w:t>8</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1"/>
                <w:lang w:eastAsia="zh-Hans"/>
              </w:rPr>
              <w:t>90.8</w:t>
            </w:r>
            <w:r>
              <w:rPr>
                <w:rFonts w:ascii="宋体" w:hAnsi="宋体" w:hint="eastAsia"/>
                <w:szCs w:val="21"/>
                <w:lang w:eastAsia="zh-Hans"/>
              </w:rPr>
              <w:t>0</w:t>
            </w:r>
            <w:bookmarkEnd w:id="220"/>
          </w:p>
        </w:tc>
      </w:tr>
    </w:tbl>
    <w:p w:rsidR="003247A4" w:rsidRDefault="003247A4">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3247A4" w:rsidRDefault="003247A4">
      <w:pPr>
        <w:pStyle w:val="XBRLTitle2"/>
        <w:spacing w:before="156" w:line="360" w:lineRule="auto"/>
        <w:ind w:left="454"/>
      </w:pPr>
      <w:bookmarkStart w:id="222" w:name="_Toc514088262"/>
      <w:bookmarkStart w:id="223" w:name="_Toc480465434"/>
      <w:bookmarkStart w:id="224" w:name="_Toc448480300"/>
      <w:bookmarkStart w:id="225" w:name="_Toc438654088"/>
      <w:bookmarkStart w:id="226" w:name="_Toc456107133"/>
      <w:bookmarkStart w:id="227" w:name="_Toc459213779"/>
      <w:bookmarkStart w:id="228" w:name="_Toc513542663"/>
      <w:bookmarkStart w:id="229" w:name="_Toc512696265"/>
      <w:bookmarkStart w:id="230" w:name="_Toc512612268"/>
      <w:bookmarkStart w:id="231" w:name="_Toc512612092"/>
      <w:bookmarkStart w:id="232" w:name="_Toc512611296"/>
      <w:bookmarkStart w:id="233" w:name="m503"/>
      <w:bookmarkEnd w:id="221"/>
      <w:r>
        <w:rPr>
          <w:rFonts w:eastAsia="宋体" w:hint="eastAsia"/>
        </w:rPr>
        <w:t>报告期末按行业分类的股票及存托凭证投资组</w:t>
      </w:r>
      <w:r>
        <w:rPr>
          <w:rFonts w:eastAsia="宋体" w:hint="eastAsia"/>
        </w:rPr>
        <w:t>合</w:t>
      </w:r>
      <w:bookmarkEnd w:id="222"/>
      <w:bookmarkEnd w:id="223"/>
      <w:bookmarkEnd w:id="224"/>
      <w:bookmarkEnd w:id="225"/>
      <w:bookmarkEnd w:id="226"/>
      <w:bookmarkEnd w:id="227"/>
      <w:r>
        <w:rPr>
          <w:rFonts w:hint="eastAsia"/>
        </w:rPr>
        <w:t xml:space="preserve"> </w:t>
      </w:r>
      <w:bookmarkEnd w:id="228"/>
      <w:bookmarkEnd w:id="229"/>
      <w:bookmarkEnd w:id="230"/>
      <w:bookmarkEnd w:id="231"/>
      <w:bookmarkEnd w:id="232"/>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rPr>
                <w:rFonts w:hint="eastAsia"/>
              </w:rPr>
            </w:pPr>
            <w:bookmarkStart w:id="234" w:name="m08QD_03_01_tab"/>
            <w:bookmarkStart w:id="235" w:name="m08QD_03_tab"/>
            <w:bookmarkStart w:id="236"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基础材</w:t>
            </w:r>
            <w:r>
              <w:rPr>
                <w:rFonts w:ascii="宋体" w:hAnsi="宋体" w:hint="eastAsia"/>
                <w:color w:val="000000"/>
                <w:lang w:eastAsia="zh-Hans"/>
              </w:rPr>
              <w:t>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9,273,683.9</w:t>
            </w:r>
            <w:r>
              <w:rPr>
                <w:rFonts w:ascii="宋体" w:hAnsi="宋体" w:hint="eastAsia"/>
                <w:color w:val="000000"/>
                <w:lang w:eastAsia="zh-Hans"/>
              </w:rPr>
              <w:t>9</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1.3</w:t>
            </w:r>
            <w:r>
              <w:rPr>
                <w:rFonts w:ascii="宋体" w:hAnsi="宋体" w:hint="eastAsia"/>
                <w:color w:val="000000"/>
                <w:lang w:eastAsia="zh-Hans"/>
              </w:rPr>
              <w:t>8</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消费者非必需</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33,326,255.9</w:t>
            </w:r>
            <w:r>
              <w:rPr>
                <w:rFonts w:ascii="宋体" w:hAnsi="宋体" w:hint="eastAsia"/>
                <w:color w:val="000000"/>
                <w:lang w:eastAsia="zh-Hans"/>
              </w:rPr>
              <w:t>6</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4.9</w:t>
            </w:r>
            <w:r>
              <w:rPr>
                <w:rFonts w:ascii="宋体" w:hAnsi="宋体" w:hint="eastAsia"/>
                <w:color w:val="000000"/>
                <w:lang w:eastAsia="zh-Hans"/>
              </w:rPr>
              <w:t>5</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消费者常用</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4,396,453.0</w:t>
            </w:r>
            <w:r>
              <w:rPr>
                <w:rFonts w:ascii="宋体" w:hAnsi="宋体" w:hint="eastAsia"/>
                <w:color w:val="000000"/>
                <w:lang w:eastAsia="zh-Hans"/>
              </w:rPr>
              <w:t>4</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0.6</w:t>
            </w:r>
            <w:r>
              <w:rPr>
                <w:rFonts w:ascii="宋体" w:hAnsi="宋体" w:hint="eastAsia"/>
                <w:color w:val="000000"/>
                <w:lang w:eastAsia="zh-Hans"/>
              </w:rPr>
              <w:t>5</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能</w:t>
            </w:r>
            <w:r>
              <w:rPr>
                <w:rFonts w:ascii="宋体" w:hAnsi="宋体" w:hint="eastAsia"/>
                <w:color w:val="000000"/>
                <w:lang w:eastAsia="zh-Hans"/>
              </w:rPr>
              <w:t>源</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49,679,547.2</w:t>
            </w:r>
            <w:r>
              <w:rPr>
                <w:rFonts w:ascii="宋体" w:hAnsi="宋体" w:hint="eastAsia"/>
                <w:color w:val="000000"/>
                <w:lang w:eastAsia="zh-Hans"/>
              </w:rPr>
              <w:t>9</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7.3</w:t>
            </w:r>
            <w:r>
              <w:rPr>
                <w:rFonts w:ascii="宋体" w:hAnsi="宋体" w:hint="eastAsia"/>
                <w:color w:val="000000"/>
                <w:lang w:eastAsia="zh-Hans"/>
              </w:rPr>
              <w:t>8</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金</w:t>
            </w:r>
            <w:r>
              <w:rPr>
                <w:rFonts w:ascii="宋体" w:hAnsi="宋体" w:hint="eastAsia"/>
                <w:color w:val="000000"/>
                <w:lang w:eastAsia="zh-Hans"/>
              </w:rPr>
              <w:t>融</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155,280,215.0</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23.0</w:t>
            </w:r>
            <w:r>
              <w:rPr>
                <w:rFonts w:ascii="宋体" w:hAnsi="宋体" w:hint="eastAsia"/>
                <w:color w:val="000000"/>
                <w:lang w:eastAsia="zh-Hans"/>
              </w:rPr>
              <w:t>6</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医疗保</w:t>
            </w:r>
            <w:r>
              <w:rPr>
                <w:rFonts w:ascii="宋体" w:hAnsi="宋体" w:hint="eastAsia"/>
                <w:color w:val="000000"/>
                <w:lang w:eastAsia="zh-Hans"/>
              </w:rPr>
              <w:t>健</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1,333,057.3</w:t>
            </w:r>
            <w:r>
              <w:rPr>
                <w:rFonts w:ascii="宋体" w:hAnsi="宋体" w:hint="eastAsia"/>
                <w:color w:val="000000"/>
                <w:lang w:eastAsia="zh-Hans"/>
              </w:rPr>
              <w:t>3</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0.2</w:t>
            </w:r>
            <w:r>
              <w:rPr>
                <w:rFonts w:ascii="宋体" w:hAnsi="宋体" w:hint="eastAsia"/>
                <w:color w:val="000000"/>
                <w:lang w:eastAsia="zh-Hans"/>
              </w:rPr>
              <w:t>0</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工</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41,087,496.5</w:t>
            </w:r>
            <w:r>
              <w:rPr>
                <w:rFonts w:ascii="宋体" w:hAnsi="宋体" w:hint="eastAsia"/>
                <w:color w:val="000000"/>
                <w:lang w:eastAsia="zh-Hans"/>
              </w:rPr>
              <w:t>7</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6.1</w:t>
            </w:r>
            <w:r>
              <w:rPr>
                <w:rFonts w:ascii="宋体" w:hAnsi="宋体" w:hint="eastAsia"/>
                <w:color w:val="000000"/>
                <w:lang w:eastAsia="zh-Hans"/>
              </w:rPr>
              <w:t>0</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信息技</w:t>
            </w:r>
            <w:r>
              <w:rPr>
                <w:rFonts w:ascii="宋体" w:hAnsi="宋体" w:hint="eastAsia"/>
                <w:color w:val="000000"/>
                <w:lang w:eastAsia="zh-Hans"/>
              </w:rPr>
              <w:t>术</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247,820,569.4</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36.8</w:t>
            </w:r>
            <w:r>
              <w:rPr>
                <w:rFonts w:ascii="宋体" w:hAnsi="宋体" w:hint="eastAsia"/>
                <w:color w:val="000000"/>
                <w:lang w:eastAsia="zh-Hans"/>
              </w:rPr>
              <w:t>1</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电信服</w:t>
            </w:r>
            <w:r>
              <w:rPr>
                <w:rFonts w:ascii="宋体" w:hAnsi="宋体" w:hint="eastAsia"/>
                <w:color w:val="000000"/>
                <w:lang w:eastAsia="zh-Hans"/>
              </w:rPr>
              <w:t>务</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61,783,380.3</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9.1</w:t>
            </w:r>
            <w:r>
              <w:rPr>
                <w:rFonts w:ascii="宋体" w:hAnsi="宋体" w:hint="eastAsia"/>
                <w:color w:val="000000"/>
                <w:lang w:eastAsia="zh-Hans"/>
              </w:rPr>
              <w:t>8</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left"/>
            </w:pPr>
            <w:r>
              <w:rPr>
                <w:rFonts w:ascii="宋体" w:hAnsi="宋体" w:hint="eastAsia"/>
                <w:color w:val="000000"/>
                <w:lang w:eastAsia="zh-Hans"/>
              </w:rPr>
              <w:t>公用事</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7,376,991.9</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1.1</w:t>
            </w:r>
            <w:r>
              <w:rPr>
                <w:rFonts w:ascii="宋体" w:hAnsi="宋体" w:hint="eastAsia"/>
                <w:color w:val="000000"/>
                <w:lang w:eastAsia="zh-Hans"/>
              </w:rPr>
              <w:t>0</w:t>
            </w:r>
          </w:p>
        </w:tc>
      </w:tr>
      <w:tr w:rsidR="00000000">
        <w:trPr>
          <w:divId w:val="1073552268"/>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611,357,650.8</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90.8</w:t>
            </w:r>
            <w:r>
              <w:rPr>
                <w:rFonts w:ascii="宋体" w:hAnsi="宋体" w:hint="eastAsia"/>
                <w:color w:val="000000"/>
                <w:lang w:eastAsia="zh-Hans"/>
              </w:rPr>
              <w:t>0</w:t>
            </w:r>
          </w:p>
        </w:tc>
      </w:tr>
    </w:tbl>
    <w:p w:rsidR="003247A4" w:rsidRDefault="003247A4">
      <w:pPr>
        <w:spacing w:line="360" w:lineRule="auto"/>
        <w:jc w:val="left"/>
        <w:divId w:val="1647398818"/>
      </w:pPr>
      <w:bookmarkStart w:id="237" w:name="_Toc247616244"/>
      <w:bookmarkStart w:id="238" w:name="_Toc433036708"/>
      <w:bookmarkStart w:id="239" w:name="_Toc247613259"/>
      <w:bookmarkStart w:id="240" w:name="m08QD_04_01"/>
      <w:bookmarkStart w:id="241" w:name="m07_04_07_02"/>
      <w:bookmarkEnd w:id="234"/>
      <w:bookmarkEnd w:id="235"/>
      <w:bookmarkEnd w:id="236"/>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37"/>
      <w:bookmarkEnd w:id="238"/>
      <w:bookmarkEnd w:id="239"/>
      <w:r>
        <w:rPr>
          <w:rFonts w:ascii="宋体" w:hAnsi="宋体" w:hint="eastAsia"/>
          <w:szCs w:val="21"/>
          <w:lang w:eastAsia="zh-Hans"/>
        </w:rPr>
        <w:t xml:space="preserve"> </w:t>
      </w:r>
    </w:p>
    <w:p w:rsidR="003247A4" w:rsidRDefault="003247A4">
      <w:pPr>
        <w:pStyle w:val="XBRLTitle2"/>
        <w:spacing w:before="156" w:line="360" w:lineRule="auto"/>
        <w:ind w:left="454"/>
      </w:pPr>
      <w:bookmarkStart w:id="242" w:name="_Toc5140882991"/>
      <w:bookmarkStart w:id="243" w:name="_Toc480465441"/>
      <w:bookmarkStart w:id="244" w:name="_Toc459213786"/>
      <w:bookmarkStart w:id="245" w:name="_Toc456107140"/>
      <w:bookmarkStart w:id="246" w:name="_Toc438654095"/>
      <w:bookmarkStart w:id="247" w:name="_Toc448480307"/>
      <w:bookmarkStart w:id="248" w:name="_Toc513542670"/>
      <w:bookmarkStart w:id="249" w:name="_Toc512696272"/>
      <w:bookmarkStart w:id="250" w:name="_Toc512612275"/>
      <w:bookmarkStart w:id="251" w:name="_Toc512612099"/>
      <w:bookmarkStart w:id="252" w:name="_Toc512611303"/>
      <w:bookmarkEnd w:id="233"/>
      <w:r>
        <w:rPr>
          <w:rFonts w:eastAsia="宋体" w:hint="eastAsia"/>
        </w:rPr>
        <w:t>期末按公允价值占基金资产净值比例大小排序的权益投资明</w:t>
      </w:r>
      <w:r>
        <w:rPr>
          <w:rFonts w:eastAsia="宋体" w:hint="eastAsia"/>
        </w:rPr>
        <w:t>细</w:t>
      </w:r>
      <w:bookmarkEnd w:id="242"/>
      <w:r>
        <w:rPr>
          <w:rFonts w:eastAsia="宋体" w:hint="eastAsia"/>
        </w:rPr>
        <w:t xml:space="preserve"> </w:t>
      </w:r>
    </w:p>
    <w:p w:rsidR="003247A4" w:rsidRDefault="003247A4">
      <w:pPr>
        <w:pStyle w:val="XBRLTitle3"/>
        <w:spacing w:before="156" w:line="360" w:lineRule="auto"/>
        <w:ind w:left="624"/>
        <w:rPr>
          <w:rFonts w:hint="eastAsia"/>
        </w:rPr>
      </w:pPr>
      <w:bookmarkStart w:id="253" w:name="m510_01_1597"/>
      <w:r>
        <w:rPr>
          <w:rFonts w:hAnsi="宋体" w:hint="eastAsia"/>
        </w:rPr>
        <w:t>报告期末按公允价值占基金资产净值比例大小排序的前十名股票及存托凭证投资明</w:t>
      </w:r>
      <w:r>
        <w:rPr>
          <w:rFonts w:hAnsi="宋体" w:hint="eastAsia"/>
        </w:rPr>
        <w:t>细</w:t>
      </w:r>
      <w:bookmarkStart w:id="254" w:name="_Toc5140882992"/>
      <w:bookmarkStart w:id="255" w:name="_Toc513542671"/>
      <w:bookmarkStart w:id="256" w:name="_Toc480465442"/>
      <w:bookmarkEnd w:id="25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38"/>
        <w:gridCol w:w="1686"/>
        <w:gridCol w:w="892"/>
        <w:gridCol w:w="846"/>
        <w:gridCol w:w="616"/>
        <w:gridCol w:w="636"/>
        <w:gridCol w:w="951"/>
        <w:gridCol w:w="1581"/>
        <w:gridCol w:w="1189"/>
      </w:tblGrid>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rPr>
                <w:rFonts w:hint="eastAsia"/>
              </w:rPr>
            </w:pPr>
            <w:bookmarkStart w:id="257"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3247A4" w:rsidRDefault="003247A4">
            <w:pPr>
              <w:jc w:val="center"/>
            </w:pPr>
            <w:r>
              <w:rPr>
                <w:rFonts w:ascii="宋体" w:hAnsi="宋体" w:hint="eastAsia"/>
              </w:rPr>
              <w:t>占基金资产净值比例</w:t>
            </w:r>
            <w:r>
              <w:rPr>
                <w:rFonts w:ascii="宋体" w:hAnsi="宋体" w:hint="eastAsia"/>
                <w:lang w:eastAsia="zh-Hans"/>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TAIWAN SEMICONDUCTOR-SP AD</w:t>
            </w:r>
            <w:r>
              <w:rPr>
                <w:rFonts w:ascii="宋体" w:hAnsi="宋体" w:hint="eastAsia"/>
                <w:color w:val="000000"/>
                <w:lang w:eastAsia="zh-Hans"/>
              </w:rPr>
              <w:t>R</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TS</w:t>
            </w:r>
            <w:r>
              <w:rPr>
                <w:rFonts w:ascii="宋体" w:hAnsi="宋体" w:hint="eastAsia"/>
                <w:color w:val="000000"/>
                <w:lang w:eastAsia="zh-Hans"/>
              </w:rPr>
              <w:t>M</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纽约证券交易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美</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21,14</w:t>
            </w:r>
            <w:r>
              <w:rPr>
                <w:rFonts w:ascii="宋体" w:hAnsi="宋体" w:hint="eastAsia"/>
                <w:color w:val="000000"/>
                <w:lang w:eastAsia="zh-Hans"/>
              </w:rPr>
              <w:t>1</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68,764,939.8</w:t>
            </w:r>
            <w:r>
              <w:rPr>
                <w:rFonts w:ascii="宋体" w:hAnsi="宋体" w:hint="eastAsia"/>
                <w:color w:val="000000"/>
                <w:lang w:eastAsia="zh-Hans"/>
              </w:rPr>
              <w:t>7</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10.2</w:t>
            </w:r>
            <w:r>
              <w:rPr>
                <w:rFonts w:ascii="宋体" w:hAnsi="宋体" w:hint="eastAsia"/>
                <w:color w:val="000000"/>
                <w:lang w:eastAsia="zh-Hans"/>
              </w:rPr>
              <w:t>1</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SAMSUNG ELECTRONICS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00593</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韩国证券交易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44,48</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65,314,486.7</w:t>
            </w:r>
            <w:r>
              <w:rPr>
                <w:rFonts w:ascii="宋体" w:hAnsi="宋体" w:hint="eastAsia"/>
                <w:color w:val="000000"/>
                <w:lang w:eastAsia="zh-Hans"/>
              </w:rPr>
              <w:t>9</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9.7</w:t>
            </w:r>
            <w:r>
              <w:rPr>
                <w:rFonts w:ascii="宋体" w:hAnsi="宋体" w:hint="eastAsia"/>
                <w:color w:val="000000"/>
                <w:lang w:eastAsia="zh-Hans"/>
              </w:rPr>
              <w:t>0</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SK HYNIX IN</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00066</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韩国证券交易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5,20</w:t>
            </w:r>
            <w:r>
              <w:rPr>
                <w:rFonts w:ascii="宋体" w:hAnsi="宋体" w:hint="eastAsia"/>
                <w:color w:val="000000"/>
                <w:lang w:eastAsia="zh-Hans"/>
              </w:rPr>
              <w:t>8</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60,671,653.6</w:t>
            </w:r>
            <w:r>
              <w:rPr>
                <w:rFonts w:ascii="宋体" w:hAnsi="宋体" w:hint="eastAsia"/>
                <w:color w:val="000000"/>
                <w:lang w:eastAsia="zh-Hans"/>
              </w:rPr>
              <w:t>9</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9.0</w:t>
            </w:r>
            <w:r>
              <w:rPr>
                <w:rFonts w:ascii="宋体" w:hAnsi="宋体" w:hint="eastAsia"/>
                <w:color w:val="000000"/>
                <w:lang w:eastAsia="zh-Hans"/>
              </w:rPr>
              <w:t>1</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TENCENT HOLDINGS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腾</w:t>
            </w:r>
            <w:r>
              <w:rPr>
                <w:rFonts w:ascii="宋体" w:hAnsi="宋体" w:hint="eastAsia"/>
                <w:color w:val="000000"/>
                <w:lang w:eastAsia="zh-Hans"/>
              </w:rPr>
              <w:t>讯</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70</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72,67</w:t>
            </w:r>
            <w:r>
              <w:rPr>
                <w:rFonts w:ascii="宋体" w:hAnsi="宋体" w:hint="eastAsia"/>
                <w:color w:val="000000"/>
                <w:lang w:eastAsia="zh-Hans"/>
              </w:rPr>
              <w:t>8</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27,129,655.2</w:t>
            </w:r>
            <w:r>
              <w:rPr>
                <w:rFonts w:ascii="宋体" w:hAnsi="宋体" w:hint="eastAsia"/>
                <w:color w:val="000000"/>
                <w:lang w:eastAsia="zh-Hans"/>
              </w:rPr>
              <w:t>9</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4.0</w:t>
            </w:r>
            <w:r>
              <w:rPr>
                <w:rFonts w:ascii="宋体" w:hAnsi="宋体" w:hint="eastAsia"/>
                <w:color w:val="000000"/>
                <w:lang w:eastAsia="zh-Hans"/>
              </w:rPr>
              <w:t>3</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PETROBRAS - PETROLEO BRAS-P</w:t>
            </w:r>
            <w:r>
              <w:rPr>
                <w:rFonts w:ascii="宋体" w:hAnsi="宋体" w:hint="eastAsia"/>
                <w:color w:val="000000"/>
                <w:lang w:eastAsia="zh-Hans"/>
              </w:rPr>
              <w:t>R</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PETR</w:t>
            </w:r>
            <w:r>
              <w:rPr>
                <w:rFonts w:ascii="宋体" w:hAnsi="宋体" w:hint="eastAsia"/>
                <w:color w:val="000000"/>
                <w:lang w:eastAsia="zh-Hans"/>
              </w:rPr>
              <w:t>4</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巴西交易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巴</w:t>
            </w:r>
            <w:r>
              <w:rPr>
                <w:rFonts w:ascii="宋体" w:hAnsi="宋体" w:hint="eastAsia"/>
                <w:color w:val="000000"/>
                <w:lang w:eastAsia="zh-Hans"/>
              </w:rPr>
              <w:t>西</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235,26</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11,701,993.7</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1.7</w:t>
            </w:r>
            <w:r>
              <w:rPr>
                <w:rFonts w:ascii="宋体" w:hAnsi="宋体" w:hint="eastAsia"/>
                <w:color w:val="000000"/>
                <w:lang w:eastAsia="zh-Hans"/>
              </w:rPr>
              <w:t>4</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RELIANCE INDS-SPON GD</w:t>
            </w:r>
            <w:r>
              <w:rPr>
                <w:rFonts w:ascii="宋体" w:hAnsi="宋体" w:hint="eastAsia"/>
                <w:color w:val="000000"/>
                <w:lang w:eastAsia="zh-Hans"/>
              </w:rPr>
              <w:t>R</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RIG</w:t>
            </w:r>
            <w:r>
              <w:rPr>
                <w:rFonts w:ascii="宋体" w:hAnsi="宋体" w:hint="eastAsia"/>
                <w:color w:val="000000"/>
                <w:lang w:eastAsia="zh-Hans"/>
              </w:rPr>
              <w:t>D</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伦敦国际金融交易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英</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30,22</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11,405,368.3</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1.6</w:t>
            </w:r>
            <w:r>
              <w:rPr>
                <w:rFonts w:ascii="宋体" w:hAnsi="宋体" w:hint="eastAsia"/>
                <w:color w:val="000000"/>
                <w:lang w:eastAsia="zh-Hans"/>
              </w:rPr>
              <w:t>9</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EUROBANK S</w:t>
            </w:r>
            <w:r>
              <w:rPr>
                <w:rFonts w:ascii="宋体" w:hAnsi="宋体" w:hint="eastAsia"/>
                <w:color w:val="000000"/>
                <w:lang w:eastAsia="zh-Hans"/>
              </w:rPr>
              <w:t>A</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EURO</w:t>
            </w:r>
            <w:r>
              <w:rPr>
                <w:rFonts w:ascii="宋体" w:hAnsi="宋体" w:hint="eastAsia"/>
                <w:color w:val="000000"/>
                <w:lang w:eastAsia="zh-Hans"/>
              </w:rPr>
              <w:t>B</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希腊交易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希</w:t>
            </w:r>
            <w:r>
              <w:rPr>
                <w:rFonts w:ascii="宋体" w:hAnsi="宋体" w:hint="eastAsia"/>
                <w:color w:val="000000"/>
                <w:lang w:eastAsia="zh-Hans"/>
              </w:rPr>
              <w:t>腊</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330,32</w:t>
            </w:r>
            <w:r>
              <w:rPr>
                <w:rFonts w:ascii="宋体" w:hAnsi="宋体" w:hint="eastAsia"/>
                <w:color w:val="000000"/>
                <w:lang w:eastAsia="zh-Hans"/>
              </w:rPr>
              <w:t>2</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10,713,150.6</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1.5</w:t>
            </w:r>
            <w:r>
              <w:rPr>
                <w:rFonts w:ascii="宋体" w:hAnsi="宋体" w:hint="eastAsia"/>
                <w:color w:val="000000"/>
                <w:lang w:eastAsia="zh-Hans"/>
              </w:rPr>
              <w:t>9</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OTP BANK PL</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OT</w:t>
            </w:r>
            <w:r>
              <w:rPr>
                <w:rFonts w:ascii="宋体" w:hAnsi="宋体" w:hint="eastAsia"/>
                <w:color w:val="000000"/>
                <w:lang w:eastAsia="zh-Hans"/>
              </w:rPr>
              <w:t>P</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匈牙利证券交易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匈牙</w:t>
            </w:r>
            <w:r>
              <w:rPr>
                <w:rFonts w:ascii="宋体" w:hAnsi="宋体" w:hint="eastAsia"/>
                <w:color w:val="000000"/>
                <w:lang w:eastAsia="zh-Hans"/>
              </w:rPr>
              <w:t>利</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10,10</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10,156,453.1</w:t>
            </w:r>
            <w:r>
              <w:rPr>
                <w:rFonts w:ascii="宋体" w:hAnsi="宋体" w:hint="eastAsia"/>
                <w:color w:val="000000"/>
                <w:lang w:eastAsia="zh-Hans"/>
              </w:rPr>
              <w:t>5</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1.5</w:t>
            </w:r>
            <w:r>
              <w:rPr>
                <w:rFonts w:ascii="宋体" w:hAnsi="宋体" w:hint="eastAsia"/>
                <w:color w:val="000000"/>
                <w:lang w:eastAsia="zh-Hans"/>
              </w:rPr>
              <w:t>1</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LENOVO GROUP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联想集</w:t>
            </w:r>
            <w:r>
              <w:rPr>
                <w:rFonts w:ascii="宋体" w:hAnsi="宋体" w:hint="eastAsia"/>
                <w:color w:val="000000"/>
                <w:lang w:eastAsia="zh-Hans"/>
              </w:rPr>
              <w:t>团</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99</w:t>
            </w:r>
            <w:r>
              <w:rPr>
                <w:rFonts w:ascii="宋体" w:hAnsi="宋体" w:hint="eastAsia"/>
                <w:color w:val="000000"/>
                <w:lang w:eastAsia="zh-Hans"/>
              </w:rPr>
              <w:t>2</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448,00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8,956,910.4</w:t>
            </w:r>
            <w:r>
              <w:rPr>
                <w:rFonts w:ascii="宋体" w:hAnsi="宋体" w:hint="eastAsia"/>
                <w:color w:val="000000"/>
                <w:lang w:eastAsia="zh-Hans"/>
              </w:rPr>
              <w:t>1</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1.3</w:t>
            </w:r>
            <w:r>
              <w:rPr>
                <w:rFonts w:ascii="宋体" w:hAnsi="宋体" w:hint="eastAsia"/>
                <w:color w:val="000000"/>
                <w:lang w:eastAsia="zh-Hans"/>
              </w:rPr>
              <w:t>3</w:t>
            </w:r>
            <w:r>
              <w:rPr>
                <w:rFonts w:ascii="宋体" w:hAnsi="宋体" w:hint="eastAsia"/>
                <w:sz w:val="18"/>
              </w:rPr>
              <w:t xml:space="preserve"> </w:t>
            </w:r>
          </w:p>
        </w:tc>
      </w:tr>
      <w:tr w:rsidR="00000000">
        <w:trPr>
          <w:divId w:val="889145738"/>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KB FINANCIAL GROUP IN</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10556</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韩国证券交易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r>
              <w:rPr>
                <w:rFonts w:ascii="宋体" w:hAnsi="宋体" w:hint="eastAsia"/>
                <w:color w:val="000000"/>
                <w:lang w:eastAsia="zh-Hans"/>
              </w:rPr>
              <w:t>韩</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11,85</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8,287,831.7</w:t>
            </w:r>
            <w:r>
              <w:rPr>
                <w:rFonts w:ascii="宋体" w:hAnsi="宋体" w:hint="eastAsia"/>
                <w:color w:val="000000"/>
                <w:lang w:eastAsia="zh-Hans"/>
              </w:rPr>
              <w:t>7</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247A4" w:rsidRDefault="003247A4">
            <w:pPr>
              <w:jc w:val="right"/>
            </w:pPr>
            <w:r>
              <w:rPr>
                <w:rFonts w:ascii="宋体" w:hAnsi="宋体" w:hint="eastAsia"/>
                <w:color w:val="000000"/>
                <w:lang w:eastAsia="zh-Hans"/>
              </w:rPr>
              <w:t>1.2</w:t>
            </w:r>
            <w:r>
              <w:rPr>
                <w:rFonts w:ascii="宋体" w:hAnsi="宋体" w:hint="eastAsia"/>
                <w:color w:val="000000"/>
                <w:lang w:eastAsia="zh-Hans"/>
              </w:rPr>
              <w:t>3</w:t>
            </w:r>
            <w:r>
              <w:rPr>
                <w:rFonts w:ascii="宋体" w:hAnsi="宋体" w:hint="eastAsia"/>
                <w:sz w:val="18"/>
              </w:rPr>
              <w:t xml:space="preserve"> </w:t>
            </w:r>
          </w:p>
        </w:tc>
      </w:tr>
    </w:tbl>
    <w:bookmarkEnd w:id="257"/>
    <w:p w:rsidR="003247A4" w:rsidRDefault="003247A4">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40"/>
      <w:r>
        <w:rPr>
          <w:rFonts w:ascii="宋体" w:hAnsi="宋体" w:hint="eastAsia"/>
        </w:rPr>
        <w:t xml:space="preserve"> </w:t>
      </w:r>
    </w:p>
    <w:p w:rsidR="003247A4" w:rsidRDefault="003247A4">
      <w:pPr>
        <w:pStyle w:val="XBRLTitle2"/>
        <w:spacing w:before="156" w:line="360" w:lineRule="auto"/>
        <w:ind w:left="454"/>
      </w:pPr>
      <w:bookmarkStart w:id="258" w:name="_Toc514088264"/>
      <w:bookmarkStart w:id="259" w:name="_Toc480465436"/>
      <w:bookmarkStart w:id="260" w:name="_Toc448480302"/>
      <w:bookmarkStart w:id="261" w:name="_Toc438654090"/>
      <w:bookmarkStart w:id="262" w:name="_Toc456107135"/>
      <w:bookmarkStart w:id="263" w:name="_Toc459213781"/>
      <w:bookmarkStart w:id="264" w:name="_Toc513542665"/>
      <w:bookmarkStart w:id="265" w:name="_Toc512696267"/>
      <w:bookmarkStart w:id="266" w:name="_Toc512612270"/>
      <w:bookmarkStart w:id="267" w:name="_Toc512612094"/>
      <w:bookmarkStart w:id="268" w:name="_Toc512611298"/>
      <w:bookmarkStart w:id="269" w:name="m505"/>
      <w:r>
        <w:rPr>
          <w:rFonts w:eastAsia="宋体" w:hint="eastAsia"/>
        </w:rPr>
        <w:t>报告期末按债券信用等级分类的债券投资组</w:t>
      </w:r>
      <w:r>
        <w:rPr>
          <w:rFonts w:eastAsia="宋体" w:hint="eastAsia"/>
        </w:rPr>
        <w:t>合</w:t>
      </w:r>
      <w:bookmarkEnd w:id="258"/>
      <w:bookmarkEnd w:id="259"/>
      <w:bookmarkEnd w:id="260"/>
      <w:bookmarkEnd w:id="261"/>
      <w:bookmarkEnd w:id="262"/>
      <w:bookmarkEnd w:id="263"/>
      <w:r>
        <w:rPr>
          <w:rFonts w:hint="eastAsia"/>
        </w:rPr>
        <w:t xml:space="preserve"> </w:t>
      </w:r>
      <w:bookmarkEnd w:id="264"/>
      <w:bookmarkEnd w:id="265"/>
      <w:bookmarkEnd w:id="266"/>
      <w:bookmarkEnd w:id="267"/>
      <w:bookmarkEnd w:id="268"/>
    </w:p>
    <w:p w:rsidR="003247A4" w:rsidRDefault="003247A4">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3247A4" w:rsidRDefault="003247A4">
      <w:pPr>
        <w:pStyle w:val="XBRLTitle2"/>
        <w:spacing w:before="156" w:line="360" w:lineRule="auto"/>
        <w:ind w:left="454"/>
      </w:pPr>
      <w:bookmarkStart w:id="270" w:name="_Toc514088265"/>
      <w:bookmarkStart w:id="271" w:name="_Toc480465437"/>
      <w:bookmarkStart w:id="272" w:name="_Toc448480303"/>
      <w:bookmarkStart w:id="273" w:name="_Toc438654091"/>
      <w:bookmarkStart w:id="274" w:name="_Toc456107136"/>
      <w:bookmarkStart w:id="275" w:name="_Toc459213782"/>
      <w:bookmarkStart w:id="276" w:name="_Toc513542666"/>
      <w:bookmarkStart w:id="277" w:name="_Toc512696268"/>
      <w:bookmarkStart w:id="278" w:name="_Toc512612271"/>
      <w:bookmarkStart w:id="279" w:name="_Toc512612095"/>
      <w:bookmarkStart w:id="280" w:name="_Toc512611299"/>
      <w:bookmarkStart w:id="281" w:name="m506"/>
      <w:bookmarkEnd w:id="269"/>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0"/>
      <w:bookmarkEnd w:id="271"/>
      <w:bookmarkEnd w:id="272"/>
      <w:bookmarkEnd w:id="273"/>
      <w:bookmarkEnd w:id="274"/>
      <w:bookmarkEnd w:id="275"/>
      <w:r>
        <w:rPr>
          <w:rFonts w:hint="eastAsia"/>
        </w:rPr>
        <w:t xml:space="preserve"> </w:t>
      </w:r>
      <w:bookmarkEnd w:id="276"/>
      <w:bookmarkEnd w:id="277"/>
      <w:bookmarkEnd w:id="278"/>
      <w:bookmarkEnd w:id="279"/>
      <w:bookmarkEnd w:id="280"/>
    </w:p>
    <w:p w:rsidR="003247A4" w:rsidRDefault="003247A4">
      <w:pPr>
        <w:spacing w:line="360" w:lineRule="auto"/>
        <w:ind w:firstLineChars="200" w:firstLine="420"/>
        <w:jc w:val="left"/>
        <w:divId w:val="1490907042"/>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3247A4" w:rsidRDefault="003247A4">
      <w:pPr>
        <w:pStyle w:val="XBRLTitle2"/>
        <w:spacing w:before="156" w:line="360" w:lineRule="auto"/>
        <w:ind w:left="454"/>
      </w:pPr>
      <w:bookmarkStart w:id="282" w:name="_Toc514088266"/>
      <w:bookmarkStart w:id="283" w:name="_Toc480465438"/>
      <w:bookmarkStart w:id="284" w:name="_Toc448480304"/>
      <w:bookmarkStart w:id="285" w:name="_Toc438654092"/>
      <w:bookmarkStart w:id="286" w:name="_Toc456107137"/>
      <w:bookmarkStart w:id="287" w:name="_Toc459213783"/>
      <w:bookmarkStart w:id="288" w:name="_Toc513542667"/>
      <w:bookmarkStart w:id="289" w:name="_Toc512696269"/>
      <w:bookmarkStart w:id="290" w:name="_Toc512612272"/>
      <w:bookmarkStart w:id="291" w:name="_Toc512612096"/>
      <w:bookmarkStart w:id="292" w:name="_Toc512611300"/>
      <w:bookmarkStart w:id="293" w:name="m507"/>
      <w:bookmarkEnd w:id="281"/>
      <w:r>
        <w:rPr>
          <w:rFonts w:eastAsia="宋体" w:hint="eastAsia"/>
        </w:rPr>
        <w:t>报告期末按公允价值占基金资产净值比例大小排名的前十名资产支持证券投资明</w:t>
      </w:r>
      <w:r>
        <w:rPr>
          <w:rFonts w:eastAsia="宋体" w:hint="eastAsia"/>
        </w:rPr>
        <w:t>细</w:t>
      </w:r>
      <w:bookmarkEnd w:id="282"/>
      <w:bookmarkEnd w:id="283"/>
      <w:bookmarkEnd w:id="284"/>
      <w:bookmarkEnd w:id="285"/>
      <w:bookmarkEnd w:id="286"/>
      <w:bookmarkEnd w:id="287"/>
      <w:r>
        <w:rPr>
          <w:rFonts w:hint="eastAsia"/>
        </w:rPr>
        <w:t xml:space="preserve"> </w:t>
      </w:r>
      <w:bookmarkEnd w:id="288"/>
      <w:bookmarkEnd w:id="289"/>
      <w:bookmarkEnd w:id="290"/>
      <w:bookmarkEnd w:id="291"/>
      <w:bookmarkEnd w:id="292"/>
    </w:p>
    <w:p w:rsidR="003247A4" w:rsidRDefault="003247A4">
      <w:pPr>
        <w:spacing w:line="360" w:lineRule="auto"/>
        <w:ind w:firstLineChars="200" w:firstLine="420"/>
        <w:jc w:val="left"/>
        <w:divId w:val="1250387650"/>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247A4" w:rsidRDefault="003247A4">
      <w:pPr>
        <w:pStyle w:val="XBRLTitle2"/>
        <w:spacing w:before="156" w:line="360" w:lineRule="auto"/>
        <w:ind w:left="454"/>
      </w:pPr>
      <w:bookmarkStart w:id="294" w:name="_Toc514088267"/>
      <w:bookmarkStart w:id="295" w:name="_Toc480465439"/>
      <w:bookmarkStart w:id="296" w:name="_Toc459213784"/>
      <w:bookmarkStart w:id="297" w:name="_Toc456107138"/>
      <w:bookmarkStart w:id="298" w:name="_Toc438654093"/>
      <w:bookmarkStart w:id="299" w:name="_Toc448480305"/>
      <w:bookmarkStart w:id="300" w:name="_Toc513542668"/>
      <w:bookmarkStart w:id="301" w:name="_Toc512696270"/>
      <w:bookmarkStart w:id="302" w:name="_Toc512612273"/>
      <w:bookmarkStart w:id="303" w:name="_Toc512612097"/>
      <w:bookmarkStart w:id="304" w:name="_Toc512611301"/>
      <w:bookmarkStart w:id="305" w:name="m508"/>
      <w:bookmarkEnd w:id="293"/>
      <w:r>
        <w:rPr>
          <w:rFonts w:eastAsia="宋体" w:hint="eastAsia"/>
        </w:rPr>
        <w:t>报告期末按公允价值占基金资产净值比例大小排名的前五名金融衍生品投资明</w:t>
      </w:r>
      <w:r>
        <w:rPr>
          <w:rFonts w:eastAsia="宋体" w:hint="eastAsia"/>
        </w:rPr>
        <w:t>细</w:t>
      </w:r>
      <w:bookmarkEnd w:id="294"/>
      <w:bookmarkEnd w:id="295"/>
      <w:bookmarkEnd w:id="296"/>
      <w:bookmarkEnd w:id="297"/>
      <w:bookmarkEnd w:id="298"/>
      <w:bookmarkEnd w:id="299"/>
      <w:r>
        <w:rPr>
          <w:rFonts w:hint="eastAsia"/>
        </w:rPr>
        <w:t xml:space="preserve"> </w:t>
      </w:r>
      <w:bookmarkEnd w:id="300"/>
      <w:bookmarkEnd w:id="301"/>
      <w:bookmarkEnd w:id="302"/>
      <w:bookmarkEnd w:id="303"/>
      <w:bookmarkEnd w:id="304"/>
    </w:p>
    <w:p w:rsidR="003247A4" w:rsidRDefault="003247A4">
      <w:pPr>
        <w:spacing w:line="360" w:lineRule="auto"/>
        <w:ind w:firstLineChars="200" w:firstLine="420"/>
        <w:divId w:val="1499537610"/>
        <w:rPr>
          <w:rFonts w:hint="eastAsia"/>
        </w:rPr>
      </w:pPr>
      <w:bookmarkStart w:id="306"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6"/>
      <w:r>
        <w:rPr>
          <w:rFonts w:ascii="宋体" w:hAnsi="宋体" w:hint="eastAsia"/>
          <w:szCs w:val="24"/>
          <w:lang w:eastAsia="zh-Hans"/>
        </w:rPr>
        <w:t xml:space="preserve"> </w:t>
      </w:r>
    </w:p>
    <w:p w:rsidR="003247A4" w:rsidRDefault="003247A4">
      <w:pPr>
        <w:pStyle w:val="XBRLTitle2"/>
        <w:spacing w:before="156" w:line="360" w:lineRule="auto"/>
        <w:ind w:left="454"/>
      </w:pPr>
      <w:bookmarkStart w:id="307" w:name="_Toc514088268"/>
      <w:bookmarkStart w:id="308" w:name="_Toc480465440"/>
      <w:bookmarkStart w:id="309" w:name="_Toc459213785"/>
      <w:bookmarkStart w:id="310" w:name="_Toc456107139"/>
      <w:bookmarkStart w:id="311" w:name="_Toc438654094"/>
      <w:bookmarkStart w:id="312" w:name="_Toc448480306"/>
      <w:bookmarkStart w:id="313" w:name="_Toc513542669"/>
      <w:bookmarkStart w:id="314" w:name="_Toc512696271"/>
      <w:bookmarkStart w:id="315" w:name="_Toc512612274"/>
      <w:bookmarkStart w:id="316" w:name="_Toc512612098"/>
      <w:bookmarkStart w:id="317" w:name="_Toc512611302"/>
      <w:bookmarkStart w:id="318" w:name="m509"/>
      <w:bookmarkEnd w:id="305"/>
      <w:r>
        <w:rPr>
          <w:rFonts w:eastAsia="宋体" w:hint="eastAsia"/>
        </w:rPr>
        <w:t>报告期末按公允价值占基金资产净值比例大小排序的前十名基金投资明</w:t>
      </w:r>
      <w:r>
        <w:rPr>
          <w:rFonts w:eastAsia="宋体" w:hint="eastAsia"/>
        </w:rPr>
        <w:t>细</w:t>
      </w:r>
      <w:bookmarkEnd w:id="307"/>
      <w:bookmarkEnd w:id="308"/>
      <w:bookmarkEnd w:id="309"/>
      <w:bookmarkEnd w:id="310"/>
      <w:bookmarkEnd w:id="311"/>
      <w:bookmarkEnd w:id="312"/>
      <w:r>
        <w:rPr>
          <w:rFonts w:hint="eastAsia"/>
        </w:rPr>
        <w:t xml:space="preserve"> </w:t>
      </w:r>
      <w:bookmarkEnd w:id="313"/>
      <w:bookmarkEnd w:id="314"/>
      <w:bookmarkEnd w:id="315"/>
      <w:bookmarkEnd w:id="316"/>
      <w:bookmarkEnd w:id="317"/>
    </w:p>
    <w:p w:rsidR="003247A4" w:rsidRDefault="003247A4">
      <w:pPr>
        <w:spacing w:line="360" w:lineRule="auto"/>
        <w:ind w:firstLineChars="200" w:firstLine="420"/>
        <w:rPr>
          <w:rFonts w:hint="eastAsia"/>
        </w:rPr>
      </w:pPr>
      <w:bookmarkStart w:id="319" w:name="m08QD_10"/>
      <w:bookmarkEnd w:id="241"/>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205"/>
      <w:bookmarkEnd w:id="206"/>
      <w:bookmarkEnd w:id="207"/>
      <w:bookmarkEnd w:id="208"/>
      <w:bookmarkEnd w:id="319"/>
    </w:p>
    <w:p w:rsidR="003247A4" w:rsidRDefault="003247A4">
      <w:pPr>
        <w:pStyle w:val="XBRLTitle2"/>
        <w:spacing w:before="156" w:line="360" w:lineRule="auto"/>
        <w:ind w:left="454"/>
      </w:pPr>
      <w:bookmarkStart w:id="320" w:name="_Toc514088269"/>
      <w:bookmarkEnd w:id="318"/>
      <w:r>
        <w:rPr>
          <w:rFonts w:eastAsia="宋体" w:hint="eastAsia"/>
        </w:rPr>
        <w:t>投资组合报告附</w:t>
      </w:r>
      <w:r>
        <w:rPr>
          <w:rFonts w:eastAsia="宋体" w:hint="eastAsia"/>
        </w:rPr>
        <w:t>注</w:t>
      </w:r>
      <w:bookmarkEnd w:id="243"/>
      <w:bookmarkEnd w:id="244"/>
      <w:bookmarkEnd w:id="245"/>
      <w:bookmarkEnd w:id="246"/>
      <w:bookmarkEnd w:id="247"/>
      <w:bookmarkEnd w:id="248"/>
      <w:bookmarkEnd w:id="249"/>
      <w:bookmarkEnd w:id="250"/>
      <w:bookmarkEnd w:id="251"/>
      <w:bookmarkEnd w:id="252"/>
      <w:bookmarkEnd w:id="320"/>
      <w:r>
        <w:rPr>
          <w:rFonts w:eastAsia="宋体" w:hint="eastAsia"/>
        </w:rPr>
        <w:t xml:space="preserve"> </w:t>
      </w:r>
    </w:p>
    <w:p w:rsidR="003247A4" w:rsidRDefault="003247A4">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1" w:name="_Toc514088270"/>
      <w:bookmarkEnd w:id="255"/>
      <w:bookmarkEnd w:id="256"/>
      <w:bookmarkEnd w:id="321"/>
      <w:r>
        <w:rPr>
          <w:rFonts w:hAnsi="宋体" w:hint="eastAsia"/>
        </w:rPr>
        <w:t xml:space="preserve"> </w:t>
      </w:r>
    </w:p>
    <w:p w:rsidR="003247A4" w:rsidRDefault="003247A4">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3247A4" w:rsidRDefault="003247A4">
      <w:pPr>
        <w:pStyle w:val="XBRLTitle3"/>
        <w:spacing w:before="156" w:line="360" w:lineRule="auto"/>
        <w:ind w:left="624"/>
      </w:pPr>
      <w:bookmarkStart w:id="322" w:name="m510_01_1598"/>
      <w:bookmarkEnd w:id="253"/>
      <w:r>
        <w:rPr>
          <w:rFonts w:hAnsi="宋体" w:hint="eastAsia"/>
        </w:rPr>
        <w:t> </w:t>
      </w:r>
      <w:r>
        <w:rPr>
          <w:rFonts w:hAnsi="宋体" w:hint="eastAsia"/>
          <w:lang w:eastAsia="zh-CN"/>
        </w:rPr>
        <w:t xml:space="preserve"> </w:t>
      </w:r>
      <w:bookmarkStart w:id="323" w:name="_Toc514088271"/>
      <w:bookmarkStart w:id="324" w:name="_Toc513542672"/>
      <w:bookmarkStart w:id="325" w:name="_Toc480465443"/>
      <w:bookmarkEnd w:id="323"/>
      <w:bookmarkEnd w:id="324"/>
      <w:bookmarkEnd w:id="325"/>
      <w:r>
        <w:rPr>
          <w:rFonts w:hAnsi="宋体" w:hint="eastAsia"/>
        </w:rPr>
        <w:t xml:space="preserve"> </w:t>
      </w:r>
    </w:p>
    <w:p w:rsidR="003247A4" w:rsidRDefault="003247A4">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247A4" w:rsidRDefault="003247A4">
      <w:pPr>
        <w:pStyle w:val="XBRLTitle3"/>
        <w:spacing w:before="156" w:line="360" w:lineRule="auto"/>
        <w:ind w:left="624"/>
      </w:pPr>
      <w:bookmarkStart w:id="326" w:name="_Toc514088272"/>
      <w:bookmarkStart w:id="327" w:name="_Toc480465444"/>
      <w:bookmarkStart w:id="328" w:name="_Toc513542673"/>
      <w:bookmarkStart w:id="329" w:name="m510_02"/>
      <w:bookmarkEnd w:id="322"/>
      <w:r>
        <w:rPr>
          <w:rFonts w:hAnsi="宋体" w:hint="eastAsia"/>
        </w:rPr>
        <w:t>其他资产构</w:t>
      </w:r>
      <w:r>
        <w:rPr>
          <w:rFonts w:hAnsi="宋体" w:hint="eastAsia"/>
        </w:rPr>
        <w:t>成</w:t>
      </w:r>
      <w:bookmarkEnd w:id="326"/>
      <w:bookmarkEnd w:id="327"/>
      <w:r>
        <w:rPr>
          <w:rFonts w:hint="eastAsia"/>
        </w:rPr>
        <w:t xml:space="preserve"> </w:t>
      </w:r>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6254974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47A4" w:rsidRDefault="003247A4">
            <w:pPr>
              <w:jc w:val="center"/>
            </w:pPr>
            <w:r>
              <w:rPr>
                <w:rFonts w:ascii="宋体" w:hAnsi="宋体" w:hint="eastAsia"/>
              </w:rPr>
              <w:t>金额（人民币元</w:t>
            </w:r>
            <w:r>
              <w:rPr>
                <w:rFonts w:ascii="宋体" w:hAnsi="宋体" w:hint="eastAsia"/>
              </w:rPr>
              <w:t>）</w:t>
            </w:r>
            <w:r>
              <w:t xml:space="preserve"> </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67,225.4</w:t>
            </w:r>
            <w:r>
              <w:rPr>
                <w:rFonts w:ascii="宋体" w:hAnsi="宋体" w:hint="eastAsia"/>
              </w:rPr>
              <w:t>4</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4,689,737.9</w:t>
            </w:r>
            <w:r>
              <w:rPr>
                <w:rFonts w:ascii="宋体" w:hAnsi="宋体" w:hint="eastAsia"/>
              </w:rPr>
              <w:t>6</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2,874,766.3</w:t>
            </w:r>
            <w:r>
              <w:rPr>
                <w:rFonts w:ascii="宋体" w:hAnsi="宋体" w:hint="eastAsia"/>
              </w:rPr>
              <w:t>6</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6,302,637.0</w:t>
            </w:r>
            <w:r>
              <w:rPr>
                <w:rFonts w:ascii="宋体" w:hAnsi="宋体" w:hint="eastAsia"/>
              </w:rPr>
              <w:t>5</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40,513,105.9</w:t>
            </w:r>
            <w:r>
              <w:rPr>
                <w:rFonts w:ascii="宋体" w:hAnsi="宋体" w:hint="eastAsia"/>
              </w:rPr>
              <w:t>0</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w:t>
            </w:r>
          </w:p>
        </w:tc>
      </w:tr>
      <w:tr w:rsidR="00000000">
        <w:trPr>
          <w:divId w:val="1862549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47A4" w:rsidRDefault="003247A4">
            <w:pPr>
              <w:jc w:val="right"/>
            </w:pPr>
            <w:r>
              <w:rPr>
                <w:rFonts w:ascii="宋体" w:hAnsi="宋体" w:hint="eastAsia"/>
              </w:rPr>
              <w:t>54,447,472.7</w:t>
            </w:r>
            <w:r>
              <w:rPr>
                <w:rFonts w:ascii="宋体" w:hAnsi="宋体" w:hint="eastAsia"/>
              </w:rPr>
              <w:t>1</w:t>
            </w:r>
          </w:p>
        </w:tc>
      </w:tr>
    </w:tbl>
    <w:p w:rsidR="003247A4" w:rsidRDefault="003247A4">
      <w:pPr>
        <w:pStyle w:val="XBRLTitle3"/>
        <w:spacing w:before="156" w:line="360" w:lineRule="auto"/>
        <w:ind w:left="624"/>
      </w:pPr>
      <w:bookmarkStart w:id="330" w:name="_Toc514088273"/>
      <w:bookmarkStart w:id="331" w:name="_Toc480465445"/>
      <w:bookmarkStart w:id="332" w:name="_Toc513542674"/>
      <w:bookmarkStart w:id="333" w:name="m510_03"/>
      <w:bookmarkEnd w:id="329"/>
      <w:r>
        <w:rPr>
          <w:rFonts w:hAnsi="宋体" w:hint="eastAsia"/>
        </w:rPr>
        <w:t>报告期末持有的处于转股期的可转换债券明</w:t>
      </w:r>
      <w:r>
        <w:rPr>
          <w:rFonts w:hAnsi="宋体" w:hint="eastAsia"/>
        </w:rPr>
        <w:t>细</w:t>
      </w:r>
      <w:bookmarkEnd w:id="330"/>
      <w:bookmarkEnd w:id="331"/>
      <w:r>
        <w:rPr>
          <w:rFonts w:hint="eastAsia"/>
        </w:rPr>
        <w:t xml:space="preserve"> </w:t>
      </w:r>
      <w:bookmarkEnd w:id="332"/>
    </w:p>
    <w:p w:rsidR="003247A4" w:rsidRDefault="003247A4">
      <w:pPr>
        <w:spacing w:line="360" w:lineRule="auto"/>
        <w:ind w:firstLineChars="200" w:firstLine="420"/>
        <w:jc w:val="left"/>
        <w:divId w:val="158273198"/>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247A4" w:rsidRDefault="003247A4">
      <w:pPr>
        <w:pStyle w:val="XBRLTitle3"/>
        <w:spacing w:before="156" w:line="360" w:lineRule="auto"/>
        <w:ind w:left="624"/>
      </w:pPr>
      <w:bookmarkStart w:id="334" w:name="_Toc514088274"/>
      <w:bookmarkStart w:id="335" w:name="_Toc480465446"/>
      <w:bookmarkStart w:id="336" w:name="_Toc513542675"/>
      <w:bookmarkStart w:id="337" w:name="m510_04"/>
      <w:bookmarkEnd w:id="333"/>
      <w:r>
        <w:rPr>
          <w:rFonts w:hAnsi="宋体" w:hint="eastAsia"/>
        </w:rPr>
        <w:t>报告期末前十名股票中存在流通受限情况的说</w:t>
      </w:r>
      <w:r>
        <w:rPr>
          <w:rFonts w:hAnsi="宋体" w:hint="eastAsia"/>
        </w:rPr>
        <w:t>明</w:t>
      </w:r>
      <w:bookmarkEnd w:id="334"/>
      <w:bookmarkEnd w:id="335"/>
      <w:r>
        <w:rPr>
          <w:rFonts w:hint="eastAsia"/>
        </w:rPr>
        <w:t xml:space="preserve"> </w:t>
      </w:r>
      <w:bookmarkEnd w:id="336"/>
    </w:p>
    <w:p w:rsidR="003247A4" w:rsidRDefault="003247A4">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3247A4" w:rsidRDefault="003247A4">
      <w:pPr>
        <w:pStyle w:val="XBRLTitle3"/>
        <w:spacing w:before="156" w:line="360" w:lineRule="auto"/>
        <w:ind w:left="624"/>
      </w:pPr>
      <w:bookmarkStart w:id="338" w:name="_Toc514088275"/>
      <w:bookmarkStart w:id="339" w:name="_Toc480465447"/>
      <w:bookmarkStart w:id="340" w:name="_Toc513542676"/>
      <w:bookmarkStart w:id="341" w:name="m510_05_1678"/>
      <w:bookmarkEnd w:id="337"/>
      <w:r>
        <w:rPr>
          <w:rFonts w:hAnsi="宋体" w:hint="eastAsia"/>
        </w:rPr>
        <w:t>投资组合报告附注的其他文字描述部</w:t>
      </w:r>
      <w:r>
        <w:rPr>
          <w:rFonts w:hAnsi="宋体" w:hint="eastAsia"/>
        </w:rPr>
        <w:t>分</w:t>
      </w:r>
      <w:bookmarkEnd w:id="338"/>
      <w:bookmarkEnd w:id="339"/>
      <w:bookmarkEnd w:id="340"/>
      <w:r>
        <w:rPr>
          <w:rFonts w:hAnsi="宋体" w:hint="eastAsia"/>
        </w:rPr>
        <w:t xml:space="preserve"> </w:t>
      </w:r>
    </w:p>
    <w:p w:rsidR="003247A4" w:rsidRDefault="003247A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3247A4" w:rsidRDefault="003247A4">
      <w:pPr>
        <w:pStyle w:val="XBRLTitle1"/>
        <w:spacing w:before="156"/>
        <w:ind w:left="425"/>
      </w:pPr>
      <w:bookmarkStart w:id="342" w:name="_Toc514088276"/>
      <w:bookmarkStart w:id="343" w:name="_Toc480465448"/>
      <w:bookmarkStart w:id="344" w:name="_Toc448480308"/>
      <w:bookmarkStart w:id="345" w:name="_Toc438654096"/>
      <w:bookmarkStart w:id="346" w:name="_Toc456107141"/>
      <w:bookmarkStart w:id="347" w:name="_Toc459213787"/>
      <w:bookmarkStart w:id="348" w:name="_Toc513542677"/>
      <w:bookmarkStart w:id="349" w:name="_Toc512696273"/>
      <w:bookmarkStart w:id="350" w:name="_Toc512612276"/>
      <w:bookmarkStart w:id="351" w:name="_Toc512612100"/>
      <w:bookmarkStart w:id="352" w:name="_Toc512611304"/>
      <w:bookmarkStart w:id="353" w:name="m601"/>
      <w:r>
        <w:rPr>
          <w:rFonts w:hint="eastAsia"/>
        </w:rPr>
        <w:t>开放式基金份额变</w:t>
      </w:r>
      <w:r>
        <w:rPr>
          <w:rFonts w:hint="eastAsia"/>
        </w:rPr>
        <w:t>动</w:t>
      </w:r>
      <w:bookmarkEnd w:id="342"/>
      <w:bookmarkEnd w:id="343"/>
      <w:bookmarkEnd w:id="344"/>
      <w:bookmarkEnd w:id="345"/>
      <w:bookmarkEnd w:id="346"/>
      <w:bookmarkEnd w:id="347"/>
      <w:bookmarkEnd w:id="348"/>
      <w:bookmarkEnd w:id="349"/>
      <w:bookmarkEnd w:id="350"/>
      <w:bookmarkEnd w:id="351"/>
      <w:bookmarkEnd w:id="352"/>
    </w:p>
    <w:p w:rsidR="003247A4" w:rsidRDefault="003247A4">
      <w:pPr>
        <w:wordWrap w:val="0"/>
        <w:spacing w:line="360" w:lineRule="auto"/>
        <w:jc w:val="right"/>
        <w:rPr>
          <w:rFonts w:hint="eastAsia"/>
        </w:rPr>
      </w:pPr>
      <w:bookmarkStart w:id="35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54"/>
          <w:p w:rsidR="003247A4" w:rsidRDefault="003247A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Fonts w:ascii="宋体" w:hAnsi="宋体" w:cs="Times New Roman" w:hint="eastAsia"/>
                <w:kern w:val="2"/>
                <w:sz w:val="21"/>
              </w:rPr>
              <w:t>基金份额总额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kern w:val="0"/>
                <w:szCs w:val="24"/>
                <w:lang w:eastAsia="zh-Hans"/>
              </w:rPr>
              <w:t>422,618,120.2</w:t>
            </w:r>
            <w:r>
              <w:rPr>
                <w:rFonts w:ascii="宋体" w:hAnsi="宋体" w:hint="eastAsia"/>
                <w:kern w:val="0"/>
                <w:szCs w:val="24"/>
                <w:lang w:eastAsia="zh-Hans"/>
              </w:rPr>
              <w:t>8</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lang w:eastAsia="zh-Hans"/>
              </w:rPr>
              <w:t>93,469,414.6</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lang w:eastAsia="zh-Hans"/>
              </w:rPr>
              <w:t>125,577,489.1</w:t>
            </w:r>
            <w:r>
              <w:rPr>
                <w:rFonts w:ascii="宋体" w:hAnsi="宋体" w:hint="eastAsia"/>
                <w:lang w:eastAsia="zh-Hans"/>
              </w:rPr>
              <w:t>8</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47A4" w:rsidRDefault="003247A4">
            <w:pPr>
              <w:jc w:val="right"/>
            </w:pPr>
            <w:r>
              <w:rPr>
                <w:rFonts w:ascii="宋体" w:hAnsi="宋体" w:hint="eastAsia"/>
                <w:szCs w:val="24"/>
                <w:lang w:eastAsia="zh-Hans"/>
              </w:rPr>
              <w:t>390,510,045.7</w:t>
            </w:r>
            <w:r>
              <w:rPr>
                <w:rFonts w:ascii="宋体" w:hAnsi="宋体" w:hint="eastAsia"/>
                <w:szCs w:val="24"/>
                <w:lang w:eastAsia="zh-Hans"/>
              </w:rPr>
              <w:t>0</w:t>
            </w:r>
            <w:r>
              <w:rPr>
                <w:rFonts w:ascii="宋体" w:hAnsi="宋体" w:hint="eastAsia"/>
                <w:lang w:eastAsia="zh-Hans"/>
              </w:rPr>
              <w:t xml:space="preserve"> </w:t>
            </w:r>
          </w:p>
        </w:tc>
      </w:tr>
    </w:tbl>
    <w:p w:rsidR="003247A4" w:rsidRDefault="003247A4">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3247A4" w:rsidRDefault="003247A4">
      <w:pPr>
        <w:pStyle w:val="XBRLTitle1"/>
        <w:spacing w:before="156"/>
        <w:ind w:left="425"/>
      </w:pPr>
      <w:bookmarkStart w:id="355" w:name="m601_tab"/>
      <w:bookmarkStart w:id="356" w:name="_Toc514088277"/>
      <w:bookmarkStart w:id="357" w:name="_Toc480465449"/>
      <w:bookmarkStart w:id="358" w:name="_Toc448480309"/>
      <w:bookmarkStart w:id="359" w:name="_Toc438654097"/>
      <w:bookmarkStart w:id="360" w:name="_Toc456107142"/>
      <w:bookmarkStart w:id="361" w:name="_Toc459213788"/>
      <w:bookmarkStart w:id="362" w:name="_Toc513542678"/>
      <w:bookmarkStart w:id="363" w:name="_Toc512696274"/>
      <w:bookmarkStart w:id="364" w:name="_Toc512612277"/>
      <w:bookmarkStart w:id="365" w:name="_Toc512612101"/>
      <w:bookmarkStart w:id="366" w:name="_Toc512611305"/>
      <w:bookmarkStart w:id="367" w:name="m7manage01"/>
      <w:bookmarkEnd w:id="353"/>
      <w:bookmarkEnd w:id="355"/>
      <w:r>
        <w:rPr>
          <w:rFonts w:hint="eastAsia"/>
        </w:rPr>
        <w:t>基金管理人运用固有资金投资本基金交易明</w:t>
      </w:r>
      <w:r>
        <w:rPr>
          <w:rFonts w:hint="eastAsia"/>
        </w:rPr>
        <w:t>细</w:t>
      </w:r>
      <w:bookmarkEnd w:id="341"/>
      <w:bookmarkEnd w:id="356"/>
      <w:bookmarkEnd w:id="357"/>
      <w:bookmarkEnd w:id="358"/>
      <w:bookmarkEnd w:id="359"/>
      <w:bookmarkEnd w:id="360"/>
      <w:bookmarkEnd w:id="361"/>
      <w:bookmarkEnd w:id="362"/>
      <w:bookmarkEnd w:id="363"/>
      <w:bookmarkEnd w:id="364"/>
      <w:bookmarkEnd w:id="365"/>
      <w:bookmarkEnd w:id="366"/>
      <w:bookmarkEnd w:id="367"/>
    </w:p>
    <w:p w:rsidR="003247A4" w:rsidRDefault="003247A4">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3247A4" w:rsidRDefault="003247A4">
      <w:pPr>
        <w:pStyle w:val="XBRLTitle1"/>
        <w:spacing w:before="156"/>
        <w:ind w:left="425"/>
      </w:pPr>
      <w:bookmarkStart w:id="368" w:name="_Toc17881714"/>
      <w:bookmarkStart w:id="369" w:name="_Toc479856294"/>
      <w:bookmarkStart w:id="370" w:name="_Toc492299909"/>
      <w:bookmarkStart w:id="371" w:name="_Toc512627244"/>
      <w:bookmarkStart w:id="372" w:name="_Toc512694324"/>
      <w:bookmarkStart w:id="373" w:name="m701"/>
      <w:r>
        <w:rPr>
          <w:rFonts w:hint="eastAsia"/>
        </w:rPr>
        <w:t>影响投资者决策的其他重要信</w:t>
      </w:r>
      <w:r>
        <w:rPr>
          <w:rFonts w:hint="eastAsia"/>
        </w:rPr>
        <w:t>息</w:t>
      </w:r>
      <w:bookmarkEnd w:id="368"/>
      <w:bookmarkEnd w:id="369"/>
      <w:bookmarkEnd w:id="370"/>
      <w:bookmarkEnd w:id="371"/>
      <w:bookmarkEnd w:id="372"/>
      <w:r>
        <w:rPr>
          <w:rFonts w:hint="eastAsia"/>
          <w:lang w:eastAsia="zh-CN"/>
        </w:rPr>
        <w:t xml:space="preserve"> </w:t>
      </w:r>
    </w:p>
    <w:p w:rsidR="003247A4" w:rsidRDefault="003247A4">
      <w:pPr>
        <w:pStyle w:val="XBRLTitle2"/>
        <w:spacing w:before="156"/>
        <w:ind w:left="454"/>
        <w:rPr>
          <w:rFonts w:hint="eastAsia"/>
        </w:rPr>
      </w:pPr>
      <w:bookmarkStart w:id="374" w:name="_Toc17881715"/>
      <w:bookmarkStart w:id="375" w:name="_Toc492299910"/>
      <w:bookmarkStart w:id="376" w:name="_Toc512627245"/>
      <w:bookmarkStart w:id="377"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4"/>
      <w:bookmarkEnd w:id="375"/>
      <w:bookmarkEnd w:id="376"/>
      <w:bookmarkEnd w:id="377"/>
      <w:r>
        <w:rPr>
          <w:rFonts w:hint="eastAsia"/>
          <w:kern w:val="0"/>
          <w:lang w:eastAsia="zh-CN"/>
        </w:rPr>
        <w:t xml:space="preserve"> </w:t>
      </w:r>
    </w:p>
    <w:bookmarkEnd w:id="24"/>
    <w:bookmarkEnd w:id="49"/>
    <w:bookmarkEnd w:id="50"/>
    <w:p w:rsidR="003247A4" w:rsidRDefault="003247A4">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3247A4" w:rsidRDefault="003247A4">
      <w:pPr>
        <w:pStyle w:val="XBRLTitle1"/>
        <w:spacing w:before="156"/>
        <w:ind w:left="425"/>
        <w:rPr>
          <w:rFonts w:hint="eastAsia"/>
        </w:rPr>
      </w:pPr>
      <w:bookmarkStart w:id="378" w:name="_Toc514088283"/>
      <w:bookmarkStart w:id="379" w:name="_Toc466644495"/>
      <w:bookmarkStart w:id="380" w:name="_Toc480465455"/>
      <w:bookmarkStart w:id="381" w:name="_Toc513542684"/>
      <w:bookmarkStart w:id="382" w:name="_Toc512696280"/>
      <w:bookmarkStart w:id="383" w:name="_Toc512612283"/>
      <w:bookmarkStart w:id="384" w:name="_Toc512612107"/>
      <w:bookmarkStart w:id="385" w:name="_Toc512611311"/>
      <w:bookmarkEnd w:id="373"/>
      <w:r>
        <w:rPr>
          <w:rFonts w:hint="eastAsia"/>
        </w:rPr>
        <w:t>备查文件目</w:t>
      </w:r>
      <w:r>
        <w:rPr>
          <w:rFonts w:hint="eastAsia"/>
        </w:rPr>
        <w:t>录</w:t>
      </w:r>
      <w:bookmarkEnd w:id="378"/>
      <w:bookmarkEnd w:id="379"/>
      <w:bookmarkEnd w:id="380"/>
      <w:bookmarkEnd w:id="381"/>
      <w:bookmarkEnd w:id="382"/>
      <w:bookmarkEnd w:id="383"/>
      <w:bookmarkEnd w:id="384"/>
      <w:bookmarkEnd w:id="385"/>
    </w:p>
    <w:p w:rsidR="003247A4" w:rsidRDefault="003247A4">
      <w:pPr>
        <w:pStyle w:val="XBRLTitle2"/>
        <w:spacing w:before="156" w:line="360" w:lineRule="auto"/>
        <w:ind w:left="454"/>
        <w:rPr>
          <w:rFonts w:hint="eastAsia"/>
        </w:rPr>
      </w:pPr>
      <w:bookmarkStart w:id="386" w:name="_Toc514088284"/>
      <w:bookmarkStart w:id="387" w:name="_Toc480465456"/>
      <w:bookmarkStart w:id="388" w:name="_Toc448480313"/>
      <w:bookmarkStart w:id="389" w:name="_Toc438654101"/>
      <w:bookmarkStart w:id="390" w:name="_Toc456107145"/>
      <w:bookmarkStart w:id="391" w:name="_Toc459213792"/>
      <w:bookmarkStart w:id="392" w:name="_Toc513542685"/>
      <w:bookmarkStart w:id="393" w:name="_Toc512696281"/>
      <w:bookmarkStart w:id="394" w:name="_Toc512612284"/>
      <w:bookmarkStart w:id="395" w:name="_Toc512612108"/>
      <w:bookmarkStart w:id="396" w:name="_Toc512611312"/>
      <w:bookmarkStart w:id="397" w:name="m801_01_1733"/>
      <w:r>
        <w:rPr>
          <w:rFonts w:eastAsia="宋体" w:hint="eastAsia"/>
        </w:rPr>
        <w:t>备查文件目</w:t>
      </w:r>
      <w:r>
        <w:rPr>
          <w:rFonts w:eastAsia="宋体" w:hint="eastAsia"/>
        </w:rPr>
        <w:t>录</w:t>
      </w:r>
      <w:bookmarkEnd w:id="386"/>
      <w:bookmarkEnd w:id="387"/>
      <w:bookmarkEnd w:id="388"/>
      <w:bookmarkEnd w:id="389"/>
      <w:bookmarkEnd w:id="390"/>
      <w:bookmarkEnd w:id="391"/>
      <w:bookmarkEnd w:id="392"/>
      <w:bookmarkEnd w:id="393"/>
      <w:bookmarkEnd w:id="394"/>
      <w:bookmarkEnd w:id="395"/>
      <w:bookmarkEnd w:id="396"/>
      <w:r>
        <w:rPr>
          <w:rFonts w:eastAsia="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、中国证监会核准本基金募集的文件；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、《摩根全球新兴市场混合型证券投资基金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、《摩根全球新兴市场混合型证券投资基金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、中国证监会要求的其他文件</w:t>
      </w:r>
      <w:r>
        <w:rPr>
          <w:rFonts w:ascii="宋体" w:hAnsi="宋体" w:cs="宋体" w:hint="eastAsia"/>
          <w:color w:val="000000"/>
          <w:kern w:val="0"/>
        </w:rPr>
        <w:t>。</w:t>
      </w:r>
    </w:p>
    <w:p w:rsidR="003247A4" w:rsidRDefault="003247A4">
      <w:pPr>
        <w:pStyle w:val="XBRLTitle2"/>
        <w:spacing w:before="156" w:line="360" w:lineRule="auto"/>
        <w:ind w:left="454"/>
      </w:pPr>
      <w:bookmarkStart w:id="398" w:name="_Toc514088285"/>
      <w:bookmarkStart w:id="399" w:name="_Toc480465457"/>
      <w:bookmarkStart w:id="400" w:name="_Toc448480314"/>
      <w:bookmarkStart w:id="401" w:name="_Toc438654102"/>
      <w:bookmarkStart w:id="402" w:name="_Toc456107146"/>
      <w:bookmarkStart w:id="403" w:name="_Toc459213793"/>
      <w:bookmarkStart w:id="404" w:name="_Toc513542686"/>
      <w:bookmarkStart w:id="405" w:name="_Toc512696282"/>
      <w:bookmarkStart w:id="406" w:name="_Toc512612285"/>
      <w:bookmarkStart w:id="407" w:name="_Toc512612109"/>
      <w:bookmarkStart w:id="408" w:name="_Toc512611313"/>
      <w:bookmarkStart w:id="409" w:name="m801_01_1734"/>
      <w:bookmarkEnd w:id="397"/>
      <w:r>
        <w:rPr>
          <w:rFonts w:eastAsia="宋体" w:hint="eastAsia"/>
        </w:rPr>
        <w:t>存放地</w:t>
      </w:r>
      <w:r>
        <w:rPr>
          <w:rFonts w:eastAsia="宋体" w:hint="eastAsia"/>
        </w:rPr>
        <w:t>点</w:t>
      </w:r>
      <w:bookmarkEnd w:id="398"/>
      <w:bookmarkEnd w:id="399"/>
      <w:bookmarkEnd w:id="400"/>
      <w:bookmarkEnd w:id="401"/>
      <w:bookmarkEnd w:id="402"/>
      <w:bookmarkEnd w:id="403"/>
      <w:bookmarkEnd w:id="404"/>
      <w:bookmarkEnd w:id="405"/>
      <w:bookmarkEnd w:id="406"/>
      <w:bookmarkEnd w:id="407"/>
      <w:bookmarkEnd w:id="408"/>
      <w:r>
        <w:rPr>
          <w:rFonts w:eastAsia="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247A4" w:rsidRDefault="003247A4">
      <w:pPr>
        <w:pStyle w:val="XBRLTitle2"/>
        <w:spacing w:before="156" w:line="360" w:lineRule="auto"/>
        <w:ind w:left="454"/>
      </w:pPr>
      <w:bookmarkStart w:id="410" w:name="_Toc514088286"/>
      <w:bookmarkStart w:id="411" w:name="_Toc480465458"/>
      <w:bookmarkStart w:id="412" w:name="_Toc448480315"/>
      <w:bookmarkStart w:id="413" w:name="_Toc438654103"/>
      <w:bookmarkStart w:id="414" w:name="_Toc456107147"/>
      <w:bookmarkStart w:id="415" w:name="_Toc459213794"/>
      <w:bookmarkStart w:id="416" w:name="_Toc513542687"/>
      <w:bookmarkStart w:id="417" w:name="_Toc512696283"/>
      <w:bookmarkStart w:id="418" w:name="_Toc512612286"/>
      <w:bookmarkStart w:id="419" w:name="_Toc512612110"/>
      <w:bookmarkStart w:id="420" w:name="_Toc512611314"/>
      <w:bookmarkStart w:id="421" w:name="m801_01_1735"/>
      <w:bookmarkEnd w:id="409"/>
      <w:r>
        <w:rPr>
          <w:rFonts w:eastAsia="宋体" w:hint="eastAsia"/>
        </w:rPr>
        <w:t>查阅方</w:t>
      </w:r>
      <w:r>
        <w:rPr>
          <w:rFonts w:eastAsia="宋体" w:hint="eastAsia"/>
        </w:rPr>
        <w:t>式</w:t>
      </w:r>
      <w:bookmarkEnd w:id="410"/>
      <w:bookmarkEnd w:id="411"/>
      <w:bookmarkEnd w:id="412"/>
      <w:bookmarkEnd w:id="413"/>
      <w:bookmarkEnd w:id="414"/>
      <w:bookmarkEnd w:id="415"/>
      <w:bookmarkEnd w:id="416"/>
      <w:bookmarkEnd w:id="417"/>
      <w:bookmarkEnd w:id="418"/>
      <w:bookmarkEnd w:id="419"/>
      <w:bookmarkEnd w:id="420"/>
      <w:r>
        <w:rPr>
          <w:rFonts w:eastAsia="宋体" w:hint="eastAsia"/>
        </w:rPr>
        <w:t xml:space="preserve"> </w:t>
      </w:r>
    </w:p>
    <w:p w:rsidR="003247A4" w:rsidRDefault="003247A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1"/>
    <w:p w:rsidR="003247A4" w:rsidRDefault="003247A4">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3247A4" w:rsidRDefault="003247A4">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3247A4" w:rsidRDefault="003247A4">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3247A4" w:rsidRDefault="003247A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3247A4">
      <w:headerReference w:type="default" r:id="rId9"/>
      <w:footerReference w:type="even" r:id="rId10"/>
      <w:footerReference w:type="default" r:id="rId11"/>
      <w:headerReference w:type="firs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7A4" w:rsidRDefault="003247A4">
      <w:pPr>
        <w:rPr>
          <w:szCs w:val="21"/>
        </w:rPr>
      </w:pPr>
      <w:r>
        <w:rPr>
          <w:szCs w:val="21"/>
        </w:rPr>
        <w:separator/>
      </w:r>
      <w:r>
        <w:rPr>
          <w:szCs w:val="21"/>
        </w:rPr>
        <w:t xml:space="preserve"> </w:t>
      </w:r>
    </w:p>
  </w:endnote>
  <w:endnote w:type="continuationSeparator" w:id="0">
    <w:p w:rsidR="003247A4" w:rsidRDefault="003247A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A4" w:rsidRDefault="003247A4">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3247A4" w:rsidRDefault="003247A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A4" w:rsidRDefault="003247A4">
    <w:pPr>
      <w:pStyle w:val="aa"/>
      <w:framePr w:wrap="around" w:vAnchor="text" w:hAnchor="margin" w:xAlign="right" w:y="1"/>
      <w:rPr>
        <w:rStyle w:val="af9"/>
      </w:rPr>
    </w:pPr>
    <w:r>
      <w:rPr>
        <w:rStyle w:val="af9"/>
      </w:rPr>
      <w:t xml:space="preserve">  </w:t>
    </w:r>
  </w:p>
  <w:p w:rsidR="003247A4" w:rsidRDefault="003247A4">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7A4" w:rsidRDefault="003247A4">
      <w:pPr>
        <w:rPr>
          <w:szCs w:val="21"/>
        </w:rPr>
      </w:pPr>
      <w:r>
        <w:rPr>
          <w:szCs w:val="21"/>
        </w:rPr>
        <w:separator/>
      </w:r>
      <w:r>
        <w:rPr>
          <w:szCs w:val="21"/>
        </w:rPr>
        <w:t xml:space="preserve"> </w:t>
      </w:r>
    </w:p>
  </w:footnote>
  <w:footnote w:type="continuationSeparator" w:id="0">
    <w:p w:rsidR="003247A4" w:rsidRDefault="003247A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A4" w:rsidRDefault="003247A4">
    <w:pPr>
      <w:pStyle w:val="a8"/>
      <w:pBdr>
        <w:between w:val="single" w:sz="4" w:space="1" w:color="4F81BD"/>
      </w:pBdr>
      <w:spacing w:line="276" w:lineRule="auto"/>
      <w:jc w:val="right"/>
    </w:pPr>
    <w:r>
      <w:rPr>
        <w:rFonts w:ascii="宋体" w:hAnsi="宋体" w:hint="eastAsia"/>
        <w:bCs/>
      </w:rPr>
      <w:t>摩根全球新兴市场混合型证券投资基金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A4" w:rsidRDefault="003247A4">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203205507">
    <w:abstractNumId w:val="0"/>
  </w:num>
  <w:num w:numId="2" w16cid:durableId="2088921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30CA6"/>
    <w:rsid w:val="00130CA6"/>
    <w:rsid w:val="003247A4"/>
    <w:rsid w:val="0060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3198">
      <w:marLeft w:val="0"/>
      <w:marRight w:val="0"/>
      <w:marTop w:val="0"/>
      <w:marBottom w:val="0"/>
      <w:divBdr>
        <w:top w:val="none" w:sz="0" w:space="0" w:color="auto"/>
        <w:left w:val="none" w:sz="0" w:space="0" w:color="auto"/>
        <w:bottom w:val="none" w:sz="0" w:space="0" w:color="auto"/>
        <w:right w:val="none" w:sz="0" w:space="0" w:color="auto"/>
      </w:divBdr>
    </w:div>
    <w:div w:id="341202595">
      <w:marLeft w:val="0"/>
      <w:marRight w:val="0"/>
      <w:marTop w:val="0"/>
      <w:marBottom w:val="0"/>
      <w:divBdr>
        <w:top w:val="none" w:sz="0" w:space="0" w:color="auto"/>
        <w:left w:val="none" w:sz="0" w:space="0" w:color="auto"/>
        <w:bottom w:val="none" w:sz="0" w:space="0" w:color="auto"/>
        <w:right w:val="none" w:sz="0" w:space="0" w:color="auto"/>
      </w:divBdr>
    </w:div>
    <w:div w:id="442916424">
      <w:marLeft w:val="0"/>
      <w:marRight w:val="0"/>
      <w:marTop w:val="0"/>
      <w:marBottom w:val="0"/>
      <w:divBdr>
        <w:top w:val="none" w:sz="0" w:space="0" w:color="auto"/>
        <w:left w:val="none" w:sz="0" w:space="0" w:color="auto"/>
        <w:bottom w:val="none" w:sz="0" w:space="0" w:color="auto"/>
        <w:right w:val="none" w:sz="0" w:space="0" w:color="auto"/>
      </w:divBdr>
    </w:div>
    <w:div w:id="594873095">
      <w:marLeft w:val="0"/>
      <w:marRight w:val="0"/>
      <w:marTop w:val="0"/>
      <w:marBottom w:val="0"/>
      <w:divBdr>
        <w:top w:val="none" w:sz="0" w:space="0" w:color="auto"/>
        <w:left w:val="none" w:sz="0" w:space="0" w:color="auto"/>
        <w:bottom w:val="none" w:sz="0" w:space="0" w:color="auto"/>
        <w:right w:val="none" w:sz="0" w:space="0" w:color="auto"/>
      </w:divBdr>
    </w:div>
    <w:div w:id="889145738">
      <w:marLeft w:val="0"/>
      <w:marRight w:val="0"/>
      <w:marTop w:val="0"/>
      <w:marBottom w:val="0"/>
      <w:divBdr>
        <w:top w:val="none" w:sz="0" w:space="0" w:color="auto"/>
        <w:left w:val="none" w:sz="0" w:space="0" w:color="auto"/>
        <w:bottom w:val="none" w:sz="0" w:space="0" w:color="auto"/>
        <w:right w:val="none" w:sz="0" w:space="0" w:color="auto"/>
      </w:divBdr>
    </w:div>
    <w:div w:id="999818602">
      <w:marLeft w:val="0"/>
      <w:marRight w:val="0"/>
      <w:marTop w:val="0"/>
      <w:marBottom w:val="0"/>
      <w:divBdr>
        <w:top w:val="none" w:sz="0" w:space="0" w:color="auto"/>
        <w:left w:val="none" w:sz="0" w:space="0" w:color="auto"/>
        <w:bottom w:val="none" w:sz="0" w:space="0" w:color="auto"/>
        <w:right w:val="none" w:sz="0" w:space="0" w:color="auto"/>
      </w:divBdr>
    </w:div>
    <w:div w:id="1246769615">
      <w:marLeft w:val="0"/>
      <w:marRight w:val="0"/>
      <w:marTop w:val="0"/>
      <w:marBottom w:val="0"/>
      <w:divBdr>
        <w:top w:val="none" w:sz="0" w:space="0" w:color="auto"/>
        <w:left w:val="none" w:sz="0" w:space="0" w:color="auto"/>
        <w:bottom w:val="none" w:sz="0" w:space="0" w:color="auto"/>
        <w:right w:val="none" w:sz="0" w:space="0" w:color="auto"/>
      </w:divBdr>
    </w:div>
    <w:div w:id="1250387650">
      <w:marLeft w:val="0"/>
      <w:marRight w:val="0"/>
      <w:marTop w:val="0"/>
      <w:marBottom w:val="0"/>
      <w:divBdr>
        <w:top w:val="none" w:sz="0" w:space="0" w:color="auto"/>
        <w:left w:val="none" w:sz="0" w:space="0" w:color="auto"/>
        <w:bottom w:val="none" w:sz="0" w:space="0" w:color="auto"/>
        <w:right w:val="none" w:sz="0" w:space="0" w:color="auto"/>
      </w:divBdr>
    </w:div>
    <w:div w:id="1260797252">
      <w:marLeft w:val="0"/>
      <w:marRight w:val="0"/>
      <w:marTop w:val="0"/>
      <w:marBottom w:val="0"/>
      <w:divBdr>
        <w:top w:val="none" w:sz="0" w:space="0" w:color="auto"/>
        <w:left w:val="none" w:sz="0" w:space="0" w:color="auto"/>
        <w:bottom w:val="none" w:sz="0" w:space="0" w:color="auto"/>
        <w:right w:val="none" w:sz="0" w:space="0" w:color="auto"/>
      </w:divBdr>
      <w:divsChild>
        <w:div w:id="740373990">
          <w:marLeft w:val="0"/>
          <w:marRight w:val="0"/>
          <w:marTop w:val="0"/>
          <w:marBottom w:val="0"/>
          <w:divBdr>
            <w:top w:val="none" w:sz="0" w:space="0" w:color="auto"/>
            <w:left w:val="none" w:sz="0" w:space="0" w:color="auto"/>
            <w:bottom w:val="none" w:sz="0" w:space="0" w:color="auto"/>
            <w:right w:val="none" w:sz="0" w:space="0" w:color="auto"/>
          </w:divBdr>
        </w:div>
      </w:divsChild>
    </w:div>
    <w:div w:id="1292787737">
      <w:marLeft w:val="0"/>
      <w:marRight w:val="0"/>
      <w:marTop w:val="0"/>
      <w:marBottom w:val="0"/>
      <w:divBdr>
        <w:top w:val="none" w:sz="0" w:space="0" w:color="auto"/>
        <w:left w:val="none" w:sz="0" w:space="0" w:color="auto"/>
        <w:bottom w:val="none" w:sz="0" w:space="0" w:color="auto"/>
        <w:right w:val="none" w:sz="0" w:space="0" w:color="auto"/>
      </w:divBdr>
    </w:div>
    <w:div w:id="1368486230">
      <w:marLeft w:val="0"/>
      <w:marRight w:val="0"/>
      <w:marTop w:val="0"/>
      <w:marBottom w:val="0"/>
      <w:divBdr>
        <w:top w:val="none" w:sz="0" w:space="0" w:color="auto"/>
        <w:left w:val="none" w:sz="0" w:space="0" w:color="auto"/>
        <w:bottom w:val="none" w:sz="0" w:space="0" w:color="auto"/>
        <w:right w:val="none" w:sz="0" w:space="0" w:color="auto"/>
      </w:divBdr>
    </w:div>
    <w:div w:id="1477334713">
      <w:marLeft w:val="0"/>
      <w:marRight w:val="0"/>
      <w:marTop w:val="0"/>
      <w:marBottom w:val="0"/>
      <w:divBdr>
        <w:top w:val="none" w:sz="0" w:space="0" w:color="auto"/>
        <w:left w:val="none" w:sz="0" w:space="0" w:color="auto"/>
        <w:bottom w:val="none" w:sz="0" w:space="0" w:color="auto"/>
        <w:right w:val="none" w:sz="0" w:space="0" w:color="auto"/>
      </w:divBdr>
    </w:div>
    <w:div w:id="1490907042">
      <w:marLeft w:val="0"/>
      <w:marRight w:val="0"/>
      <w:marTop w:val="0"/>
      <w:marBottom w:val="0"/>
      <w:divBdr>
        <w:top w:val="none" w:sz="0" w:space="0" w:color="auto"/>
        <w:left w:val="none" w:sz="0" w:space="0" w:color="auto"/>
        <w:bottom w:val="none" w:sz="0" w:space="0" w:color="auto"/>
        <w:right w:val="none" w:sz="0" w:space="0" w:color="auto"/>
      </w:divBdr>
    </w:div>
    <w:div w:id="1499537610">
      <w:marLeft w:val="0"/>
      <w:marRight w:val="0"/>
      <w:marTop w:val="0"/>
      <w:marBottom w:val="0"/>
      <w:divBdr>
        <w:top w:val="none" w:sz="0" w:space="0" w:color="auto"/>
        <w:left w:val="none" w:sz="0" w:space="0" w:color="auto"/>
        <w:bottom w:val="none" w:sz="0" w:space="0" w:color="auto"/>
        <w:right w:val="none" w:sz="0" w:space="0" w:color="auto"/>
      </w:divBdr>
    </w:div>
    <w:div w:id="1647398818">
      <w:marLeft w:val="0"/>
      <w:marRight w:val="0"/>
      <w:marTop w:val="0"/>
      <w:marBottom w:val="0"/>
      <w:divBdr>
        <w:top w:val="none" w:sz="0" w:space="0" w:color="auto"/>
        <w:left w:val="none" w:sz="0" w:space="0" w:color="auto"/>
        <w:bottom w:val="none" w:sz="0" w:space="0" w:color="auto"/>
        <w:right w:val="none" w:sz="0" w:space="0" w:color="auto"/>
      </w:divBdr>
      <w:divsChild>
        <w:div w:id="1073552268">
          <w:marLeft w:val="0"/>
          <w:marRight w:val="0"/>
          <w:marTop w:val="0"/>
          <w:marBottom w:val="0"/>
          <w:divBdr>
            <w:top w:val="none" w:sz="0" w:space="0" w:color="auto"/>
            <w:left w:val="none" w:sz="0" w:space="0" w:color="auto"/>
            <w:bottom w:val="none" w:sz="0" w:space="0" w:color="auto"/>
            <w:right w:val="none" w:sz="0" w:space="0" w:color="auto"/>
          </w:divBdr>
        </w:div>
      </w:divsChild>
    </w:div>
    <w:div w:id="1781100661">
      <w:marLeft w:val="0"/>
      <w:marRight w:val="0"/>
      <w:marTop w:val="0"/>
      <w:marBottom w:val="0"/>
      <w:divBdr>
        <w:top w:val="none" w:sz="0" w:space="0" w:color="auto"/>
        <w:left w:val="none" w:sz="0" w:space="0" w:color="auto"/>
        <w:bottom w:val="none" w:sz="0" w:space="0" w:color="auto"/>
        <w:right w:val="none" w:sz="0" w:space="0" w:color="auto"/>
      </w:divBdr>
    </w:div>
    <w:div w:id="1862549745">
      <w:marLeft w:val="0"/>
      <w:marRight w:val="0"/>
      <w:marTop w:val="0"/>
      <w:marBottom w:val="0"/>
      <w:divBdr>
        <w:top w:val="none" w:sz="0" w:space="0" w:color="auto"/>
        <w:left w:val="none" w:sz="0" w:space="0" w:color="auto"/>
        <w:bottom w:val="none" w:sz="0" w:space="0" w:color="auto"/>
        <w:right w:val="none" w:sz="0" w:space="0" w:color="auto"/>
      </w:divBdr>
    </w:div>
    <w:div w:id="1866213228">
      <w:marLeft w:val="0"/>
      <w:marRight w:val="0"/>
      <w:marTop w:val="0"/>
      <w:marBottom w:val="0"/>
      <w:divBdr>
        <w:top w:val="none" w:sz="0" w:space="0" w:color="auto"/>
        <w:left w:val="none" w:sz="0" w:space="0" w:color="auto"/>
        <w:bottom w:val="none" w:sz="0" w:space="0" w:color="auto"/>
        <w:right w:val="none" w:sz="0" w:space="0" w:color="auto"/>
      </w:divBdr>
      <w:divsChild>
        <w:div w:id="579755618">
          <w:marLeft w:val="0"/>
          <w:marRight w:val="0"/>
          <w:marTop w:val="0"/>
          <w:marBottom w:val="0"/>
          <w:divBdr>
            <w:top w:val="none" w:sz="0" w:space="0" w:color="auto"/>
            <w:left w:val="none" w:sz="0" w:space="0" w:color="auto"/>
            <w:bottom w:val="none" w:sz="0" w:space="0" w:color="auto"/>
            <w:right w:val="none" w:sz="0" w:space="0" w:color="auto"/>
          </w:divBdr>
          <w:divsChild>
            <w:div w:id="144503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1298</Words>
  <Characters>7402</Characters>
  <Application>Microsoft Office Word</Application>
  <DocSecurity>4</DocSecurity>
  <Lines>61</Lines>
  <Paragraphs>17</Paragraphs>
  <ScaleCrop>false</ScaleCrop>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