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A6A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E86FB9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B6F149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F76CAC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B4E759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C02AD6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摩根成长先锋混合型证券投资基金</w:t>
      </w:r>
    </w:p>
    <w:p w14:paraId="4DC3FAA6"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72739A27"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57EDC0EE" w14:textId="77777777" w:rsidR="005E6DF3" w:rsidRPr="00B27A29" w:rsidRDefault="005E6DF3">
      <w:pPr>
        <w:spacing w:line="360" w:lineRule="auto"/>
        <w:jc w:val="center"/>
        <w:rPr>
          <w:rFonts w:eastAsiaTheme="minorEastAsia"/>
          <w:b/>
          <w:color w:val="000000" w:themeColor="text1"/>
          <w:szCs w:val="21"/>
        </w:rPr>
      </w:pPr>
    </w:p>
    <w:p w14:paraId="570F408D" w14:textId="77777777" w:rsidR="005E6DF3" w:rsidRPr="00B27A29" w:rsidRDefault="005E6DF3">
      <w:pPr>
        <w:spacing w:line="360" w:lineRule="auto"/>
        <w:jc w:val="center"/>
        <w:rPr>
          <w:rFonts w:eastAsiaTheme="minorEastAsia"/>
          <w:b/>
          <w:color w:val="000000" w:themeColor="text1"/>
          <w:szCs w:val="21"/>
        </w:rPr>
      </w:pPr>
    </w:p>
    <w:p w14:paraId="7F2C561B" w14:textId="77777777" w:rsidR="005E6DF3" w:rsidRPr="00B27A29" w:rsidRDefault="005E6DF3">
      <w:pPr>
        <w:spacing w:line="360" w:lineRule="auto"/>
        <w:jc w:val="center"/>
        <w:rPr>
          <w:rFonts w:eastAsiaTheme="minorEastAsia"/>
          <w:b/>
          <w:color w:val="000000" w:themeColor="text1"/>
          <w:szCs w:val="21"/>
        </w:rPr>
      </w:pPr>
    </w:p>
    <w:p w14:paraId="62F057CC" w14:textId="77777777" w:rsidR="005E6DF3" w:rsidRPr="00B27A29" w:rsidRDefault="005E6DF3">
      <w:pPr>
        <w:spacing w:line="360" w:lineRule="auto"/>
        <w:jc w:val="center"/>
        <w:rPr>
          <w:rFonts w:eastAsiaTheme="minorEastAsia"/>
          <w:b/>
          <w:color w:val="000000" w:themeColor="text1"/>
          <w:szCs w:val="21"/>
        </w:rPr>
      </w:pPr>
    </w:p>
    <w:p w14:paraId="39650F0B" w14:textId="77777777" w:rsidR="005E6DF3" w:rsidRPr="00B27A29" w:rsidRDefault="005E6DF3">
      <w:pPr>
        <w:spacing w:line="360" w:lineRule="auto"/>
        <w:jc w:val="center"/>
        <w:rPr>
          <w:rFonts w:eastAsiaTheme="minorEastAsia"/>
          <w:b/>
          <w:color w:val="000000" w:themeColor="text1"/>
          <w:szCs w:val="21"/>
        </w:rPr>
      </w:pPr>
    </w:p>
    <w:p w14:paraId="74FEDBFB" w14:textId="77777777" w:rsidR="005E6DF3" w:rsidRPr="00B27A29" w:rsidRDefault="005E6DF3">
      <w:pPr>
        <w:spacing w:line="360" w:lineRule="auto"/>
        <w:jc w:val="center"/>
        <w:rPr>
          <w:rFonts w:eastAsiaTheme="minorEastAsia"/>
          <w:b/>
          <w:color w:val="000000" w:themeColor="text1"/>
          <w:szCs w:val="21"/>
        </w:rPr>
      </w:pPr>
    </w:p>
    <w:p w14:paraId="704A14DB" w14:textId="77777777" w:rsidR="005E6DF3" w:rsidRPr="00B27A29" w:rsidRDefault="005E6DF3">
      <w:pPr>
        <w:spacing w:line="360" w:lineRule="auto"/>
        <w:jc w:val="center"/>
        <w:rPr>
          <w:rFonts w:eastAsiaTheme="minorEastAsia"/>
          <w:b/>
          <w:color w:val="000000" w:themeColor="text1"/>
          <w:szCs w:val="21"/>
        </w:rPr>
      </w:pPr>
    </w:p>
    <w:p w14:paraId="650F0C51" w14:textId="77777777" w:rsidR="005E6DF3" w:rsidRPr="00B27A29" w:rsidRDefault="005E6DF3">
      <w:pPr>
        <w:spacing w:line="360" w:lineRule="auto"/>
        <w:jc w:val="center"/>
        <w:rPr>
          <w:rFonts w:eastAsiaTheme="minorEastAsia"/>
          <w:b/>
          <w:color w:val="000000" w:themeColor="text1"/>
          <w:szCs w:val="21"/>
        </w:rPr>
      </w:pPr>
    </w:p>
    <w:p w14:paraId="0D587BE3" w14:textId="77777777" w:rsidR="005E6DF3" w:rsidRPr="00B27A29" w:rsidRDefault="005E6DF3">
      <w:pPr>
        <w:spacing w:line="360" w:lineRule="auto"/>
        <w:jc w:val="center"/>
        <w:rPr>
          <w:rFonts w:eastAsiaTheme="minorEastAsia"/>
          <w:b/>
          <w:color w:val="000000" w:themeColor="text1"/>
          <w:szCs w:val="21"/>
        </w:rPr>
      </w:pPr>
    </w:p>
    <w:p w14:paraId="16955BA1" w14:textId="77777777" w:rsidR="005E6DF3" w:rsidRPr="00B27A29" w:rsidRDefault="005E6DF3">
      <w:pPr>
        <w:spacing w:line="360" w:lineRule="auto"/>
        <w:jc w:val="center"/>
        <w:rPr>
          <w:rFonts w:eastAsiaTheme="minorEastAsia"/>
          <w:b/>
          <w:color w:val="000000" w:themeColor="text1"/>
          <w:szCs w:val="21"/>
        </w:rPr>
      </w:pPr>
    </w:p>
    <w:p w14:paraId="7AE8F0BF" w14:textId="77777777" w:rsidR="005E6DF3" w:rsidRPr="00B27A29" w:rsidRDefault="005E6DF3">
      <w:pPr>
        <w:spacing w:line="360" w:lineRule="auto"/>
        <w:jc w:val="center"/>
        <w:rPr>
          <w:rFonts w:eastAsiaTheme="minorEastAsia"/>
          <w:b/>
          <w:color w:val="000000" w:themeColor="text1"/>
          <w:szCs w:val="21"/>
        </w:rPr>
      </w:pPr>
    </w:p>
    <w:p w14:paraId="5568D79B" w14:textId="77777777" w:rsidR="005E6DF3" w:rsidRPr="00B27A29" w:rsidRDefault="005E6DF3">
      <w:pPr>
        <w:spacing w:line="360" w:lineRule="auto"/>
        <w:jc w:val="center"/>
        <w:rPr>
          <w:rFonts w:eastAsiaTheme="minorEastAsia"/>
          <w:b/>
          <w:color w:val="000000" w:themeColor="text1"/>
          <w:szCs w:val="21"/>
        </w:rPr>
      </w:pPr>
    </w:p>
    <w:p w14:paraId="322437D7" w14:textId="77777777" w:rsidR="005E6DF3" w:rsidRPr="00B27A29" w:rsidRDefault="005E6DF3">
      <w:pPr>
        <w:spacing w:line="360" w:lineRule="auto"/>
        <w:jc w:val="center"/>
        <w:rPr>
          <w:rFonts w:eastAsiaTheme="minorEastAsia"/>
          <w:b/>
          <w:color w:val="000000" w:themeColor="text1"/>
          <w:szCs w:val="21"/>
        </w:rPr>
      </w:pPr>
    </w:p>
    <w:p w14:paraId="327F077A" w14:textId="77777777" w:rsidR="005E6DF3" w:rsidRPr="00B27A29" w:rsidRDefault="005E6DF3">
      <w:pPr>
        <w:spacing w:line="360" w:lineRule="auto"/>
        <w:rPr>
          <w:rFonts w:eastAsiaTheme="minorEastAsia"/>
          <w:b/>
          <w:color w:val="000000" w:themeColor="text1"/>
          <w:szCs w:val="21"/>
        </w:rPr>
      </w:pPr>
    </w:p>
    <w:p w14:paraId="4E4E9B07"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89E2ED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2778AD87"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5BA5D455"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3CF94E1"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D8F209A"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6E29BE0"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E829161"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32100823"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C14EEA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3A14182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949D371" w14:textId="77777777">
        <w:tc>
          <w:tcPr>
            <w:tcW w:w="2835" w:type="dxa"/>
            <w:vAlign w:val="center"/>
          </w:tcPr>
          <w:p w14:paraId="2FEFF68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23D04DE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摩根成长先锋混合</w:t>
            </w:r>
          </w:p>
        </w:tc>
      </w:tr>
      <w:tr w:rsidR="005E6DF3" w:rsidRPr="00B27A29" w14:paraId="64329A95" w14:textId="77777777">
        <w:tc>
          <w:tcPr>
            <w:tcW w:w="2835" w:type="dxa"/>
            <w:vAlign w:val="center"/>
          </w:tcPr>
          <w:p w14:paraId="704149D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13BA113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378010</w:t>
            </w:r>
          </w:p>
        </w:tc>
      </w:tr>
      <w:tr w:rsidR="005E6DF3" w:rsidRPr="00B27A29" w14:paraId="24BFD705" w14:textId="77777777">
        <w:tc>
          <w:tcPr>
            <w:tcW w:w="2835" w:type="dxa"/>
            <w:vAlign w:val="center"/>
          </w:tcPr>
          <w:p w14:paraId="046123C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DA6D82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DB001FA" w14:textId="77777777">
        <w:tc>
          <w:tcPr>
            <w:tcW w:w="2835" w:type="dxa"/>
            <w:vAlign w:val="center"/>
          </w:tcPr>
          <w:p w14:paraId="6EA895C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48717F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2006</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14:paraId="286B877D" w14:textId="77777777">
        <w:tc>
          <w:tcPr>
            <w:tcW w:w="2835" w:type="dxa"/>
            <w:vAlign w:val="center"/>
          </w:tcPr>
          <w:p w14:paraId="4448AF1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3719B9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569,455,340.37</w:t>
            </w:r>
            <w:r w:rsidRPr="00B27A29">
              <w:rPr>
                <w:rFonts w:eastAsiaTheme="minorEastAsia"/>
                <w:color w:val="000000" w:themeColor="text1"/>
                <w:kern w:val="0"/>
                <w:szCs w:val="21"/>
              </w:rPr>
              <w:t>份</w:t>
            </w:r>
          </w:p>
        </w:tc>
      </w:tr>
      <w:tr w:rsidR="005E6DF3" w:rsidRPr="00B27A29" w14:paraId="45A1CDAF" w14:textId="77777777">
        <w:tc>
          <w:tcPr>
            <w:tcW w:w="2835" w:type="dxa"/>
            <w:vAlign w:val="center"/>
          </w:tcPr>
          <w:p w14:paraId="40399BC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D1910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本基金主要投资于国内市场上展现最佳成长特质的股票，积极</w:t>
            </w:r>
            <w:proofErr w:type="gramStart"/>
            <w:r w:rsidRPr="00B27A29">
              <w:rPr>
                <w:rFonts w:eastAsiaTheme="minorEastAsia"/>
                <w:color w:val="000000" w:themeColor="text1"/>
                <w:kern w:val="0"/>
                <w:szCs w:val="21"/>
              </w:rPr>
              <w:t>捕捉高</w:t>
            </w:r>
            <w:proofErr w:type="gramEnd"/>
            <w:r w:rsidRPr="00B27A29">
              <w:rPr>
                <w:rFonts w:eastAsiaTheme="minorEastAsia"/>
                <w:color w:val="000000" w:themeColor="text1"/>
                <w:kern w:val="0"/>
                <w:szCs w:val="21"/>
              </w:rPr>
              <w:t>成长性上市公司所带来的投资机会，努力实现基金资产长期稳健增值。</w:t>
            </w:r>
          </w:p>
        </w:tc>
      </w:tr>
      <w:tr w:rsidR="005E6DF3" w:rsidRPr="00B27A29" w14:paraId="361262A4" w14:textId="77777777">
        <w:tc>
          <w:tcPr>
            <w:tcW w:w="2835" w:type="dxa"/>
            <w:vAlign w:val="center"/>
          </w:tcPr>
          <w:p w14:paraId="6B5C90C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592A48AD" w14:textId="77777777" w:rsidR="00C11EF9" w:rsidRDefault="0071448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）股票投资策略</w:t>
            </w:r>
            <w:r>
              <w:rPr>
                <w:rFonts w:eastAsiaTheme="minorEastAsia"/>
                <w:color w:val="000000" w:themeColor="text1"/>
                <w:kern w:val="0"/>
                <w:szCs w:val="21"/>
              </w:rPr>
              <w:t xml:space="preserve"> </w:t>
            </w:r>
            <w:r>
              <w:rPr>
                <w:rFonts w:eastAsiaTheme="minorEastAsia"/>
                <w:color w:val="000000" w:themeColor="text1"/>
                <w:kern w:val="0"/>
                <w:szCs w:val="21"/>
              </w:rPr>
              <w:t>本基金采取定量分析与定性分析相结合方式，挖掘具有突出成长潜力且被当前市场低估的上市公司，主动出击、积极管理将是本基金运作的重要特色。</w:t>
            </w:r>
          </w:p>
          <w:p w14:paraId="46330BC2" w14:textId="77777777" w:rsidR="00C11EF9" w:rsidRDefault="0071448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）固定收益类投资策略</w:t>
            </w:r>
            <w:r>
              <w:rPr>
                <w:rFonts w:eastAsiaTheme="minorEastAsia"/>
                <w:color w:val="000000" w:themeColor="text1"/>
                <w:kern w:val="0"/>
                <w:szCs w:val="21"/>
              </w:rPr>
              <w:t xml:space="preserve"> </w:t>
            </w:r>
            <w:r>
              <w:rPr>
                <w:rFonts w:eastAsiaTheme="minorEastAsia"/>
                <w:color w:val="000000" w:themeColor="text1"/>
                <w:kern w:val="0"/>
                <w:szCs w:val="21"/>
              </w:rPr>
              <w:t>本基金以股票投资为主，一般市场情况下，基金管理人不会积极追求大类资产配置，但为进一步控制投资风险，优化组合流动性管理，本基金将</w:t>
            </w:r>
            <w:r>
              <w:rPr>
                <w:rFonts w:eastAsiaTheme="minorEastAsia"/>
                <w:color w:val="000000" w:themeColor="text1"/>
                <w:kern w:val="0"/>
                <w:szCs w:val="21"/>
              </w:rPr>
              <w:lastRenderedPageBreak/>
              <w:t>适度防御性资产配置，进行债券、货币市场工具等品种投资。</w:t>
            </w:r>
            <w:r>
              <w:rPr>
                <w:rFonts w:eastAsiaTheme="minorEastAsia"/>
                <w:color w:val="000000" w:themeColor="text1"/>
                <w:kern w:val="0"/>
                <w:szCs w:val="21"/>
              </w:rPr>
              <w:t xml:space="preserve"> </w:t>
            </w: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2F56F56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w:t>
            </w:r>
            <w:r w:rsidRPr="00B27A29">
              <w:rPr>
                <w:rFonts w:eastAsiaTheme="minorEastAsia"/>
                <w:color w:val="000000" w:themeColor="text1"/>
                <w:kern w:val="0"/>
                <w:szCs w:val="21"/>
              </w:rPr>
              <w:t>3</w:t>
            </w:r>
            <w:r w:rsidRPr="00B27A29">
              <w:rPr>
                <w:rFonts w:eastAsiaTheme="minorEastAsia"/>
                <w:color w:val="000000" w:themeColor="text1"/>
                <w:kern w:val="0"/>
                <w:szCs w:val="21"/>
              </w:rPr>
              <w:t>）存托凭证投资策略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14:paraId="686995B7" w14:textId="77777777">
        <w:tc>
          <w:tcPr>
            <w:tcW w:w="2835" w:type="dxa"/>
            <w:vAlign w:val="center"/>
          </w:tcPr>
          <w:p w14:paraId="7A5EF3B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7B8678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×20%</w:t>
            </w:r>
          </w:p>
        </w:tc>
      </w:tr>
      <w:tr w:rsidR="005E6DF3" w:rsidRPr="00B27A29" w14:paraId="08082072" w14:textId="77777777">
        <w:tc>
          <w:tcPr>
            <w:tcW w:w="2835" w:type="dxa"/>
            <w:vAlign w:val="center"/>
          </w:tcPr>
          <w:p w14:paraId="35A1733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0DCE91E7" w14:textId="77777777" w:rsidR="00C11EF9" w:rsidRDefault="0071448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本基金是主动型混合型基金，属于证券投资基金的较高风险品种，预期风险收益水平低于股票型基金，高于债券基金和货币市场基金。</w:t>
            </w:r>
          </w:p>
          <w:p w14:paraId="48BFFAD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040617D1" w14:textId="77777777">
        <w:tc>
          <w:tcPr>
            <w:tcW w:w="2835" w:type="dxa"/>
            <w:vAlign w:val="center"/>
          </w:tcPr>
          <w:p w14:paraId="3AD16A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0EE8620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8D07775" w14:textId="77777777">
        <w:tc>
          <w:tcPr>
            <w:tcW w:w="2835" w:type="dxa"/>
            <w:vAlign w:val="center"/>
          </w:tcPr>
          <w:p w14:paraId="78CC5BE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52EEA8D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6403C7C6" w14:textId="77777777">
        <w:tc>
          <w:tcPr>
            <w:tcW w:w="2835" w:type="dxa"/>
            <w:vAlign w:val="center"/>
          </w:tcPr>
          <w:p w14:paraId="6083893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132CD6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740" w:type="dxa"/>
            <w:vAlign w:val="center"/>
          </w:tcPr>
          <w:p w14:paraId="04FFCA6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14:paraId="46D196F7" w14:textId="77777777">
        <w:tc>
          <w:tcPr>
            <w:tcW w:w="2835" w:type="dxa"/>
            <w:vAlign w:val="center"/>
          </w:tcPr>
          <w:p w14:paraId="0013DD4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151CF1A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378010</w:t>
            </w:r>
          </w:p>
        </w:tc>
        <w:tc>
          <w:tcPr>
            <w:tcW w:w="2740" w:type="dxa"/>
            <w:vAlign w:val="center"/>
          </w:tcPr>
          <w:p w14:paraId="126EFC4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015077</w:t>
            </w:r>
          </w:p>
        </w:tc>
      </w:tr>
      <w:tr w:rsidR="005E6DF3" w:rsidRPr="00B27A29" w14:paraId="3C297F1F" w14:textId="77777777">
        <w:tc>
          <w:tcPr>
            <w:tcW w:w="2835" w:type="dxa"/>
            <w:vAlign w:val="center"/>
          </w:tcPr>
          <w:p w14:paraId="7199619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24416F5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568,817,252.78</w:t>
            </w:r>
            <w:r w:rsidRPr="00B27A29">
              <w:rPr>
                <w:rFonts w:eastAsiaTheme="minorEastAsia"/>
                <w:color w:val="000000" w:themeColor="text1"/>
                <w:kern w:val="0"/>
                <w:szCs w:val="21"/>
              </w:rPr>
              <w:t>份</w:t>
            </w:r>
          </w:p>
        </w:tc>
        <w:tc>
          <w:tcPr>
            <w:tcW w:w="2740" w:type="dxa"/>
            <w:vAlign w:val="center"/>
          </w:tcPr>
          <w:p w14:paraId="7D58365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638,087.59</w:t>
            </w:r>
            <w:r w:rsidRPr="00B27A29">
              <w:rPr>
                <w:rFonts w:eastAsiaTheme="minorEastAsia"/>
                <w:color w:val="000000" w:themeColor="text1"/>
                <w:kern w:val="0"/>
                <w:szCs w:val="21"/>
              </w:rPr>
              <w:t>份</w:t>
            </w:r>
          </w:p>
        </w:tc>
      </w:tr>
    </w:tbl>
    <w:p w14:paraId="1EFEA81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2A8386C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2D61C8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C640923" w14:textId="77777777">
        <w:tc>
          <w:tcPr>
            <w:tcW w:w="3402" w:type="dxa"/>
            <w:vMerge w:val="restart"/>
            <w:vAlign w:val="center"/>
          </w:tcPr>
          <w:p w14:paraId="3B11C65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33F2697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5C4079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4E010016" w14:textId="77777777">
        <w:tc>
          <w:tcPr>
            <w:tcW w:w="3402" w:type="dxa"/>
            <w:vMerge/>
            <w:vAlign w:val="center"/>
          </w:tcPr>
          <w:p w14:paraId="24BF8977"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6309568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481" w:type="dxa"/>
            <w:vAlign w:val="center"/>
          </w:tcPr>
          <w:p w14:paraId="784A1B2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14:paraId="40C4915A" w14:textId="77777777">
        <w:tc>
          <w:tcPr>
            <w:tcW w:w="3402" w:type="dxa"/>
            <w:vAlign w:val="center"/>
          </w:tcPr>
          <w:p w14:paraId="176D202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076B7E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47,004,083.28</w:t>
            </w:r>
          </w:p>
        </w:tc>
        <w:tc>
          <w:tcPr>
            <w:tcW w:w="2481" w:type="dxa"/>
            <w:vAlign w:val="center"/>
          </w:tcPr>
          <w:p w14:paraId="7579126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4,525,076.84</w:t>
            </w:r>
          </w:p>
        </w:tc>
      </w:tr>
      <w:tr w:rsidR="005E6DF3" w:rsidRPr="00B27A29" w14:paraId="3369ACBA" w14:textId="77777777">
        <w:tc>
          <w:tcPr>
            <w:tcW w:w="3402" w:type="dxa"/>
            <w:vAlign w:val="center"/>
          </w:tcPr>
          <w:p w14:paraId="5008F48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029A8A5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-22,304,592.27</w:t>
            </w:r>
          </w:p>
        </w:tc>
        <w:tc>
          <w:tcPr>
            <w:tcW w:w="2481" w:type="dxa"/>
            <w:vAlign w:val="center"/>
          </w:tcPr>
          <w:p w14:paraId="7DB8BE4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-1,105,354.65</w:t>
            </w:r>
          </w:p>
        </w:tc>
      </w:tr>
      <w:tr w:rsidR="005E6DF3" w:rsidRPr="00B27A29" w14:paraId="3BDBE438" w14:textId="77777777">
        <w:tc>
          <w:tcPr>
            <w:tcW w:w="3402" w:type="dxa"/>
            <w:vAlign w:val="center"/>
          </w:tcPr>
          <w:p w14:paraId="781425D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37FBE9B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-0.0385</w:t>
            </w:r>
          </w:p>
        </w:tc>
        <w:tc>
          <w:tcPr>
            <w:tcW w:w="2481" w:type="dxa"/>
            <w:vAlign w:val="center"/>
          </w:tcPr>
          <w:p w14:paraId="5641F83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-0.0317</w:t>
            </w:r>
          </w:p>
        </w:tc>
      </w:tr>
      <w:tr w:rsidR="005E6DF3" w:rsidRPr="00B27A29" w14:paraId="09A3FBD5" w14:textId="77777777">
        <w:tc>
          <w:tcPr>
            <w:tcW w:w="3402" w:type="dxa"/>
            <w:vAlign w:val="center"/>
          </w:tcPr>
          <w:p w14:paraId="7DCEFF7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092AC71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697,454,572.55</w:t>
            </w:r>
          </w:p>
        </w:tc>
        <w:tc>
          <w:tcPr>
            <w:tcW w:w="2481" w:type="dxa"/>
            <w:vAlign w:val="center"/>
          </w:tcPr>
          <w:p w14:paraId="49241E1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760,076.59</w:t>
            </w:r>
          </w:p>
        </w:tc>
      </w:tr>
      <w:tr w:rsidR="005E6DF3" w:rsidRPr="00B27A29" w14:paraId="63BA4D8F" w14:textId="77777777">
        <w:trPr>
          <w:trHeight w:val="158"/>
        </w:trPr>
        <w:tc>
          <w:tcPr>
            <w:tcW w:w="3402" w:type="dxa"/>
            <w:vAlign w:val="center"/>
          </w:tcPr>
          <w:p w14:paraId="7300BDD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7E7EF7E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1.2261</w:t>
            </w:r>
          </w:p>
        </w:tc>
        <w:tc>
          <w:tcPr>
            <w:tcW w:w="2481" w:type="dxa"/>
            <w:vAlign w:val="center"/>
          </w:tcPr>
          <w:p w14:paraId="67F9583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1.1912</w:t>
            </w:r>
          </w:p>
        </w:tc>
      </w:tr>
    </w:tbl>
    <w:p w14:paraId="7D3E5265" w14:textId="77777777" w:rsidR="00C11EF9" w:rsidRDefault="007144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AEBD8A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4E3C1D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090CF1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5E649737"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摩根成长先锋混合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218D4CC" w14:textId="77777777">
        <w:tc>
          <w:tcPr>
            <w:tcW w:w="1290" w:type="dxa"/>
            <w:vAlign w:val="center"/>
          </w:tcPr>
          <w:p w14:paraId="540A033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F2AB7A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4D3D3D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D71A61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BFE47F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51B35E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FF0C09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11EF9" w14:paraId="21CC1153" w14:textId="77777777">
        <w:tc>
          <w:tcPr>
            <w:tcW w:w="1290" w:type="dxa"/>
            <w:vAlign w:val="center"/>
          </w:tcPr>
          <w:p w14:paraId="5DA84038" w14:textId="77777777" w:rsidR="00C11EF9" w:rsidRDefault="0071448E">
            <w:pPr>
              <w:jc w:val="left"/>
            </w:pPr>
            <w:r>
              <w:rPr>
                <w:rFonts w:eastAsiaTheme="minorEastAsia"/>
                <w:color w:val="000000" w:themeColor="text1"/>
                <w:szCs w:val="21"/>
              </w:rPr>
              <w:t>过去三个月</w:t>
            </w:r>
          </w:p>
        </w:tc>
        <w:tc>
          <w:tcPr>
            <w:tcW w:w="1291" w:type="dxa"/>
            <w:vAlign w:val="center"/>
          </w:tcPr>
          <w:p w14:paraId="1AB48155" w14:textId="77777777" w:rsidR="00C11EF9" w:rsidRDefault="0071448E">
            <w:pPr>
              <w:jc w:val="right"/>
            </w:pPr>
            <w:r>
              <w:rPr>
                <w:rFonts w:eastAsiaTheme="minorEastAsia"/>
                <w:color w:val="000000" w:themeColor="text1"/>
                <w:szCs w:val="21"/>
              </w:rPr>
              <w:t>-3.08%</w:t>
            </w:r>
          </w:p>
        </w:tc>
        <w:tc>
          <w:tcPr>
            <w:tcW w:w="1291" w:type="dxa"/>
            <w:vAlign w:val="center"/>
          </w:tcPr>
          <w:p w14:paraId="19D25D51" w14:textId="77777777" w:rsidR="00C11EF9" w:rsidRDefault="0071448E">
            <w:pPr>
              <w:jc w:val="right"/>
            </w:pPr>
            <w:r>
              <w:rPr>
                <w:rFonts w:eastAsiaTheme="minorEastAsia"/>
                <w:color w:val="000000" w:themeColor="text1"/>
                <w:szCs w:val="21"/>
              </w:rPr>
              <w:t>1.59%</w:t>
            </w:r>
          </w:p>
        </w:tc>
        <w:tc>
          <w:tcPr>
            <w:tcW w:w="1291" w:type="dxa"/>
            <w:vAlign w:val="center"/>
          </w:tcPr>
          <w:p w14:paraId="3652B22F" w14:textId="77777777" w:rsidR="00C11EF9" w:rsidRDefault="0071448E">
            <w:pPr>
              <w:jc w:val="right"/>
            </w:pPr>
            <w:r>
              <w:rPr>
                <w:rFonts w:eastAsiaTheme="minorEastAsia"/>
                <w:color w:val="000000" w:themeColor="text1"/>
                <w:szCs w:val="21"/>
              </w:rPr>
              <w:t>-1.12%</w:t>
            </w:r>
          </w:p>
        </w:tc>
        <w:tc>
          <w:tcPr>
            <w:tcW w:w="1291" w:type="dxa"/>
            <w:vAlign w:val="center"/>
          </w:tcPr>
          <w:p w14:paraId="1D8A9309" w14:textId="77777777" w:rsidR="00C11EF9" w:rsidRDefault="0071448E">
            <w:pPr>
              <w:jc w:val="right"/>
            </w:pPr>
            <w:r>
              <w:rPr>
                <w:rFonts w:eastAsiaTheme="minorEastAsia"/>
                <w:color w:val="000000" w:themeColor="text1"/>
                <w:szCs w:val="21"/>
              </w:rPr>
              <w:t>1.38%</w:t>
            </w:r>
          </w:p>
        </w:tc>
        <w:tc>
          <w:tcPr>
            <w:tcW w:w="1291" w:type="dxa"/>
            <w:vAlign w:val="center"/>
          </w:tcPr>
          <w:p w14:paraId="68379191" w14:textId="77777777" w:rsidR="00C11EF9" w:rsidRDefault="0071448E">
            <w:pPr>
              <w:jc w:val="right"/>
            </w:pPr>
            <w:r>
              <w:rPr>
                <w:rFonts w:eastAsiaTheme="minorEastAsia"/>
                <w:color w:val="000000" w:themeColor="text1"/>
                <w:szCs w:val="21"/>
              </w:rPr>
              <w:t>-1.96%</w:t>
            </w:r>
          </w:p>
        </w:tc>
        <w:tc>
          <w:tcPr>
            <w:tcW w:w="1291" w:type="dxa"/>
            <w:vAlign w:val="center"/>
          </w:tcPr>
          <w:p w14:paraId="36D84496" w14:textId="77777777" w:rsidR="00C11EF9" w:rsidRDefault="0071448E">
            <w:pPr>
              <w:jc w:val="right"/>
            </w:pPr>
            <w:r>
              <w:rPr>
                <w:rFonts w:eastAsiaTheme="minorEastAsia"/>
                <w:color w:val="000000" w:themeColor="text1"/>
                <w:szCs w:val="21"/>
              </w:rPr>
              <w:t>0.21%</w:t>
            </w:r>
          </w:p>
        </w:tc>
      </w:tr>
      <w:tr w:rsidR="00C11EF9" w14:paraId="727C719F" w14:textId="77777777">
        <w:tc>
          <w:tcPr>
            <w:tcW w:w="1290" w:type="dxa"/>
            <w:vAlign w:val="center"/>
          </w:tcPr>
          <w:p w14:paraId="2CC16708" w14:textId="77777777" w:rsidR="00C11EF9" w:rsidRDefault="0071448E">
            <w:pPr>
              <w:jc w:val="left"/>
            </w:pPr>
            <w:r>
              <w:rPr>
                <w:rFonts w:eastAsiaTheme="minorEastAsia"/>
                <w:color w:val="000000" w:themeColor="text1"/>
                <w:szCs w:val="21"/>
              </w:rPr>
              <w:t>过去六个月</w:t>
            </w:r>
          </w:p>
        </w:tc>
        <w:tc>
          <w:tcPr>
            <w:tcW w:w="1291" w:type="dxa"/>
            <w:vAlign w:val="center"/>
          </w:tcPr>
          <w:p w14:paraId="129A7B7F" w14:textId="77777777" w:rsidR="00C11EF9" w:rsidRDefault="0071448E">
            <w:pPr>
              <w:jc w:val="right"/>
            </w:pPr>
            <w:r>
              <w:rPr>
                <w:rFonts w:eastAsiaTheme="minorEastAsia"/>
                <w:color w:val="000000" w:themeColor="text1"/>
                <w:szCs w:val="21"/>
              </w:rPr>
              <w:t>1.31%</w:t>
            </w:r>
          </w:p>
        </w:tc>
        <w:tc>
          <w:tcPr>
            <w:tcW w:w="1291" w:type="dxa"/>
            <w:vAlign w:val="center"/>
          </w:tcPr>
          <w:p w14:paraId="4B806598" w14:textId="77777777" w:rsidR="00C11EF9" w:rsidRDefault="0071448E">
            <w:pPr>
              <w:jc w:val="right"/>
            </w:pPr>
            <w:r>
              <w:rPr>
                <w:rFonts w:eastAsiaTheme="minorEastAsia"/>
                <w:color w:val="000000" w:themeColor="text1"/>
                <w:szCs w:val="21"/>
              </w:rPr>
              <w:t>1.45%</w:t>
            </w:r>
          </w:p>
        </w:tc>
        <w:tc>
          <w:tcPr>
            <w:tcW w:w="1291" w:type="dxa"/>
            <w:vAlign w:val="center"/>
          </w:tcPr>
          <w:p w14:paraId="17C64360" w14:textId="77777777" w:rsidR="00C11EF9" w:rsidRDefault="0071448E">
            <w:pPr>
              <w:jc w:val="right"/>
            </w:pPr>
            <w:r>
              <w:rPr>
                <w:rFonts w:eastAsiaTheme="minorEastAsia"/>
                <w:color w:val="000000" w:themeColor="text1"/>
                <w:szCs w:val="21"/>
              </w:rPr>
              <w:t>11.56%</w:t>
            </w:r>
          </w:p>
        </w:tc>
        <w:tc>
          <w:tcPr>
            <w:tcW w:w="1291" w:type="dxa"/>
            <w:vAlign w:val="center"/>
          </w:tcPr>
          <w:p w14:paraId="2C137478" w14:textId="77777777" w:rsidR="00C11EF9" w:rsidRDefault="0071448E">
            <w:pPr>
              <w:jc w:val="right"/>
            </w:pPr>
            <w:r>
              <w:rPr>
                <w:rFonts w:eastAsiaTheme="minorEastAsia"/>
                <w:color w:val="000000" w:themeColor="text1"/>
                <w:szCs w:val="21"/>
              </w:rPr>
              <w:t>1.32%</w:t>
            </w:r>
          </w:p>
        </w:tc>
        <w:tc>
          <w:tcPr>
            <w:tcW w:w="1291" w:type="dxa"/>
            <w:vAlign w:val="center"/>
          </w:tcPr>
          <w:p w14:paraId="0167FB16" w14:textId="77777777" w:rsidR="00C11EF9" w:rsidRDefault="0071448E">
            <w:pPr>
              <w:jc w:val="right"/>
            </w:pPr>
            <w:r>
              <w:rPr>
                <w:rFonts w:eastAsiaTheme="minorEastAsia"/>
                <w:color w:val="000000" w:themeColor="text1"/>
                <w:szCs w:val="21"/>
              </w:rPr>
              <w:t>-10.25%</w:t>
            </w:r>
          </w:p>
        </w:tc>
        <w:tc>
          <w:tcPr>
            <w:tcW w:w="1291" w:type="dxa"/>
            <w:vAlign w:val="center"/>
          </w:tcPr>
          <w:p w14:paraId="0D182628" w14:textId="77777777" w:rsidR="00C11EF9" w:rsidRDefault="0071448E">
            <w:pPr>
              <w:jc w:val="right"/>
            </w:pPr>
            <w:r>
              <w:rPr>
                <w:rFonts w:eastAsiaTheme="minorEastAsia"/>
                <w:color w:val="000000" w:themeColor="text1"/>
                <w:szCs w:val="21"/>
              </w:rPr>
              <w:t>0.13%</w:t>
            </w:r>
          </w:p>
        </w:tc>
      </w:tr>
      <w:tr w:rsidR="00C11EF9" w14:paraId="72CF2C45" w14:textId="77777777">
        <w:tc>
          <w:tcPr>
            <w:tcW w:w="1290" w:type="dxa"/>
            <w:vAlign w:val="center"/>
          </w:tcPr>
          <w:p w14:paraId="2B1FC2BB" w14:textId="77777777" w:rsidR="00C11EF9" w:rsidRDefault="0071448E">
            <w:pPr>
              <w:jc w:val="left"/>
            </w:pPr>
            <w:r>
              <w:rPr>
                <w:rFonts w:eastAsiaTheme="minorEastAsia"/>
                <w:color w:val="000000" w:themeColor="text1"/>
                <w:szCs w:val="21"/>
              </w:rPr>
              <w:t>过去一年</w:t>
            </w:r>
          </w:p>
        </w:tc>
        <w:tc>
          <w:tcPr>
            <w:tcW w:w="1291" w:type="dxa"/>
            <w:vAlign w:val="center"/>
          </w:tcPr>
          <w:p w14:paraId="7C7E599F" w14:textId="77777777" w:rsidR="00C11EF9" w:rsidRDefault="0071448E">
            <w:pPr>
              <w:jc w:val="right"/>
            </w:pPr>
            <w:r>
              <w:rPr>
                <w:rFonts w:eastAsiaTheme="minorEastAsia"/>
                <w:color w:val="000000" w:themeColor="text1"/>
                <w:szCs w:val="21"/>
              </w:rPr>
              <w:t>5.86%</w:t>
            </w:r>
          </w:p>
        </w:tc>
        <w:tc>
          <w:tcPr>
            <w:tcW w:w="1291" w:type="dxa"/>
            <w:vAlign w:val="center"/>
          </w:tcPr>
          <w:p w14:paraId="164112DD" w14:textId="77777777" w:rsidR="00C11EF9" w:rsidRDefault="0071448E">
            <w:pPr>
              <w:jc w:val="right"/>
            </w:pPr>
            <w:r>
              <w:rPr>
                <w:rFonts w:eastAsiaTheme="minorEastAsia"/>
                <w:color w:val="000000" w:themeColor="text1"/>
                <w:szCs w:val="21"/>
              </w:rPr>
              <w:t>1.29%</w:t>
            </w:r>
          </w:p>
        </w:tc>
        <w:tc>
          <w:tcPr>
            <w:tcW w:w="1291" w:type="dxa"/>
            <w:vAlign w:val="center"/>
          </w:tcPr>
          <w:p w14:paraId="597D638D" w14:textId="77777777" w:rsidR="00C11EF9" w:rsidRDefault="0071448E">
            <w:pPr>
              <w:jc w:val="right"/>
            </w:pPr>
            <w:r>
              <w:rPr>
                <w:rFonts w:eastAsiaTheme="minorEastAsia"/>
                <w:color w:val="000000" w:themeColor="text1"/>
                <w:szCs w:val="21"/>
              </w:rPr>
              <w:t>12.83%</w:t>
            </w:r>
          </w:p>
        </w:tc>
        <w:tc>
          <w:tcPr>
            <w:tcW w:w="1291" w:type="dxa"/>
            <w:vAlign w:val="center"/>
          </w:tcPr>
          <w:p w14:paraId="3A610C10" w14:textId="77777777" w:rsidR="00C11EF9" w:rsidRDefault="0071448E">
            <w:pPr>
              <w:jc w:val="right"/>
            </w:pPr>
            <w:r>
              <w:rPr>
                <w:rFonts w:eastAsiaTheme="minorEastAsia"/>
                <w:color w:val="000000" w:themeColor="text1"/>
                <w:szCs w:val="21"/>
              </w:rPr>
              <w:t>1.07%</w:t>
            </w:r>
          </w:p>
        </w:tc>
        <w:tc>
          <w:tcPr>
            <w:tcW w:w="1291" w:type="dxa"/>
            <w:vAlign w:val="center"/>
          </w:tcPr>
          <w:p w14:paraId="3818949C" w14:textId="77777777" w:rsidR="00C11EF9" w:rsidRDefault="0071448E">
            <w:pPr>
              <w:jc w:val="right"/>
            </w:pPr>
            <w:r>
              <w:rPr>
                <w:rFonts w:eastAsiaTheme="minorEastAsia"/>
                <w:color w:val="000000" w:themeColor="text1"/>
                <w:szCs w:val="21"/>
              </w:rPr>
              <w:t>-6.97%</w:t>
            </w:r>
          </w:p>
        </w:tc>
        <w:tc>
          <w:tcPr>
            <w:tcW w:w="1291" w:type="dxa"/>
            <w:vAlign w:val="center"/>
          </w:tcPr>
          <w:p w14:paraId="2209F380" w14:textId="77777777" w:rsidR="00C11EF9" w:rsidRDefault="0071448E">
            <w:pPr>
              <w:jc w:val="right"/>
            </w:pPr>
            <w:r>
              <w:rPr>
                <w:rFonts w:eastAsiaTheme="minorEastAsia"/>
                <w:color w:val="000000" w:themeColor="text1"/>
                <w:szCs w:val="21"/>
              </w:rPr>
              <w:t>0.22%</w:t>
            </w:r>
          </w:p>
        </w:tc>
      </w:tr>
      <w:tr w:rsidR="00C11EF9" w14:paraId="1B3DC945" w14:textId="77777777">
        <w:tc>
          <w:tcPr>
            <w:tcW w:w="1290" w:type="dxa"/>
            <w:vAlign w:val="center"/>
          </w:tcPr>
          <w:p w14:paraId="10E24ACE" w14:textId="77777777" w:rsidR="00C11EF9" w:rsidRDefault="0071448E">
            <w:pPr>
              <w:jc w:val="left"/>
            </w:pPr>
            <w:r>
              <w:rPr>
                <w:rFonts w:eastAsiaTheme="minorEastAsia"/>
                <w:color w:val="000000" w:themeColor="text1"/>
                <w:szCs w:val="21"/>
              </w:rPr>
              <w:t>过去三年</w:t>
            </w:r>
          </w:p>
        </w:tc>
        <w:tc>
          <w:tcPr>
            <w:tcW w:w="1291" w:type="dxa"/>
            <w:vAlign w:val="center"/>
          </w:tcPr>
          <w:p w14:paraId="545C7E80" w14:textId="77777777" w:rsidR="00C11EF9" w:rsidRDefault="0071448E">
            <w:pPr>
              <w:jc w:val="right"/>
            </w:pPr>
            <w:r>
              <w:rPr>
                <w:rFonts w:eastAsiaTheme="minorEastAsia"/>
                <w:color w:val="000000" w:themeColor="text1"/>
                <w:szCs w:val="21"/>
              </w:rPr>
              <w:t>-39.81%</w:t>
            </w:r>
          </w:p>
        </w:tc>
        <w:tc>
          <w:tcPr>
            <w:tcW w:w="1291" w:type="dxa"/>
            <w:vAlign w:val="center"/>
          </w:tcPr>
          <w:p w14:paraId="7B6DE125" w14:textId="77777777" w:rsidR="00C11EF9" w:rsidRDefault="0071448E">
            <w:pPr>
              <w:jc w:val="right"/>
            </w:pPr>
            <w:r>
              <w:rPr>
                <w:rFonts w:eastAsiaTheme="minorEastAsia"/>
                <w:color w:val="000000" w:themeColor="text1"/>
                <w:szCs w:val="21"/>
              </w:rPr>
              <w:t>1.25%</w:t>
            </w:r>
          </w:p>
        </w:tc>
        <w:tc>
          <w:tcPr>
            <w:tcW w:w="1291" w:type="dxa"/>
            <w:vAlign w:val="center"/>
          </w:tcPr>
          <w:p w14:paraId="416330D1" w14:textId="77777777" w:rsidR="00C11EF9" w:rsidRDefault="0071448E">
            <w:pPr>
              <w:jc w:val="right"/>
            </w:pPr>
            <w:r>
              <w:rPr>
                <w:rFonts w:eastAsiaTheme="minorEastAsia"/>
                <w:color w:val="000000" w:themeColor="text1"/>
                <w:szCs w:val="21"/>
              </w:rPr>
              <w:t>-14.80%</w:t>
            </w:r>
          </w:p>
        </w:tc>
        <w:tc>
          <w:tcPr>
            <w:tcW w:w="1291" w:type="dxa"/>
            <w:vAlign w:val="center"/>
          </w:tcPr>
          <w:p w14:paraId="15549CD1" w14:textId="77777777" w:rsidR="00C11EF9" w:rsidRDefault="0071448E">
            <w:pPr>
              <w:jc w:val="right"/>
            </w:pPr>
            <w:r>
              <w:rPr>
                <w:rFonts w:eastAsiaTheme="minorEastAsia"/>
                <w:color w:val="000000" w:themeColor="text1"/>
                <w:szCs w:val="21"/>
              </w:rPr>
              <w:t>0.94%</w:t>
            </w:r>
          </w:p>
        </w:tc>
        <w:tc>
          <w:tcPr>
            <w:tcW w:w="1291" w:type="dxa"/>
            <w:vAlign w:val="center"/>
          </w:tcPr>
          <w:p w14:paraId="6A10BE10" w14:textId="77777777" w:rsidR="00C11EF9" w:rsidRDefault="0071448E">
            <w:pPr>
              <w:jc w:val="right"/>
            </w:pPr>
            <w:r>
              <w:rPr>
                <w:rFonts w:eastAsiaTheme="minorEastAsia"/>
                <w:color w:val="000000" w:themeColor="text1"/>
                <w:szCs w:val="21"/>
              </w:rPr>
              <w:t>-25.01%</w:t>
            </w:r>
          </w:p>
        </w:tc>
        <w:tc>
          <w:tcPr>
            <w:tcW w:w="1291" w:type="dxa"/>
            <w:vAlign w:val="center"/>
          </w:tcPr>
          <w:p w14:paraId="1F58583C" w14:textId="77777777" w:rsidR="00C11EF9" w:rsidRDefault="0071448E">
            <w:pPr>
              <w:jc w:val="right"/>
            </w:pPr>
            <w:r>
              <w:rPr>
                <w:rFonts w:eastAsiaTheme="minorEastAsia"/>
                <w:color w:val="000000" w:themeColor="text1"/>
                <w:szCs w:val="21"/>
              </w:rPr>
              <w:t>0.31%</w:t>
            </w:r>
          </w:p>
        </w:tc>
      </w:tr>
      <w:tr w:rsidR="00C11EF9" w14:paraId="0CEE9533" w14:textId="77777777">
        <w:tc>
          <w:tcPr>
            <w:tcW w:w="1290" w:type="dxa"/>
            <w:vAlign w:val="center"/>
          </w:tcPr>
          <w:p w14:paraId="2C5F1CE2" w14:textId="77777777" w:rsidR="00C11EF9" w:rsidRDefault="0071448E">
            <w:pPr>
              <w:jc w:val="left"/>
            </w:pPr>
            <w:r>
              <w:rPr>
                <w:rFonts w:eastAsiaTheme="minorEastAsia"/>
                <w:color w:val="000000" w:themeColor="text1"/>
                <w:szCs w:val="21"/>
              </w:rPr>
              <w:t>过去五年</w:t>
            </w:r>
          </w:p>
        </w:tc>
        <w:tc>
          <w:tcPr>
            <w:tcW w:w="1291" w:type="dxa"/>
            <w:vAlign w:val="center"/>
          </w:tcPr>
          <w:p w14:paraId="57E3C226" w14:textId="77777777" w:rsidR="00C11EF9" w:rsidRDefault="0071448E">
            <w:pPr>
              <w:jc w:val="right"/>
            </w:pPr>
            <w:r>
              <w:rPr>
                <w:rFonts w:eastAsiaTheme="minorEastAsia"/>
                <w:color w:val="000000" w:themeColor="text1"/>
                <w:szCs w:val="21"/>
              </w:rPr>
              <w:t>14.29%</w:t>
            </w:r>
          </w:p>
        </w:tc>
        <w:tc>
          <w:tcPr>
            <w:tcW w:w="1291" w:type="dxa"/>
            <w:vAlign w:val="center"/>
          </w:tcPr>
          <w:p w14:paraId="579C008C" w14:textId="77777777" w:rsidR="00C11EF9" w:rsidRDefault="0071448E">
            <w:pPr>
              <w:jc w:val="right"/>
            </w:pPr>
            <w:r>
              <w:rPr>
                <w:rFonts w:eastAsiaTheme="minorEastAsia"/>
                <w:color w:val="000000" w:themeColor="text1"/>
                <w:szCs w:val="21"/>
              </w:rPr>
              <w:t>1.38%</w:t>
            </w:r>
          </w:p>
        </w:tc>
        <w:tc>
          <w:tcPr>
            <w:tcW w:w="1291" w:type="dxa"/>
            <w:vAlign w:val="center"/>
          </w:tcPr>
          <w:p w14:paraId="16CDE569" w14:textId="77777777" w:rsidR="00C11EF9" w:rsidRDefault="0071448E">
            <w:pPr>
              <w:jc w:val="right"/>
            </w:pPr>
            <w:r>
              <w:rPr>
                <w:rFonts w:eastAsiaTheme="minorEastAsia"/>
                <w:color w:val="000000" w:themeColor="text1"/>
                <w:szCs w:val="21"/>
              </w:rPr>
              <w:t>-1.22%</w:t>
            </w:r>
          </w:p>
        </w:tc>
        <w:tc>
          <w:tcPr>
            <w:tcW w:w="1291" w:type="dxa"/>
            <w:vAlign w:val="center"/>
          </w:tcPr>
          <w:p w14:paraId="73E6ABDB" w14:textId="77777777" w:rsidR="00C11EF9" w:rsidRDefault="0071448E">
            <w:pPr>
              <w:jc w:val="right"/>
            </w:pPr>
            <w:r>
              <w:rPr>
                <w:rFonts w:eastAsiaTheme="minorEastAsia"/>
                <w:color w:val="000000" w:themeColor="text1"/>
                <w:szCs w:val="21"/>
              </w:rPr>
              <w:t>0.98%</w:t>
            </w:r>
          </w:p>
        </w:tc>
        <w:tc>
          <w:tcPr>
            <w:tcW w:w="1291" w:type="dxa"/>
            <w:vAlign w:val="center"/>
          </w:tcPr>
          <w:p w14:paraId="735BF208" w14:textId="77777777" w:rsidR="00C11EF9" w:rsidRDefault="0071448E">
            <w:pPr>
              <w:jc w:val="right"/>
            </w:pPr>
            <w:r>
              <w:rPr>
                <w:rFonts w:eastAsiaTheme="minorEastAsia"/>
                <w:color w:val="000000" w:themeColor="text1"/>
                <w:szCs w:val="21"/>
              </w:rPr>
              <w:t>15.51%</w:t>
            </w:r>
          </w:p>
        </w:tc>
        <w:tc>
          <w:tcPr>
            <w:tcW w:w="1291" w:type="dxa"/>
            <w:vAlign w:val="center"/>
          </w:tcPr>
          <w:p w14:paraId="29611851" w14:textId="77777777" w:rsidR="00C11EF9" w:rsidRDefault="0071448E">
            <w:pPr>
              <w:jc w:val="right"/>
            </w:pPr>
            <w:r>
              <w:rPr>
                <w:rFonts w:eastAsiaTheme="minorEastAsia"/>
                <w:color w:val="000000" w:themeColor="text1"/>
                <w:szCs w:val="21"/>
              </w:rPr>
              <w:t>0.40%</w:t>
            </w:r>
          </w:p>
        </w:tc>
      </w:tr>
      <w:tr w:rsidR="00C11EF9" w14:paraId="7E6FF2B7" w14:textId="77777777">
        <w:tc>
          <w:tcPr>
            <w:tcW w:w="1290" w:type="dxa"/>
            <w:vAlign w:val="center"/>
          </w:tcPr>
          <w:p w14:paraId="37DE7ABA" w14:textId="77777777" w:rsidR="00C11EF9" w:rsidRDefault="0071448E">
            <w:pPr>
              <w:jc w:val="left"/>
            </w:pPr>
            <w:r>
              <w:rPr>
                <w:rFonts w:eastAsiaTheme="minorEastAsia"/>
                <w:color w:val="000000" w:themeColor="text1"/>
                <w:szCs w:val="21"/>
              </w:rPr>
              <w:t>自基金合同生效起至今</w:t>
            </w:r>
          </w:p>
        </w:tc>
        <w:tc>
          <w:tcPr>
            <w:tcW w:w="1291" w:type="dxa"/>
            <w:vAlign w:val="center"/>
          </w:tcPr>
          <w:p w14:paraId="6D170A0F" w14:textId="77777777" w:rsidR="00C11EF9" w:rsidRDefault="0071448E">
            <w:pPr>
              <w:jc w:val="right"/>
            </w:pPr>
            <w:r>
              <w:rPr>
                <w:rFonts w:eastAsiaTheme="minorEastAsia"/>
                <w:color w:val="000000" w:themeColor="text1"/>
                <w:szCs w:val="21"/>
              </w:rPr>
              <w:t>188.62%</w:t>
            </w:r>
          </w:p>
        </w:tc>
        <w:tc>
          <w:tcPr>
            <w:tcW w:w="1291" w:type="dxa"/>
            <w:vAlign w:val="center"/>
          </w:tcPr>
          <w:p w14:paraId="27E9CF25" w14:textId="77777777" w:rsidR="00C11EF9" w:rsidRDefault="0071448E">
            <w:pPr>
              <w:jc w:val="right"/>
            </w:pPr>
            <w:r>
              <w:rPr>
                <w:rFonts w:eastAsiaTheme="minorEastAsia"/>
                <w:color w:val="000000" w:themeColor="text1"/>
                <w:szCs w:val="21"/>
              </w:rPr>
              <w:t>1.56%</w:t>
            </w:r>
          </w:p>
        </w:tc>
        <w:tc>
          <w:tcPr>
            <w:tcW w:w="1291" w:type="dxa"/>
            <w:vAlign w:val="center"/>
          </w:tcPr>
          <w:p w14:paraId="4FBC9548" w14:textId="77777777" w:rsidR="00C11EF9" w:rsidRDefault="0071448E">
            <w:pPr>
              <w:jc w:val="right"/>
            </w:pPr>
            <w:r>
              <w:rPr>
                <w:rFonts w:eastAsiaTheme="minorEastAsia"/>
                <w:color w:val="000000" w:themeColor="text1"/>
                <w:szCs w:val="21"/>
              </w:rPr>
              <w:t>137.18%</w:t>
            </w:r>
          </w:p>
        </w:tc>
        <w:tc>
          <w:tcPr>
            <w:tcW w:w="1291" w:type="dxa"/>
            <w:vAlign w:val="center"/>
          </w:tcPr>
          <w:p w14:paraId="10B7D901" w14:textId="77777777" w:rsidR="00C11EF9" w:rsidRDefault="0071448E">
            <w:pPr>
              <w:jc w:val="right"/>
            </w:pPr>
            <w:r>
              <w:rPr>
                <w:rFonts w:eastAsiaTheme="minorEastAsia"/>
                <w:color w:val="000000" w:themeColor="text1"/>
                <w:szCs w:val="21"/>
              </w:rPr>
              <w:t>1.30%</w:t>
            </w:r>
          </w:p>
        </w:tc>
        <w:tc>
          <w:tcPr>
            <w:tcW w:w="1291" w:type="dxa"/>
            <w:vAlign w:val="center"/>
          </w:tcPr>
          <w:p w14:paraId="780CB9C7" w14:textId="77777777" w:rsidR="00C11EF9" w:rsidRDefault="0071448E">
            <w:pPr>
              <w:jc w:val="right"/>
            </w:pPr>
            <w:r>
              <w:rPr>
                <w:rFonts w:eastAsiaTheme="minorEastAsia"/>
                <w:color w:val="000000" w:themeColor="text1"/>
                <w:szCs w:val="21"/>
              </w:rPr>
              <w:t>51.44%</w:t>
            </w:r>
          </w:p>
        </w:tc>
        <w:tc>
          <w:tcPr>
            <w:tcW w:w="1291" w:type="dxa"/>
            <w:vAlign w:val="center"/>
          </w:tcPr>
          <w:p w14:paraId="1B3FECE6" w14:textId="77777777" w:rsidR="00C11EF9" w:rsidRDefault="0071448E">
            <w:pPr>
              <w:jc w:val="right"/>
            </w:pPr>
            <w:r>
              <w:rPr>
                <w:rFonts w:eastAsiaTheme="minorEastAsia"/>
                <w:color w:val="000000" w:themeColor="text1"/>
                <w:szCs w:val="21"/>
              </w:rPr>
              <w:t>0.26%</w:t>
            </w:r>
          </w:p>
        </w:tc>
      </w:tr>
    </w:tbl>
    <w:p w14:paraId="27BF5B68"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摩根成长先锋混合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EBBFDCF" w14:textId="77777777">
        <w:tc>
          <w:tcPr>
            <w:tcW w:w="1290" w:type="dxa"/>
            <w:vAlign w:val="center"/>
          </w:tcPr>
          <w:p w14:paraId="7322613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8F99E22"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B3435B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CFDDCF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212B2C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261DF0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FB5DBB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11EF9" w14:paraId="6863782F" w14:textId="77777777">
        <w:tc>
          <w:tcPr>
            <w:tcW w:w="1290" w:type="dxa"/>
            <w:vAlign w:val="center"/>
          </w:tcPr>
          <w:p w14:paraId="6D04DCB7" w14:textId="77777777" w:rsidR="00C11EF9" w:rsidRDefault="0071448E">
            <w:pPr>
              <w:jc w:val="left"/>
            </w:pPr>
            <w:r>
              <w:rPr>
                <w:rFonts w:eastAsiaTheme="minorEastAsia"/>
                <w:color w:val="000000" w:themeColor="text1"/>
                <w:szCs w:val="21"/>
              </w:rPr>
              <w:t>过去三个月</w:t>
            </w:r>
          </w:p>
        </w:tc>
        <w:tc>
          <w:tcPr>
            <w:tcW w:w="1291" w:type="dxa"/>
            <w:vAlign w:val="center"/>
          </w:tcPr>
          <w:p w14:paraId="6E94559C" w14:textId="77777777" w:rsidR="00C11EF9" w:rsidRDefault="0071448E">
            <w:pPr>
              <w:jc w:val="right"/>
            </w:pPr>
            <w:r>
              <w:rPr>
                <w:rFonts w:eastAsiaTheme="minorEastAsia"/>
                <w:color w:val="000000" w:themeColor="text1"/>
                <w:szCs w:val="21"/>
              </w:rPr>
              <w:t>-3.23%</w:t>
            </w:r>
          </w:p>
        </w:tc>
        <w:tc>
          <w:tcPr>
            <w:tcW w:w="1291" w:type="dxa"/>
            <w:vAlign w:val="center"/>
          </w:tcPr>
          <w:p w14:paraId="4BA528B3" w14:textId="77777777" w:rsidR="00C11EF9" w:rsidRDefault="0071448E">
            <w:pPr>
              <w:jc w:val="right"/>
            </w:pPr>
            <w:r>
              <w:rPr>
                <w:rFonts w:eastAsiaTheme="minorEastAsia"/>
                <w:color w:val="000000" w:themeColor="text1"/>
                <w:szCs w:val="21"/>
              </w:rPr>
              <w:t>1.59%</w:t>
            </w:r>
          </w:p>
        </w:tc>
        <w:tc>
          <w:tcPr>
            <w:tcW w:w="1291" w:type="dxa"/>
            <w:vAlign w:val="center"/>
          </w:tcPr>
          <w:p w14:paraId="1A172B94" w14:textId="77777777" w:rsidR="00C11EF9" w:rsidRDefault="0071448E">
            <w:pPr>
              <w:jc w:val="right"/>
            </w:pPr>
            <w:r>
              <w:rPr>
                <w:rFonts w:eastAsiaTheme="minorEastAsia"/>
                <w:color w:val="000000" w:themeColor="text1"/>
                <w:szCs w:val="21"/>
              </w:rPr>
              <w:t>-1.12%</w:t>
            </w:r>
          </w:p>
        </w:tc>
        <w:tc>
          <w:tcPr>
            <w:tcW w:w="1291" w:type="dxa"/>
            <w:vAlign w:val="center"/>
          </w:tcPr>
          <w:p w14:paraId="05EF8A5C" w14:textId="77777777" w:rsidR="00C11EF9" w:rsidRDefault="0071448E">
            <w:pPr>
              <w:jc w:val="right"/>
            </w:pPr>
            <w:r>
              <w:rPr>
                <w:rFonts w:eastAsiaTheme="minorEastAsia"/>
                <w:color w:val="000000" w:themeColor="text1"/>
                <w:szCs w:val="21"/>
              </w:rPr>
              <w:t>1.38%</w:t>
            </w:r>
          </w:p>
        </w:tc>
        <w:tc>
          <w:tcPr>
            <w:tcW w:w="1291" w:type="dxa"/>
            <w:vAlign w:val="center"/>
          </w:tcPr>
          <w:p w14:paraId="519BAABC" w14:textId="77777777" w:rsidR="00C11EF9" w:rsidRDefault="0071448E">
            <w:pPr>
              <w:jc w:val="right"/>
            </w:pPr>
            <w:r>
              <w:rPr>
                <w:rFonts w:eastAsiaTheme="minorEastAsia"/>
                <w:color w:val="000000" w:themeColor="text1"/>
                <w:szCs w:val="21"/>
              </w:rPr>
              <w:t>-2.11%</w:t>
            </w:r>
          </w:p>
        </w:tc>
        <w:tc>
          <w:tcPr>
            <w:tcW w:w="1291" w:type="dxa"/>
            <w:vAlign w:val="center"/>
          </w:tcPr>
          <w:p w14:paraId="5BF1DACB" w14:textId="77777777" w:rsidR="00C11EF9" w:rsidRDefault="0071448E">
            <w:pPr>
              <w:jc w:val="right"/>
            </w:pPr>
            <w:r>
              <w:rPr>
                <w:rFonts w:eastAsiaTheme="minorEastAsia"/>
                <w:color w:val="000000" w:themeColor="text1"/>
                <w:szCs w:val="21"/>
              </w:rPr>
              <w:t>0.21%</w:t>
            </w:r>
          </w:p>
        </w:tc>
      </w:tr>
      <w:tr w:rsidR="00C11EF9" w14:paraId="018CB826" w14:textId="77777777">
        <w:tc>
          <w:tcPr>
            <w:tcW w:w="1290" w:type="dxa"/>
            <w:vAlign w:val="center"/>
          </w:tcPr>
          <w:p w14:paraId="4B068621" w14:textId="77777777" w:rsidR="00C11EF9" w:rsidRDefault="0071448E">
            <w:pPr>
              <w:jc w:val="left"/>
            </w:pPr>
            <w:r>
              <w:rPr>
                <w:rFonts w:eastAsiaTheme="minorEastAsia"/>
                <w:color w:val="000000" w:themeColor="text1"/>
                <w:szCs w:val="21"/>
              </w:rPr>
              <w:t>过去六个月</w:t>
            </w:r>
          </w:p>
        </w:tc>
        <w:tc>
          <w:tcPr>
            <w:tcW w:w="1291" w:type="dxa"/>
            <w:vAlign w:val="center"/>
          </w:tcPr>
          <w:p w14:paraId="54547EC6" w14:textId="77777777" w:rsidR="00C11EF9" w:rsidRDefault="0071448E">
            <w:pPr>
              <w:jc w:val="right"/>
            </w:pPr>
            <w:r>
              <w:rPr>
                <w:rFonts w:eastAsiaTheme="minorEastAsia"/>
                <w:color w:val="000000" w:themeColor="text1"/>
                <w:szCs w:val="21"/>
              </w:rPr>
              <w:t>1.00%</w:t>
            </w:r>
          </w:p>
        </w:tc>
        <w:tc>
          <w:tcPr>
            <w:tcW w:w="1291" w:type="dxa"/>
            <w:vAlign w:val="center"/>
          </w:tcPr>
          <w:p w14:paraId="48904327" w14:textId="77777777" w:rsidR="00C11EF9" w:rsidRDefault="0071448E">
            <w:pPr>
              <w:jc w:val="right"/>
            </w:pPr>
            <w:r>
              <w:rPr>
                <w:rFonts w:eastAsiaTheme="minorEastAsia"/>
                <w:color w:val="000000" w:themeColor="text1"/>
                <w:szCs w:val="21"/>
              </w:rPr>
              <w:t>1.45%</w:t>
            </w:r>
          </w:p>
        </w:tc>
        <w:tc>
          <w:tcPr>
            <w:tcW w:w="1291" w:type="dxa"/>
            <w:vAlign w:val="center"/>
          </w:tcPr>
          <w:p w14:paraId="616D051C" w14:textId="77777777" w:rsidR="00C11EF9" w:rsidRDefault="0071448E">
            <w:pPr>
              <w:jc w:val="right"/>
            </w:pPr>
            <w:r>
              <w:rPr>
                <w:rFonts w:eastAsiaTheme="minorEastAsia"/>
                <w:color w:val="000000" w:themeColor="text1"/>
                <w:szCs w:val="21"/>
              </w:rPr>
              <w:t>11.56%</w:t>
            </w:r>
          </w:p>
        </w:tc>
        <w:tc>
          <w:tcPr>
            <w:tcW w:w="1291" w:type="dxa"/>
            <w:vAlign w:val="center"/>
          </w:tcPr>
          <w:p w14:paraId="2E69EA20" w14:textId="77777777" w:rsidR="00C11EF9" w:rsidRDefault="0071448E">
            <w:pPr>
              <w:jc w:val="right"/>
            </w:pPr>
            <w:r>
              <w:rPr>
                <w:rFonts w:eastAsiaTheme="minorEastAsia"/>
                <w:color w:val="000000" w:themeColor="text1"/>
                <w:szCs w:val="21"/>
              </w:rPr>
              <w:t>1.32%</w:t>
            </w:r>
          </w:p>
        </w:tc>
        <w:tc>
          <w:tcPr>
            <w:tcW w:w="1291" w:type="dxa"/>
            <w:vAlign w:val="center"/>
          </w:tcPr>
          <w:p w14:paraId="30479722" w14:textId="77777777" w:rsidR="00C11EF9" w:rsidRDefault="0071448E">
            <w:pPr>
              <w:jc w:val="right"/>
            </w:pPr>
            <w:r>
              <w:rPr>
                <w:rFonts w:eastAsiaTheme="minorEastAsia"/>
                <w:color w:val="000000" w:themeColor="text1"/>
                <w:szCs w:val="21"/>
              </w:rPr>
              <w:t>-10.56%</w:t>
            </w:r>
          </w:p>
        </w:tc>
        <w:tc>
          <w:tcPr>
            <w:tcW w:w="1291" w:type="dxa"/>
            <w:vAlign w:val="center"/>
          </w:tcPr>
          <w:p w14:paraId="457DAE18" w14:textId="77777777" w:rsidR="00C11EF9" w:rsidRDefault="0071448E">
            <w:pPr>
              <w:jc w:val="right"/>
            </w:pPr>
            <w:r>
              <w:rPr>
                <w:rFonts w:eastAsiaTheme="minorEastAsia"/>
                <w:color w:val="000000" w:themeColor="text1"/>
                <w:szCs w:val="21"/>
              </w:rPr>
              <w:t>0.13%</w:t>
            </w:r>
          </w:p>
        </w:tc>
      </w:tr>
      <w:tr w:rsidR="00C11EF9" w14:paraId="35409240" w14:textId="77777777">
        <w:tc>
          <w:tcPr>
            <w:tcW w:w="1290" w:type="dxa"/>
            <w:vAlign w:val="center"/>
          </w:tcPr>
          <w:p w14:paraId="0E812CBA" w14:textId="77777777" w:rsidR="00C11EF9" w:rsidRDefault="0071448E">
            <w:pPr>
              <w:jc w:val="left"/>
            </w:pPr>
            <w:r>
              <w:rPr>
                <w:rFonts w:eastAsiaTheme="minorEastAsia"/>
                <w:color w:val="000000" w:themeColor="text1"/>
                <w:szCs w:val="21"/>
              </w:rPr>
              <w:lastRenderedPageBreak/>
              <w:t>过去一年</w:t>
            </w:r>
          </w:p>
        </w:tc>
        <w:tc>
          <w:tcPr>
            <w:tcW w:w="1291" w:type="dxa"/>
            <w:vAlign w:val="center"/>
          </w:tcPr>
          <w:p w14:paraId="0C9D816A" w14:textId="77777777" w:rsidR="00C11EF9" w:rsidRDefault="0071448E">
            <w:pPr>
              <w:jc w:val="right"/>
            </w:pPr>
            <w:r>
              <w:rPr>
                <w:rFonts w:eastAsiaTheme="minorEastAsia"/>
                <w:color w:val="000000" w:themeColor="text1"/>
                <w:szCs w:val="21"/>
              </w:rPr>
              <w:t>5.23%</w:t>
            </w:r>
          </w:p>
        </w:tc>
        <w:tc>
          <w:tcPr>
            <w:tcW w:w="1291" w:type="dxa"/>
            <w:vAlign w:val="center"/>
          </w:tcPr>
          <w:p w14:paraId="117A7413" w14:textId="77777777" w:rsidR="00C11EF9" w:rsidRDefault="0071448E">
            <w:pPr>
              <w:jc w:val="right"/>
            </w:pPr>
            <w:r>
              <w:rPr>
                <w:rFonts w:eastAsiaTheme="minorEastAsia"/>
                <w:color w:val="000000" w:themeColor="text1"/>
                <w:szCs w:val="21"/>
              </w:rPr>
              <w:t>1.29%</w:t>
            </w:r>
          </w:p>
        </w:tc>
        <w:tc>
          <w:tcPr>
            <w:tcW w:w="1291" w:type="dxa"/>
            <w:vAlign w:val="center"/>
          </w:tcPr>
          <w:p w14:paraId="21C3AD58" w14:textId="77777777" w:rsidR="00C11EF9" w:rsidRDefault="0071448E">
            <w:pPr>
              <w:jc w:val="right"/>
            </w:pPr>
            <w:r>
              <w:rPr>
                <w:rFonts w:eastAsiaTheme="minorEastAsia"/>
                <w:color w:val="000000" w:themeColor="text1"/>
                <w:szCs w:val="21"/>
              </w:rPr>
              <w:t>12.83%</w:t>
            </w:r>
          </w:p>
        </w:tc>
        <w:tc>
          <w:tcPr>
            <w:tcW w:w="1291" w:type="dxa"/>
            <w:vAlign w:val="center"/>
          </w:tcPr>
          <w:p w14:paraId="6ADDE025" w14:textId="77777777" w:rsidR="00C11EF9" w:rsidRDefault="0071448E">
            <w:pPr>
              <w:jc w:val="right"/>
            </w:pPr>
            <w:r>
              <w:rPr>
                <w:rFonts w:eastAsiaTheme="minorEastAsia"/>
                <w:color w:val="000000" w:themeColor="text1"/>
                <w:szCs w:val="21"/>
              </w:rPr>
              <w:t>1.07%</w:t>
            </w:r>
          </w:p>
        </w:tc>
        <w:tc>
          <w:tcPr>
            <w:tcW w:w="1291" w:type="dxa"/>
            <w:vAlign w:val="center"/>
          </w:tcPr>
          <w:p w14:paraId="5CECE576" w14:textId="77777777" w:rsidR="00C11EF9" w:rsidRDefault="0071448E">
            <w:pPr>
              <w:jc w:val="right"/>
            </w:pPr>
            <w:r>
              <w:rPr>
                <w:rFonts w:eastAsiaTheme="minorEastAsia"/>
                <w:color w:val="000000" w:themeColor="text1"/>
                <w:szCs w:val="21"/>
              </w:rPr>
              <w:t>-7.60%</w:t>
            </w:r>
          </w:p>
        </w:tc>
        <w:tc>
          <w:tcPr>
            <w:tcW w:w="1291" w:type="dxa"/>
            <w:vAlign w:val="center"/>
          </w:tcPr>
          <w:p w14:paraId="072BC566" w14:textId="77777777" w:rsidR="00C11EF9" w:rsidRDefault="0071448E">
            <w:pPr>
              <w:jc w:val="right"/>
            </w:pPr>
            <w:r>
              <w:rPr>
                <w:rFonts w:eastAsiaTheme="minorEastAsia"/>
                <w:color w:val="000000" w:themeColor="text1"/>
                <w:szCs w:val="21"/>
              </w:rPr>
              <w:t>0.22%</w:t>
            </w:r>
          </w:p>
        </w:tc>
      </w:tr>
      <w:tr w:rsidR="00C11EF9" w14:paraId="0E331439" w14:textId="77777777">
        <w:tc>
          <w:tcPr>
            <w:tcW w:w="1290" w:type="dxa"/>
            <w:vAlign w:val="center"/>
          </w:tcPr>
          <w:p w14:paraId="093783EF" w14:textId="77777777" w:rsidR="00C11EF9" w:rsidRDefault="0071448E">
            <w:pPr>
              <w:jc w:val="left"/>
            </w:pPr>
            <w:r>
              <w:rPr>
                <w:rFonts w:eastAsiaTheme="minorEastAsia"/>
                <w:color w:val="000000" w:themeColor="text1"/>
                <w:szCs w:val="21"/>
              </w:rPr>
              <w:t>过去三年</w:t>
            </w:r>
          </w:p>
        </w:tc>
        <w:tc>
          <w:tcPr>
            <w:tcW w:w="1291" w:type="dxa"/>
            <w:vAlign w:val="center"/>
          </w:tcPr>
          <w:p w14:paraId="31CD23C5" w14:textId="77777777" w:rsidR="00C11EF9" w:rsidRDefault="0071448E">
            <w:pPr>
              <w:jc w:val="right"/>
            </w:pPr>
            <w:r>
              <w:rPr>
                <w:rFonts w:eastAsiaTheme="minorEastAsia"/>
                <w:color w:val="000000" w:themeColor="text1"/>
                <w:szCs w:val="21"/>
              </w:rPr>
              <w:t>-</w:t>
            </w:r>
          </w:p>
        </w:tc>
        <w:tc>
          <w:tcPr>
            <w:tcW w:w="1291" w:type="dxa"/>
            <w:vAlign w:val="center"/>
          </w:tcPr>
          <w:p w14:paraId="25E1FC08" w14:textId="77777777" w:rsidR="00C11EF9" w:rsidRDefault="0071448E">
            <w:pPr>
              <w:jc w:val="right"/>
            </w:pPr>
            <w:r>
              <w:rPr>
                <w:rFonts w:eastAsiaTheme="minorEastAsia"/>
                <w:color w:val="000000" w:themeColor="text1"/>
                <w:szCs w:val="21"/>
              </w:rPr>
              <w:t>-</w:t>
            </w:r>
          </w:p>
        </w:tc>
        <w:tc>
          <w:tcPr>
            <w:tcW w:w="1291" w:type="dxa"/>
            <w:vAlign w:val="center"/>
          </w:tcPr>
          <w:p w14:paraId="698E92F9" w14:textId="77777777" w:rsidR="00C11EF9" w:rsidRDefault="0071448E">
            <w:pPr>
              <w:jc w:val="right"/>
            </w:pPr>
            <w:r>
              <w:rPr>
                <w:rFonts w:eastAsiaTheme="minorEastAsia"/>
                <w:color w:val="000000" w:themeColor="text1"/>
                <w:szCs w:val="21"/>
              </w:rPr>
              <w:t>-</w:t>
            </w:r>
          </w:p>
        </w:tc>
        <w:tc>
          <w:tcPr>
            <w:tcW w:w="1291" w:type="dxa"/>
            <w:vAlign w:val="center"/>
          </w:tcPr>
          <w:p w14:paraId="1DA95305" w14:textId="77777777" w:rsidR="00C11EF9" w:rsidRDefault="0071448E">
            <w:pPr>
              <w:jc w:val="right"/>
            </w:pPr>
            <w:r>
              <w:rPr>
                <w:rFonts w:eastAsiaTheme="minorEastAsia"/>
                <w:color w:val="000000" w:themeColor="text1"/>
                <w:szCs w:val="21"/>
              </w:rPr>
              <w:t>-</w:t>
            </w:r>
          </w:p>
        </w:tc>
        <w:tc>
          <w:tcPr>
            <w:tcW w:w="1291" w:type="dxa"/>
            <w:vAlign w:val="center"/>
          </w:tcPr>
          <w:p w14:paraId="03E2A443" w14:textId="77777777" w:rsidR="00C11EF9" w:rsidRDefault="0071448E">
            <w:pPr>
              <w:jc w:val="right"/>
            </w:pPr>
            <w:r>
              <w:rPr>
                <w:rFonts w:eastAsiaTheme="minorEastAsia"/>
                <w:color w:val="000000" w:themeColor="text1"/>
                <w:szCs w:val="21"/>
              </w:rPr>
              <w:t>-</w:t>
            </w:r>
          </w:p>
        </w:tc>
        <w:tc>
          <w:tcPr>
            <w:tcW w:w="1291" w:type="dxa"/>
            <w:vAlign w:val="center"/>
          </w:tcPr>
          <w:p w14:paraId="28C44FB8" w14:textId="77777777" w:rsidR="00C11EF9" w:rsidRDefault="0071448E">
            <w:pPr>
              <w:jc w:val="right"/>
            </w:pPr>
            <w:r>
              <w:rPr>
                <w:rFonts w:eastAsiaTheme="minorEastAsia"/>
                <w:color w:val="000000" w:themeColor="text1"/>
                <w:szCs w:val="21"/>
              </w:rPr>
              <w:t>-</w:t>
            </w:r>
          </w:p>
        </w:tc>
      </w:tr>
      <w:tr w:rsidR="00C11EF9" w14:paraId="243F027E" w14:textId="77777777">
        <w:tc>
          <w:tcPr>
            <w:tcW w:w="1290" w:type="dxa"/>
            <w:vAlign w:val="center"/>
          </w:tcPr>
          <w:p w14:paraId="589B8208" w14:textId="77777777" w:rsidR="00C11EF9" w:rsidRDefault="0071448E">
            <w:pPr>
              <w:jc w:val="left"/>
            </w:pPr>
            <w:r>
              <w:rPr>
                <w:rFonts w:eastAsiaTheme="minorEastAsia"/>
                <w:color w:val="000000" w:themeColor="text1"/>
                <w:szCs w:val="21"/>
              </w:rPr>
              <w:t>过去五年</w:t>
            </w:r>
          </w:p>
        </w:tc>
        <w:tc>
          <w:tcPr>
            <w:tcW w:w="1291" w:type="dxa"/>
            <w:vAlign w:val="center"/>
          </w:tcPr>
          <w:p w14:paraId="60D85701" w14:textId="77777777" w:rsidR="00C11EF9" w:rsidRDefault="0071448E">
            <w:pPr>
              <w:jc w:val="right"/>
            </w:pPr>
            <w:r>
              <w:rPr>
                <w:rFonts w:eastAsiaTheme="minorEastAsia"/>
                <w:color w:val="000000" w:themeColor="text1"/>
                <w:szCs w:val="21"/>
              </w:rPr>
              <w:t>-</w:t>
            </w:r>
          </w:p>
        </w:tc>
        <w:tc>
          <w:tcPr>
            <w:tcW w:w="1291" w:type="dxa"/>
            <w:vAlign w:val="center"/>
          </w:tcPr>
          <w:p w14:paraId="668EA2FE" w14:textId="77777777" w:rsidR="00C11EF9" w:rsidRDefault="0071448E">
            <w:pPr>
              <w:jc w:val="right"/>
            </w:pPr>
            <w:r>
              <w:rPr>
                <w:rFonts w:eastAsiaTheme="minorEastAsia"/>
                <w:color w:val="000000" w:themeColor="text1"/>
                <w:szCs w:val="21"/>
              </w:rPr>
              <w:t>-</w:t>
            </w:r>
          </w:p>
        </w:tc>
        <w:tc>
          <w:tcPr>
            <w:tcW w:w="1291" w:type="dxa"/>
            <w:vAlign w:val="center"/>
          </w:tcPr>
          <w:p w14:paraId="090FDE1E" w14:textId="77777777" w:rsidR="00C11EF9" w:rsidRDefault="0071448E">
            <w:pPr>
              <w:jc w:val="right"/>
            </w:pPr>
            <w:r>
              <w:rPr>
                <w:rFonts w:eastAsiaTheme="minorEastAsia"/>
                <w:color w:val="000000" w:themeColor="text1"/>
                <w:szCs w:val="21"/>
              </w:rPr>
              <w:t>-</w:t>
            </w:r>
          </w:p>
        </w:tc>
        <w:tc>
          <w:tcPr>
            <w:tcW w:w="1291" w:type="dxa"/>
            <w:vAlign w:val="center"/>
          </w:tcPr>
          <w:p w14:paraId="40C8D155" w14:textId="77777777" w:rsidR="00C11EF9" w:rsidRDefault="0071448E">
            <w:pPr>
              <w:jc w:val="right"/>
            </w:pPr>
            <w:r>
              <w:rPr>
                <w:rFonts w:eastAsiaTheme="minorEastAsia"/>
                <w:color w:val="000000" w:themeColor="text1"/>
                <w:szCs w:val="21"/>
              </w:rPr>
              <w:t>-</w:t>
            </w:r>
          </w:p>
        </w:tc>
        <w:tc>
          <w:tcPr>
            <w:tcW w:w="1291" w:type="dxa"/>
            <w:vAlign w:val="center"/>
          </w:tcPr>
          <w:p w14:paraId="731378B3" w14:textId="77777777" w:rsidR="00C11EF9" w:rsidRDefault="0071448E">
            <w:pPr>
              <w:jc w:val="right"/>
            </w:pPr>
            <w:r>
              <w:rPr>
                <w:rFonts w:eastAsiaTheme="minorEastAsia"/>
                <w:color w:val="000000" w:themeColor="text1"/>
                <w:szCs w:val="21"/>
              </w:rPr>
              <w:t>-</w:t>
            </w:r>
          </w:p>
        </w:tc>
        <w:tc>
          <w:tcPr>
            <w:tcW w:w="1291" w:type="dxa"/>
            <w:vAlign w:val="center"/>
          </w:tcPr>
          <w:p w14:paraId="4D0A6E87" w14:textId="77777777" w:rsidR="00C11EF9" w:rsidRDefault="0071448E">
            <w:pPr>
              <w:jc w:val="right"/>
            </w:pPr>
            <w:r>
              <w:rPr>
                <w:rFonts w:eastAsiaTheme="minorEastAsia"/>
                <w:color w:val="000000" w:themeColor="text1"/>
                <w:szCs w:val="21"/>
              </w:rPr>
              <w:t>-</w:t>
            </w:r>
          </w:p>
        </w:tc>
      </w:tr>
      <w:tr w:rsidR="00C11EF9" w14:paraId="6C191367" w14:textId="77777777">
        <w:tc>
          <w:tcPr>
            <w:tcW w:w="1290" w:type="dxa"/>
            <w:vAlign w:val="center"/>
          </w:tcPr>
          <w:p w14:paraId="204F6043" w14:textId="77777777" w:rsidR="00C11EF9" w:rsidRDefault="0071448E">
            <w:pPr>
              <w:jc w:val="left"/>
            </w:pPr>
            <w:r>
              <w:rPr>
                <w:rFonts w:eastAsiaTheme="minorEastAsia"/>
                <w:color w:val="000000" w:themeColor="text1"/>
                <w:szCs w:val="21"/>
              </w:rPr>
              <w:t>自基金合同生效起至今</w:t>
            </w:r>
          </w:p>
        </w:tc>
        <w:tc>
          <w:tcPr>
            <w:tcW w:w="1291" w:type="dxa"/>
            <w:vAlign w:val="center"/>
          </w:tcPr>
          <w:p w14:paraId="202C9E91" w14:textId="77777777" w:rsidR="00C11EF9" w:rsidRDefault="0071448E">
            <w:pPr>
              <w:jc w:val="right"/>
            </w:pPr>
            <w:r>
              <w:rPr>
                <w:rFonts w:eastAsiaTheme="minorEastAsia"/>
                <w:color w:val="000000" w:themeColor="text1"/>
                <w:szCs w:val="21"/>
              </w:rPr>
              <w:t>-33.50%</w:t>
            </w:r>
          </w:p>
        </w:tc>
        <w:tc>
          <w:tcPr>
            <w:tcW w:w="1291" w:type="dxa"/>
            <w:vAlign w:val="center"/>
          </w:tcPr>
          <w:p w14:paraId="6ACBEB4D" w14:textId="77777777" w:rsidR="00C11EF9" w:rsidRDefault="0071448E">
            <w:pPr>
              <w:jc w:val="right"/>
            </w:pPr>
            <w:r>
              <w:rPr>
                <w:rFonts w:eastAsiaTheme="minorEastAsia"/>
                <w:color w:val="000000" w:themeColor="text1"/>
                <w:szCs w:val="21"/>
              </w:rPr>
              <w:t>1.24%</w:t>
            </w:r>
          </w:p>
        </w:tc>
        <w:tc>
          <w:tcPr>
            <w:tcW w:w="1291" w:type="dxa"/>
            <w:vAlign w:val="center"/>
          </w:tcPr>
          <w:p w14:paraId="2C0EE5E1" w14:textId="77777777" w:rsidR="00C11EF9" w:rsidRDefault="0071448E">
            <w:pPr>
              <w:jc w:val="right"/>
            </w:pPr>
            <w:r>
              <w:rPr>
                <w:rFonts w:eastAsiaTheme="minorEastAsia"/>
                <w:color w:val="000000" w:themeColor="text1"/>
                <w:szCs w:val="21"/>
              </w:rPr>
              <w:t>-9.01%</w:t>
            </w:r>
          </w:p>
        </w:tc>
        <w:tc>
          <w:tcPr>
            <w:tcW w:w="1291" w:type="dxa"/>
            <w:vAlign w:val="center"/>
          </w:tcPr>
          <w:p w14:paraId="5295BAC9" w14:textId="77777777" w:rsidR="00C11EF9" w:rsidRDefault="0071448E">
            <w:pPr>
              <w:jc w:val="right"/>
            </w:pPr>
            <w:r>
              <w:rPr>
                <w:rFonts w:eastAsiaTheme="minorEastAsia"/>
                <w:color w:val="000000" w:themeColor="text1"/>
                <w:szCs w:val="21"/>
              </w:rPr>
              <w:t>0.94%</w:t>
            </w:r>
          </w:p>
        </w:tc>
        <w:tc>
          <w:tcPr>
            <w:tcW w:w="1291" w:type="dxa"/>
            <w:vAlign w:val="center"/>
          </w:tcPr>
          <w:p w14:paraId="552B86E3" w14:textId="77777777" w:rsidR="00C11EF9" w:rsidRDefault="0071448E">
            <w:pPr>
              <w:jc w:val="right"/>
            </w:pPr>
            <w:r>
              <w:rPr>
                <w:rFonts w:eastAsiaTheme="minorEastAsia"/>
                <w:color w:val="000000" w:themeColor="text1"/>
                <w:szCs w:val="21"/>
              </w:rPr>
              <w:t>-24.49%</w:t>
            </w:r>
          </w:p>
        </w:tc>
        <w:tc>
          <w:tcPr>
            <w:tcW w:w="1291" w:type="dxa"/>
            <w:vAlign w:val="center"/>
          </w:tcPr>
          <w:p w14:paraId="01E29274" w14:textId="77777777" w:rsidR="00C11EF9" w:rsidRDefault="0071448E">
            <w:pPr>
              <w:jc w:val="right"/>
            </w:pPr>
            <w:r>
              <w:rPr>
                <w:rFonts w:eastAsiaTheme="minorEastAsia"/>
                <w:color w:val="000000" w:themeColor="text1"/>
                <w:szCs w:val="21"/>
              </w:rPr>
              <w:t>0.30%</w:t>
            </w:r>
          </w:p>
        </w:tc>
      </w:tr>
    </w:tbl>
    <w:p w14:paraId="190A372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37F2B0C1"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摩根成长先锋混合型证券投资基金</w:t>
      </w:r>
    </w:p>
    <w:p w14:paraId="7473B0EE"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5578BFB"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(2006</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5AA1D6DA"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．摩根成长先锋混合</w:t>
      </w:r>
      <w:r w:rsidRPr="00B27A29">
        <w:rPr>
          <w:rFonts w:eastAsiaTheme="minorEastAsia"/>
          <w:color w:val="000000" w:themeColor="text1"/>
          <w:szCs w:val="21"/>
        </w:rPr>
        <w:t>A</w:t>
      </w:r>
      <w:r w:rsidRPr="00B27A29">
        <w:rPr>
          <w:rFonts w:eastAsiaTheme="minorEastAsia"/>
          <w:color w:val="000000" w:themeColor="text1"/>
          <w:szCs w:val="21"/>
        </w:rPr>
        <w:t>：</w:t>
      </w:r>
    </w:p>
    <w:p w14:paraId="0DBC4BA8"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07B6B97" wp14:editId="79DB5DE3">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BAF1313"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．摩根成长先锋混合</w:t>
      </w:r>
      <w:r w:rsidRPr="00B27A29">
        <w:rPr>
          <w:rFonts w:eastAsiaTheme="minorEastAsia"/>
          <w:color w:val="000000" w:themeColor="text1"/>
          <w:szCs w:val="21"/>
        </w:rPr>
        <w:t>C</w:t>
      </w:r>
      <w:r w:rsidRPr="00B27A29">
        <w:rPr>
          <w:rFonts w:eastAsiaTheme="minorEastAsia"/>
          <w:color w:val="000000" w:themeColor="text1"/>
          <w:szCs w:val="21"/>
        </w:rPr>
        <w:t>：</w:t>
      </w:r>
    </w:p>
    <w:p w14:paraId="567B655E"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6FADCC17" wp14:editId="797B8DA8">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6EC9A18"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14:paraId="4DE0677B"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34EEAE9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43AC35E3" w14:textId="77777777" w:rsidR="005E6DF3" w:rsidRPr="00B27A29" w:rsidRDefault="005E6DF3">
      <w:pPr>
        <w:tabs>
          <w:tab w:val="left" w:pos="1800"/>
        </w:tabs>
        <w:spacing w:line="288" w:lineRule="auto"/>
        <w:rPr>
          <w:rFonts w:eastAsiaTheme="minorEastAsia"/>
          <w:color w:val="000000" w:themeColor="text1"/>
          <w:szCs w:val="21"/>
        </w:rPr>
      </w:pPr>
    </w:p>
    <w:p w14:paraId="409C224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40DCBFD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3DAD5BB" w14:textId="77777777">
        <w:tc>
          <w:tcPr>
            <w:tcW w:w="952" w:type="dxa"/>
            <w:vMerge w:val="restart"/>
            <w:vAlign w:val="center"/>
          </w:tcPr>
          <w:p w14:paraId="6FB842B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AE5503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A43E62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39E0AC7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B457D0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2263C04F" w14:textId="77777777">
        <w:tc>
          <w:tcPr>
            <w:tcW w:w="952" w:type="dxa"/>
            <w:vMerge/>
            <w:vAlign w:val="center"/>
          </w:tcPr>
          <w:p w14:paraId="6D462C6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821E0C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6B9143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549B80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826D9C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57CDE2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11EF9" w14:paraId="014AB38B" w14:textId="77777777">
        <w:tc>
          <w:tcPr>
            <w:tcW w:w="952" w:type="dxa"/>
            <w:vAlign w:val="center"/>
          </w:tcPr>
          <w:p w14:paraId="67D56260" w14:textId="77777777" w:rsidR="00C11EF9" w:rsidRDefault="0071448E">
            <w:pPr>
              <w:jc w:val="center"/>
            </w:pPr>
            <w:r>
              <w:rPr>
                <w:rFonts w:eastAsiaTheme="minorEastAsia"/>
                <w:color w:val="000000" w:themeColor="text1"/>
                <w:szCs w:val="21"/>
              </w:rPr>
              <w:t>倪权生</w:t>
            </w:r>
          </w:p>
        </w:tc>
        <w:tc>
          <w:tcPr>
            <w:tcW w:w="930" w:type="dxa"/>
            <w:vAlign w:val="center"/>
          </w:tcPr>
          <w:p w14:paraId="002BE840" w14:textId="77777777" w:rsidR="00C11EF9" w:rsidRDefault="0071448E">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F799DE4" w14:textId="77777777" w:rsidR="00C11EF9" w:rsidRDefault="0071448E">
            <w:pPr>
              <w:jc w:val="center"/>
            </w:pPr>
            <w:r>
              <w:rPr>
                <w:rFonts w:eastAsiaTheme="minorEastAsia"/>
                <w:color w:val="000000" w:themeColor="text1"/>
                <w:szCs w:val="21"/>
              </w:rPr>
              <w:t>2019-12-27</w:t>
            </w:r>
          </w:p>
        </w:tc>
        <w:tc>
          <w:tcPr>
            <w:tcW w:w="1309" w:type="dxa"/>
            <w:vAlign w:val="center"/>
          </w:tcPr>
          <w:p w14:paraId="67AB07F9" w14:textId="77777777" w:rsidR="00C11EF9" w:rsidRDefault="0071448E">
            <w:pPr>
              <w:jc w:val="center"/>
            </w:pPr>
            <w:r>
              <w:rPr>
                <w:rFonts w:eastAsiaTheme="minorEastAsia"/>
                <w:color w:val="000000" w:themeColor="text1"/>
                <w:szCs w:val="21"/>
              </w:rPr>
              <w:t>-</w:t>
            </w:r>
          </w:p>
        </w:tc>
        <w:tc>
          <w:tcPr>
            <w:tcW w:w="1254" w:type="dxa"/>
            <w:vAlign w:val="center"/>
          </w:tcPr>
          <w:p w14:paraId="275DC302" w14:textId="77777777" w:rsidR="00C11EF9" w:rsidRDefault="0071448E">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530EFE9D" w14:textId="77777777" w:rsidR="00C11EF9" w:rsidRDefault="0071448E">
            <w:r>
              <w:rPr>
                <w:rFonts w:eastAsiaTheme="minorEastAsia"/>
                <w:color w:val="000000" w:themeColor="text1"/>
                <w:szCs w:val="21"/>
              </w:rPr>
              <w:t>倪权生先生曾任博时基金管理有限公司高级研究员，</w:t>
            </w:r>
            <w:proofErr w:type="gramStart"/>
            <w:r>
              <w:rPr>
                <w:rFonts w:eastAsiaTheme="minorEastAsia"/>
                <w:color w:val="000000" w:themeColor="text1"/>
                <w:szCs w:val="21"/>
              </w:rPr>
              <w:t>浙商基金</w:t>
            </w:r>
            <w:proofErr w:type="gramEnd"/>
            <w:r>
              <w:rPr>
                <w:rFonts w:eastAsiaTheme="minorEastAsia"/>
                <w:color w:val="000000" w:themeColor="text1"/>
                <w:szCs w:val="21"/>
              </w:rPr>
              <w:t>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w:t>
            </w:r>
            <w:proofErr w:type="gramStart"/>
            <w:r>
              <w:rPr>
                <w:rFonts w:eastAsiaTheme="minorEastAsia"/>
                <w:color w:val="000000" w:themeColor="text1"/>
                <w:szCs w:val="21"/>
              </w:rPr>
              <w:t>领先组</w:t>
            </w:r>
            <w:proofErr w:type="gramEnd"/>
            <w:r>
              <w:rPr>
                <w:rFonts w:eastAsiaTheme="minorEastAsia"/>
                <w:color w:val="000000" w:themeColor="text1"/>
                <w:szCs w:val="21"/>
              </w:rPr>
              <w:t>副组长兼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经理，现任国内权益投资部均衡组组长兼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29D67B31" w14:textId="77777777" w:rsidR="00C11EF9" w:rsidRDefault="007144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2440DA4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证券从业的含义遵从行业协会《证券业从业人员资格管理办法》的相关规定。</w:t>
      </w:r>
    </w:p>
    <w:p w14:paraId="67027BB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6552151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18FF9BC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2106D56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E3613FC"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1BA9612C"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C01986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4412CF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367EA3D"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491D13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915225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2AD4711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303BD13"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四季度市场情绪延续</w:t>
      </w:r>
      <w:r>
        <w:rPr>
          <w:rFonts w:eastAsiaTheme="minorEastAsia"/>
          <w:color w:val="000000" w:themeColor="text1"/>
          <w:szCs w:val="21"/>
        </w:rPr>
        <w:t>9</w:t>
      </w:r>
      <w:r>
        <w:rPr>
          <w:rFonts w:eastAsiaTheme="minorEastAsia"/>
          <w:color w:val="000000" w:themeColor="text1"/>
          <w:szCs w:val="21"/>
        </w:rPr>
        <w:t>月以来的改善，整体交易更为活跃。由于对宏观经济的</w:t>
      </w:r>
      <w:proofErr w:type="gramStart"/>
      <w:r>
        <w:rPr>
          <w:rFonts w:eastAsiaTheme="minorEastAsia"/>
          <w:color w:val="000000" w:themeColor="text1"/>
          <w:szCs w:val="21"/>
        </w:rPr>
        <w:t>展望仍</w:t>
      </w:r>
      <w:proofErr w:type="gramEnd"/>
      <w:r>
        <w:rPr>
          <w:rFonts w:eastAsiaTheme="minorEastAsia"/>
          <w:color w:val="000000" w:themeColor="text1"/>
          <w:szCs w:val="21"/>
        </w:rPr>
        <w:t>处于观察期，市场交易热点更多集中在具有长期增长前景的主题板块或者交易困境反转的相关资产，顺</w:t>
      </w:r>
      <w:r>
        <w:rPr>
          <w:rFonts w:eastAsiaTheme="minorEastAsia"/>
          <w:color w:val="000000" w:themeColor="text1"/>
          <w:szCs w:val="21"/>
        </w:rPr>
        <w:lastRenderedPageBreak/>
        <w:t>周期板块以及红利资产表现相对平淡。当前市场具备底部时期的交易特征，对于经济、行业的基本面存有一定分歧，但是部分主题资产交易活跃，投资者的乐观情绪好于此前。</w:t>
      </w:r>
    </w:p>
    <w:p w14:paraId="31795872"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组合操作层面，我们仍然基于寻找优质且估值下行风险小的高胜率资产，作为组合的主要</w:t>
      </w:r>
      <w:proofErr w:type="gramStart"/>
      <w:r>
        <w:rPr>
          <w:rFonts w:eastAsiaTheme="minorEastAsia"/>
          <w:color w:val="000000" w:themeColor="text1"/>
          <w:szCs w:val="21"/>
        </w:rPr>
        <w:t>仓位</w:t>
      </w:r>
      <w:proofErr w:type="gramEnd"/>
      <w:r>
        <w:rPr>
          <w:rFonts w:eastAsiaTheme="minorEastAsia"/>
          <w:color w:val="000000" w:themeColor="text1"/>
          <w:szCs w:val="21"/>
        </w:rPr>
        <w:t>配置。而对于部分长期存在成长空间，短期还处于落地初期的新兴产业，较前期也适度增配。另外，对于宏观顺周期领域，我</w:t>
      </w:r>
      <w:r>
        <w:rPr>
          <w:rFonts w:eastAsiaTheme="minorEastAsia"/>
          <w:color w:val="000000" w:themeColor="text1"/>
          <w:szCs w:val="21"/>
        </w:rPr>
        <w:t>们认为当前需求底部已经逐步显现，部分存在供给</w:t>
      </w:r>
      <w:proofErr w:type="gramStart"/>
      <w:r>
        <w:rPr>
          <w:rFonts w:eastAsiaTheme="minorEastAsia"/>
          <w:color w:val="000000" w:themeColor="text1"/>
          <w:szCs w:val="21"/>
        </w:rPr>
        <w:t>端优势</w:t>
      </w:r>
      <w:proofErr w:type="gramEnd"/>
      <w:r>
        <w:rPr>
          <w:rFonts w:eastAsiaTheme="minorEastAsia"/>
          <w:color w:val="000000" w:themeColor="text1"/>
          <w:szCs w:val="21"/>
        </w:rPr>
        <w:t>的公司也值得关注其经营的反转。稳定类资产我们关注兼具高质量现金</w:t>
      </w:r>
      <w:proofErr w:type="gramStart"/>
      <w:r>
        <w:rPr>
          <w:rFonts w:eastAsiaTheme="minorEastAsia"/>
          <w:color w:val="000000" w:themeColor="text1"/>
          <w:szCs w:val="21"/>
        </w:rPr>
        <w:t>流同时</w:t>
      </w:r>
      <w:proofErr w:type="gramEnd"/>
      <w:r>
        <w:rPr>
          <w:rFonts w:eastAsiaTheme="minorEastAsia"/>
          <w:color w:val="000000" w:themeColor="text1"/>
          <w:szCs w:val="21"/>
        </w:rPr>
        <w:t>仍有一定增长的公司，这类公司多属于行业供给格局已然稳固、需求稳定，龙头公司具有显著竞争优势的特征。如锂电、客车、化工上游、白电等行业龙头，其中部分公司已经具有较好股息率。对于新兴类资产，组合适度增加了通信、电子方面的配置。对于具有反转潜力的顺周期品种，组合增加了航空、传媒等领域的配置。</w:t>
      </w:r>
    </w:p>
    <w:p w14:paraId="1742DF6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展望后市，我们认为当前权益市场环境较</w:t>
      </w:r>
      <w:r w:rsidRPr="00B27A29">
        <w:rPr>
          <w:rFonts w:eastAsiaTheme="minorEastAsia"/>
          <w:color w:val="000000" w:themeColor="text1"/>
          <w:szCs w:val="21"/>
        </w:rPr>
        <w:t>2024</w:t>
      </w:r>
      <w:r w:rsidRPr="00B27A29">
        <w:rPr>
          <w:rFonts w:eastAsiaTheme="minorEastAsia"/>
          <w:color w:val="000000" w:themeColor="text1"/>
          <w:szCs w:val="21"/>
        </w:rPr>
        <w:t>年较大的且确定性较高的一个变化是利率的下行，这对于市场流动性以及风险偏好形成利好，以及从股</w:t>
      </w:r>
      <w:proofErr w:type="gramStart"/>
      <w:r w:rsidRPr="00B27A29">
        <w:rPr>
          <w:rFonts w:eastAsiaTheme="minorEastAsia"/>
          <w:color w:val="000000" w:themeColor="text1"/>
          <w:szCs w:val="21"/>
        </w:rPr>
        <w:t>债收益</w:t>
      </w:r>
      <w:proofErr w:type="gramEnd"/>
      <w:r w:rsidRPr="00B27A29">
        <w:rPr>
          <w:rFonts w:eastAsiaTheme="minorEastAsia"/>
          <w:color w:val="000000" w:themeColor="text1"/>
          <w:szCs w:val="21"/>
        </w:rPr>
        <w:t>的比较优势来说，也更有利于股票资产。因此，后市股票市场投资机会也较</w:t>
      </w:r>
      <w:r w:rsidRPr="00B27A29">
        <w:rPr>
          <w:rFonts w:eastAsiaTheme="minorEastAsia"/>
          <w:color w:val="000000" w:themeColor="text1"/>
          <w:szCs w:val="21"/>
        </w:rPr>
        <w:t>2024</w:t>
      </w:r>
      <w:r w:rsidRPr="00B27A29">
        <w:rPr>
          <w:rFonts w:eastAsiaTheme="minorEastAsia"/>
          <w:color w:val="000000" w:themeColor="text1"/>
          <w:szCs w:val="21"/>
        </w:rPr>
        <w:t>年可能更好。考虑到未来潜在的稳定经济政策、各类产业支持政策，相关资产有望获得更好投资机会。</w:t>
      </w:r>
    </w:p>
    <w:p w14:paraId="7B80A7D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11B4AD64"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本报告期摩根成长先锋</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:-3.08%</w:t>
      </w:r>
      <w:r>
        <w:rPr>
          <w:rFonts w:eastAsiaTheme="minorEastAsia"/>
          <w:color w:val="000000" w:themeColor="text1"/>
          <w:szCs w:val="21"/>
        </w:rPr>
        <w:t>，同期业绩比较基准收益率为</w:t>
      </w:r>
      <w:r>
        <w:rPr>
          <w:rFonts w:eastAsiaTheme="minorEastAsia"/>
          <w:color w:val="000000" w:themeColor="text1"/>
          <w:szCs w:val="21"/>
        </w:rPr>
        <w:t>:-1.12%</w:t>
      </w:r>
    </w:p>
    <w:p w14:paraId="5B6CA29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摩根成长先锋</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:-3.23%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:-1.12%</w:t>
      </w:r>
      <w:r w:rsidRPr="00B27A29">
        <w:rPr>
          <w:rFonts w:eastAsiaTheme="minorEastAsia"/>
          <w:color w:val="000000" w:themeColor="text1"/>
          <w:szCs w:val="21"/>
        </w:rPr>
        <w:t>。</w:t>
      </w:r>
    </w:p>
    <w:p w14:paraId="71A5EC04" w14:textId="77777777" w:rsidR="005E6DF3" w:rsidRPr="00B27A29" w:rsidRDefault="005E6DF3">
      <w:pPr>
        <w:spacing w:line="360" w:lineRule="auto"/>
        <w:ind w:firstLineChars="200" w:firstLine="420"/>
        <w:rPr>
          <w:rFonts w:eastAsiaTheme="minorEastAsia"/>
          <w:color w:val="000000" w:themeColor="text1"/>
          <w:szCs w:val="21"/>
        </w:rPr>
      </w:pPr>
    </w:p>
    <w:p w14:paraId="055C5702"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2829D73"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27DF27AF" w14:textId="77777777" w:rsidR="005E6DF3" w:rsidRPr="00B27A29" w:rsidRDefault="005E6DF3">
      <w:pPr>
        <w:spacing w:line="360" w:lineRule="auto"/>
        <w:ind w:firstLineChars="200" w:firstLine="420"/>
        <w:rPr>
          <w:rFonts w:eastAsiaTheme="minorEastAsia"/>
          <w:color w:val="000000" w:themeColor="text1"/>
          <w:szCs w:val="21"/>
        </w:rPr>
      </w:pPr>
    </w:p>
    <w:p w14:paraId="3702356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6AC849B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4657E45" w14:textId="77777777">
        <w:tc>
          <w:tcPr>
            <w:tcW w:w="720" w:type="dxa"/>
            <w:vAlign w:val="center"/>
          </w:tcPr>
          <w:p w14:paraId="20C02D3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0793AB6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723D4D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44A8A24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BBDDE66" w14:textId="77777777">
        <w:tc>
          <w:tcPr>
            <w:tcW w:w="720" w:type="dxa"/>
            <w:vAlign w:val="center"/>
          </w:tcPr>
          <w:p w14:paraId="14A9CA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50D2004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2360A58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562,882,293.59</w:t>
            </w:r>
          </w:p>
        </w:tc>
        <w:tc>
          <w:tcPr>
            <w:tcW w:w="1843" w:type="dxa"/>
            <w:vAlign w:val="center"/>
          </w:tcPr>
          <w:p w14:paraId="4DBB768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80.30</w:t>
            </w:r>
          </w:p>
        </w:tc>
      </w:tr>
      <w:tr w:rsidR="005E6DF3" w:rsidRPr="00B27A29" w14:paraId="7D1C6376" w14:textId="77777777">
        <w:tc>
          <w:tcPr>
            <w:tcW w:w="720" w:type="dxa"/>
            <w:vAlign w:val="center"/>
          </w:tcPr>
          <w:p w14:paraId="2E09B6F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5BDC9C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1CF27DC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562,882,293.59</w:t>
            </w:r>
          </w:p>
        </w:tc>
        <w:tc>
          <w:tcPr>
            <w:tcW w:w="1843" w:type="dxa"/>
            <w:vAlign w:val="center"/>
          </w:tcPr>
          <w:p w14:paraId="1DD12F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80.30</w:t>
            </w:r>
          </w:p>
        </w:tc>
      </w:tr>
      <w:tr w:rsidR="005E6DF3" w:rsidRPr="00B27A29" w14:paraId="4BDCCF12" w14:textId="77777777">
        <w:tc>
          <w:tcPr>
            <w:tcW w:w="720" w:type="dxa"/>
            <w:vAlign w:val="center"/>
          </w:tcPr>
          <w:p w14:paraId="4520A65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09B51C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19CC27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5DC34A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4906F3" w14:textId="77777777">
        <w:tc>
          <w:tcPr>
            <w:tcW w:w="720" w:type="dxa"/>
            <w:vAlign w:val="center"/>
          </w:tcPr>
          <w:p w14:paraId="7100CEA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705238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B30CEE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A7D699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9513E9" w14:textId="77777777">
        <w:tc>
          <w:tcPr>
            <w:tcW w:w="720" w:type="dxa"/>
            <w:vAlign w:val="center"/>
          </w:tcPr>
          <w:p w14:paraId="749C4F1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B9456F8"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4D9219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8E9775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F40E1F" w14:textId="77777777">
        <w:tc>
          <w:tcPr>
            <w:tcW w:w="720" w:type="dxa"/>
          </w:tcPr>
          <w:p w14:paraId="5529A56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9BBB032"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0633C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A05149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BDAA82" w14:textId="77777777">
        <w:tc>
          <w:tcPr>
            <w:tcW w:w="720" w:type="dxa"/>
            <w:vAlign w:val="center"/>
          </w:tcPr>
          <w:p w14:paraId="70CE7B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3C5B24B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0F9D1C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94B3F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944FAE" w14:textId="77777777">
        <w:tc>
          <w:tcPr>
            <w:tcW w:w="720" w:type="dxa"/>
            <w:vAlign w:val="center"/>
          </w:tcPr>
          <w:p w14:paraId="65433B8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F509A0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23166B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C3E5D7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435C74C" w14:textId="77777777">
        <w:tc>
          <w:tcPr>
            <w:tcW w:w="720" w:type="dxa"/>
            <w:vAlign w:val="center"/>
          </w:tcPr>
          <w:p w14:paraId="27C1C1E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F392A0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F0DA68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9BA89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C42FBA" w14:textId="77777777">
        <w:tc>
          <w:tcPr>
            <w:tcW w:w="720" w:type="dxa"/>
            <w:vAlign w:val="center"/>
          </w:tcPr>
          <w:p w14:paraId="4E2BA61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B90C24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7B7B42B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117,548,871.99</w:t>
            </w:r>
          </w:p>
        </w:tc>
        <w:tc>
          <w:tcPr>
            <w:tcW w:w="1843" w:type="dxa"/>
            <w:vAlign w:val="center"/>
          </w:tcPr>
          <w:p w14:paraId="42BC382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16.77</w:t>
            </w:r>
          </w:p>
        </w:tc>
      </w:tr>
      <w:tr w:rsidR="005E6DF3" w:rsidRPr="00B27A29" w14:paraId="4F82322E" w14:textId="77777777">
        <w:tc>
          <w:tcPr>
            <w:tcW w:w="720" w:type="dxa"/>
            <w:vAlign w:val="center"/>
          </w:tcPr>
          <w:p w14:paraId="0667C57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560E55D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7F00187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20,581,762.60</w:t>
            </w:r>
          </w:p>
        </w:tc>
        <w:tc>
          <w:tcPr>
            <w:tcW w:w="1843" w:type="dxa"/>
            <w:vAlign w:val="center"/>
          </w:tcPr>
          <w:p w14:paraId="41B81E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2.94</w:t>
            </w:r>
          </w:p>
        </w:tc>
      </w:tr>
      <w:tr w:rsidR="005E6DF3" w:rsidRPr="00B27A29" w14:paraId="29FB76A4" w14:textId="77777777">
        <w:tc>
          <w:tcPr>
            <w:tcW w:w="720" w:type="dxa"/>
            <w:vAlign w:val="center"/>
          </w:tcPr>
          <w:p w14:paraId="50CBDFC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854EA0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2CA2D7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701,012,928.18</w:t>
            </w:r>
          </w:p>
        </w:tc>
        <w:tc>
          <w:tcPr>
            <w:tcW w:w="1843" w:type="dxa"/>
            <w:vAlign w:val="center"/>
          </w:tcPr>
          <w:p w14:paraId="7E2D46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F0337A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297A3BB0"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59D2CEA"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51508FC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A797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A5ED4A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105BC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2BF1F0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D10E7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25801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AFD26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28011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1C04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17496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67F52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3468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10,850,827.00</w:t>
            </w:r>
          </w:p>
          <w:p w14:paraId="5D9AE5F2"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746C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w:t>
            </w:r>
          </w:p>
          <w:p w14:paraId="7F64E116" w14:textId="77777777" w:rsidR="005E6DF3" w:rsidRPr="00B27A29" w:rsidRDefault="005E6DF3">
            <w:pPr>
              <w:jc w:val="right"/>
              <w:rPr>
                <w:rFonts w:eastAsiaTheme="minorEastAsia"/>
                <w:color w:val="000000" w:themeColor="text1"/>
                <w:szCs w:val="21"/>
              </w:rPr>
            </w:pPr>
          </w:p>
        </w:tc>
      </w:tr>
      <w:tr w:rsidR="005E6DF3" w:rsidRPr="00B27A29" w14:paraId="29ECB35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E75CE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E4E9C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7E976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376,908,502.22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8315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53.98</w:t>
            </w:r>
          </w:p>
        </w:tc>
      </w:tr>
      <w:tr w:rsidR="005E6DF3" w:rsidRPr="00B27A29" w14:paraId="7EDFE6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A8B17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AE4B5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8E6D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21,650,372.58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1085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3.10</w:t>
            </w:r>
          </w:p>
        </w:tc>
      </w:tr>
      <w:tr w:rsidR="005E6DF3" w:rsidRPr="00B27A29" w14:paraId="49B40EF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AD221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01D6C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8984A1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10,005,590.63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5FDD2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w:t>
            </w:r>
          </w:p>
        </w:tc>
      </w:tr>
      <w:tr w:rsidR="005E6DF3" w:rsidRPr="00B27A29" w14:paraId="1CF412B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ADEB0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1D225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BC08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5,977,323.90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A1D1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0.86</w:t>
            </w:r>
          </w:p>
        </w:tc>
      </w:tr>
      <w:tr w:rsidR="005E6DF3" w:rsidRPr="00B27A29" w14:paraId="176C209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7EA84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0BB08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7FC5A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42,553,600.00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CE10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6.09</w:t>
            </w:r>
          </w:p>
        </w:tc>
      </w:tr>
      <w:tr w:rsidR="005E6DF3" w:rsidRPr="00B27A29" w14:paraId="504436D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2B78E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C92D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0EDDD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4B9F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690F2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F8E9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16C5C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7AE60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27,493,159.09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B316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3.94</w:t>
            </w:r>
          </w:p>
        </w:tc>
      </w:tr>
      <w:tr w:rsidR="005E6DF3" w:rsidRPr="00B27A29" w14:paraId="11E0290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783C9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0B84CE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6A5B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67,442,918.17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45692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9.66</w:t>
            </w:r>
          </w:p>
        </w:tc>
      </w:tr>
      <w:tr w:rsidR="005E6DF3" w:rsidRPr="00B27A29" w14:paraId="1E3FA89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93CBC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FDC5B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970C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CDDA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279C3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32505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3FE92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2E039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12CB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8C21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9FFF5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14342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20A95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0C14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9021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FB091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98F5A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15AF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F726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FD06E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5F6A1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764BE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24B8C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6670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148F6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FE508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65883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5269E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9EB1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8EF8C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CF09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A03FF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36C1E1A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FAD37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2C792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EB033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E7712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EBED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036A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18D1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308FB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05D19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64783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8A9F9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9C88A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2CC1F5"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19876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E6C6B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562,882,293.59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6451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80.62</w:t>
            </w:r>
          </w:p>
        </w:tc>
      </w:tr>
    </w:tbl>
    <w:p w14:paraId="0733F9A4"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2E6EBCF" w14:textId="77777777" w:rsidTr="00D913A1">
        <w:tc>
          <w:tcPr>
            <w:tcW w:w="817" w:type="dxa"/>
            <w:vAlign w:val="center"/>
          </w:tcPr>
          <w:p w14:paraId="6FFCC32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ED84A7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5AADD58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59E67B0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7A09CE12"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65337A4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11EF9" w14:paraId="45DA7510" w14:textId="77777777">
        <w:tc>
          <w:tcPr>
            <w:tcW w:w="817" w:type="dxa"/>
            <w:vAlign w:val="center"/>
          </w:tcPr>
          <w:p w14:paraId="6FF11AE5" w14:textId="77777777" w:rsidR="00C11EF9" w:rsidRDefault="0071448E">
            <w:pPr>
              <w:jc w:val="center"/>
            </w:pPr>
            <w:r>
              <w:rPr>
                <w:rFonts w:eastAsiaTheme="minorEastAsia"/>
                <w:kern w:val="0"/>
                <w:szCs w:val="21"/>
              </w:rPr>
              <w:t>1</w:t>
            </w:r>
          </w:p>
        </w:tc>
        <w:tc>
          <w:tcPr>
            <w:tcW w:w="1276" w:type="dxa"/>
            <w:vAlign w:val="center"/>
          </w:tcPr>
          <w:p w14:paraId="0FA1B3F7" w14:textId="77777777" w:rsidR="00C11EF9" w:rsidRDefault="0071448E">
            <w:pPr>
              <w:jc w:val="center"/>
            </w:pPr>
            <w:r>
              <w:rPr>
                <w:rFonts w:eastAsiaTheme="minorEastAsia"/>
                <w:kern w:val="0"/>
                <w:szCs w:val="21"/>
              </w:rPr>
              <w:t>300750</w:t>
            </w:r>
          </w:p>
        </w:tc>
        <w:tc>
          <w:tcPr>
            <w:tcW w:w="1701" w:type="dxa"/>
            <w:vAlign w:val="center"/>
          </w:tcPr>
          <w:p w14:paraId="4981BD02" w14:textId="77777777" w:rsidR="00C11EF9" w:rsidRDefault="0071448E">
            <w:pPr>
              <w:jc w:val="center"/>
            </w:pPr>
            <w:r>
              <w:rPr>
                <w:rFonts w:eastAsiaTheme="minorEastAsia"/>
                <w:kern w:val="0"/>
                <w:szCs w:val="21"/>
              </w:rPr>
              <w:t>宁德时代</w:t>
            </w:r>
          </w:p>
        </w:tc>
        <w:tc>
          <w:tcPr>
            <w:tcW w:w="1276" w:type="dxa"/>
            <w:vAlign w:val="center"/>
          </w:tcPr>
          <w:p w14:paraId="113CCB00" w14:textId="77777777" w:rsidR="00C11EF9" w:rsidRDefault="0071448E">
            <w:pPr>
              <w:jc w:val="right"/>
            </w:pPr>
            <w:r>
              <w:rPr>
                <w:rFonts w:eastAsiaTheme="minorEastAsia"/>
                <w:kern w:val="0"/>
                <w:szCs w:val="21"/>
              </w:rPr>
              <w:t>137,504</w:t>
            </w:r>
          </w:p>
        </w:tc>
        <w:tc>
          <w:tcPr>
            <w:tcW w:w="1842" w:type="dxa"/>
            <w:vAlign w:val="center"/>
          </w:tcPr>
          <w:p w14:paraId="6444673C" w14:textId="77777777" w:rsidR="00C11EF9" w:rsidRDefault="0071448E">
            <w:pPr>
              <w:jc w:val="right"/>
            </w:pPr>
            <w:r>
              <w:rPr>
                <w:rFonts w:eastAsiaTheme="minorEastAsia"/>
                <w:kern w:val="0"/>
                <w:szCs w:val="21"/>
              </w:rPr>
              <w:t>36,576,064.00</w:t>
            </w:r>
          </w:p>
        </w:tc>
        <w:tc>
          <w:tcPr>
            <w:tcW w:w="1616" w:type="dxa"/>
            <w:vAlign w:val="center"/>
          </w:tcPr>
          <w:p w14:paraId="2F395764" w14:textId="77777777" w:rsidR="00C11EF9" w:rsidRDefault="0071448E">
            <w:pPr>
              <w:jc w:val="right"/>
            </w:pPr>
            <w:r>
              <w:rPr>
                <w:rFonts w:eastAsiaTheme="minorEastAsia"/>
                <w:kern w:val="0"/>
                <w:szCs w:val="21"/>
              </w:rPr>
              <w:t>5.24</w:t>
            </w:r>
          </w:p>
        </w:tc>
      </w:tr>
      <w:tr w:rsidR="00C11EF9" w14:paraId="3576DB03" w14:textId="77777777">
        <w:tc>
          <w:tcPr>
            <w:tcW w:w="817" w:type="dxa"/>
            <w:vAlign w:val="center"/>
          </w:tcPr>
          <w:p w14:paraId="68C9C991" w14:textId="77777777" w:rsidR="00C11EF9" w:rsidRDefault="0071448E">
            <w:pPr>
              <w:jc w:val="center"/>
            </w:pPr>
            <w:r>
              <w:rPr>
                <w:rFonts w:eastAsiaTheme="minorEastAsia"/>
                <w:kern w:val="0"/>
                <w:szCs w:val="21"/>
              </w:rPr>
              <w:t>2</w:t>
            </w:r>
          </w:p>
        </w:tc>
        <w:tc>
          <w:tcPr>
            <w:tcW w:w="1276" w:type="dxa"/>
            <w:vAlign w:val="center"/>
          </w:tcPr>
          <w:p w14:paraId="2046A8F4" w14:textId="77777777" w:rsidR="00C11EF9" w:rsidRDefault="0071448E">
            <w:pPr>
              <w:jc w:val="center"/>
            </w:pPr>
            <w:r>
              <w:rPr>
                <w:rFonts w:eastAsiaTheme="minorEastAsia"/>
                <w:kern w:val="0"/>
                <w:szCs w:val="21"/>
              </w:rPr>
              <w:t>600066</w:t>
            </w:r>
          </w:p>
        </w:tc>
        <w:tc>
          <w:tcPr>
            <w:tcW w:w="1701" w:type="dxa"/>
            <w:vAlign w:val="center"/>
          </w:tcPr>
          <w:p w14:paraId="51CC53FC" w14:textId="77777777" w:rsidR="00C11EF9" w:rsidRDefault="0071448E">
            <w:pPr>
              <w:jc w:val="center"/>
            </w:pPr>
            <w:r>
              <w:rPr>
                <w:rFonts w:eastAsiaTheme="minorEastAsia"/>
                <w:kern w:val="0"/>
                <w:szCs w:val="21"/>
              </w:rPr>
              <w:t>宇通客车</w:t>
            </w:r>
          </w:p>
        </w:tc>
        <w:tc>
          <w:tcPr>
            <w:tcW w:w="1276" w:type="dxa"/>
            <w:vAlign w:val="center"/>
          </w:tcPr>
          <w:p w14:paraId="26BEBEFE" w14:textId="77777777" w:rsidR="00C11EF9" w:rsidRDefault="0071448E">
            <w:pPr>
              <w:jc w:val="right"/>
            </w:pPr>
            <w:r>
              <w:rPr>
                <w:rFonts w:eastAsiaTheme="minorEastAsia"/>
                <w:kern w:val="0"/>
                <w:szCs w:val="21"/>
              </w:rPr>
              <w:t>876,567</w:t>
            </w:r>
          </w:p>
        </w:tc>
        <w:tc>
          <w:tcPr>
            <w:tcW w:w="1842" w:type="dxa"/>
            <w:vAlign w:val="center"/>
          </w:tcPr>
          <w:p w14:paraId="7EB1E4F2" w14:textId="77777777" w:rsidR="00C11EF9" w:rsidRDefault="0071448E">
            <w:pPr>
              <w:jc w:val="right"/>
            </w:pPr>
            <w:r>
              <w:rPr>
                <w:rFonts w:eastAsiaTheme="minorEastAsia"/>
                <w:kern w:val="0"/>
                <w:szCs w:val="21"/>
              </w:rPr>
              <w:t>23,123,837.46</w:t>
            </w:r>
          </w:p>
        </w:tc>
        <w:tc>
          <w:tcPr>
            <w:tcW w:w="1616" w:type="dxa"/>
            <w:vAlign w:val="center"/>
          </w:tcPr>
          <w:p w14:paraId="09A90D7B" w14:textId="77777777" w:rsidR="00C11EF9" w:rsidRDefault="0071448E">
            <w:pPr>
              <w:jc w:val="right"/>
            </w:pPr>
            <w:r>
              <w:rPr>
                <w:rFonts w:eastAsiaTheme="minorEastAsia"/>
                <w:kern w:val="0"/>
                <w:szCs w:val="21"/>
              </w:rPr>
              <w:t>3.31</w:t>
            </w:r>
          </w:p>
        </w:tc>
      </w:tr>
      <w:tr w:rsidR="00C11EF9" w14:paraId="79B274FF" w14:textId="77777777">
        <w:tc>
          <w:tcPr>
            <w:tcW w:w="817" w:type="dxa"/>
            <w:vAlign w:val="center"/>
          </w:tcPr>
          <w:p w14:paraId="2BBCC5D4" w14:textId="77777777" w:rsidR="00C11EF9" w:rsidRDefault="0071448E">
            <w:pPr>
              <w:jc w:val="center"/>
            </w:pPr>
            <w:r>
              <w:rPr>
                <w:rFonts w:eastAsiaTheme="minorEastAsia"/>
                <w:kern w:val="0"/>
                <w:szCs w:val="21"/>
              </w:rPr>
              <w:t>3</w:t>
            </w:r>
          </w:p>
        </w:tc>
        <w:tc>
          <w:tcPr>
            <w:tcW w:w="1276" w:type="dxa"/>
            <w:vAlign w:val="center"/>
          </w:tcPr>
          <w:p w14:paraId="03FE114A" w14:textId="77777777" w:rsidR="00C11EF9" w:rsidRDefault="0071448E">
            <w:pPr>
              <w:jc w:val="center"/>
            </w:pPr>
            <w:r>
              <w:rPr>
                <w:rFonts w:eastAsiaTheme="minorEastAsia"/>
                <w:kern w:val="0"/>
                <w:szCs w:val="21"/>
              </w:rPr>
              <w:t>000651</w:t>
            </w:r>
          </w:p>
        </w:tc>
        <w:tc>
          <w:tcPr>
            <w:tcW w:w="1701" w:type="dxa"/>
            <w:vAlign w:val="center"/>
          </w:tcPr>
          <w:p w14:paraId="44E9EAFF" w14:textId="77777777" w:rsidR="00C11EF9" w:rsidRDefault="0071448E">
            <w:pPr>
              <w:jc w:val="center"/>
            </w:pPr>
            <w:r>
              <w:rPr>
                <w:rFonts w:eastAsiaTheme="minorEastAsia"/>
                <w:kern w:val="0"/>
                <w:szCs w:val="21"/>
              </w:rPr>
              <w:t>格力电器</w:t>
            </w:r>
          </w:p>
        </w:tc>
        <w:tc>
          <w:tcPr>
            <w:tcW w:w="1276" w:type="dxa"/>
            <w:vAlign w:val="center"/>
          </w:tcPr>
          <w:p w14:paraId="5CE90B6E" w14:textId="77777777" w:rsidR="00C11EF9" w:rsidRDefault="0071448E">
            <w:pPr>
              <w:jc w:val="right"/>
            </w:pPr>
            <w:r>
              <w:rPr>
                <w:rFonts w:eastAsiaTheme="minorEastAsia"/>
                <w:kern w:val="0"/>
                <w:szCs w:val="21"/>
              </w:rPr>
              <w:t>462,742</w:t>
            </w:r>
          </w:p>
        </w:tc>
        <w:tc>
          <w:tcPr>
            <w:tcW w:w="1842" w:type="dxa"/>
            <w:vAlign w:val="center"/>
          </w:tcPr>
          <w:p w14:paraId="73687025" w14:textId="77777777" w:rsidR="00C11EF9" w:rsidRDefault="0071448E">
            <w:pPr>
              <w:jc w:val="right"/>
            </w:pPr>
            <w:r>
              <w:rPr>
                <w:rFonts w:eastAsiaTheme="minorEastAsia"/>
                <w:kern w:val="0"/>
                <w:szCs w:val="21"/>
              </w:rPr>
              <w:t>21,031,623.90</w:t>
            </w:r>
          </w:p>
        </w:tc>
        <w:tc>
          <w:tcPr>
            <w:tcW w:w="1616" w:type="dxa"/>
            <w:vAlign w:val="center"/>
          </w:tcPr>
          <w:p w14:paraId="08A33EF2" w14:textId="77777777" w:rsidR="00C11EF9" w:rsidRDefault="0071448E">
            <w:pPr>
              <w:jc w:val="right"/>
            </w:pPr>
            <w:r>
              <w:rPr>
                <w:rFonts w:eastAsiaTheme="minorEastAsia"/>
                <w:kern w:val="0"/>
                <w:szCs w:val="21"/>
              </w:rPr>
              <w:t>3.01</w:t>
            </w:r>
          </w:p>
        </w:tc>
      </w:tr>
      <w:tr w:rsidR="00C11EF9" w14:paraId="60CFDFCE" w14:textId="77777777">
        <w:tc>
          <w:tcPr>
            <w:tcW w:w="817" w:type="dxa"/>
            <w:vAlign w:val="center"/>
          </w:tcPr>
          <w:p w14:paraId="4E3F457C" w14:textId="77777777" w:rsidR="00C11EF9" w:rsidRDefault="0071448E">
            <w:pPr>
              <w:jc w:val="center"/>
            </w:pPr>
            <w:r>
              <w:rPr>
                <w:rFonts w:eastAsiaTheme="minorEastAsia"/>
                <w:kern w:val="0"/>
                <w:szCs w:val="21"/>
              </w:rPr>
              <w:t>4</w:t>
            </w:r>
          </w:p>
        </w:tc>
        <w:tc>
          <w:tcPr>
            <w:tcW w:w="1276" w:type="dxa"/>
            <w:vAlign w:val="center"/>
          </w:tcPr>
          <w:p w14:paraId="6C5980C8" w14:textId="77777777" w:rsidR="00C11EF9" w:rsidRDefault="0071448E">
            <w:pPr>
              <w:jc w:val="center"/>
            </w:pPr>
            <w:r>
              <w:rPr>
                <w:rFonts w:eastAsiaTheme="minorEastAsia"/>
                <w:kern w:val="0"/>
                <w:szCs w:val="21"/>
              </w:rPr>
              <w:t>000425</w:t>
            </w:r>
          </w:p>
        </w:tc>
        <w:tc>
          <w:tcPr>
            <w:tcW w:w="1701" w:type="dxa"/>
            <w:vAlign w:val="center"/>
          </w:tcPr>
          <w:p w14:paraId="40AE7796" w14:textId="77777777" w:rsidR="00C11EF9" w:rsidRDefault="0071448E">
            <w:pPr>
              <w:jc w:val="center"/>
            </w:pPr>
            <w:r>
              <w:rPr>
                <w:rFonts w:eastAsiaTheme="minorEastAsia"/>
                <w:kern w:val="0"/>
                <w:szCs w:val="21"/>
              </w:rPr>
              <w:t>徐工机械</w:t>
            </w:r>
          </w:p>
        </w:tc>
        <w:tc>
          <w:tcPr>
            <w:tcW w:w="1276" w:type="dxa"/>
            <w:vAlign w:val="center"/>
          </w:tcPr>
          <w:p w14:paraId="002E83F2" w14:textId="77777777" w:rsidR="00C11EF9" w:rsidRDefault="0071448E">
            <w:pPr>
              <w:jc w:val="right"/>
            </w:pPr>
            <w:r>
              <w:rPr>
                <w:rFonts w:eastAsiaTheme="minorEastAsia"/>
                <w:kern w:val="0"/>
                <w:szCs w:val="21"/>
              </w:rPr>
              <w:t>2,537,412</w:t>
            </w:r>
          </w:p>
        </w:tc>
        <w:tc>
          <w:tcPr>
            <w:tcW w:w="1842" w:type="dxa"/>
            <w:vAlign w:val="center"/>
          </w:tcPr>
          <w:p w14:paraId="13889536" w14:textId="77777777" w:rsidR="00C11EF9" w:rsidRDefault="0071448E">
            <w:pPr>
              <w:jc w:val="right"/>
            </w:pPr>
            <w:r>
              <w:rPr>
                <w:rFonts w:eastAsiaTheme="minorEastAsia"/>
                <w:kern w:val="0"/>
                <w:szCs w:val="21"/>
              </w:rPr>
              <w:t>20,121,677.16</w:t>
            </w:r>
          </w:p>
        </w:tc>
        <w:tc>
          <w:tcPr>
            <w:tcW w:w="1616" w:type="dxa"/>
            <w:vAlign w:val="center"/>
          </w:tcPr>
          <w:p w14:paraId="79D0F83B" w14:textId="77777777" w:rsidR="00C11EF9" w:rsidRDefault="0071448E">
            <w:pPr>
              <w:jc w:val="right"/>
            </w:pPr>
            <w:r>
              <w:rPr>
                <w:rFonts w:eastAsiaTheme="minorEastAsia"/>
                <w:kern w:val="0"/>
                <w:szCs w:val="21"/>
              </w:rPr>
              <w:t>2.88</w:t>
            </w:r>
          </w:p>
        </w:tc>
      </w:tr>
      <w:tr w:rsidR="00C11EF9" w14:paraId="2B9CA0F7" w14:textId="77777777">
        <w:tc>
          <w:tcPr>
            <w:tcW w:w="817" w:type="dxa"/>
            <w:vAlign w:val="center"/>
          </w:tcPr>
          <w:p w14:paraId="21C9D54D" w14:textId="77777777" w:rsidR="00C11EF9" w:rsidRDefault="0071448E">
            <w:pPr>
              <w:jc w:val="center"/>
            </w:pPr>
            <w:r>
              <w:rPr>
                <w:rFonts w:eastAsiaTheme="minorEastAsia"/>
                <w:kern w:val="0"/>
                <w:szCs w:val="21"/>
              </w:rPr>
              <w:t>5</w:t>
            </w:r>
          </w:p>
        </w:tc>
        <w:tc>
          <w:tcPr>
            <w:tcW w:w="1276" w:type="dxa"/>
            <w:vAlign w:val="center"/>
          </w:tcPr>
          <w:p w14:paraId="5708C14A" w14:textId="77777777" w:rsidR="00C11EF9" w:rsidRDefault="0071448E">
            <w:pPr>
              <w:jc w:val="center"/>
            </w:pPr>
            <w:r>
              <w:rPr>
                <w:rFonts w:eastAsiaTheme="minorEastAsia"/>
                <w:kern w:val="0"/>
                <w:szCs w:val="21"/>
              </w:rPr>
              <w:t>600096</w:t>
            </w:r>
          </w:p>
        </w:tc>
        <w:tc>
          <w:tcPr>
            <w:tcW w:w="1701" w:type="dxa"/>
            <w:vAlign w:val="center"/>
          </w:tcPr>
          <w:p w14:paraId="05EC1751" w14:textId="77777777" w:rsidR="00C11EF9" w:rsidRDefault="0071448E">
            <w:pPr>
              <w:jc w:val="center"/>
            </w:pPr>
            <w:r>
              <w:rPr>
                <w:rFonts w:eastAsiaTheme="minorEastAsia"/>
                <w:kern w:val="0"/>
                <w:szCs w:val="21"/>
              </w:rPr>
              <w:t>云天化</w:t>
            </w:r>
          </w:p>
        </w:tc>
        <w:tc>
          <w:tcPr>
            <w:tcW w:w="1276" w:type="dxa"/>
            <w:vAlign w:val="center"/>
          </w:tcPr>
          <w:p w14:paraId="4D473353" w14:textId="77777777" w:rsidR="00C11EF9" w:rsidRDefault="0071448E">
            <w:pPr>
              <w:jc w:val="right"/>
            </w:pPr>
            <w:r>
              <w:rPr>
                <w:rFonts w:eastAsiaTheme="minorEastAsia"/>
                <w:kern w:val="0"/>
                <w:szCs w:val="21"/>
              </w:rPr>
              <w:t>777,731</w:t>
            </w:r>
          </w:p>
        </w:tc>
        <w:tc>
          <w:tcPr>
            <w:tcW w:w="1842" w:type="dxa"/>
            <w:vAlign w:val="center"/>
          </w:tcPr>
          <w:p w14:paraId="3F88DA22" w14:textId="77777777" w:rsidR="00C11EF9" w:rsidRDefault="0071448E">
            <w:pPr>
              <w:jc w:val="right"/>
            </w:pPr>
            <w:r>
              <w:rPr>
                <w:rFonts w:eastAsiaTheme="minorEastAsia"/>
                <w:kern w:val="0"/>
                <w:szCs w:val="21"/>
              </w:rPr>
              <w:t>17,343,401.30</w:t>
            </w:r>
          </w:p>
        </w:tc>
        <w:tc>
          <w:tcPr>
            <w:tcW w:w="1616" w:type="dxa"/>
            <w:vAlign w:val="center"/>
          </w:tcPr>
          <w:p w14:paraId="0025222C" w14:textId="77777777" w:rsidR="00C11EF9" w:rsidRDefault="0071448E">
            <w:pPr>
              <w:jc w:val="right"/>
            </w:pPr>
            <w:r>
              <w:rPr>
                <w:rFonts w:eastAsiaTheme="minorEastAsia"/>
                <w:kern w:val="0"/>
                <w:szCs w:val="21"/>
              </w:rPr>
              <w:t>2.48</w:t>
            </w:r>
          </w:p>
        </w:tc>
      </w:tr>
      <w:tr w:rsidR="00C11EF9" w14:paraId="1ADED0BD" w14:textId="77777777">
        <w:tc>
          <w:tcPr>
            <w:tcW w:w="817" w:type="dxa"/>
            <w:vAlign w:val="center"/>
          </w:tcPr>
          <w:p w14:paraId="32D7F94D" w14:textId="77777777" w:rsidR="00C11EF9" w:rsidRDefault="0071448E">
            <w:pPr>
              <w:jc w:val="center"/>
            </w:pPr>
            <w:r>
              <w:rPr>
                <w:rFonts w:eastAsiaTheme="minorEastAsia"/>
                <w:kern w:val="0"/>
                <w:szCs w:val="21"/>
              </w:rPr>
              <w:t>6</w:t>
            </w:r>
          </w:p>
        </w:tc>
        <w:tc>
          <w:tcPr>
            <w:tcW w:w="1276" w:type="dxa"/>
            <w:vAlign w:val="center"/>
          </w:tcPr>
          <w:p w14:paraId="2283D179" w14:textId="77777777" w:rsidR="00C11EF9" w:rsidRDefault="0071448E">
            <w:pPr>
              <w:jc w:val="center"/>
            </w:pPr>
            <w:r>
              <w:rPr>
                <w:rFonts w:eastAsiaTheme="minorEastAsia"/>
                <w:kern w:val="0"/>
                <w:szCs w:val="21"/>
              </w:rPr>
              <w:t>600642</w:t>
            </w:r>
          </w:p>
        </w:tc>
        <w:tc>
          <w:tcPr>
            <w:tcW w:w="1701" w:type="dxa"/>
            <w:vAlign w:val="center"/>
          </w:tcPr>
          <w:p w14:paraId="3607C1E9" w14:textId="77777777" w:rsidR="00C11EF9" w:rsidRDefault="0071448E">
            <w:pPr>
              <w:jc w:val="center"/>
            </w:pPr>
            <w:r>
              <w:rPr>
                <w:rFonts w:eastAsiaTheme="minorEastAsia"/>
                <w:kern w:val="0"/>
                <w:szCs w:val="21"/>
              </w:rPr>
              <w:t>申能股份</w:t>
            </w:r>
          </w:p>
        </w:tc>
        <w:tc>
          <w:tcPr>
            <w:tcW w:w="1276" w:type="dxa"/>
            <w:vAlign w:val="center"/>
          </w:tcPr>
          <w:p w14:paraId="62A6CEE6" w14:textId="77777777" w:rsidR="00C11EF9" w:rsidRDefault="0071448E">
            <w:pPr>
              <w:jc w:val="right"/>
            </w:pPr>
            <w:r>
              <w:rPr>
                <w:rFonts w:eastAsiaTheme="minorEastAsia"/>
                <w:kern w:val="0"/>
                <w:szCs w:val="21"/>
              </w:rPr>
              <w:t>1,791,942</w:t>
            </w:r>
          </w:p>
        </w:tc>
        <w:tc>
          <w:tcPr>
            <w:tcW w:w="1842" w:type="dxa"/>
            <w:vAlign w:val="center"/>
          </w:tcPr>
          <w:p w14:paraId="345C43CB" w14:textId="77777777" w:rsidR="00C11EF9" w:rsidRDefault="0071448E">
            <w:pPr>
              <w:jc w:val="right"/>
            </w:pPr>
            <w:r>
              <w:rPr>
                <w:rFonts w:eastAsiaTheme="minorEastAsia"/>
                <w:kern w:val="0"/>
                <w:szCs w:val="21"/>
              </w:rPr>
              <w:t>17,005,529.58</w:t>
            </w:r>
          </w:p>
        </w:tc>
        <w:tc>
          <w:tcPr>
            <w:tcW w:w="1616" w:type="dxa"/>
            <w:vAlign w:val="center"/>
          </w:tcPr>
          <w:p w14:paraId="52A18E59" w14:textId="77777777" w:rsidR="00C11EF9" w:rsidRDefault="0071448E">
            <w:pPr>
              <w:jc w:val="right"/>
            </w:pPr>
            <w:r>
              <w:rPr>
                <w:rFonts w:eastAsiaTheme="minorEastAsia"/>
                <w:kern w:val="0"/>
                <w:szCs w:val="21"/>
              </w:rPr>
              <w:t>2.44</w:t>
            </w:r>
          </w:p>
        </w:tc>
      </w:tr>
      <w:tr w:rsidR="00C11EF9" w14:paraId="5441EFE9" w14:textId="77777777">
        <w:tc>
          <w:tcPr>
            <w:tcW w:w="817" w:type="dxa"/>
            <w:vAlign w:val="center"/>
          </w:tcPr>
          <w:p w14:paraId="70FAA56B" w14:textId="77777777" w:rsidR="00C11EF9" w:rsidRDefault="0071448E">
            <w:pPr>
              <w:jc w:val="center"/>
            </w:pPr>
            <w:r>
              <w:rPr>
                <w:rFonts w:eastAsiaTheme="minorEastAsia"/>
                <w:kern w:val="0"/>
                <w:szCs w:val="21"/>
              </w:rPr>
              <w:t>7</w:t>
            </w:r>
          </w:p>
        </w:tc>
        <w:tc>
          <w:tcPr>
            <w:tcW w:w="1276" w:type="dxa"/>
            <w:vAlign w:val="center"/>
          </w:tcPr>
          <w:p w14:paraId="5AA8F401" w14:textId="77777777" w:rsidR="00C11EF9" w:rsidRDefault="0071448E">
            <w:pPr>
              <w:jc w:val="center"/>
            </w:pPr>
            <w:r>
              <w:rPr>
                <w:rFonts w:eastAsiaTheme="minorEastAsia"/>
                <w:kern w:val="0"/>
                <w:szCs w:val="21"/>
              </w:rPr>
              <w:t>603885</w:t>
            </w:r>
          </w:p>
        </w:tc>
        <w:tc>
          <w:tcPr>
            <w:tcW w:w="1701" w:type="dxa"/>
            <w:vAlign w:val="center"/>
          </w:tcPr>
          <w:p w14:paraId="1EA5A734" w14:textId="77777777" w:rsidR="00C11EF9" w:rsidRDefault="0071448E">
            <w:pPr>
              <w:jc w:val="center"/>
            </w:pPr>
            <w:r>
              <w:rPr>
                <w:rFonts w:eastAsiaTheme="minorEastAsia"/>
                <w:kern w:val="0"/>
                <w:szCs w:val="21"/>
              </w:rPr>
              <w:t>吉祥航空</w:t>
            </w:r>
          </w:p>
        </w:tc>
        <w:tc>
          <w:tcPr>
            <w:tcW w:w="1276" w:type="dxa"/>
            <w:vAlign w:val="center"/>
          </w:tcPr>
          <w:p w14:paraId="540C2B63" w14:textId="77777777" w:rsidR="00C11EF9" w:rsidRDefault="0071448E">
            <w:pPr>
              <w:jc w:val="right"/>
            </w:pPr>
            <w:r>
              <w:rPr>
                <w:rFonts w:eastAsiaTheme="minorEastAsia"/>
                <w:kern w:val="0"/>
                <w:szCs w:val="21"/>
              </w:rPr>
              <w:t>1,216,700</w:t>
            </w:r>
          </w:p>
        </w:tc>
        <w:tc>
          <w:tcPr>
            <w:tcW w:w="1842" w:type="dxa"/>
            <w:vAlign w:val="center"/>
          </w:tcPr>
          <w:p w14:paraId="71E96953" w14:textId="77777777" w:rsidR="00C11EF9" w:rsidRDefault="0071448E">
            <w:pPr>
              <w:jc w:val="right"/>
            </w:pPr>
            <w:r>
              <w:rPr>
                <w:rFonts w:eastAsiaTheme="minorEastAsia"/>
                <w:kern w:val="0"/>
                <w:szCs w:val="21"/>
              </w:rPr>
              <w:t>16,668,790.00</w:t>
            </w:r>
          </w:p>
        </w:tc>
        <w:tc>
          <w:tcPr>
            <w:tcW w:w="1616" w:type="dxa"/>
            <w:vAlign w:val="center"/>
          </w:tcPr>
          <w:p w14:paraId="227A98BB" w14:textId="77777777" w:rsidR="00C11EF9" w:rsidRDefault="0071448E">
            <w:pPr>
              <w:jc w:val="right"/>
            </w:pPr>
            <w:r>
              <w:rPr>
                <w:rFonts w:eastAsiaTheme="minorEastAsia"/>
                <w:kern w:val="0"/>
                <w:szCs w:val="21"/>
              </w:rPr>
              <w:t>2.39</w:t>
            </w:r>
          </w:p>
        </w:tc>
      </w:tr>
      <w:tr w:rsidR="00C11EF9" w14:paraId="3DBACE95" w14:textId="77777777">
        <w:tc>
          <w:tcPr>
            <w:tcW w:w="817" w:type="dxa"/>
            <w:vAlign w:val="center"/>
          </w:tcPr>
          <w:p w14:paraId="009D9D68" w14:textId="77777777" w:rsidR="00C11EF9" w:rsidRDefault="0071448E">
            <w:pPr>
              <w:jc w:val="center"/>
            </w:pPr>
            <w:r>
              <w:rPr>
                <w:rFonts w:eastAsiaTheme="minorEastAsia"/>
                <w:kern w:val="0"/>
                <w:szCs w:val="21"/>
              </w:rPr>
              <w:t>8</w:t>
            </w:r>
          </w:p>
        </w:tc>
        <w:tc>
          <w:tcPr>
            <w:tcW w:w="1276" w:type="dxa"/>
            <w:vAlign w:val="center"/>
          </w:tcPr>
          <w:p w14:paraId="39AC5781" w14:textId="77777777" w:rsidR="00C11EF9" w:rsidRDefault="0071448E">
            <w:pPr>
              <w:jc w:val="center"/>
            </w:pPr>
            <w:r>
              <w:rPr>
                <w:rFonts w:eastAsiaTheme="minorEastAsia"/>
                <w:kern w:val="0"/>
                <w:szCs w:val="21"/>
              </w:rPr>
              <w:t>300413</w:t>
            </w:r>
          </w:p>
        </w:tc>
        <w:tc>
          <w:tcPr>
            <w:tcW w:w="1701" w:type="dxa"/>
            <w:vAlign w:val="center"/>
          </w:tcPr>
          <w:p w14:paraId="23A5B699" w14:textId="77777777" w:rsidR="00C11EF9" w:rsidRDefault="0071448E">
            <w:pPr>
              <w:jc w:val="center"/>
            </w:pPr>
            <w:proofErr w:type="gramStart"/>
            <w:r>
              <w:rPr>
                <w:rFonts w:eastAsiaTheme="minorEastAsia"/>
                <w:kern w:val="0"/>
                <w:szCs w:val="21"/>
              </w:rPr>
              <w:t>芒果超媒</w:t>
            </w:r>
            <w:proofErr w:type="gramEnd"/>
          </w:p>
        </w:tc>
        <w:tc>
          <w:tcPr>
            <w:tcW w:w="1276" w:type="dxa"/>
            <w:vAlign w:val="center"/>
          </w:tcPr>
          <w:p w14:paraId="275ADC82" w14:textId="77777777" w:rsidR="00C11EF9" w:rsidRDefault="0071448E">
            <w:pPr>
              <w:jc w:val="right"/>
            </w:pPr>
            <w:r>
              <w:rPr>
                <w:rFonts w:eastAsiaTheme="minorEastAsia"/>
                <w:kern w:val="0"/>
                <w:szCs w:val="21"/>
              </w:rPr>
              <w:t>605,925</w:t>
            </w:r>
          </w:p>
        </w:tc>
        <w:tc>
          <w:tcPr>
            <w:tcW w:w="1842" w:type="dxa"/>
            <w:vAlign w:val="center"/>
          </w:tcPr>
          <w:p w14:paraId="63CA214B" w14:textId="77777777" w:rsidR="00C11EF9" w:rsidRDefault="0071448E">
            <w:pPr>
              <w:jc w:val="right"/>
            </w:pPr>
            <w:r>
              <w:rPr>
                <w:rFonts w:eastAsiaTheme="minorEastAsia"/>
                <w:kern w:val="0"/>
                <w:szCs w:val="21"/>
              </w:rPr>
              <w:t>16,293,323.25</w:t>
            </w:r>
          </w:p>
        </w:tc>
        <w:tc>
          <w:tcPr>
            <w:tcW w:w="1616" w:type="dxa"/>
            <w:vAlign w:val="center"/>
          </w:tcPr>
          <w:p w14:paraId="5C6C31AE" w14:textId="77777777" w:rsidR="00C11EF9" w:rsidRDefault="0071448E">
            <w:pPr>
              <w:jc w:val="right"/>
            </w:pPr>
            <w:r>
              <w:rPr>
                <w:rFonts w:eastAsiaTheme="minorEastAsia"/>
                <w:kern w:val="0"/>
                <w:szCs w:val="21"/>
              </w:rPr>
              <w:t>2.33</w:t>
            </w:r>
          </w:p>
        </w:tc>
      </w:tr>
      <w:tr w:rsidR="00C11EF9" w14:paraId="7BF28866" w14:textId="77777777">
        <w:tc>
          <w:tcPr>
            <w:tcW w:w="817" w:type="dxa"/>
            <w:vAlign w:val="center"/>
          </w:tcPr>
          <w:p w14:paraId="4293F2F6" w14:textId="77777777" w:rsidR="00C11EF9" w:rsidRDefault="0071448E">
            <w:pPr>
              <w:jc w:val="center"/>
            </w:pPr>
            <w:r>
              <w:rPr>
                <w:rFonts w:eastAsiaTheme="minorEastAsia"/>
                <w:kern w:val="0"/>
                <w:szCs w:val="21"/>
              </w:rPr>
              <w:t>9</w:t>
            </w:r>
          </w:p>
        </w:tc>
        <w:tc>
          <w:tcPr>
            <w:tcW w:w="1276" w:type="dxa"/>
            <w:vAlign w:val="center"/>
          </w:tcPr>
          <w:p w14:paraId="40DC901F" w14:textId="77777777" w:rsidR="00C11EF9" w:rsidRDefault="0071448E">
            <w:pPr>
              <w:jc w:val="center"/>
            </w:pPr>
            <w:r>
              <w:rPr>
                <w:rFonts w:eastAsiaTheme="minorEastAsia"/>
                <w:kern w:val="0"/>
                <w:szCs w:val="21"/>
              </w:rPr>
              <w:t>002465</w:t>
            </w:r>
          </w:p>
        </w:tc>
        <w:tc>
          <w:tcPr>
            <w:tcW w:w="1701" w:type="dxa"/>
            <w:vAlign w:val="center"/>
          </w:tcPr>
          <w:p w14:paraId="6891DD69" w14:textId="77777777" w:rsidR="00C11EF9" w:rsidRDefault="0071448E">
            <w:pPr>
              <w:jc w:val="center"/>
            </w:pPr>
            <w:r>
              <w:rPr>
                <w:rFonts w:eastAsiaTheme="minorEastAsia"/>
                <w:kern w:val="0"/>
                <w:szCs w:val="21"/>
              </w:rPr>
              <w:t>海格通信</w:t>
            </w:r>
          </w:p>
        </w:tc>
        <w:tc>
          <w:tcPr>
            <w:tcW w:w="1276" w:type="dxa"/>
            <w:vAlign w:val="center"/>
          </w:tcPr>
          <w:p w14:paraId="3EE7F16B" w14:textId="77777777" w:rsidR="00C11EF9" w:rsidRDefault="0071448E">
            <w:pPr>
              <w:jc w:val="right"/>
            </w:pPr>
            <w:r>
              <w:rPr>
                <w:rFonts w:eastAsiaTheme="minorEastAsia"/>
                <w:kern w:val="0"/>
                <w:szCs w:val="21"/>
              </w:rPr>
              <w:t>1,423,186</w:t>
            </w:r>
          </w:p>
        </w:tc>
        <w:tc>
          <w:tcPr>
            <w:tcW w:w="1842" w:type="dxa"/>
            <w:vAlign w:val="center"/>
          </w:tcPr>
          <w:p w14:paraId="63255B67" w14:textId="77777777" w:rsidR="00C11EF9" w:rsidRDefault="0071448E">
            <w:pPr>
              <w:jc w:val="right"/>
            </w:pPr>
            <w:r>
              <w:rPr>
                <w:rFonts w:eastAsiaTheme="minorEastAsia"/>
                <w:kern w:val="0"/>
                <w:szCs w:val="21"/>
              </w:rPr>
              <w:t>15,626,582.28</w:t>
            </w:r>
          </w:p>
        </w:tc>
        <w:tc>
          <w:tcPr>
            <w:tcW w:w="1616" w:type="dxa"/>
            <w:vAlign w:val="center"/>
          </w:tcPr>
          <w:p w14:paraId="2B306DD7" w14:textId="77777777" w:rsidR="00C11EF9" w:rsidRDefault="0071448E">
            <w:pPr>
              <w:jc w:val="right"/>
            </w:pPr>
            <w:r>
              <w:rPr>
                <w:rFonts w:eastAsiaTheme="minorEastAsia"/>
                <w:kern w:val="0"/>
                <w:szCs w:val="21"/>
              </w:rPr>
              <w:t>2.24</w:t>
            </w:r>
          </w:p>
        </w:tc>
      </w:tr>
      <w:tr w:rsidR="00C11EF9" w14:paraId="3FCA7E5B" w14:textId="77777777">
        <w:tc>
          <w:tcPr>
            <w:tcW w:w="817" w:type="dxa"/>
            <w:vAlign w:val="center"/>
          </w:tcPr>
          <w:p w14:paraId="2267B335" w14:textId="77777777" w:rsidR="00C11EF9" w:rsidRDefault="0071448E">
            <w:pPr>
              <w:jc w:val="center"/>
            </w:pPr>
            <w:r>
              <w:rPr>
                <w:rFonts w:eastAsiaTheme="minorEastAsia"/>
                <w:kern w:val="0"/>
                <w:szCs w:val="21"/>
              </w:rPr>
              <w:t>10</w:t>
            </w:r>
          </w:p>
        </w:tc>
        <w:tc>
          <w:tcPr>
            <w:tcW w:w="1276" w:type="dxa"/>
            <w:vAlign w:val="center"/>
          </w:tcPr>
          <w:p w14:paraId="7F52BF5B" w14:textId="77777777" w:rsidR="00C11EF9" w:rsidRDefault="0071448E">
            <w:pPr>
              <w:jc w:val="center"/>
            </w:pPr>
            <w:r>
              <w:rPr>
                <w:rFonts w:eastAsiaTheme="minorEastAsia"/>
                <w:kern w:val="0"/>
                <w:szCs w:val="21"/>
              </w:rPr>
              <w:t>000333</w:t>
            </w:r>
          </w:p>
        </w:tc>
        <w:tc>
          <w:tcPr>
            <w:tcW w:w="1701" w:type="dxa"/>
            <w:vAlign w:val="center"/>
          </w:tcPr>
          <w:p w14:paraId="248414B9" w14:textId="77777777" w:rsidR="00C11EF9" w:rsidRDefault="0071448E">
            <w:pPr>
              <w:jc w:val="center"/>
            </w:pPr>
            <w:r>
              <w:rPr>
                <w:rFonts w:eastAsiaTheme="minorEastAsia"/>
                <w:kern w:val="0"/>
                <w:szCs w:val="21"/>
              </w:rPr>
              <w:t>美的集团</w:t>
            </w:r>
          </w:p>
        </w:tc>
        <w:tc>
          <w:tcPr>
            <w:tcW w:w="1276" w:type="dxa"/>
            <w:vAlign w:val="center"/>
          </w:tcPr>
          <w:p w14:paraId="7A1BD10C" w14:textId="77777777" w:rsidR="00C11EF9" w:rsidRDefault="0071448E">
            <w:pPr>
              <w:jc w:val="right"/>
            </w:pPr>
            <w:r>
              <w:rPr>
                <w:rFonts w:eastAsiaTheme="minorEastAsia"/>
                <w:kern w:val="0"/>
                <w:szCs w:val="21"/>
              </w:rPr>
              <w:t>206,378</w:t>
            </w:r>
          </w:p>
        </w:tc>
        <w:tc>
          <w:tcPr>
            <w:tcW w:w="1842" w:type="dxa"/>
            <w:vAlign w:val="center"/>
          </w:tcPr>
          <w:p w14:paraId="182FC361" w14:textId="77777777" w:rsidR="00C11EF9" w:rsidRDefault="0071448E">
            <w:pPr>
              <w:jc w:val="right"/>
            </w:pPr>
            <w:r>
              <w:rPr>
                <w:rFonts w:eastAsiaTheme="minorEastAsia"/>
                <w:kern w:val="0"/>
                <w:szCs w:val="21"/>
              </w:rPr>
              <w:t>15,523,753.16</w:t>
            </w:r>
          </w:p>
        </w:tc>
        <w:tc>
          <w:tcPr>
            <w:tcW w:w="1616" w:type="dxa"/>
            <w:vAlign w:val="center"/>
          </w:tcPr>
          <w:p w14:paraId="7B672A30" w14:textId="77777777" w:rsidR="00C11EF9" w:rsidRDefault="0071448E">
            <w:pPr>
              <w:jc w:val="right"/>
            </w:pPr>
            <w:r>
              <w:rPr>
                <w:rFonts w:eastAsiaTheme="minorEastAsia"/>
                <w:kern w:val="0"/>
                <w:szCs w:val="21"/>
              </w:rPr>
              <w:t>2.22</w:t>
            </w:r>
          </w:p>
        </w:tc>
      </w:tr>
    </w:tbl>
    <w:bookmarkEnd w:id="0"/>
    <w:p w14:paraId="565E39E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77E052B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3D33E9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0A14A1D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5491622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686EB8E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AB9184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9E4BD13"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73649C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8B878B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27FC954C"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FF845A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14:paraId="1294BE4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6F53B25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8EE38B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6603388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249C376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1805881D"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18881F09" w14:textId="77777777">
        <w:tc>
          <w:tcPr>
            <w:tcW w:w="1110" w:type="dxa"/>
            <w:vAlign w:val="center"/>
          </w:tcPr>
          <w:p w14:paraId="27438E6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5BA3B3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347F73B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5536396" w14:textId="77777777">
        <w:tc>
          <w:tcPr>
            <w:tcW w:w="1110" w:type="dxa"/>
            <w:vAlign w:val="center"/>
          </w:tcPr>
          <w:p w14:paraId="391B5C0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69A68ED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35C302E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272,535.99</w:t>
            </w:r>
          </w:p>
        </w:tc>
      </w:tr>
      <w:tr w:rsidR="005E6DF3" w:rsidRPr="00B27A29" w14:paraId="03547077" w14:textId="77777777">
        <w:tc>
          <w:tcPr>
            <w:tcW w:w="1110" w:type="dxa"/>
            <w:vAlign w:val="center"/>
          </w:tcPr>
          <w:p w14:paraId="3B203B2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E89E97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BCF1B3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20,255,584.16</w:t>
            </w:r>
          </w:p>
        </w:tc>
      </w:tr>
      <w:tr w:rsidR="005E6DF3" w:rsidRPr="00B27A29" w14:paraId="208E274A" w14:textId="77777777">
        <w:tc>
          <w:tcPr>
            <w:tcW w:w="1110" w:type="dxa"/>
            <w:vAlign w:val="center"/>
          </w:tcPr>
          <w:p w14:paraId="596B4A6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0411AAE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4D6693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2D15563" w14:textId="77777777">
        <w:tc>
          <w:tcPr>
            <w:tcW w:w="1110" w:type="dxa"/>
            <w:vAlign w:val="center"/>
          </w:tcPr>
          <w:p w14:paraId="0885F4F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6143CB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216B0CA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6565156" w14:textId="77777777">
        <w:tc>
          <w:tcPr>
            <w:tcW w:w="1110" w:type="dxa"/>
            <w:vAlign w:val="center"/>
          </w:tcPr>
          <w:p w14:paraId="53C56DF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58185CA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39A6FD7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53,642.45</w:t>
            </w:r>
          </w:p>
        </w:tc>
      </w:tr>
      <w:tr w:rsidR="005E6DF3" w:rsidRPr="00B27A29" w14:paraId="3E5B8710" w14:textId="77777777">
        <w:tc>
          <w:tcPr>
            <w:tcW w:w="1110" w:type="dxa"/>
            <w:vAlign w:val="center"/>
          </w:tcPr>
          <w:p w14:paraId="487B364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39DEC43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21A848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0823699" w14:textId="77777777">
        <w:tc>
          <w:tcPr>
            <w:tcW w:w="1110" w:type="dxa"/>
            <w:vAlign w:val="center"/>
          </w:tcPr>
          <w:p w14:paraId="58593DF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2ABF03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492A8D7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2CEA40" w14:textId="77777777">
        <w:tc>
          <w:tcPr>
            <w:tcW w:w="1110" w:type="dxa"/>
            <w:vAlign w:val="center"/>
          </w:tcPr>
          <w:p w14:paraId="1E7544A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13D88A6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754333F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25F3A50" w14:textId="77777777">
        <w:tc>
          <w:tcPr>
            <w:tcW w:w="1110" w:type="dxa"/>
            <w:vAlign w:val="center"/>
          </w:tcPr>
          <w:p w14:paraId="0C2369F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5A45AC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4D3C6E4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20,581,762.60</w:t>
            </w:r>
          </w:p>
        </w:tc>
      </w:tr>
    </w:tbl>
    <w:p w14:paraId="3A4CE27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329882B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1FDB62A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3E644EA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292B0A8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7340BCE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159BE98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14:paraId="195A7A0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22337D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F08D2F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091EE7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976804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14:paraId="55558FC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C2156F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6114BB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595,477,846.18</w:t>
            </w:r>
          </w:p>
        </w:tc>
        <w:tc>
          <w:tcPr>
            <w:tcW w:w="2367" w:type="dxa"/>
            <w:tcBorders>
              <w:top w:val="single" w:sz="8" w:space="0" w:color="000000"/>
              <w:left w:val="single" w:sz="8" w:space="0" w:color="000000"/>
              <w:bottom w:val="single" w:sz="8" w:space="0" w:color="000000"/>
              <w:right w:val="single" w:sz="8" w:space="0" w:color="000000"/>
            </w:tcBorders>
            <w:vAlign w:val="center"/>
          </w:tcPr>
          <w:p w14:paraId="4092A87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61,796,011.08</w:t>
            </w:r>
          </w:p>
        </w:tc>
      </w:tr>
      <w:tr w:rsidR="005E6DF3" w:rsidRPr="00B27A29" w14:paraId="51FE2D0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E7AC2F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696D54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4,262,164.16</w:t>
            </w:r>
          </w:p>
        </w:tc>
        <w:tc>
          <w:tcPr>
            <w:tcW w:w="2367" w:type="dxa"/>
            <w:tcBorders>
              <w:top w:val="single" w:sz="8" w:space="0" w:color="000000"/>
              <w:left w:val="single" w:sz="8" w:space="0" w:color="000000"/>
              <w:bottom w:val="single" w:sz="8" w:space="0" w:color="000000"/>
              <w:right w:val="single" w:sz="8" w:space="0" w:color="000000"/>
            </w:tcBorders>
            <w:vAlign w:val="center"/>
          </w:tcPr>
          <w:p w14:paraId="7381B4B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376,013.35</w:t>
            </w:r>
          </w:p>
        </w:tc>
      </w:tr>
      <w:tr w:rsidR="005E6DF3" w:rsidRPr="00B27A29" w14:paraId="63D208E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F12B5C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BD417F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30,922,757.56</w:t>
            </w:r>
          </w:p>
        </w:tc>
        <w:tc>
          <w:tcPr>
            <w:tcW w:w="2367" w:type="dxa"/>
            <w:tcBorders>
              <w:top w:val="single" w:sz="8" w:space="0" w:color="000000"/>
              <w:left w:val="single" w:sz="8" w:space="0" w:color="000000"/>
              <w:bottom w:val="single" w:sz="8" w:space="0" w:color="000000"/>
              <w:right w:val="single" w:sz="8" w:space="0" w:color="000000"/>
            </w:tcBorders>
            <w:vAlign w:val="center"/>
          </w:tcPr>
          <w:p w14:paraId="02A7361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61,533,936.84</w:t>
            </w:r>
          </w:p>
        </w:tc>
      </w:tr>
      <w:tr w:rsidR="005E6DF3" w:rsidRPr="00B27A29" w14:paraId="6E2EDD6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BABB6B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58DA1E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589452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EC46F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6EFC7E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7D3BD1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568,817,252.78</w:t>
            </w:r>
          </w:p>
        </w:tc>
        <w:tc>
          <w:tcPr>
            <w:tcW w:w="2367" w:type="dxa"/>
            <w:tcBorders>
              <w:top w:val="single" w:sz="8" w:space="0" w:color="000000"/>
              <w:left w:val="single" w:sz="8" w:space="0" w:color="000000"/>
              <w:bottom w:val="single" w:sz="8" w:space="0" w:color="000000"/>
              <w:right w:val="single" w:sz="8" w:space="0" w:color="000000"/>
            </w:tcBorders>
            <w:vAlign w:val="center"/>
          </w:tcPr>
          <w:p w14:paraId="610AA1C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638,087.59</w:t>
            </w:r>
          </w:p>
        </w:tc>
      </w:tr>
    </w:tbl>
    <w:p w14:paraId="566C9554"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1EA9988D"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6B4E155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28FDB2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D9491D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37AB3DE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3F733A4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14:paraId="48E2C3E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3D7892A"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EB5DE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768,536.64</w:t>
            </w:r>
          </w:p>
        </w:tc>
        <w:tc>
          <w:tcPr>
            <w:tcW w:w="2693" w:type="dxa"/>
            <w:tcBorders>
              <w:top w:val="single" w:sz="8" w:space="0" w:color="000000"/>
              <w:left w:val="single" w:sz="8" w:space="0" w:color="000000"/>
              <w:bottom w:val="single" w:sz="8" w:space="0" w:color="000000"/>
              <w:right w:val="single" w:sz="8" w:space="0" w:color="000000"/>
            </w:tcBorders>
            <w:vAlign w:val="center"/>
          </w:tcPr>
          <w:p w14:paraId="423366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69F9D8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E8257AD"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96A4AC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DC2D62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0B84336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46AC612"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F3D505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E40157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42EB51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9B3A5BE"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BEA48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768,536.64</w:t>
            </w:r>
          </w:p>
        </w:tc>
        <w:tc>
          <w:tcPr>
            <w:tcW w:w="2693" w:type="dxa"/>
            <w:tcBorders>
              <w:top w:val="single" w:sz="8" w:space="0" w:color="000000"/>
              <w:left w:val="single" w:sz="8" w:space="0" w:color="000000"/>
              <w:bottom w:val="single" w:sz="8" w:space="0" w:color="000000"/>
              <w:right w:val="single" w:sz="8" w:space="0" w:color="000000"/>
            </w:tcBorders>
            <w:vAlign w:val="center"/>
          </w:tcPr>
          <w:p w14:paraId="55FADE4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16832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EE53480"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A1BFED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0.13</w:t>
            </w:r>
          </w:p>
        </w:tc>
        <w:tc>
          <w:tcPr>
            <w:tcW w:w="2693" w:type="dxa"/>
            <w:tcBorders>
              <w:top w:val="single" w:sz="8" w:space="0" w:color="000000"/>
              <w:left w:val="single" w:sz="8" w:space="0" w:color="000000"/>
              <w:bottom w:val="single" w:sz="8" w:space="0" w:color="000000"/>
              <w:right w:val="single" w:sz="8" w:space="0" w:color="000000"/>
            </w:tcBorders>
            <w:vAlign w:val="center"/>
          </w:tcPr>
          <w:p w14:paraId="3F0C975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37B33362"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70C70ED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F92337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46CC32F8"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22CC216C"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14:paraId="0C2AF119"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、摩根成长先锋混合型证券投资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666FFCC9"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3</w:t>
      </w:r>
      <w:r>
        <w:rPr>
          <w:rFonts w:eastAsiaTheme="minorEastAsia"/>
          <w:color w:val="000000" w:themeColor="text1"/>
          <w:szCs w:val="21"/>
        </w:rPr>
        <w:t>、摩根成长先锋混合型证券投资基金托管协议</w:t>
      </w:r>
    </w:p>
    <w:p w14:paraId="71418767"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79F47932"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32DA59E4"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7DB75ADD" w14:textId="77777777" w:rsidR="00C11EF9" w:rsidRDefault="0071448E">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7E25C4B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14:paraId="09F8D18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298B570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619579D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E70C51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0746BB5C" w14:textId="77777777" w:rsidR="005E6DF3" w:rsidRPr="00B27A29" w:rsidRDefault="005E6DF3">
      <w:pPr>
        <w:spacing w:line="360" w:lineRule="auto"/>
        <w:ind w:left="840"/>
        <w:jc w:val="right"/>
        <w:rPr>
          <w:rFonts w:eastAsiaTheme="minorEastAsia"/>
          <w:color w:val="000000" w:themeColor="text1"/>
          <w:szCs w:val="21"/>
        </w:rPr>
      </w:pPr>
    </w:p>
    <w:p w14:paraId="3F8E7963" w14:textId="77777777" w:rsidR="005E6DF3" w:rsidRPr="00B27A29" w:rsidRDefault="005E6DF3">
      <w:pPr>
        <w:spacing w:line="360" w:lineRule="auto"/>
        <w:ind w:left="840"/>
        <w:jc w:val="center"/>
        <w:rPr>
          <w:rFonts w:eastAsiaTheme="minorEastAsia"/>
          <w:b/>
          <w:color w:val="000000" w:themeColor="text1"/>
          <w:szCs w:val="21"/>
        </w:rPr>
      </w:pPr>
    </w:p>
    <w:p w14:paraId="57D390F2"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6A6C86C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B7D3" w14:textId="77777777" w:rsidR="005B0387" w:rsidRDefault="005B0387">
      <w:r>
        <w:separator/>
      </w:r>
    </w:p>
  </w:endnote>
  <w:endnote w:type="continuationSeparator" w:id="0">
    <w:p w14:paraId="65E88899"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A20F"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58F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45C01F5"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4A2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8377458"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5740" w14:textId="77777777" w:rsidR="005B0387" w:rsidRDefault="005B0387">
      <w:r>
        <w:separator/>
      </w:r>
    </w:p>
  </w:footnote>
  <w:footnote w:type="continuationSeparator" w:id="0">
    <w:p w14:paraId="378943B9"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C538" w14:textId="77777777" w:rsidR="005C671B" w:rsidRDefault="005C671B">
    <w:pPr>
      <w:pStyle w:val="af"/>
      <w:pBdr>
        <w:bottom w:val="single" w:sz="6" w:space="0" w:color="auto"/>
      </w:pBdr>
      <w:jc w:val="right"/>
    </w:pPr>
    <w:r>
      <w:t>摩根成长先锋混合型证券投资基金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48E"/>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1EF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C9A0FA"/>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1100</Words>
  <Characters>6271</Characters>
  <Application>Microsoft Office Word</Application>
  <DocSecurity>0</DocSecurity>
  <Lines>52</Lines>
  <Paragraphs>14</Paragraphs>
  <ScaleCrop>false</ScaleCrop>
  <Company>TRT. Ltd. Co.</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2025-01-21T07:16:00Z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