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165C0" w14:textId="77777777" w:rsidR="00EE1E53" w:rsidRPr="006D6271" w:rsidRDefault="00EE1E53">
      <w:pPr>
        <w:autoSpaceDE w:val="0"/>
        <w:autoSpaceDN w:val="0"/>
        <w:adjustRightInd w:val="0"/>
        <w:spacing w:line="360" w:lineRule="auto"/>
        <w:jc w:val="left"/>
        <w:rPr>
          <w:rFonts w:eastAsiaTheme="minorEastAsia" w:hint="eastAsia"/>
          <w:kern w:val="0"/>
          <w:szCs w:val="21"/>
        </w:rPr>
      </w:pPr>
    </w:p>
    <w:p w14:paraId="22297EAC" w14:textId="77777777" w:rsidR="00EE1E53" w:rsidRPr="006D6271" w:rsidRDefault="00EE1E53">
      <w:pPr>
        <w:autoSpaceDE w:val="0"/>
        <w:autoSpaceDN w:val="0"/>
        <w:adjustRightInd w:val="0"/>
        <w:spacing w:line="360" w:lineRule="auto"/>
        <w:jc w:val="left"/>
        <w:rPr>
          <w:rFonts w:eastAsiaTheme="minorEastAsia"/>
          <w:kern w:val="0"/>
          <w:szCs w:val="21"/>
        </w:rPr>
      </w:pPr>
    </w:p>
    <w:p w14:paraId="2CED5325" w14:textId="77777777" w:rsidR="00EE1E53" w:rsidRPr="006D6271" w:rsidRDefault="00EE1E53">
      <w:pPr>
        <w:autoSpaceDE w:val="0"/>
        <w:autoSpaceDN w:val="0"/>
        <w:adjustRightInd w:val="0"/>
        <w:spacing w:line="360" w:lineRule="auto"/>
        <w:jc w:val="left"/>
        <w:rPr>
          <w:rFonts w:eastAsiaTheme="minorEastAsia"/>
          <w:kern w:val="0"/>
          <w:szCs w:val="21"/>
        </w:rPr>
      </w:pPr>
    </w:p>
    <w:p w14:paraId="279B70EF" w14:textId="77777777" w:rsidR="00EE1E53" w:rsidRPr="006D6271" w:rsidRDefault="00EE1E53">
      <w:pPr>
        <w:autoSpaceDE w:val="0"/>
        <w:autoSpaceDN w:val="0"/>
        <w:adjustRightInd w:val="0"/>
        <w:spacing w:line="360" w:lineRule="auto"/>
        <w:jc w:val="left"/>
        <w:rPr>
          <w:rFonts w:eastAsiaTheme="minorEastAsia"/>
          <w:kern w:val="0"/>
          <w:szCs w:val="21"/>
        </w:rPr>
      </w:pPr>
    </w:p>
    <w:p w14:paraId="11484709" w14:textId="77777777" w:rsidR="00EE1E53" w:rsidRPr="006D6271" w:rsidRDefault="00F13EB3">
      <w:pPr>
        <w:spacing w:line="360" w:lineRule="auto"/>
        <w:jc w:val="center"/>
        <w:rPr>
          <w:rFonts w:eastAsiaTheme="minorEastAsia"/>
          <w:b/>
          <w:sz w:val="36"/>
          <w:szCs w:val="36"/>
        </w:rPr>
      </w:pPr>
      <w:bookmarkStart w:id="0" w:name="_Toc361324840"/>
      <w:r w:rsidRPr="006D6271">
        <w:rPr>
          <w:rFonts w:eastAsiaTheme="minorEastAsia"/>
          <w:b/>
          <w:sz w:val="36"/>
          <w:szCs w:val="36"/>
        </w:rPr>
        <w:t>摩根</w:t>
      </w:r>
      <w:proofErr w:type="gramStart"/>
      <w:r w:rsidRPr="006D6271">
        <w:rPr>
          <w:rFonts w:eastAsiaTheme="minorEastAsia"/>
          <w:b/>
          <w:sz w:val="36"/>
          <w:szCs w:val="36"/>
        </w:rPr>
        <w:t>标普港股通低波</w:t>
      </w:r>
      <w:proofErr w:type="gramEnd"/>
      <w:r w:rsidRPr="006D6271">
        <w:rPr>
          <w:rFonts w:eastAsiaTheme="minorEastAsia"/>
          <w:b/>
          <w:sz w:val="36"/>
          <w:szCs w:val="36"/>
        </w:rPr>
        <w:t>红利交易型开放式指数证券投资基金</w:t>
      </w:r>
      <w:bookmarkEnd w:id="0"/>
    </w:p>
    <w:p w14:paraId="1CD9DF51" w14:textId="77777777" w:rsidR="00EE1E53" w:rsidRPr="006D6271" w:rsidRDefault="00F13EB3">
      <w:pPr>
        <w:spacing w:line="360" w:lineRule="auto"/>
        <w:jc w:val="center"/>
        <w:rPr>
          <w:rFonts w:eastAsiaTheme="minorEastAsia"/>
          <w:b/>
          <w:sz w:val="36"/>
          <w:szCs w:val="36"/>
        </w:rPr>
      </w:pPr>
      <w:bookmarkStart w:id="1" w:name="_Toc361324841"/>
      <w:r w:rsidRPr="006D6271">
        <w:rPr>
          <w:rFonts w:eastAsiaTheme="minorEastAsia"/>
          <w:b/>
          <w:sz w:val="36"/>
          <w:szCs w:val="36"/>
        </w:rPr>
        <w:t>2024</w:t>
      </w:r>
      <w:r w:rsidRPr="006D6271">
        <w:rPr>
          <w:rFonts w:eastAsiaTheme="minorEastAsia"/>
          <w:b/>
          <w:sz w:val="36"/>
          <w:szCs w:val="36"/>
        </w:rPr>
        <w:t>年年度报告</w:t>
      </w:r>
      <w:bookmarkEnd w:id="1"/>
    </w:p>
    <w:p w14:paraId="6D58DEFF" w14:textId="77777777" w:rsidR="00EE1E53" w:rsidRPr="006D6271" w:rsidRDefault="00F13EB3">
      <w:pPr>
        <w:spacing w:line="360" w:lineRule="auto"/>
        <w:jc w:val="center"/>
        <w:rPr>
          <w:rFonts w:eastAsiaTheme="minorEastAsia"/>
          <w:b/>
          <w:szCs w:val="21"/>
        </w:rPr>
      </w:pPr>
      <w:r w:rsidRPr="006D6271">
        <w:rPr>
          <w:rFonts w:eastAsiaTheme="minorEastAsia"/>
          <w:b/>
          <w:sz w:val="36"/>
          <w:szCs w:val="36"/>
        </w:rPr>
        <w:t>2024</w:t>
      </w:r>
      <w:r w:rsidRPr="006D6271">
        <w:rPr>
          <w:rFonts w:eastAsiaTheme="minorEastAsia"/>
          <w:b/>
          <w:sz w:val="36"/>
          <w:szCs w:val="36"/>
        </w:rPr>
        <w:t>年</w:t>
      </w:r>
      <w:r w:rsidRPr="006D6271">
        <w:rPr>
          <w:rFonts w:eastAsiaTheme="minorEastAsia"/>
          <w:b/>
          <w:sz w:val="36"/>
          <w:szCs w:val="36"/>
        </w:rPr>
        <w:t>12</w:t>
      </w:r>
      <w:r w:rsidRPr="006D6271">
        <w:rPr>
          <w:rFonts w:eastAsiaTheme="minorEastAsia"/>
          <w:b/>
          <w:sz w:val="36"/>
          <w:szCs w:val="36"/>
        </w:rPr>
        <w:t>月</w:t>
      </w:r>
      <w:r w:rsidRPr="006D6271">
        <w:rPr>
          <w:rFonts w:eastAsiaTheme="minorEastAsia"/>
          <w:b/>
          <w:sz w:val="36"/>
          <w:szCs w:val="36"/>
        </w:rPr>
        <w:t>31</w:t>
      </w:r>
      <w:r w:rsidRPr="006D6271">
        <w:rPr>
          <w:rFonts w:eastAsiaTheme="minorEastAsia"/>
          <w:b/>
          <w:sz w:val="36"/>
          <w:szCs w:val="36"/>
        </w:rPr>
        <w:t>日</w:t>
      </w:r>
    </w:p>
    <w:p w14:paraId="056FBBCD" w14:textId="77777777" w:rsidR="00EE1E53" w:rsidRPr="006D6271" w:rsidRDefault="00EE1E53">
      <w:pPr>
        <w:spacing w:line="360" w:lineRule="auto"/>
        <w:jc w:val="center"/>
        <w:rPr>
          <w:rFonts w:eastAsiaTheme="minorEastAsia"/>
          <w:b/>
          <w:szCs w:val="21"/>
        </w:rPr>
      </w:pPr>
    </w:p>
    <w:p w14:paraId="2A844EF6" w14:textId="77777777" w:rsidR="00EE1E53" w:rsidRPr="006D6271" w:rsidRDefault="00EE1E53">
      <w:pPr>
        <w:spacing w:line="360" w:lineRule="auto"/>
        <w:jc w:val="center"/>
        <w:rPr>
          <w:rFonts w:eastAsiaTheme="minorEastAsia"/>
          <w:b/>
          <w:szCs w:val="21"/>
        </w:rPr>
      </w:pPr>
    </w:p>
    <w:p w14:paraId="30D602A4" w14:textId="77777777" w:rsidR="00EE1E53" w:rsidRPr="006D6271" w:rsidRDefault="00EE1E53">
      <w:pPr>
        <w:spacing w:line="360" w:lineRule="auto"/>
        <w:jc w:val="center"/>
        <w:rPr>
          <w:rFonts w:eastAsiaTheme="minorEastAsia"/>
          <w:b/>
          <w:szCs w:val="21"/>
        </w:rPr>
      </w:pPr>
    </w:p>
    <w:p w14:paraId="1D302E2A" w14:textId="77777777" w:rsidR="00EE1E53" w:rsidRPr="006D6271" w:rsidRDefault="00EE1E53">
      <w:pPr>
        <w:spacing w:line="360" w:lineRule="auto"/>
        <w:jc w:val="center"/>
        <w:rPr>
          <w:rFonts w:eastAsiaTheme="minorEastAsia"/>
          <w:b/>
          <w:szCs w:val="21"/>
        </w:rPr>
      </w:pPr>
    </w:p>
    <w:p w14:paraId="5C67B9E7" w14:textId="77777777" w:rsidR="00EE1E53" w:rsidRPr="006D6271" w:rsidRDefault="00EE1E53">
      <w:pPr>
        <w:spacing w:line="360" w:lineRule="auto"/>
        <w:jc w:val="center"/>
        <w:rPr>
          <w:rFonts w:eastAsiaTheme="minorEastAsia"/>
          <w:b/>
          <w:szCs w:val="21"/>
        </w:rPr>
      </w:pPr>
    </w:p>
    <w:p w14:paraId="1253B90C" w14:textId="77777777" w:rsidR="00EE1E53" w:rsidRPr="006D6271" w:rsidRDefault="00EE1E53">
      <w:pPr>
        <w:spacing w:line="360" w:lineRule="auto"/>
        <w:jc w:val="center"/>
        <w:rPr>
          <w:rFonts w:eastAsiaTheme="minorEastAsia"/>
          <w:b/>
          <w:szCs w:val="21"/>
        </w:rPr>
      </w:pPr>
    </w:p>
    <w:p w14:paraId="30EECAF1" w14:textId="77777777" w:rsidR="00EE1E53" w:rsidRPr="006D6271" w:rsidRDefault="00EE1E53">
      <w:pPr>
        <w:spacing w:line="360" w:lineRule="auto"/>
        <w:jc w:val="center"/>
        <w:rPr>
          <w:rFonts w:eastAsiaTheme="minorEastAsia"/>
          <w:b/>
          <w:szCs w:val="21"/>
        </w:rPr>
      </w:pPr>
    </w:p>
    <w:p w14:paraId="53EC4143" w14:textId="77777777" w:rsidR="00EE1E53" w:rsidRPr="006D6271" w:rsidRDefault="00EE1E53">
      <w:pPr>
        <w:spacing w:line="360" w:lineRule="auto"/>
        <w:jc w:val="center"/>
        <w:rPr>
          <w:rFonts w:eastAsiaTheme="minorEastAsia"/>
          <w:b/>
          <w:szCs w:val="21"/>
        </w:rPr>
      </w:pPr>
    </w:p>
    <w:p w14:paraId="29908CA5" w14:textId="77777777" w:rsidR="00EE1E53" w:rsidRPr="006D6271" w:rsidRDefault="00EE1E53">
      <w:pPr>
        <w:spacing w:line="360" w:lineRule="auto"/>
        <w:jc w:val="center"/>
        <w:rPr>
          <w:rFonts w:eastAsiaTheme="minorEastAsia"/>
          <w:b/>
          <w:szCs w:val="21"/>
        </w:rPr>
      </w:pPr>
    </w:p>
    <w:p w14:paraId="29705F99" w14:textId="77777777" w:rsidR="00EE1E53" w:rsidRPr="006D6271" w:rsidRDefault="00EE1E53">
      <w:pPr>
        <w:spacing w:line="360" w:lineRule="auto"/>
        <w:jc w:val="center"/>
        <w:rPr>
          <w:rFonts w:eastAsiaTheme="minorEastAsia"/>
          <w:b/>
          <w:szCs w:val="21"/>
        </w:rPr>
      </w:pPr>
    </w:p>
    <w:p w14:paraId="57103943" w14:textId="77777777" w:rsidR="00EE1E53" w:rsidRPr="006D6271" w:rsidRDefault="00EE1E53">
      <w:pPr>
        <w:spacing w:line="360" w:lineRule="auto"/>
        <w:jc w:val="center"/>
        <w:rPr>
          <w:rFonts w:eastAsiaTheme="minorEastAsia"/>
          <w:b/>
          <w:szCs w:val="21"/>
        </w:rPr>
      </w:pPr>
    </w:p>
    <w:p w14:paraId="2471A086" w14:textId="77777777" w:rsidR="00EE1E53" w:rsidRPr="006D6271" w:rsidRDefault="00EE1E53">
      <w:pPr>
        <w:spacing w:line="360" w:lineRule="auto"/>
        <w:jc w:val="center"/>
        <w:rPr>
          <w:rFonts w:eastAsiaTheme="minorEastAsia"/>
          <w:b/>
          <w:szCs w:val="21"/>
        </w:rPr>
      </w:pPr>
    </w:p>
    <w:p w14:paraId="3627FEB6" w14:textId="77777777" w:rsidR="00EE1E53" w:rsidRPr="006D6271" w:rsidRDefault="00EE1E53">
      <w:pPr>
        <w:spacing w:line="360" w:lineRule="auto"/>
        <w:jc w:val="center"/>
        <w:rPr>
          <w:rFonts w:eastAsiaTheme="minorEastAsia"/>
          <w:b/>
          <w:szCs w:val="21"/>
        </w:rPr>
      </w:pPr>
    </w:p>
    <w:p w14:paraId="37635147" w14:textId="77777777" w:rsidR="00EE1E53" w:rsidRPr="006D6271" w:rsidRDefault="00EE1E53">
      <w:pPr>
        <w:spacing w:line="360" w:lineRule="auto"/>
        <w:jc w:val="center"/>
        <w:rPr>
          <w:rFonts w:eastAsiaTheme="minorEastAsia"/>
          <w:b/>
          <w:szCs w:val="21"/>
        </w:rPr>
      </w:pPr>
    </w:p>
    <w:p w14:paraId="7831DD5E" w14:textId="77777777" w:rsidR="00EE1E53" w:rsidRPr="006D6271" w:rsidRDefault="00EE1E53">
      <w:pPr>
        <w:spacing w:line="360" w:lineRule="auto"/>
        <w:jc w:val="center"/>
        <w:rPr>
          <w:rFonts w:eastAsiaTheme="minorEastAsia"/>
          <w:b/>
          <w:szCs w:val="21"/>
        </w:rPr>
      </w:pPr>
    </w:p>
    <w:p w14:paraId="2C06516A" w14:textId="77777777" w:rsidR="00EE1E53" w:rsidRPr="006D6271" w:rsidRDefault="00EE1E53">
      <w:pPr>
        <w:spacing w:line="360" w:lineRule="auto"/>
        <w:rPr>
          <w:rFonts w:eastAsiaTheme="minorEastAsia"/>
          <w:b/>
          <w:szCs w:val="21"/>
        </w:rPr>
      </w:pPr>
    </w:p>
    <w:p w14:paraId="096E2980"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基金管理人：摩根基金管理（中国）有限公司</w:t>
      </w:r>
    </w:p>
    <w:p w14:paraId="623ACCBE"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基金托管人：广发证券股份有限公司</w:t>
      </w:r>
    </w:p>
    <w:p w14:paraId="04CD8C8A" w14:textId="77777777" w:rsidR="00EE1E53" w:rsidRPr="006D6271" w:rsidRDefault="00F13EB3">
      <w:pPr>
        <w:spacing w:line="360" w:lineRule="auto"/>
        <w:ind w:firstLineChars="900" w:firstLine="2168"/>
        <w:rPr>
          <w:rFonts w:eastAsiaTheme="minorEastAsia"/>
          <w:b/>
          <w:sz w:val="24"/>
        </w:rPr>
        <w:sectPr w:rsidR="00EE1E53" w:rsidRPr="006D6271">
          <w:headerReference w:type="default" r:id="rId8"/>
          <w:pgSz w:w="11926" w:h="15840"/>
          <w:pgMar w:top="1418" w:right="1418" w:bottom="851" w:left="1418" w:header="851" w:footer="992" w:gutter="0"/>
          <w:cols w:space="720"/>
        </w:sectPr>
      </w:pPr>
      <w:r w:rsidRPr="006D6271">
        <w:rPr>
          <w:rFonts w:eastAsiaTheme="minorEastAsia"/>
          <w:b/>
          <w:sz w:val="24"/>
        </w:rPr>
        <w:t>报告送出日期：二〇二五年三月三十一日</w:t>
      </w:r>
    </w:p>
    <w:p w14:paraId="5C9532BE"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409100404"/>
      <w:bookmarkStart w:id="3" w:name="_Toc409100041"/>
      <w:bookmarkStart w:id="4" w:name="_Toc225498243"/>
      <w:bookmarkStart w:id="5" w:name="_Toc361324842"/>
      <w:bookmarkStart w:id="6" w:name="_Toc194049052"/>
      <w:r w:rsidRPr="006D6271">
        <w:rPr>
          <w:rFonts w:eastAsiaTheme="minorEastAsia"/>
          <w:b/>
          <w:bCs/>
          <w:sz w:val="21"/>
          <w:szCs w:val="21"/>
          <w:lang w:val="en-US"/>
        </w:rPr>
        <w:lastRenderedPageBreak/>
        <w:t xml:space="preserve">§1  </w:t>
      </w:r>
      <w:r w:rsidRPr="006D6271">
        <w:rPr>
          <w:rFonts w:eastAsiaTheme="minorEastAsia"/>
          <w:b/>
          <w:bCs/>
          <w:sz w:val="21"/>
          <w:szCs w:val="21"/>
          <w:lang w:val="en-US"/>
        </w:rPr>
        <w:t>重要提示及目录</w:t>
      </w:r>
      <w:bookmarkEnd w:id="2"/>
      <w:bookmarkEnd w:id="3"/>
      <w:bookmarkEnd w:id="4"/>
      <w:bookmarkEnd w:id="5"/>
      <w:bookmarkEnd w:id="6"/>
    </w:p>
    <w:p w14:paraId="62C88E18" w14:textId="77777777" w:rsidR="00EE1E53" w:rsidRPr="006D6271" w:rsidRDefault="00F13EB3">
      <w:pPr>
        <w:pStyle w:val="2"/>
        <w:spacing w:before="0" w:after="0"/>
        <w:rPr>
          <w:rFonts w:ascii="Times New Roman" w:eastAsiaTheme="minorEastAsia" w:hAnsi="Times New Roman"/>
          <w:kern w:val="0"/>
          <w:sz w:val="21"/>
          <w:szCs w:val="21"/>
        </w:rPr>
      </w:pPr>
      <w:bookmarkStart w:id="7" w:name="_Toc409100405"/>
      <w:bookmarkStart w:id="8" w:name="_Toc409100042"/>
      <w:bookmarkStart w:id="9" w:name="_Toc361324843"/>
      <w:bookmarkStart w:id="10" w:name="_Toc194049053"/>
      <w:r w:rsidRPr="006D6271">
        <w:rPr>
          <w:rFonts w:ascii="Times New Roman" w:eastAsiaTheme="minorEastAsia" w:hAnsi="Times New Roman"/>
          <w:kern w:val="0"/>
          <w:sz w:val="21"/>
          <w:szCs w:val="21"/>
        </w:rPr>
        <w:t xml:space="preserve">1.1 </w:t>
      </w:r>
      <w:r w:rsidRPr="006D6271">
        <w:rPr>
          <w:rFonts w:ascii="Times New Roman" w:eastAsiaTheme="minorEastAsia" w:hAnsi="Times New Roman"/>
          <w:kern w:val="0"/>
          <w:sz w:val="21"/>
          <w:szCs w:val="21"/>
        </w:rPr>
        <w:t>重要提示</w:t>
      </w:r>
      <w:bookmarkEnd w:id="7"/>
      <w:bookmarkEnd w:id="8"/>
      <w:bookmarkEnd w:id="9"/>
      <w:bookmarkEnd w:id="10"/>
    </w:p>
    <w:p w14:paraId="43001E36" w14:textId="77777777" w:rsidR="00D5382F" w:rsidRDefault="00402270">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7693E23E" w14:textId="77777777" w:rsidR="00D5382F" w:rsidRDefault="00402270">
      <w:pPr>
        <w:spacing w:line="360" w:lineRule="auto"/>
        <w:ind w:firstLineChars="200" w:firstLine="420"/>
        <w:rPr>
          <w:rFonts w:eastAsiaTheme="minorEastAsia"/>
          <w:szCs w:val="21"/>
        </w:rPr>
      </w:pPr>
      <w:r>
        <w:rPr>
          <w:rFonts w:eastAsiaTheme="minorEastAsia"/>
          <w:szCs w:val="21"/>
        </w:rPr>
        <w:t>基金</w:t>
      </w:r>
      <w:proofErr w:type="gramStart"/>
      <w:r>
        <w:rPr>
          <w:rFonts w:eastAsiaTheme="minorEastAsia"/>
          <w:szCs w:val="21"/>
        </w:rPr>
        <w:t>托管人广发</w:t>
      </w:r>
      <w:proofErr w:type="gramEnd"/>
      <w:r>
        <w:rPr>
          <w:rFonts w:eastAsiaTheme="minorEastAsia"/>
          <w:szCs w:val="21"/>
        </w:rPr>
        <w:t>证券股份有限公司根据本基金合同规定，于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225B628E" w14:textId="77777777" w:rsidR="00D5382F" w:rsidRDefault="00402270">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26E0A925" w14:textId="77777777" w:rsidR="00D5382F" w:rsidRDefault="00402270">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13C5B5D4" w14:textId="77777777" w:rsidR="00D5382F" w:rsidRDefault="00402270">
      <w:pPr>
        <w:spacing w:line="360" w:lineRule="auto"/>
        <w:ind w:firstLineChars="200" w:firstLine="420"/>
        <w:rPr>
          <w:rFonts w:eastAsiaTheme="minorEastAsia"/>
          <w:szCs w:val="21"/>
        </w:rPr>
      </w:pPr>
      <w:r>
        <w:rPr>
          <w:rFonts w:eastAsiaTheme="minorEastAsia"/>
          <w:szCs w:val="21"/>
        </w:rPr>
        <w:t>本报告中财务资料已经审计。毕马威华</w:t>
      </w:r>
      <w:proofErr w:type="gramStart"/>
      <w:r>
        <w:rPr>
          <w:rFonts w:eastAsiaTheme="minorEastAsia"/>
          <w:szCs w:val="21"/>
        </w:rPr>
        <w:t>振</w:t>
      </w:r>
      <w:proofErr w:type="gramEnd"/>
      <w:r>
        <w:rPr>
          <w:rFonts w:eastAsiaTheme="minorEastAsia"/>
          <w:szCs w:val="21"/>
        </w:rPr>
        <w:t>会计师事务所（特殊普通合伙）为本基金出具了标准无保留意见的审计报告，请投资者注意阅读。</w:t>
      </w:r>
    </w:p>
    <w:p w14:paraId="22DD412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本报告期自</w:t>
      </w: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1D189B42" w14:textId="77777777" w:rsidR="00EE1E53" w:rsidRPr="006D6271" w:rsidRDefault="00F13EB3">
      <w:pPr>
        <w:spacing w:line="360" w:lineRule="auto"/>
        <w:ind w:firstLineChars="50" w:firstLine="105"/>
        <w:rPr>
          <w:rFonts w:eastAsiaTheme="minorEastAsia"/>
          <w:b/>
          <w:szCs w:val="21"/>
        </w:rPr>
      </w:pPr>
      <w:r w:rsidRPr="006D6271">
        <w:rPr>
          <w:rFonts w:eastAsiaTheme="minorEastAsia"/>
          <w:szCs w:val="21"/>
        </w:rPr>
        <w:br w:type="page"/>
      </w:r>
      <w:bookmarkStart w:id="11" w:name="_Toc245193808"/>
      <w:r w:rsidRPr="006D6271">
        <w:rPr>
          <w:rFonts w:eastAsiaTheme="minorEastAsia"/>
          <w:b/>
          <w:szCs w:val="21"/>
        </w:rPr>
        <w:lastRenderedPageBreak/>
        <w:t>1.2</w:t>
      </w:r>
      <w:r w:rsidRPr="006D6271">
        <w:rPr>
          <w:rFonts w:eastAsiaTheme="minorEastAsia"/>
          <w:b/>
          <w:szCs w:val="21"/>
        </w:rPr>
        <w:t>目录</w:t>
      </w:r>
      <w:bookmarkEnd w:id="11"/>
    </w:p>
    <w:p w14:paraId="5408E7A6" w14:textId="77777777" w:rsidR="00EE1E53" w:rsidRPr="006D6271" w:rsidRDefault="00EE1E53">
      <w:pPr>
        <w:spacing w:line="360" w:lineRule="auto"/>
        <w:ind w:firstLineChars="50" w:firstLine="105"/>
        <w:rPr>
          <w:rFonts w:eastAsiaTheme="minorEastAsia"/>
          <w:b/>
          <w:szCs w:val="21"/>
        </w:rPr>
      </w:pPr>
    </w:p>
    <w:p w14:paraId="09CC8E81" w14:textId="09AADC69" w:rsidR="00DD3D81" w:rsidRDefault="00C43114">
      <w:pPr>
        <w:pStyle w:val="TOC1"/>
        <w:rPr>
          <w:rFonts w:asciiTheme="minorHAnsi" w:eastAsiaTheme="minorEastAsia" w:hAnsiTheme="minorHAnsi" w:cstheme="minorBidi"/>
          <w:noProof/>
          <w:szCs w:val="22"/>
        </w:rPr>
      </w:pPr>
      <w:r w:rsidRPr="006D6271">
        <w:rPr>
          <w:kern w:val="0"/>
        </w:rPr>
        <w:fldChar w:fldCharType="begin"/>
      </w:r>
      <w:r w:rsidR="00F13EB3" w:rsidRPr="006D6271">
        <w:rPr>
          <w:kern w:val="0"/>
        </w:rPr>
        <w:instrText xml:space="preserve"> TOC \o "1-3" \h \z \u </w:instrText>
      </w:r>
      <w:r w:rsidRPr="006D6271">
        <w:rPr>
          <w:kern w:val="0"/>
        </w:rPr>
        <w:fldChar w:fldCharType="separate"/>
      </w:r>
      <w:hyperlink w:anchor="_Toc194049052" w:history="1">
        <w:r w:rsidR="00DD3D81" w:rsidRPr="00C16D7C">
          <w:rPr>
            <w:rStyle w:val="aff"/>
            <w:b/>
            <w:bCs/>
            <w:noProof/>
          </w:rPr>
          <w:t xml:space="preserve">§1  </w:t>
        </w:r>
        <w:r w:rsidR="00DD3D81" w:rsidRPr="00C16D7C">
          <w:rPr>
            <w:rStyle w:val="aff"/>
            <w:b/>
            <w:bCs/>
            <w:noProof/>
          </w:rPr>
          <w:t>重要提示及目录</w:t>
        </w:r>
        <w:r w:rsidR="00DD3D81">
          <w:rPr>
            <w:noProof/>
            <w:webHidden/>
          </w:rPr>
          <w:tab/>
        </w:r>
        <w:r w:rsidR="00DD3D81">
          <w:rPr>
            <w:noProof/>
            <w:webHidden/>
          </w:rPr>
          <w:fldChar w:fldCharType="begin"/>
        </w:r>
        <w:r w:rsidR="00DD3D81">
          <w:rPr>
            <w:noProof/>
            <w:webHidden/>
          </w:rPr>
          <w:instrText xml:space="preserve"> PAGEREF _Toc194049052 \h </w:instrText>
        </w:r>
        <w:r w:rsidR="00DD3D81">
          <w:rPr>
            <w:noProof/>
            <w:webHidden/>
          </w:rPr>
        </w:r>
        <w:r w:rsidR="00DD3D81">
          <w:rPr>
            <w:noProof/>
            <w:webHidden/>
          </w:rPr>
          <w:fldChar w:fldCharType="separate"/>
        </w:r>
        <w:r w:rsidR="00DD3D81">
          <w:rPr>
            <w:noProof/>
            <w:webHidden/>
          </w:rPr>
          <w:t>2</w:t>
        </w:r>
        <w:r w:rsidR="00DD3D81">
          <w:rPr>
            <w:noProof/>
            <w:webHidden/>
          </w:rPr>
          <w:fldChar w:fldCharType="end"/>
        </w:r>
      </w:hyperlink>
    </w:p>
    <w:p w14:paraId="07838E62" w14:textId="426235F5" w:rsidR="00DD3D81" w:rsidRDefault="00DD3D81">
      <w:pPr>
        <w:pStyle w:val="TOC2"/>
        <w:rPr>
          <w:rFonts w:asciiTheme="minorHAnsi" w:eastAsiaTheme="minorEastAsia" w:hAnsiTheme="minorHAnsi" w:cstheme="minorBidi"/>
          <w:noProof/>
          <w:kern w:val="2"/>
          <w:szCs w:val="22"/>
        </w:rPr>
      </w:pPr>
      <w:hyperlink w:anchor="_Toc194049053" w:history="1">
        <w:r w:rsidRPr="00C16D7C">
          <w:rPr>
            <w:rStyle w:val="aff"/>
            <w:noProof/>
          </w:rPr>
          <w:t xml:space="preserve">1.1 </w:t>
        </w:r>
        <w:r w:rsidRPr="00C16D7C">
          <w:rPr>
            <w:rStyle w:val="aff"/>
            <w:noProof/>
          </w:rPr>
          <w:t>重要提示</w:t>
        </w:r>
        <w:r>
          <w:rPr>
            <w:noProof/>
            <w:webHidden/>
          </w:rPr>
          <w:tab/>
        </w:r>
        <w:r>
          <w:rPr>
            <w:noProof/>
            <w:webHidden/>
          </w:rPr>
          <w:fldChar w:fldCharType="begin"/>
        </w:r>
        <w:r>
          <w:rPr>
            <w:noProof/>
            <w:webHidden/>
          </w:rPr>
          <w:instrText xml:space="preserve"> PAGEREF _Toc194049053 \h </w:instrText>
        </w:r>
        <w:r>
          <w:rPr>
            <w:noProof/>
            <w:webHidden/>
          </w:rPr>
        </w:r>
        <w:r>
          <w:rPr>
            <w:noProof/>
            <w:webHidden/>
          </w:rPr>
          <w:fldChar w:fldCharType="separate"/>
        </w:r>
        <w:r>
          <w:rPr>
            <w:noProof/>
            <w:webHidden/>
          </w:rPr>
          <w:t>2</w:t>
        </w:r>
        <w:r>
          <w:rPr>
            <w:noProof/>
            <w:webHidden/>
          </w:rPr>
          <w:fldChar w:fldCharType="end"/>
        </w:r>
      </w:hyperlink>
    </w:p>
    <w:p w14:paraId="5CF9FCD3" w14:textId="58E05602" w:rsidR="00DD3D81" w:rsidRDefault="00DD3D81">
      <w:pPr>
        <w:pStyle w:val="TOC1"/>
        <w:rPr>
          <w:rFonts w:asciiTheme="minorHAnsi" w:eastAsiaTheme="minorEastAsia" w:hAnsiTheme="minorHAnsi" w:cstheme="minorBidi"/>
          <w:noProof/>
          <w:szCs w:val="22"/>
        </w:rPr>
      </w:pPr>
      <w:hyperlink w:anchor="_Toc194049054" w:history="1">
        <w:r w:rsidRPr="00C16D7C">
          <w:rPr>
            <w:rStyle w:val="aff"/>
            <w:b/>
            <w:bCs/>
            <w:noProof/>
          </w:rPr>
          <w:t xml:space="preserve">§2  </w:t>
        </w:r>
        <w:r w:rsidRPr="00C16D7C">
          <w:rPr>
            <w:rStyle w:val="aff"/>
            <w:b/>
            <w:bCs/>
            <w:noProof/>
          </w:rPr>
          <w:t>基金简介</w:t>
        </w:r>
        <w:r>
          <w:rPr>
            <w:noProof/>
            <w:webHidden/>
          </w:rPr>
          <w:tab/>
        </w:r>
        <w:r>
          <w:rPr>
            <w:noProof/>
            <w:webHidden/>
          </w:rPr>
          <w:fldChar w:fldCharType="begin"/>
        </w:r>
        <w:r>
          <w:rPr>
            <w:noProof/>
            <w:webHidden/>
          </w:rPr>
          <w:instrText xml:space="preserve"> PAGEREF _Toc194049054 \h </w:instrText>
        </w:r>
        <w:r>
          <w:rPr>
            <w:noProof/>
            <w:webHidden/>
          </w:rPr>
        </w:r>
        <w:r>
          <w:rPr>
            <w:noProof/>
            <w:webHidden/>
          </w:rPr>
          <w:fldChar w:fldCharType="separate"/>
        </w:r>
        <w:r>
          <w:rPr>
            <w:noProof/>
            <w:webHidden/>
          </w:rPr>
          <w:t>5</w:t>
        </w:r>
        <w:r>
          <w:rPr>
            <w:noProof/>
            <w:webHidden/>
          </w:rPr>
          <w:fldChar w:fldCharType="end"/>
        </w:r>
      </w:hyperlink>
    </w:p>
    <w:p w14:paraId="7D64FF78" w14:textId="5C0797FF" w:rsidR="00DD3D81" w:rsidRDefault="00DD3D81">
      <w:pPr>
        <w:pStyle w:val="TOC2"/>
        <w:rPr>
          <w:rFonts w:asciiTheme="minorHAnsi" w:eastAsiaTheme="minorEastAsia" w:hAnsiTheme="minorHAnsi" w:cstheme="minorBidi"/>
          <w:noProof/>
          <w:kern w:val="2"/>
          <w:szCs w:val="22"/>
        </w:rPr>
      </w:pPr>
      <w:hyperlink w:anchor="_Toc194049055" w:history="1">
        <w:r w:rsidRPr="00C16D7C">
          <w:rPr>
            <w:rStyle w:val="aff"/>
            <w:noProof/>
          </w:rPr>
          <w:t xml:space="preserve">2.1 </w:t>
        </w:r>
        <w:r w:rsidRPr="00C16D7C">
          <w:rPr>
            <w:rStyle w:val="aff"/>
            <w:noProof/>
          </w:rPr>
          <w:t>基金基本情况</w:t>
        </w:r>
        <w:r>
          <w:rPr>
            <w:noProof/>
            <w:webHidden/>
          </w:rPr>
          <w:tab/>
        </w:r>
        <w:r>
          <w:rPr>
            <w:noProof/>
            <w:webHidden/>
          </w:rPr>
          <w:fldChar w:fldCharType="begin"/>
        </w:r>
        <w:r>
          <w:rPr>
            <w:noProof/>
            <w:webHidden/>
          </w:rPr>
          <w:instrText xml:space="preserve"> PAGEREF _Toc194049055 \h </w:instrText>
        </w:r>
        <w:r>
          <w:rPr>
            <w:noProof/>
            <w:webHidden/>
          </w:rPr>
        </w:r>
        <w:r>
          <w:rPr>
            <w:noProof/>
            <w:webHidden/>
          </w:rPr>
          <w:fldChar w:fldCharType="separate"/>
        </w:r>
        <w:r>
          <w:rPr>
            <w:noProof/>
            <w:webHidden/>
          </w:rPr>
          <w:t>5</w:t>
        </w:r>
        <w:r>
          <w:rPr>
            <w:noProof/>
            <w:webHidden/>
          </w:rPr>
          <w:fldChar w:fldCharType="end"/>
        </w:r>
      </w:hyperlink>
    </w:p>
    <w:p w14:paraId="26A9901D" w14:textId="57704B8A" w:rsidR="00DD3D81" w:rsidRDefault="00DD3D81">
      <w:pPr>
        <w:pStyle w:val="TOC2"/>
        <w:rPr>
          <w:rFonts w:asciiTheme="minorHAnsi" w:eastAsiaTheme="minorEastAsia" w:hAnsiTheme="minorHAnsi" w:cstheme="minorBidi"/>
          <w:noProof/>
          <w:kern w:val="2"/>
          <w:szCs w:val="22"/>
        </w:rPr>
      </w:pPr>
      <w:hyperlink w:anchor="_Toc194049056" w:history="1">
        <w:r w:rsidRPr="00C16D7C">
          <w:rPr>
            <w:rStyle w:val="aff"/>
            <w:noProof/>
          </w:rPr>
          <w:t xml:space="preserve">2.2 </w:t>
        </w:r>
        <w:r w:rsidRPr="00C16D7C">
          <w:rPr>
            <w:rStyle w:val="aff"/>
            <w:noProof/>
          </w:rPr>
          <w:t>基金产品说明</w:t>
        </w:r>
        <w:r>
          <w:rPr>
            <w:noProof/>
            <w:webHidden/>
          </w:rPr>
          <w:tab/>
        </w:r>
        <w:r>
          <w:rPr>
            <w:noProof/>
            <w:webHidden/>
          </w:rPr>
          <w:fldChar w:fldCharType="begin"/>
        </w:r>
        <w:r>
          <w:rPr>
            <w:noProof/>
            <w:webHidden/>
          </w:rPr>
          <w:instrText xml:space="preserve"> PAGEREF _Toc194049056 \h </w:instrText>
        </w:r>
        <w:r>
          <w:rPr>
            <w:noProof/>
            <w:webHidden/>
          </w:rPr>
        </w:r>
        <w:r>
          <w:rPr>
            <w:noProof/>
            <w:webHidden/>
          </w:rPr>
          <w:fldChar w:fldCharType="separate"/>
        </w:r>
        <w:r>
          <w:rPr>
            <w:noProof/>
            <w:webHidden/>
          </w:rPr>
          <w:t>5</w:t>
        </w:r>
        <w:r>
          <w:rPr>
            <w:noProof/>
            <w:webHidden/>
          </w:rPr>
          <w:fldChar w:fldCharType="end"/>
        </w:r>
      </w:hyperlink>
    </w:p>
    <w:p w14:paraId="520A6334" w14:textId="1F70AC2A" w:rsidR="00DD3D81" w:rsidRDefault="00DD3D81">
      <w:pPr>
        <w:pStyle w:val="TOC2"/>
        <w:rPr>
          <w:rFonts w:asciiTheme="minorHAnsi" w:eastAsiaTheme="minorEastAsia" w:hAnsiTheme="minorHAnsi" w:cstheme="minorBidi"/>
          <w:noProof/>
          <w:kern w:val="2"/>
          <w:szCs w:val="22"/>
        </w:rPr>
      </w:pPr>
      <w:hyperlink w:anchor="_Toc194049057" w:history="1">
        <w:r w:rsidRPr="00C16D7C">
          <w:rPr>
            <w:rStyle w:val="aff"/>
            <w:noProof/>
          </w:rPr>
          <w:t xml:space="preserve">2.3 </w:t>
        </w:r>
        <w:r w:rsidRPr="00C16D7C">
          <w:rPr>
            <w:rStyle w:val="aff"/>
            <w:noProof/>
          </w:rPr>
          <w:t>基金管理人和基金托管人</w:t>
        </w:r>
        <w:r>
          <w:rPr>
            <w:noProof/>
            <w:webHidden/>
          </w:rPr>
          <w:tab/>
        </w:r>
        <w:r>
          <w:rPr>
            <w:noProof/>
            <w:webHidden/>
          </w:rPr>
          <w:fldChar w:fldCharType="begin"/>
        </w:r>
        <w:r>
          <w:rPr>
            <w:noProof/>
            <w:webHidden/>
          </w:rPr>
          <w:instrText xml:space="preserve"> PAGEREF _Toc194049057 \h </w:instrText>
        </w:r>
        <w:r>
          <w:rPr>
            <w:noProof/>
            <w:webHidden/>
          </w:rPr>
        </w:r>
        <w:r>
          <w:rPr>
            <w:noProof/>
            <w:webHidden/>
          </w:rPr>
          <w:fldChar w:fldCharType="separate"/>
        </w:r>
        <w:r>
          <w:rPr>
            <w:noProof/>
            <w:webHidden/>
          </w:rPr>
          <w:t>7</w:t>
        </w:r>
        <w:r>
          <w:rPr>
            <w:noProof/>
            <w:webHidden/>
          </w:rPr>
          <w:fldChar w:fldCharType="end"/>
        </w:r>
      </w:hyperlink>
    </w:p>
    <w:p w14:paraId="738CA458" w14:textId="2BA395E6" w:rsidR="00DD3D81" w:rsidRDefault="00DD3D81">
      <w:pPr>
        <w:pStyle w:val="TOC2"/>
        <w:rPr>
          <w:rFonts w:asciiTheme="minorHAnsi" w:eastAsiaTheme="minorEastAsia" w:hAnsiTheme="minorHAnsi" w:cstheme="minorBidi"/>
          <w:noProof/>
          <w:kern w:val="2"/>
          <w:szCs w:val="22"/>
        </w:rPr>
      </w:pPr>
      <w:hyperlink w:anchor="_Toc194049058" w:history="1">
        <w:r w:rsidRPr="00C16D7C">
          <w:rPr>
            <w:rStyle w:val="aff"/>
            <w:noProof/>
          </w:rPr>
          <w:t xml:space="preserve">2.4 </w:t>
        </w:r>
        <w:r w:rsidRPr="00C16D7C">
          <w:rPr>
            <w:rStyle w:val="aff"/>
            <w:noProof/>
          </w:rPr>
          <w:t>信息披露方式</w:t>
        </w:r>
        <w:r>
          <w:rPr>
            <w:noProof/>
            <w:webHidden/>
          </w:rPr>
          <w:tab/>
        </w:r>
        <w:r>
          <w:rPr>
            <w:noProof/>
            <w:webHidden/>
          </w:rPr>
          <w:fldChar w:fldCharType="begin"/>
        </w:r>
        <w:r>
          <w:rPr>
            <w:noProof/>
            <w:webHidden/>
          </w:rPr>
          <w:instrText xml:space="preserve"> PAGEREF _Toc194049058 \h </w:instrText>
        </w:r>
        <w:r>
          <w:rPr>
            <w:noProof/>
            <w:webHidden/>
          </w:rPr>
        </w:r>
        <w:r>
          <w:rPr>
            <w:noProof/>
            <w:webHidden/>
          </w:rPr>
          <w:fldChar w:fldCharType="separate"/>
        </w:r>
        <w:r>
          <w:rPr>
            <w:noProof/>
            <w:webHidden/>
          </w:rPr>
          <w:t>7</w:t>
        </w:r>
        <w:r>
          <w:rPr>
            <w:noProof/>
            <w:webHidden/>
          </w:rPr>
          <w:fldChar w:fldCharType="end"/>
        </w:r>
      </w:hyperlink>
    </w:p>
    <w:p w14:paraId="7589B7BB" w14:textId="5E88957C" w:rsidR="00DD3D81" w:rsidRDefault="00DD3D81">
      <w:pPr>
        <w:pStyle w:val="TOC2"/>
        <w:rPr>
          <w:rFonts w:asciiTheme="minorHAnsi" w:eastAsiaTheme="minorEastAsia" w:hAnsiTheme="minorHAnsi" w:cstheme="minorBidi"/>
          <w:noProof/>
          <w:kern w:val="2"/>
          <w:szCs w:val="22"/>
        </w:rPr>
      </w:pPr>
      <w:hyperlink w:anchor="_Toc194049059" w:history="1">
        <w:r w:rsidRPr="00C16D7C">
          <w:rPr>
            <w:rStyle w:val="aff"/>
            <w:noProof/>
          </w:rPr>
          <w:t xml:space="preserve">2.5 </w:t>
        </w:r>
        <w:r w:rsidRPr="00C16D7C">
          <w:rPr>
            <w:rStyle w:val="aff"/>
            <w:noProof/>
          </w:rPr>
          <w:t>其他相关资料</w:t>
        </w:r>
        <w:r>
          <w:rPr>
            <w:noProof/>
            <w:webHidden/>
          </w:rPr>
          <w:tab/>
        </w:r>
        <w:r>
          <w:rPr>
            <w:noProof/>
            <w:webHidden/>
          </w:rPr>
          <w:fldChar w:fldCharType="begin"/>
        </w:r>
        <w:r>
          <w:rPr>
            <w:noProof/>
            <w:webHidden/>
          </w:rPr>
          <w:instrText xml:space="preserve"> PAGEREF _Toc194049059 \h </w:instrText>
        </w:r>
        <w:r>
          <w:rPr>
            <w:noProof/>
            <w:webHidden/>
          </w:rPr>
        </w:r>
        <w:r>
          <w:rPr>
            <w:noProof/>
            <w:webHidden/>
          </w:rPr>
          <w:fldChar w:fldCharType="separate"/>
        </w:r>
        <w:r>
          <w:rPr>
            <w:noProof/>
            <w:webHidden/>
          </w:rPr>
          <w:t>7</w:t>
        </w:r>
        <w:r>
          <w:rPr>
            <w:noProof/>
            <w:webHidden/>
          </w:rPr>
          <w:fldChar w:fldCharType="end"/>
        </w:r>
      </w:hyperlink>
    </w:p>
    <w:p w14:paraId="3F5A7333" w14:textId="7DF9B390" w:rsidR="00DD3D81" w:rsidRDefault="00DD3D81">
      <w:pPr>
        <w:pStyle w:val="TOC1"/>
        <w:rPr>
          <w:rFonts w:asciiTheme="minorHAnsi" w:eastAsiaTheme="minorEastAsia" w:hAnsiTheme="minorHAnsi" w:cstheme="minorBidi"/>
          <w:noProof/>
          <w:szCs w:val="22"/>
        </w:rPr>
      </w:pPr>
      <w:hyperlink w:anchor="_Toc194049060" w:history="1">
        <w:r w:rsidRPr="00C16D7C">
          <w:rPr>
            <w:rStyle w:val="aff"/>
            <w:b/>
            <w:bCs/>
            <w:noProof/>
          </w:rPr>
          <w:t xml:space="preserve">§3  </w:t>
        </w:r>
        <w:r w:rsidRPr="00C16D7C">
          <w:rPr>
            <w:rStyle w:val="aff"/>
            <w:b/>
            <w:bCs/>
            <w:noProof/>
          </w:rPr>
          <w:t>主要财务指标、基金净值表现及利润分配情况</w:t>
        </w:r>
        <w:r>
          <w:rPr>
            <w:noProof/>
            <w:webHidden/>
          </w:rPr>
          <w:tab/>
        </w:r>
        <w:r>
          <w:rPr>
            <w:noProof/>
            <w:webHidden/>
          </w:rPr>
          <w:fldChar w:fldCharType="begin"/>
        </w:r>
        <w:r>
          <w:rPr>
            <w:noProof/>
            <w:webHidden/>
          </w:rPr>
          <w:instrText xml:space="preserve"> PAGEREF _Toc194049060 \h </w:instrText>
        </w:r>
        <w:r>
          <w:rPr>
            <w:noProof/>
            <w:webHidden/>
          </w:rPr>
        </w:r>
        <w:r>
          <w:rPr>
            <w:noProof/>
            <w:webHidden/>
          </w:rPr>
          <w:fldChar w:fldCharType="separate"/>
        </w:r>
        <w:r>
          <w:rPr>
            <w:noProof/>
            <w:webHidden/>
          </w:rPr>
          <w:t>8</w:t>
        </w:r>
        <w:r>
          <w:rPr>
            <w:noProof/>
            <w:webHidden/>
          </w:rPr>
          <w:fldChar w:fldCharType="end"/>
        </w:r>
      </w:hyperlink>
    </w:p>
    <w:p w14:paraId="0C024585" w14:textId="1D34B5C3" w:rsidR="00DD3D81" w:rsidRDefault="00DD3D81">
      <w:pPr>
        <w:pStyle w:val="TOC2"/>
        <w:rPr>
          <w:rFonts w:asciiTheme="minorHAnsi" w:eastAsiaTheme="minorEastAsia" w:hAnsiTheme="minorHAnsi" w:cstheme="minorBidi"/>
          <w:noProof/>
          <w:kern w:val="2"/>
          <w:szCs w:val="22"/>
        </w:rPr>
      </w:pPr>
      <w:hyperlink w:anchor="_Toc194049061" w:history="1">
        <w:r w:rsidRPr="00C16D7C">
          <w:rPr>
            <w:rStyle w:val="aff"/>
            <w:noProof/>
          </w:rPr>
          <w:t xml:space="preserve">3.1 </w:t>
        </w:r>
        <w:r w:rsidRPr="00C16D7C">
          <w:rPr>
            <w:rStyle w:val="aff"/>
            <w:noProof/>
          </w:rPr>
          <w:t>主要会计数据和财务指标</w:t>
        </w:r>
        <w:r>
          <w:rPr>
            <w:noProof/>
            <w:webHidden/>
          </w:rPr>
          <w:tab/>
        </w:r>
        <w:r>
          <w:rPr>
            <w:noProof/>
            <w:webHidden/>
          </w:rPr>
          <w:fldChar w:fldCharType="begin"/>
        </w:r>
        <w:r>
          <w:rPr>
            <w:noProof/>
            <w:webHidden/>
          </w:rPr>
          <w:instrText xml:space="preserve"> PAGEREF _Toc194049061 \h </w:instrText>
        </w:r>
        <w:r>
          <w:rPr>
            <w:noProof/>
            <w:webHidden/>
          </w:rPr>
        </w:r>
        <w:r>
          <w:rPr>
            <w:noProof/>
            <w:webHidden/>
          </w:rPr>
          <w:fldChar w:fldCharType="separate"/>
        </w:r>
        <w:r>
          <w:rPr>
            <w:noProof/>
            <w:webHidden/>
          </w:rPr>
          <w:t>8</w:t>
        </w:r>
        <w:r>
          <w:rPr>
            <w:noProof/>
            <w:webHidden/>
          </w:rPr>
          <w:fldChar w:fldCharType="end"/>
        </w:r>
      </w:hyperlink>
    </w:p>
    <w:p w14:paraId="4E31B890" w14:textId="286A40ED" w:rsidR="00DD3D81" w:rsidRDefault="00DD3D81">
      <w:pPr>
        <w:pStyle w:val="TOC2"/>
        <w:rPr>
          <w:rFonts w:asciiTheme="minorHAnsi" w:eastAsiaTheme="minorEastAsia" w:hAnsiTheme="minorHAnsi" w:cstheme="minorBidi"/>
          <w:noProof/>
          <w:kern w:val="2"/>
          <w:szCs w:val="22"/>
        </w:rPr>
      </w:pPr>
      <w:hyperlink w:anchor="_Toc194049062" w:history="1">
        <w:r w:rsidRPr="00C16D7C">
          <w:rPr>
            <w:rStyle w:val="aff"/>
            <w:noProof/>
          </w:rPr>
          <w:t xml:space="preserve">3.2 </w:t>
        </w:r>
        <w:r w:rsidRPr="00C16D7C">
          <w:rPr>
            <w:rStyle w:val="aff"/>
            <w:noProof/>
          </w:rPr>
          <w:t>基金净值表现</w:t>
        </w:r>
        <w:r>
          <w:rPr>
            <w:noProof/>
            <w:webHidden/>
          </w:rPr>
          <w:tab/>
        </w:r>
        <w:r>
          <w:rPr>
            <w:noProof/>
            <w:webHidden/>
          </w:rPr>
          <w:fldChar w:fldCharType="begin"/>
        </w:r>
        <w:r>
          <w:rPr>
            <w:noProof/>
            <w:webHidden/>
          </w:rPr>
          <w:instrText xml:space="preserve"> PAGEREF _Toc194049062 \h </w:instrText>
        </w:r>
        <w:r>
          <w:rPr>
            <w:noProof/>
            <w:webHidden/>
          </w:rPr>
        </w:r>
        <w:r>
          <w:rPr>
            <w:noProof/>
            <w:webHidden/>
          </w:rPr>
          <w:fldChar w:fldCharType="separate"/>
        </w:r>
        <w:r>
          <w:rPr>
            <w:noProof/>
            <w:webHidden/>
          </w:rPr>
          <w:t>8</w:t>
        </w:r>
        <w:r>
          <w:rPr>
            <w:noProof/>
            <w:webHidden/>
          </w:rPr>
          <w:fldChar w:fldCharType="end"/>
        </w:r>
      </w:hyperlink>
    </w:p>
    <w:p w14:paraId="64823D75" w14:textId="3160A286" w:rsidR="00DD3D81" w:rsidRDefault="00DD3D81">
      <w:pPr>
        <w:pStyle w:val="TOC2"/>
        <w:rPr>
          <w:rFonts w:asciiTheme="minorHAnsi" w:eastAsiaTheme="minorEastAsia" w:hAnsiTheme="minorHAnsi" w:cstheme="minorBidi"/>
          <w:noProof/>
          <w:kern w:val="2"/>
          <w:szCs w:val="22"/>
        </w:rPr>
      </w:pPr>
      <w:hyperlink w:anchor="_Toc194049063" w:history="1">
        <w:r w:rsidRPr="00C16D7C">
          <w:rPr>
            <w:rStyle w:val="aff"/>
            <w:noProof/>
          </w:rPr>
          <w:t xml:space="preserve">3.3 </w:t>
        </w:r>
        <w:r w:rsidRPr="00C16D7C">
          <w:rPr>
            <w:rStyle w:val="aff"/>
            <w:noProof/>
          </w:rPr>
          <w:t>过去三年基金的利润分配情况</w:t>
        </w:r>
        <w:r>
          <w:rPr>
            <w:noProof/>
            <w:webHidden/>
          </w:rPr>
          <w:tab/>
        </w:r>
        <w:r>
          <w:rPr>
            <w:noProof/>
            <w:webHidden/>
          </w:rPr>
          <w:fldChar w:fldCharType="begin"/>
        </w:r>
        <w:r>
          <w:rPr>
            <w:noProof/>
            <w:webHidden/>
          </w:rPr>
          <w:instrText xml:space="preserve"> PAGEREF _Toc194049063 \h </w:instrText>
        </w:r>
        <w:r>
          <w:rPr>
            <w:noProof/>
            <w:webHidden/>
          </w:rPr>
        </w:r>
        <w:r>
          <w:rPr>
            <w:noProof/>
            <w:webHidden/>
          </w:rPr>
          <w:fldChar w:fldCharType="separate"/>
        </w:r>
        <w:r>
          <w:rPr>
            <w:noProof/>
            <w:webHidden/>
          </w:rPr>
          <w:t>10</w:t>
        </w:r>
        <w:r>
          <w:rPr>
            <w:noProof/>
            <w:webHidden/>
          </w:rPr>
          <w:fldChar w:fldCharType="end"/>
        </w:r>
      </w:hyperlink>
    </w:p>
    <w:p w14:paraId="737CA6D7" w14:textId="2F244879" w:rsidR="00DD3D81" w:rsidRDefault="00DD3D81">
      <w:pPr>
        <w:pStyle w:val="TOC1"/>
        <w:rPr>
          <w:rFonts w:asciiTheme="minorHAnsi" w:eastAsiaTheme="minorEastAsia" w:hAnsiTheme="minorHAnsi" w:cstheme="minorBidi"/>
          <w:noProof/>
          <w:szCs w:val="22"/>
        </w:rPr>
      </w:pPr>
      <w:hyperlink w:anchor="_Toc194049064" w:history="1">
        <w:r w:rsidRPr="00C16D7C">
          <w:rPr>
            <w:rStyle w:val="aff"/>
            <w:b/>
            <w:bCs/>
            <w:noProof/>
          </w:rPr>
          <w:t xml:space="preserve">§4  </w:t>
        </w:r>
        <w:r w:rsidRPr="00C16D7C">
          <w:rPr>
            <w:rStyle w:val="aff"/>
            <w:b/>
            <w:bCs/>
            <w:noProof/>
          </w:rPr>
          <w:t>管理人报告</w:t>
        </w:r>
        <w:r>
          <w:rPr>
            <w:noProof/>
            <w:webHidden/>
          </w:rPr>
          <w:tab/>
        </w:r>
        <w:r>
          <w:rPr>
            <w:noProof/>
            <w:webHidden/>
          </w:rPr>
          <w:fldChar w:fldCharType="begin"/>
        </w:r>
        <w:r>
          <w:rPr>
            <w:noProof/>
            <w:webHidden/>
          </w:rPr>
          <w:instrText xml:space="preserve"> PAGEREF _Toc194049064 \h </w:instrText>
        </w:r>
        <w:r>
          <w:rPr>
            <w:noProof/>
            <w:webHidden/>
          </w:rPr>
        </w:r>
        <w:r>
          <w:rPr>
            <w:noProof/>
            <w:webHidden/>
          </w:rPr>
          <w:fldChar w:fldCharType="separate"/>
        </w:r>
        <w:r>
          <w:rPr>
            <w:noProof/>
            <w:webHidden/>
          </w:rPr>
          <w:t>10</w:t>
        </w:r>
        <w:r>
          <w:rPr>
            <w:noProof/>
            <w:webHidden/>
          </w:rPr>
          <w:fldChar w:fldCharType="end"/>
        </w:r>
      </w:hyperlink>
    </w:p>
    <w:p w14:paraId="1019712E" w14:textId="38A94981" w:rsidR="00DD3D81" w:rsidRDefault="00DD3D81">
      <w:pPr>
        <w:pStyle w:val="TOC2"/>
        <w:rPr>
          <w:rFonts w:asciiTheme="minorHAnsi" w:eastAsiaTheme="minorEastAsia" w:hAnsiTheme="minorHAnsi" w:cstheme="minorBidi"/>
          <w:noProof/>
          <w:kern w:val="2"/>
          <w:szCs w:val="22"/>
        </w:rPr>
      </w:pPr>
      <w:hyperlink w:anchor="_Toc194049065" w:history="1">
        <w:r w:rsidRPr="00C16D7C">
          <w:rPr>
            <w:rStyle w:val="aff"/>
            <w:noProof/>
          </w:rPr>
          <w:t xml:space="preserve">4.1 </w:t>
        </w:r>
        <w:r w:rsidRPr="00C16D7C">
          <w:rPr>
            <w:rStyle w:val="aff"/>
            <w:noProof/>
          </w:rPr>
          <w:t>基金管理人及基金经理情况</w:t>
        </w:r>
        <w:r>
          <w:rPr>
            <w:noProof/>
            <w:webHidden/>
          </w:rPr>
          <w:tab/>
        </w:r>
        <w:r>
          <w:rPr>
            <w:noProof/>
            <w:webHidden/>
          </w:rPr>
          <w:fldChar w:fldCharType="begin"/>
        </w:r>
        <w:r>
          <w:rPr>
            <w:noProof/>
            <w:webHidden/>
          </w:rPr>
          <w:instrText xml:space="preserve"> PAGEREF _Toc194049065 \h </w:instrText>
        </w:r>
        <w:r>
          <w:rPr>
            <w:noProof/>
            <w:webHidden/>
          </w:rPr>
        </w:r>
        <w:r>
          <w:rPr>
            <w:noProof/>
            <w:webHidden/>
          </w:rPr>
          <w:fldChar w:fldCharType="separate"/>
        </w:r>
        <w:r>
          <w:rPr>
            <w:noProof/>
            <w:webHidden/>
          </w:rPr>
          <w:t>10</w:t>
        </w:r>
        <w:r>
          <w:rPr>
            <w:noProof/>
            <w:webHidden/>
          </w:rPr>
          <w:fldChar w:fldCharType="end"/>
        </w:r>
      </w:hyperlink>
    </w:p>
    <w:p w14:paraId="3B17BAEB" w14:textId="43E99C88" w:rsidR="00DD3D81" w:rsidRDefault="00DD3D81">
      <w:pPr>
        <w:pStyle w:val="TOC2"/>
        <w:rPr>
          <w:rFonts w:asciiTheme="minorHAnsi" w:eastAsiaTheme="minorEastAsia" w:hAnsiTheme="minorHAnsi" w:cstheme="minorBidi"/>
          <w:noProof/>
          <w:kern w:val="2"/>
          <w:szCs w:val="22"/>
        </w:rPr>
      </w:pPr>
      <w:hyperlink w:anchor="_Toc194049066" w:history="1">
        <w:r w:rsidRPr="00C16D7C">
          <w:rPr>
            <w:rStyle w:val="aff"/>
            <w:noProof/>
          </w:rPr>
          <w:t xml:space="preserve">4.2 </w:t>
        </w:r>
        <w:r w:rsidRPr="00C16D7C">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_Toc194049066 \h </w:instrText>
        </w:r>
        <w:r>
          <w:rPr>
            <w:noProof/>
            <w:webHidden/>
          </w:rPr>
        </w:r>
        <w:r>
          <w:rPr>
            <w:noProof/>
            <w:webHidden/>
          </w:rPr>
          <w:fldChar w:fldCharType="separate"/>
        </w:r>
        <w:r>
          <w:rPr>
            <w:noProof/>
            <w:webHidden/>
          </w:rPr>
          <w:t>13</w:t>
        </w:r>
        <w:r>
          <w:rPr>
            <w:noProof/>
            <w:webHidden/>
          </w:rPr>
          <w:fldChar w:fldCharType="end"/>
        </w:r>
      </w:hyperlink>
    </w:p>
    <w:p w14:paraId="186A8E9C" w14:textId="24940435" w:rsidR="00DD3D81" w:rsidRDefault="00DD3D81">
      <w:pPr>
        <w:pStyle w:val="TOC2"/>
        <w:rPr>
          <w:rFonts w:asciiTheme="minorHAnsi" w:eastAsiaTheme="minorEastAsia" w:hAnsiTheme="minorHAnsi" w:cstheme="minorBidi"/>
          <w:noProof/>
          <w:kern w:val="2"/>
          <w:szCs w:val="22"/>
        </w:rPr>
      </w:pPr>
      <w:hyperlink w:anchor="_Toc194049067" w:history="1">
        <w:r w:rsidRPr="00C16D7C">
          <w:rPr>
            <w:rStyle w:val="aff"/>
            <w:noProof/>
          </w:rPr>
          <w:t xml:space="preserve">4.3 </w:t>
        </w:r>
        <w:r w:rsidRPr="00C16D7C">
          <w:rPr>
            <w:rStyle w:val="aff"/>
            <w:noProof/>
          </w:rPr>
          <w:t>管理人对报告期内公平交易情况的专项说明</w:t>
        </w:r>
        <w:r>
          <w:rPr>
            <w:noProof/>
            <w:webHidden/>
          </w:rPr>
          <w:tab/>
        </w:r>
        <w:r>
          <w:rPr>
            <w:noProof/>
            <w:webHidden/>
          </w:rPr>
          <w:fldChar w:fldCharType="begin"/>
        </w:r>
        <w:r>
          <w:rPr>
            <w:noProof/>
            <w:webHidden/>
          </w:rPr>
          <w:instrText xml:space="preserve"> PAGEREF _Toc194049067 \h </w:instrText>
        </w:r>
        <w:r>
          <w:rPr>
            <w:noProof/>
            <w:webHidden/>
          </w:rPr>
        </w:r>
        <w:r>
          <w:rPr>
            <w:noProof/>
            <w:webHidden/>
          </w:rPr>
          <w:fldChar w:fldCharType="separate"/>
        </w:r>
        <w:r>
          <w:rPr>
            <w:noProof/>
            <w:webHidden/>
          </w:rPr>
          <w:t>13</w:t>
        </w:r>
        <w:r>
          <w:rPr>
            <w:noProof/>
            <w:webHidden/>
          </w:rPr>
          <w:fldChar w:fldCharType="end"/>
        </w:r>
      </w:hyperlink>
    </w:p>
    <w:p w14:paraId="4AEDA3DA" w14:textId="5402903A" w:rsidR="00DD3D81" w:rsidRDefault="00DD3D81">
      <w:pPr>
        <w:pStyle w:val="TOC2"/>
        <w:rPr>
          <w:rFonts w:asciiTheme="minorHAnsi" w:eastAsiaTheme="minorEastAsia" w:hAnsiTheme="minorHAnsi" w:cstheme="minorBidi"/>
          <w:noProof/>
          <w:kern w:val="2"/>
          <w:szCs w:val="22"/>
        </w:rPr>
      </w:pPr>
      <w:hyperlink w:anchor="_Toc194049068" w:history="1">
        <w:r w:rsidRPr="00C16D7C">
          <w:rPr>
            <w:rStyle w:val="aff"/>
            <w:noProof/>
          </w:rPr>
          <w:t xml:space="preserve">4.4 </w:t>
        </w:r>
        <w:r w:rsidRPr="00C16D7C">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_Toc194049068 \h </w:instrText>
        </w:r>
        <w:r>
          <w:rPr>
            <w:noProof/>
            <w:webHidden/>
          </w:rPr>
        </w:r>
        <w:r>
          <w:rPr>
            <w:noProof/>
            <w:webHidden/>
          </w:rPr>
          <w:fldChar w:fldCharType="separate"/>
        </w:r>
        <w:r>
          <w:rPr>
            <w:noProof/>
            <w:webHidden/>
          </w:rPr>
          <w:t>14</w:t>
        </w:r>
        <w:r>
          <w:rPr>
            <w:noProof/>
            <w:webHidden/>
          </w:rPr>
          <w:fldChar w:fldCharType="end"/>
        </w:r>
      </w:hyperlink>
    </w:p>
    <w:p w14:paraId="19B3D058" w14:textId="291EE13E" w:rsidR="00DD3D81" w:rsidRDefault="00DD3D81">
      <w:pPr>
        <w:pStyle w:val="TOC2"/>
        <w:rPr>
          <w:rFonts w:asciiTheme="minorHAnsi" w:eastAsiaTheme="minorEastAsia" w:hAnsiTheme="minorHAnsi" w:cstheme="minorBidi"/>
          <w:noProof/>
          <w:kern w:val="2"/>
          <w:szCs w:val="22"/>
        </w:rPr>
      </w:pPr>
      <w:hyperlink w:anchor="_Toc194049069" w:history="1">
        <w:r w:rsidRPr="00C16D7C">
          <w:rPr>
            <w:rStyle w:val="aff"/>
            <w:noProof/>
          </w:rPr>
          <w:t xml:space="preserve">4.5 </w:t>
        </w:r>
        <w:r w:rsidRPr="00C16D7C">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_Toc194049069 \h </w:instrText>
        </w:r>
        <w:r>
          <w:rPr>
            <w:noProof/>
            <w:webHidden/>
          </w:rPr>
        </w:r>
        <w:r>
          <w:rPr>
            <w:noProof/>
            <w:webHidden/>
          </w:rPr>
          <w:fldChar w:fldCharType="separate"/>
        </w:r>
        <w:r>
          <w:rPr>
            <w:noProof/>
            <w:webHidden/>
          </w:rPr>
          <w:t>15</w:t>
        </w:r>
        <w:r>
          <w:rPr>
            <w:noProof/>
            <w:webHidden/>
          </w:rPr>
          <w:fldChar w:fldCharType="end"/>
        </w:r>
      </w:hyperlink>
    </w:p>
    <w:p w14:paraId="224C73E5" w14:textId="26F1FDEF" w:rsidR="00DD3D81" w:rsidRDefault="00DD3D81">
      <w:pPr>
        <w:pStyle w:val="TOC2"/>
        <w:rPr>
          <w:rFonts w:asciiTheme="minorHAnsi" w:eastAsiaTheme="minorEastAsia" w:hAnsiTheme="minorHAnsi" w:cstheme="minorBidi"/>
          <w:noProof/>
          <w:kern w:val="2"/>
          <w:szCs w:val="22"/>
        </w:rPr>
      </w:pPr>
      <w:hyperlink w:anchor="_Toc194049070" w:history="1">
        <w:r w:rsidRPr="00C16D7C">
          <w:rPr>
            <w:rStyle w:val="aff"/>
            <w:noProof/>
          </w:rPr>
          <w:t xml:space="preserve">4.6 </w:t>
        </w:r>
        <w:r w:rsidRPr="00C16D7C">
          <w:rPr>
            <w:rStyle w:val="aff"/>
            <w:noProof/>
          </w:rPr>
          <w:t>管理人内部有关本基金的监察稽核工作情况</w:t>
        </w:r>
        <w:r>
          <w:rPr>
            <w:noProof/>
            <w:webHidden/>
          </w:rPr>
          <w:tab/>
        </w:r>
        <w:r>
          <w:rPr>
            <w:noProof/>
            <w:webHidden/>
          </w:rPr>
          <w:fldChar w:fldCharType="begin"/>
        </w:r>
        <w:r>
          <w:rPr>
            <w:noProof/>
            <w:webHidden/>
          </w:rPr>
          <w:instrText xml:space="preserve"> PAGEREF _Toc194049070 \h </w:instrText>
        </w:r>
        <w:r>
          <w:rPr>
            <w:noProof/>
            <w:webHidden/>
          </w:rPr>
        </w:r>
        <w:r>
          <w:rPr>
            <w:noProof/>
            <w:webHidden/>
          </w:rPr>
          <w:fldChar w:fldCharType="separate"/>
        </w:r>
        <w:r>
          <w:rPr>
            <w:noProof/>
            <w:webHidden/>
          </w:rPr>
          <w:t>15</w:t>
        </w:r>
        <w:r>
          <w:rPr>
            <w:noProof/>
            <w:webHidden/>
          </w:rPr>
          <w:fldChar w:fldCharType="end"/>
        </w:r>
      </w:hyperlink>
    </w:p>
    <w:p w14:paraId="6A06ED4F" w14:textId="4FAFC898" w:rsidR="00DD3D81" w:rsidRDefault="00DD3D81">
      <w:pPr>
        <w:pStyle w:val="TOC2"/>
        <w:rPr>
          <w:rFonts w:asciiTheme="minorHAnsi" w:eastAsiaTheme="minorEastAsia" w:hAnsiTheme="minorHAnsi" w:cstheme="minorBidi"/>
          <w:noProof/>
          <w:kern w:val="2"/>
          <w:szCs w:val="22"/>
        </w:rPr>
      </w:pPr>
      <w:hyperlink w:anchor="_Toc194049071" w:history="1">
        <w:r w:rsidRPr="00C16D7C">
          <w:rPr>
            <w:rStyle w:val="aff"/>
            <w:noProof/>
          </w:rPr>
          <w:t xml:space="preserve">4.7 </w:t>
        </w:r>
        <w:r w:rsidRPr="00C16D7C">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_Toc194049071 \h </w:instrText>
        </w:r>
        <w:r>
          <w:rPr>
            <w:noProof/>
            <w:webHidden/>
          </w:rPr>
        </w:r>
        <w:r>
          <w:rPr>
            <w:noProof/>
            <w:webHidden/>
          </w:rPr>
          <w:fldChar w:fldCharType="separate"/>
        </w:r>
        <w:r>
          <w:rPr>
            <w:noProof/>
            <w:webHidden/>
          </w:rPr>
          <w:t>16</w:t>
        </w:r>
        <w:r>
          <w:rPr>
            <w:noProof/>
            <w:webHidden/>
          </w:rPr>
          <w:fldChar w:fldCharType="end"/>
        </w:r>
      </w:hyperlink>
    </w:p>
    <w:p w14:paraId="26CAD6BA" w14:textId="58FFC41C" w:rsidR="00DD3D81" w:rsidRDefault="00DD3D81">
      <w:pPr>
        <w:pStyle w:val="TOC2"/>
        <w:rPr>
          <w:rFonts w:asciiTheme="minorHAnsi" w:eastAsiaTheme="minorEastAsia" w:hAnsiTheme="minorHAnsi" w:cstheme="minorBidi"/>
          <w:noProof/>
          <w:kern w:val="2"/>
          <w:szCs w:val="22"/>
        </w:rPr>
      </w:pPr>
      <w:hyperlink w:anchor="_Toc194049072" w:history="1">
        <w:r w:rsidRPr="00C16D7C">
          <w:rPr>
            <w:rStyle w:val="aff"/>
            <w:noProof/>
          </w:rPr>
          <w:t xml:space="preserve">4.8 </w:t>
        </w:r>
        <w:r w:rsidRPr="00C16D7C">
          <w:rPr>
            <w:rStyle w:val="aff"/>
            <w:noProof/>
          </w:rPr>
          <w:t>管理人对报告期内基金利润分配情况的说明</w:t>
        </w:r>
        <w:r>
          <w:rPr>
            <w:noProof/>
            <w:webHidden/>
          </w:rPr>
          <w:tab/>
        </w:r>
        <w:r>
          <w:rPr>
            <w:noProof/>
            <w:webHidden/>
          </w:rPr>
          <w:fldChar w:fldCharType="begin"/>
        </w:r>
        <w:r>
          <w:rPr>
            <w:noProof/>
            <w:webHidden/>
          </w:rPr>
          <w:instrText xml:space="preserve"> PAGEREF _Toc194049072 \h </w:instrText>
        </w:r>
        <w:r>
          <w:rPr>
            <w:noProof/>
            <w:webHidden/>
          </w:rPr>
        </w:r>
        <w:r>
          <w:rPr>
            <w:noProof/>
            <w:webHidden/>
          </w:rPr>
          <w:fldChar w:fldCharType="separate"/>
        </w:r>
        <w:r>
          <w:rPr>
            <w:noProof/>
            <w:webHidden/>
          </w:rPr>
          <w:t>16</w:t>
        </w:r>
        <w:r>
          <w:rPr>
            <w:noProof/>
            <w:webHidden/>
          </w:rPr>
          <w:fldChar w:fldCharType="end"/>
        </w:r>
      </w:hyperlink>
    </w:p>
    <w:p w14:paraId="4E9C6E0B" w14:textId="640017A7" w:rsidR="00DD3D81" w:rsidRDefault="00DD3D81">
      <w:pPr>
        <w:pStyle w:val="TOC2"/>
        <w:rPr>
          <w:rFonts w:asciiTheme="minorHAnsi" w:eastAsiaTheme="minorEastAsia" w:hAnsiTheme="minorHAnsi" w:cstheme="minorBidi"/>
          <w:noProof/>
          <w:kern w:val="2"/>
          <w:szCs w:val="22"/>
        </w:rPr>
      </w:pPr>
      <w:hyperlink w:anchor="_Toc194049073" w:history="1">
        <w:r w:rsidRPr="00C16D7C">
          <w:rPr>
            <w:rStyle w:val="aff"/>
            <w:noProof/>
          </w:rPr>
          <w:t xml:space="preserve">4.9 </w:t>
        </w:r>
        <w:r w:rsidRPr="00C16D7C">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_Toc194049073 \h </w:instrText>
        </w:r>
        <w:r>
          <w:rPr>
            <w:noProof/>
            <w:webHidden/>
          </w:rPr>
        </w:r>
        <w:r>
          <w:rPr>
            <w:noProof/>
            <w:webHidden/>
          </w:rPr>
          <w:fldChar w:fldCharType="separate"/>
        </w:r>
        <w:r>
          <w:rPr>
            <w:noProof/>
            <w:webHidden/>
          </w:rPr>
          <w:t>16</w:t>
        </w:r>
        <w:r>
          <w:rPr>
            <w:noProof/>
            <w:webHidden/>
          </w:rPr>
          <w:fldChar w:fldCharType="end"/>
        </w:r>
      </w:hyperlink>
    </w:p>
    <w:p w14:paraId="623678FB" w14:textId="45D3EAEC" w:rsidR="00DD3D81" w:rsidRDefault="00DD3D81">
      <w:pPr>
        <w:pStyle w:val="TOC1"/>
        <w:rPr>
          <w:rFonts w:asciiTheme="minorHAnsi" w:eastAsiaTheme="minorEastAsia" w:hAnsiTheme="minorHAnsi" w:cstheme="minorBidi"/>
          <w:noProof/>
          <w:szCs w:val="22"/>
        </w:rPr>
      </w:pPr>
      <w:hyperlink w:anchor="_Toc194049074" w:history="1">
        <w:r w:rsidRPr="00C16D7C">
          <w:rPr>
            <w:rStyle w:val="aff"/>
            <w:b/>
            <w:bCs/>
            <w:noProof/>
          </w:rPr>
          <w:t xml:space="preserve">§5  </w:t>
        </w:r>
        <w:r w:rsidRPr="00C16D7C">
          <w:rPr>
            <w:rStyle w:val="aff"/>
            <w:b/>
            <w:bCs/>
            <w:noProof/>
          </w:rPr>
          <w:t>托管人报告</w:t>
        </w:r>
        <w:r>
          <w:rPr>
            <w:noProof/>
            <w:webHidden/>
          </w:rPr>
          <w:tab/>
        </w:r>
        <w:r>
          <w:rPr>
            <w:noProof/>
            <w:webHidden/>
          </w:rPr>
          <w:fldChar w:fldCharType="begin"/>
        </w:r>
        <w:r>
          <w:rPr>
            <w:noProof/>
            <w:webHidden/>
          </w:rPr>
          <w:instrText xml:space="preserve"> PAGEREF _Toc194049074 \h </w:instrText>
        </w:r>
        <w:r>
          <w:rPr>
            <w:noProof/>
            <w:webHidden/>
          </w:rPr>
        </w:r>
        <w:r>
          <w:rPr>
            <w:noProof/>
            <w:webHidden/>
          </w:rPr>
          <w:fldChar w:fldCharType="separate"/>
        </w:r>
        <w:r>
          <w:rPr>
            <w:noProof/>
            <w:webHidden/>
          </w:rPr>
          <w:t>16</w:t>
        </w:r>
        <w:r>
          <w:rPr>
            <w:noProof/>
            <w:webHidden/>
          </w:rPr>
          <w:fldChar w:fldCharType="end"/>
        </w:r>
      </w:hyperlink>
    </w:p>
    <w:p w14:paraId="5ECC1EFB" w14:textId="0544A4DB" w:rsidR="00DD3D81" w:rsidRDefault="00DD3D81">
      <w:pPr>
        <w:pStyle w:val="TOC2"/>
        <w:rPr>
          <w:rFonts w:asciiTheme="minorHAnsi" w:eastAsiaTheme="minorEastAsia" w:hAnsiTheme="minorHAnsi" w:cstheme="minorBidi"/>
          <w:noProof/>
          <w:kern w:val="2"/>
          <w:szCs w:val="22"/>
        </w:rPr>
      </w:pPr>
      <w:hyperlink w:anchor="_Toc194049075" w:history="1">
        <w:r w:rsidRPr="00C16D7C">
          <w:rPr>
            <w:rStyle w:val="aff"/>
            <w:noProof/>
          </w:rPr>
          <w:t xml:space="preserve">5.1 </w:t>
        </w:r>
        <w:r w:rsidRPr="00C16D7C">
          <w:rPr>
            <w:rStyle w:val="aff"/>
            <w:noProof/>
          </w:rPr>
          <w:t>报告期内本基金托管人遵规守信情况声明</w:t>
        </w:r>
        <w:r>
          <w:rPr>
            <w:noProof/>
            <w:webHidden/>
          </w:rPr>
          <w:tab/>
        </w:r>
        <w:r>
          <w:rPr>
            <w:noProof/>
            <w:webHidden/>
          </w:rPr>
          <w:fldChar w:fldCharType="begin"/>
        </w:r>
        <w:r>
          <w:rPr>
            <w:noProof/>
            <w:webHidden/>
          </w:rPr>
          <w:instrText xml:space="preserve"> PAGEREF _Toc194049075 \h </w:instrText>
        </w:r>
        <w:r>
          <w:rPr>
            <w:noProof/>
            <w:webHidden/>
          </w:rPr>
        </w:r>
        <w:r>
          <w:rPr>
            <w:noProof/>
            <w:webHidden/>
          </w:rPr>
          <w:fldChar w:fldCharType="separate"/>
        </w:r>
        <w:r>
          <w:rPr>
            <w:noProof/>
            <w:webHidden/>
          </w:rPr>
          <w:t>16</w:t>
        </w:r>
        <w:r>
          <w:rPr>
            <w:noProof/>
            <w:webHidden/>
          </w:rPr>
          <w:fldChar w:fldCharType="end"/>
        </w:r>
      </w:hyperlink>
    </w:p>
    <w:p w14:paraId="57CD6F4E" w14:textId="15F97B35" w:rsidR="00DD3D81" w:rsidRDefault="00DD3D81">
      <w:pPr>
        <w:pStyle w:val="TOC2"/>
        <w:rPr>
          <w:rFonts w:asciiTheme="minorHAnsi" w:eastAsiaTheme="minorEastAsia" w:hAnsiTheme="minorHAnsi" w:cstheme="minorBidi"/>
          <w:noProof/>
          <w:kern w:val="2"/>
          <w:szCs w:val="22"/>
        </w:rPr>
      </w:pPr>
      <w:hyperlink w:anchor="_Toc194049076" w:history="1">
        <w:r w:rsidRPr="00C16D7C">
          <w:rPr>
            <w:rStyle w:val="aff"/>
            <w:noProof/>
          </w:rPr>
          <w:t xml:space="preserve">5.2 </w:t>
        </w:r>
        <w:r w:rsidRPr="00C16D7C">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_Toc194049076 \h </w:instrText>
        </w:r>
        <w:r>
          <w:rPr>
            <w:noProof/>
            <w:webHidden/>
          </w:rPr>
        </w:r>
        <w:r>
          <w:rPr>
            <w:noProof/>
            <w:webHidden/>
          </w:rPr>
          <w:fldChar w:fldCharType="separate"/>
        </w:r>
        <w:r>
          <w:rPr>
            <w:noProof/>
            <w:webHidden/>
          </w:rPr>
          <w:t>16</w:t>
        </w:r>
        <w:r>
          <w:rPr>
            <w:noProof/>
            <w:webHidden/>
          </w:rPr>
          <w:fldChar w:fldCharType="end"/>
        </w:r>
      </w:hyperlink>
    </w:p>
    <w:p w14:paraId="7F33E14B" w14:textId="1B718AE1" w:rsidR="00DD3D81" w:rsidRDefault="00DD3D81">
      <w:pPr>
        <w:pStyle w:val="TOC2"/>
        <w:rPr>
          <w:rFonts w:asciiTheme="minorHAnsi" w:eastAsiaTheme="minorEastAsia" w:hAnsiTheme="minorHAnsi" w:cstheme="minorBidi"/>
          <w:noProof/>
          <w:kern w:val="2"/>
          <w:szCs w:val="22"/>
        </w:rPr>
      </w:pPr>
      <w:hyperlink w:anchor="_Toc194049077" w:history="1">
        <w:r w:rsidRPr="00C16D7C">
          <w:rPr>
            <w:rStyle w:val="aff"/>
            <w:noProof/>
          </w:rPr>
          <w:t xml:space="preserve">5.3 </w:t>
        </w:r>
        <w:r w:rsidRPr="00C16D7C">
          <w:rPr>
            <w:rStyle w:val="aff"/>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_Toc194049077 \h </w:instrText>
        </w:r>
        <w:r>
          <w:rPr>
            <w:noProof/>
            <w:webHidden/>
          </w:rPr>
        </w:r>
        <w:r>
          <w:rPr>
            <w:noProof/>
            <w:webHidden/>
          </w:rPr>
          <w:fldChar w:fldCharType="separate"/>
        </w:r>
        <w:r>
          <w:rPr>
            <w:noProof/>
            <w:webHidden/>
          </w:rPr>
          <w:t>16</w:t>
        </w:r>
        <w:r>
          <w:rPr>
            <w:noProof/>
            <w:webHidden/>
          </w:rPr>
          <w:fldChar w:fldCharType="end"/>
        </w:r>
      </w:hyperlink>
    </w:p>
    <w:p w14:paraId="0456F1E9" w14:textId="677B002F" w:rsidR="00DD3D81" w:rsidRDefault="00DD3D81">
      <w:pPr>
        <w:pStyle w:val="TOC1"/>
        <w:rPr>
          <w:rFonts w:asciiTheme="minorHAnsi" w:eastAsiaTheme="minorEastAsia" w:hAnsiTheme="minorHAnsi" w:cstheme="minorBidi"/>
          <w:noProof/>
          <w:szCs w:val="22"/>
        </w:rPr>
      </w:pPr>
      <w:hyperlink w:anchor="_Toc194049078" w:history="1">
        <w:r w:rsidRPr="00C16D7C">
          <w:rPr>
            <w:rStyle w:val="aff"/>
            <w:b/>
            <w:bCs/>
            <w:noProof/>
          </w:rPr>
          <w:t xml:space="preserve">§6  </w:t>
        </w:r>
        <w:r w:rsidRPr="00C16D7C">
          <w:rPr>
            <w:rStyle w:val="aff"/>
            <w:b/>
            <w:bCs/>
            <w:noProof/>
          </w:rPr>
          <w:t>审计报告</w:t>
        </w:r>
        <w:r>
          <w:rPr>
            <w:noProof/>
            <w:webHidden/>
          </w:rPr>
          <w:tab/>
        </w:r>
        <w:r>
          <w:rPr>
            <w:noProof/>
            <w:webHidden/>
          </w:rPr>
          <w:fldChar w:fldCharType="begin"/>
        </w:r>
        <w:r>
          <w:rPr>
            <w:noProof/>
            <w:webHidden/>
          </w:rPr>
          <w:instrText xml:space="preserve"> PAGEREF _Toc194049078 \h </w:instrText>
        </w:r>
        <w:r>
          <w:rPr>
            <w:noProof/>
            <w:webHidden/>
          </w:rPr>
        </w:r>
        <w:r>
          <w:rPr>
            <w:noProof/>
            <w:webHidden/>
          </w:rPr>
          <w:fldChar w:fldCharType="separate"/>
        </w:r>
        <w:r>
          <w:rPr>
            <w:noProof/>
            <w:webHidden/>
          </w:rPr>
          <w:t>17</w:t>
        </w:r>
        <w:r>
          <w:rPr>
            <w:noProof/>
            <w:webHidden/>
          </w:rPr>
          <w:fldChar w:fldCharType="end"/>
        </w:r>
      </w:hyperlink>
    </w:p>
    <w:p w14:paraId="168B2E45" w14:textId="34260472" w:rsidR="00DD3D81" w:rsidRDefault="00DD3D81">
      <w:pPr>
        <w:pStyle w:val="TOC2"/>
        <w:rPr>
          <w:rFonts w:asciiTheme="minorHAnsi" w:eastAsiaTheme="minorEastAsia" w:hAnsiTheme="minorHAnsi" w:cstheme="minorBidi"/>
          <w:noProof/>
          <w:kern w:val="2"/>
          <w:szCs w:val="22"/>
        </w:rPr>
      </w:pPr>
      <w:hyperlink w:anchor="_Toc194049079" w:history="1">
        <w:r w:rsidRPr="00C16D7C">
          <w:rPr>
            <w:rStyle w:val="aff"/>
            <w:noProof/>
          </w:rPr>
          <w:t xml:space="preserve">6.1 </w:t>
        </w:r>
        <w:r w:rsidRPr="00C16D7C">
          <w:rPr>
            <w:rStyle w:val="aff"/>
            <w:noProof/>
          </w:rPr>
          <w:t>审计意见</w:t>
        </w:r>
        <w:r>
          <w:rPr>
            <w:noProof/>
            <w:webHidden/>
          </w:rPr>
          <w:tab/>
        </w:r>
        <w:r>
          <w:rPr>
            <w:noProof/>
            <w:webHidden/>
          </w:rPr>
          <w:fldChar w:fldCharType="begin"/>
        </w:r>
        <w:r>
          <w:rPr>
            <w:noProof/>
            <w:webHidden/>
          </w:rPr>
          <w:instrText xml:space="preserve"> PAGEREF _Toc194049079 \h </w:instrText>
        </w:r>
        <w:r>
          <w:rPr>
            <w:noProof/>
            <w:webHidden/>
          </w:rPr>
        </w:r>
        <w:r>
          <w:rPr>
            <w:noProof/>
            <w:webHidden/>
          </w:rPr>
          <w:fldChar w:fldCharType="separate"/>
        </w:r>
        <w:r>
          <w:rPr>
            <w:noProof/>
            <w:webHidden/>
          </w:rPr>
          <w:t>17</w:t>
        </w:r>
        <w:r>
          <w:rPr>
            <w:noProof/>
            <w:webHidden/>
          </w:rPr>
          <w:fldChar w:fldCharType="end"/>
        </w:r>
      </w:hyperlink>
    </w:p>
    <w:p w14:paraId="747AD080" w14:textId="27906896" w:rsidR="00DD3D81" w:rsidRDefault="00DD3D81">
      <w:pPr>
        <w:pStyle w:val="TOC2"/>
        <w:rPr>
          <w:rFonts w:asciiTheme="minorHAnsi" w:eastAsiaTheme="minorEastAsia" w:hAnsiTheme="minorHAnsi" w:cstheme="minorBidi"/>
          <w:noProof/>
          <w:kern w:val="2"/>
          <w:szCs w:val="22"/>
        </w:rPr>
      </w:pPr>
      <w:hyperlink w:anchor="_Toc194049080" w:history="1">
        <w:r w:rsidRPr="00C16D7C">
          <w:rPr>
            <w:rStyle w:val="aff"/>
            <w:noProof/>
          </w:rPr>
          <w:t xml:space="preserve">6.2 </w:t>
        </w:r>
        <w:r w:rsidRPr="00C16D7C">
          <w:rPr>
            <w:rStyle w:val="aff"/>
            <w:noProof/>
          </w:rPr>
          <w:t>形成审计意见的基础</w:t>
        </w:r>
        <w:r>
          <w:rPr>
            <w:noProof/>
            <w:webHidden/>
          </w:rPr>
          <w:tab/>
        </w:r>
        <w:r>
          <w:rPr>
            <w:noProof/>
            <w:webHidden/>
          </w:rPr>
          <w:fldChar w:fldCharType="begin"/>
        </w:r>
        <w:r>
          <w:rPr>
            <w:noProof/>
            <w:webHidden/>
          </w:rPr>
          <w:instrText xml:space="preserve"> PAGEREF _Toc194049080 \h </w:instrText>
        </w:r>
        <w:r>
          <w:rPr>
            <w:noProof/>
            <w:webHidden/>
          </w:rPr>
        </w:r>
        <w:r>
          <w:rPr>
            <w:noProof/>
            <w:webHidden/>
          </w:rPr>
          <w:fldChar w:fldCharType="separate"/>
        </w:r>
        <w:r>
          <w:rPr>
            <w:noProof/>
            <w:webHidden/>
          </w:rPr>
          <w:t>17</w:t>
        </w:r>
        <w:r>
          <w:rPr>
            <w:noProof/>
            <w:webHidden/>
          </w:rPr>
          <w:fldChar w:fldCharType="end"/>
        </w:r>
      </w:hyperlink>
    </w:p>
    <w:p w14:paraId="269DAAA0" w14:textId="6BD5AAD2" w:rsidR="00DD3D81" w:rsidRDefault="00DD3D81">
      <w:pPr>
        <w:pStyle w:val="TOC2"/>
        <w:rPr>
          <w:rFonts w:asciiTheme="minorHAnsi" w:eastAsiaTheme="minorEastAsia" w:hAnsiTheme="minorHAnsi" w:cstheme="minorBidi"/>
          <w:noProof/>
          <w:kern w:val="2"/>
          <w:szCs w:val="22"/>
        </w:rPr>
      </w:pPr>
      <w:hyperlink w:anchor="_Toc194049081" w:history="1">
        <w:r w:rsidRPr="00C16D7C">
          <w:rPr>
            <w:rStyle w:val="aff"/>
            <w:noProof/>
          </w:rPr>
          <w:t xml:space="preserve">6.3 </w:t>
        </w:r>
        <w:r w:rsidRPr="00C16D7C">
          <w:rPr>
            <w:rStyle w:val="aff"/>
            <w:noProof/>
          </w:rPr>
          <w:t>其他信息</w:t>
        </w:r>
        <w:r>
          <w:rPr>
            <w:noProof/>
            <w:webHidden/>
          </w:rPr>
          <w:tab/>
        </w:r>
        <w:r>
          <w:rPr>
            <w:noProof/>
            <w:webHidden/>
          </w:rPr>
          <w:fldChar w:fldCharType="begin"/>
        </w:r>
        <w:r>
          <w:rPr>
            <w:noProof/>
            <w:webHidden/>
          </w:rPr>
          <w:instrText xml:space="preserve"> PAGEREF _Toc194049081 \h </w:instrText>
        </w:r>
        <w:r>
          <w:rPr>
            <w:noProof/>
            <w:webHidden/>
          </w:rPr>
        </w:r>
        <w:r>
          <w:rPr>
            <w:noProof/>
            <w:webHidden/>
          </w:rPr>
          <w:fldChar w:fldCharType="separate"/>
        </w:r>
        <w:r>
          <w:rPr>
            <w:noProof/>
            <w:webHidden/>
          </w:rPr>
          <w:t>17</w:t>
        </w:r>
        <w:r>
          <w:rPr>
            <w:noProof/>
            <w:webHidden/>
          </w:rPr>
          <w:fldChar w:fldCharType="end"/>
        </w:r>
      </w:hyperlink>
    </w:p>
    <w:p w14:paraId="09A773CD" w14:textId="0DA5B043" w:rsidR="00DD3D81" w:rsidRDefault="00DD3D81">
      <w:pPr>
        <w:pStyle w:val="TOC2"/>
        <w:rPr>
          <w:rFonts w:asciiTheme="minorHAnsi" w:eastAsiaTheme="minorEastAsia" w:hAnsiTheme="minorHAnsi" w:cstheme="minorBidi"/>
          <w:noProof/>
          <w:kern w:val="2"/>
          <w:szCs w:val="22"/>
        </w:rPr>
      </w:pPr>
      <w:hyperlink w:anchor="_Toc194049082" w:history="1">
        <w:r w:rsidRPr="00C16D7C">
          <w:rPr>
            <w:rStyle w:val="aff"/>
            <w:noProof/>
          </w:rPr>
          <w:t xml:space="preserve">6.4 </w:t>
        </w:r>
        <w:r w:rsidRPr="00C16D7C">
          <w:rPr>
            <w:rStyle w:val="aff"/>
            <w:noProof/>
          </w:rPr>
          <w:t>管理层对财务报表的责任</w:t>
        </w:r>
        <w:r>
          <w:rPr>
            <w:noProof/>
            <w:webHidden/>
          </w:rPr>
          <w:tab/>
        </w:r>
        <w:r>
          <w:rPr>
            <w:noProof/>
            <w:webHidden/>
          </w:rPr>
          <w:fldChar w:fldCharType="begin"/>
        </w:r>
        <w:r>
          <w:rPr>
            <w:noProof/>
            <w:webHidden/>
          </w:rPr>
          <w:instrText xml:space="preserve"> PAGEREF _Toc194049082 \h </w:instrText>
        </w:r>
        <w:r>
          <w:rPr>
            <w:noProof/>
            <w:webHidden/>
          </w:rPr>
        </w:r>
        <w:r>
          <w:rPr>
            <w:noProof/>
            <w:webHidden/>
          </w:rPr>
          <w:fldChar w:fldCharType="separate"/>
        </w:r>
        <w:r>
          <w:rPr>
            <w:noProof/>
            <w:webHidden/>
          </w:rPr>
          <w:t>18</w:t>
        </w:r>
        <w:r>
          <w:rPr>
            <w:noProof/>
            <w:webHidden/>
          </w:rPr>
          <w:fldChar w:fldCharType="end"/>
        </w:r>
      </w:hyperlink>
    </w:p>
    <w:p w14:paraId="7812315F" w14:textId="32EAF359" w:rsidR="00DD3D81" w:rsidRDefault="00DD3D81">
      <w:pPr>
        <w:pStyle w:val="TOC2"/>
        <w:rPr>
          <w:rFonts w:asciiTheme="minorHAnsi" w:eastAsiaTheme="minorEastAsia" w:hAnsiTheme="minorHAnsi" w:cstheme="minorBidi"/>
          <w:noProof/>
          <w:kern w:val="2"/>
          <w:szCs w:val="22"/>
        </w:rPr>
      </w:pPr>
      <w:hyperlink w:anchor="_Toc194049083" w:history="1">
        <w:r w:rsidRPr="00C16D7C">
          <w:rPr>
            <w:rStyle w:val="aff"/>
            <w:noProof/>
          </w:rPr>
          <w:t xml:space="preserve">6.5 </w:t>
        </w:r>
        <w:r w:rsidRPr="00C16D7C">
          <w:rPr>
            <w:rStyle w:val="aff"/>
            <w:noProof/>
          </w:rPr>
          <w:t>注册会计师的责任</w:t>
        </w:r>
        <w:r>
          <w:rPr>
            <w:noProof/>
            <w:webHidden/>
          </w:rPr>
          <w:tab/>
        </w:r>
        <w:r>
          <w:rPr>
            <w:noProof/>
            <w:webHidden/>
          </w:rPr>
          <w:fldChar w:fldCharType="begin"/>
        </w:r>
        <w:r>
          <w:rPr>
            <w:noProof/>
            <w:webHidden/>
          </w:rPr>
          <w:instrText xml:space="preserve"> PAGEREF _Toc194049083 \h </w:instrText>
        </w:r>
        <w:r>
          <w:rPr>
            <w:noProof/>
            <w:webHidden/>
          </w:rPr>
        </w:r>
        <w:r>
          <w:rPr>
            <w:noProof/>
            <w:webHidden/>
          </w:rPr>
          <w:fldChar w:fldCharType="separate"/>
        </w:r>
        <w:r>
          <w:rPr>
            <w:noProof/>
            <w:webHidden/>
          </w:rPr>
          <w:t>18</w:t>
        </w:r>
        <w:r>
          <w:rPr>
            <w:noProof/>
            <w:webHidden/>
          </w:rPr>
          <w:fldChar w:fldCharType="end"/>
        </w:r>
      </w:hyperlink>
    </w:p>
    <w:p w14:paraId="6CFD08AA" w14:textId="76BF48E3" w:rsidR="00DD3D81" w:rsidRDefault="00DD3D81">
      <w:pPr>
        <w:pStyle w:val="TOC1"/>
        <w:rPr>
          <w:rFonts w:asciiTheme="minorHAnsi" w:eastAsiaTheme="minorEastAsia" w:hAnsiTheme="minorHAnsi" w:cstheme="minorBidi"/>
          <w:noProof/>
          <w:szCs w:val="22"/>
        </w:rPr>
      </w:pPr>
      <w:hyperlink w:anchor="_Toc194049084" w:history="1">
        <w:r w:rsidRPr="00C16D7C">
          <w:rPr>
            <w:rStyle w:val="aff"/>
            <w:b/>
            <w:bCs/>
            <w:noProof/>
          </w:rPr>
          <w:t xml:space="preserve">§7  </w:t>
        </w:r>
        <w:r w:rsidRPr="00C16D7C">
          <w:rPr>
            <w:rStyle w:val="aff"/>
            <w:b/>
            <w:bCs/>
            <w:noProof/>
          </w:rPr>
          <w:t>年度财务报表</w:t>
        </w:r>
        <w:r>
          <w:rPr>
            <w:noProof/>
            <w:webHidden/>
          </w:rPr>
          <w:tab/>
        </w:r>
        <w:r>
          <w:rPr>
            <w:noProof/>
            <w:webHidden/>
          </w:rPr>
          <w:fldChar w:fldCharType="begin"/>
        </w:r>
        <w:r>
          <w:rPr>
            <w:noProof/>
            <w:webHidden/>
          </w:rPr>
          <w:instrText xml:space="preserve"> PAGEREF _Toc194049084 \h </w:instrText>
        </w:r>
        <w:r>
          <w:rPr>
            <w:noProof/>
            <w:webHidden/>
          </w:rPr>
        </w:r>
        <w:r>
          <w:rPr>
            <w:noProof/>
            <w:webHidden/>
          </w:rPr>
          <w:fldChar w:fldCharType="separate"/>
        </w:r>
        <w:r>
          <w:rPr>
            <w:noProof/>
            <w:webHidden/>
          </w:rPr>
          <w:t>19</w:t>
        </w:r>
        <w:r>
          <w:rPr>
            <w:noProof/>
            <w:webHidden/>
          </w:rPr>
          <w:fldChar w:fldCharType="end"/>
        </w:r>
      </w:hyperlink>
    </w:p>
    <w:p w14:paraId="4242450A" w14:textId="5476DC57" w:rsidR="00DD3D81" w:rsidRDefault="00DD3D81">
      <w:pPr>
        <w:pStyle w:val="TOC2"/>
        <w:rPr>
          <w:rFonts w:asciiTheme="minorHAnsi" w:eastAsiaTheme="minorEastAsia" w:hAnsiTheme="minorHAnsi" w:cstheme="minorBidi"/>
          <w:noProof/>
          <w:kern w:val="2"/>
          <w:szCs w:val="22"/>
        </w:rPr>
      </w:pPr>
      <w:hyperlink w:anchor="_Toc194049085" w:history="1">
        <w:r w:rsidRPr="00C16D7C">
          <w:rPr>
            <w:rStyle w:val="aff"/>
            <w:noProof/>
          </w:rPr>
          <w:t xml:space="preserve">7.1 </w:t>
        </w:r>
        <w:r w:rsidRPr="00C16D7C">
          <w:rPr>
            <w:rStyle w:val="aff"/>
            <w:noProof/>
          </w:rPr>
          <w:t>资产负债表</w:t>
        </w:r>
        <w:r>
          <w:rPr>
            <w:noProof/>
            <w:webHidden/>
          </w:rPr>
          <w:tab/>
        </w:r>
        <w:r>
          <w:rPr>
            <w:noProof/>
            <w:webHidden/>
          </w:rPr>
          <w:fldChar w:fldCharType="begin"/>
        </w:r>
        <w:r>
          <w:rPr>
            <w:noProof/>
            <w:webHidden/>
          </w:rPr>
          <w:instrText xml:space="preserve"> PAGEREF _Toc194049085 \h </w:instrText>
        </w:r>
        <w:r>
          <w:rPr>
            <w:noProof/>
            <w:webHidden/>
          </w:rPr>
        </w:r>
        <w:r>
          <w:rPr>
            <w:noProof/>
            <w:webHidden/>
          </w:rPr>
          <w:fldChar w:fldCharType="separate"/>
        </w:r>
        <w:r>
          <w:rPr>
            <w:noProof/>
            <w:webHidden/>
          </w:rPr>
          <w:t>19</w:t>
        </w:r>
        <w:r>
          <w:rPr>
            <w:noProof/>
            <w:webHidden/>
          </w:rPr>
          <w:fldChar w:fldCharType="end"/>
        </w:r>
      </w:hyperlink>
    </w:p>
    <w:p w14:paraId="035F5E0A" w14:textId="3F9D061D" w:rsidR="00DD3D81" w:rsidRDefault="00DD3D81">
      <w:pPr>
        <w:pStyle w:val="TOC2"/>
        <w:rPr>
          <w:rFonts w:asciiTheme="minorHAnsi" w:eastAsiaTheme="minorEastAsia" w:hAnsiTheme="minorHAnsi" w:cstheme="minorBidi"/>
          <w:noProof/>
          <w:kern w:val="2"/>
          <w:szCs w:val="22"/>
        </w:rPr>
      </w:pPr>
      <w:hyperlink w:anchor="_Toc194049086" w:history="1">
        <w:r w:rsidRPr="00C16D7C">
          <w:rPr>
            <w:rStyle w:val="aff"/>
            <w:noProof/>
          </w:rPr>
          <w:t xml:space="preserve">7.2 </w:t>
        </w:r>
        <w:r w:rsidRPr="00C16D7C">
          <w:rPr>
            <w:rStyle w:val="aff"/>
            <w:noProof/>
          </w:rPr>
          <w:t>利润表</w:t>
        </w:r>
        <w:r>
          <w:rPr>
            <w:noProof/>
            <w:webHidden/>
          </w:rPr>
          <w:tab/>
        </w:r>
        <w:r>
          <w:rPr>
            <w:noProof/>
            <w:webHidden/>
          </w:rPr>
          <w:fldChar w:fldCharType="begin"/>
        </w:r>
        <w:r>
          <w:rPr>
            <w:noProof/>
            <w:webHidden/>
          </w:rPr>
          <w:instrText xml:space="preserve"> PAGEREF _Toc194049086 \h </w:instrText>
        </w:r>
        <w:r>
          <w:rPr>
            <w:noProof/>
            <w:webHidden/>
          </w:rPr>
        </w:r>
        <w:r>
          <w:rPr>
            <w:noProof/>
            <w:webHidden/>
          </w:rPr>
          <w:fldChar w:fldCharType="separate"/>
        </w:r>
        <w:r>
          <w:rPr>
            <w:noProof/>
            <w:webHidden/>
          </w:rPr>
          <w:t>21</w:t>
        </w:r>
        <w:r>
          <w:rPr>
            <w:noProof/>
            <w:webHidden/>
          </w:rPr>
          <w:fldChar w:fldCharType="end"/>
        </w:r>
      </w:hyperlink>
    </w:p>
    <w:p w14:paraId="7CA74B18" w14:textId="3C561BB2" w:rsidR="00DD3D81" w:rsidRDefault="00DD3D81">
      <w:pPr>
        <w:pStyle w:val="TOC2"/>
        <w:rPr>
          <w:rFonts w:asciiTheme="minorHAnsi" w:eastAsiaTheme="minorEastAsia" w:hAnsiTheme="minorHAnsi" w:cstheme="minorBidi"/>
          <w:noProof/>
          <w:kern w:val="2"/>
          <w:szCs w:val="22"/>
        </w:rPr>
      </w:pPr>
      <w:hyperlink w:anchor="_Toc194049087" w:history="1">
        <w:r w:rsidRPr="00C16D7C">
          <w:rPr>
            <w:rStyle w:val="aff"/>
            <w:noProof/>
          </w:rPr>
          <w:t xml:space="preserve">7.3 </w:t>
        </w:r>
        <w:r w:rsidRPr="00C16D7C">
          <w:rPr>
            <w:rStyle w:val="aff"/>
            <w:rFonts w:ascii="宋体" w:hAnsi="宋体"/>
            <w:noProof/>
          </w:rPr>
          <w:t>净资产变动表</w:t>
        </w:r>
        <w:r>
          <w:rPr>
            <w:noProof/>
            <w:webHidden/>
          </w:rPr>
          <w:tab/>
        </w:r>
        <w:r>
          <w:rPr>
            <w:noProof/>
            <w:webHidden/>
          </w:rPr>
          <w:fldChar w:fldCharType="begin"/>
        </w:r>
        <w:r>
          <w:rPr>
            <w:noProof/>
            <w:webHidden/>
          </w:rPr>
          <w:instrText xml:space="preserve"> PAGEREF _Toc194049087 \h </w:instrText>
        </w:r>
        <w:r>
          <w:rPr>
            <w:noProof/>
            <w:webHidden/>
          </w:rPr>
        </w:r>
        <w:r>
          <w:rPr>
            <w:noProof/>
            <w:webHidden/>
          </w:rPr>
          <w:fldChar w:fldCharType="separate"/>
        </w:r>
        <w:r>
          <w:rPr>
            <w:noProof/>
            <w:webHidden/>
          </w:rPr>
          <w:t>22</w:t>
        </w:r>
        <w:r>
          <w:rPr>
            <w:noProof/>
            <w:webHidden/>
          </w:rPr>
          <w:fldChar w:fldCharType="end"/>
        </w:r>
      </w:hyperlink>
    </w:p>
    <w:p w14:paraId="38F8D107" w14:textId="060BA6E5" w:rsidR="00DD3D81" w:rsidRDefault="00DD3D81">
      <w:pPr>
        <w:pStyle w:val="TOC2"/>
        <w:rPr>
          <w:rFonts w:asciiTheme="minorHAnsi" w:eastAsiaTheme="minorEastAsia" w:hAnsiTheme="minorHAnsi" w:cstheme="minorBidi"/>
          <w:noProof/>
          <w:kern w:val="2"/>
          <w:szCs w:val="22"/>
        </w:rPr>
      </w:pPr>
      <w:hyperlink w:anchor="_Toc194049088" w:history="1">
        <w:r w:rsidRPr="00C16D7C">
          <w:rPr>
            <w:rStyle w:val="aff"/>
            <w:noProof/>
          </w:rPr>
          <w:t xml:space="preserve">7.4 </w:t>
        </w:r>
        <w:r w:rsidRPr="00C16D7C">
          <w:rPr>
            <w:rStyle w:val="aff"/>
            <w:noProof/>
          </w:rPr>
          <w:t>报表附注</w:t>
        </w:r>
        <w:r>
          <w:rPr>
            <w:noProof/>
            <w:webHidden/>
          </w:rPr>
          <w:tab/>
        </w:r>
        <w:r>
          <w:rPr>
            <w:noProof/>
            <w:webHidden/>
          </w:rPr>
          <w:fldChar w:fldCharType="begin"/>
        </w:r>
        <w:r>
          <w:rPr>
            <w:noProof/>
            <w:webHidden/>
          </w:rPr>
          <w:instrText xml:space="preserve"> PAGEREF _Toc194049088 \h </w:instrText>
        </w:r>
        <w:r>
          <w:rPr>
            <w:noProof/>
            <w:webHidden/>
          </w:rPr>
        </w:r>
        <w:r>
          <w:rPr>
            <w:noProof/>
            <w:webHidden/>
          </w:rPr>
          <w:fldChar w:fldCharType="separate"/>
        </w:r>
        <w:r>
          <w:rPr>
            <w:noProof/>
            <w:webHidden/>
          </w:rPr>
          <w:t>24</w:t>
        </w:r>
        <w:r>
          <w:rPr>
            <w:noProof/>
            <w:webHidden/>
          </w:rPr>
          <w:fldChar w:fldCharType="end"/>
        </w:r>
      </w:hyperlink>
    </w:p>
    <w:p w14:paraId="3C77D661" w14:textId="5C3DB976" w:rsidR="00DD3D81" w:rsidRDefault="00DD3D81">
      <w:pPr>
        <w:pStyle w:val="TOC1"/>
        <w:rPr>
          <w:rFonts w:asciiTheme="minorHAnsi" w:eastAsiaTheme="minorEastAsia" w:hAnsiTheme="minorHAnsi" w:cstheme="minorBidi"/>
          <w:noProof/>
          <w:szCs w:val="22"/>
        </w:rPr>
      </w:pPr>
      <w:hyperlink w:anchor="_Toc194049089" w:history="1">
        <w:r w:rsidRPr="00C16D7C">
          <w:rPr>
            <w:rStyle w:val="aff"/>
            <w:b/>
            <w:bCs/>
            <w:noProof/>
          </w:rPr>
          <w:t xml:space="preserve">§8  </w:t>
        </w:r>
        <w:r w:rsidRPr="00C16D7C">
          <w:rPr>
            <w:rStyle w:val="aff"/>
            <w:b/>
            <w:bCs/>
            <w:noProof/>
          </w:rPr>
          <w:t>投资组合报告</w:t>
        </w:r>
        <w:r>
          <w:rPr>
            <w:noProof/>
            <w:webHidden/>
          </w:rPr>
          <w:tab/>
        </w:r>
        <w:r>
          <w:rPr>
            <w:noProof/>
            <w:webHidden/>
          </w:rPr>
          <w:fldChar w:fldCharType="begin"/>
        </w:r>
        <w:r>
          <w:rPr>
            <w:noProof/>
            <w:webHidden/>
          </w:rPr>
          <w:instrText xml:space="preserve"> PAGEREF _Toc194049089 \h </w:instrText>
        </w:r>
        <w:r>
          <w:rPr>
            <w:noProof/>
            <w:webHidden/>
          </w:rPr>
        </w:r>
        <w:r>
          <w:rPr>
            <w:noProof/>
            <w:webHidden/>
          </w:rPr>
          <w:fldChar w:fldCharType="separate"/>
        </w:r>
        <w:r>
          <w:rPr>
            <w:noProof/>
            <w:webHidden/>
          </w:rPr>
          <w:t>53</w:t>
        </w:r>
        <w:r>
          <w:rPr>
            <w:noProof/>
            <w:webHidden/>
          </w:rPr>
          <w:fldChar w:fldCharType="end"/>
        </w:r>
      </w:hyperlink>
    </w:p>
    <w:p w14:paraId="5C682319" w14:textId="476123DC" w:rsidR="00DD3D81" w:rsidRDefault="00DD3D81">
      <w:pPr>
        <w:pStyle w:val="TOC2"/>
        <w:rPr>
          <w:rFonts w:asciiTheme="minorHAnsi" w:eastAsiaTheme="minorEastAsia" w:hAnsiTheme="minorHAnsi" w:cstheme="minorBidi"/>
          <w:noProof/>
          <w:kern w:val="2"/>
          <w:szCs w:val="22"/>
        </w:rPr>
      </w:pPr>
      <w:hyperlink w:anchor="_Toc194049090" w:history="1">
        <w:r w:rsidRPr="00C16D7C">
          <w:rPr>
            <w:rStyle w:val="aff"/>
            <w:noProof/>
          </w:rPr>
          <w:t xml:space="preserve">8.1 </w:t>
        </w:r>
        <w:r w:rsidRPr="00C16D7C">
          <w:rPr>
            <w:rStyle w:val="aff"/>
            <w:noProof/>
          </w:rPr>
          <w:t>期末基金资产组合情况</w:t>
        </w:r>
        <w:r>
          <w:rPr>
            <w:noProof/>
            <w:webHidden/>
          </w:rPr>
          <w:tab/>
        </w:r>
        <w:r>
          <w:rPr>
            <w:noProof/>
            <w:webHidden/>
          </w:rPr>
          <w:fldChar w:fldCharType="begin"/>
        </w:r>
        <w:r>
          <w:rPr>
            <w:noProof/>
            <w:webHidden/>
          </w:rPr>
          <w:instrText xml:space="preserve"> PAGEREF _Toc194049090 \h </w:instrText>
        </w:r>
        <w:r>
          <w:rPr>
            <w:noProof/>
            <w:webHidden/>
          </w:rPr>
        </w:r>
        <w:r>
          <w:rPr>
            <w:noProof/>
            <w:webHidden/>
          </w:rPr>
          <w:fldChar w:fldCharType="separate"/>
        </w:r>
        <w:r>
          <w:rPr>
            <w:noProof/>
            <w:webHidden/>
          </w:rPr>
          <w:t>53</w:t>
        </w:r>
        <w:r>
          <w:rPr>
            <w:noProof/>
            <w:webHidden/>
          </w:rPr>
          <w:fldChar w:fldCharType="end"/>
        </w:r>
      </w:hyperlink>
    </w:p>
    <w:p w14:paraId="22176A73" w14:textId="1BF65B65" w:rsidR="00DD3D81" w:rsidRDefault="00DD3D81">
      <w:pPr>
        <w:pStyle w:val="TOC2"/>
        <w:rPr>
          <w:rFonts w:asciiTheme="minorHAnsi" w:eastAsiaTheme="minorEastAsia" w:hAnsiTheme="minorHAnsi" w:cstheme="minorBidi"/>
          <w:noProof/>
          <w:kern w:val="2"/>
          <w:szCs w:val="22"/>
        </w:rPr>
      </w:pPr>
      <w:hyperlink w:anchor="_Toc194049091" w:history="1">
        <w:r w:rsidRPr="00C16D7C">
          <w:rPr>
            <w:rStyle w:val="aff"/>
            <w:noProof/>
          </w:rPr>
          <w:t xml:space="preserve">8.2 </w:t>
        </w:r>
        <w:r w:rsidRPr="00C16D7C">
          <w:rPr>
            <w:rStyle w:val="aff"/>
            <w:noProof/>
          </w:rPr>
          <w:t>期末按行业分类的股票投资组合</w:t>
        </w:r>
        <w:r>
          <w:rPr>
            <w:noProof/>
            <w:webHidden/>
          </w:rPr>
          <w:tab/>
        </w:r>
        <w:r>
          <w:rPr>
            <w:noProof/>
            <w:webHidden/>
          </w:rPr>
          <w:fldChar w:fldCharType="begin"/>
        </w:r>
        <w:r>
          <w:rPr>
            <w:noProof/>
            <w:webHidden/>
          </w:rPr>
          <w:instrText xml:space="preserve"> PAGEREF _Toc194049091 \h </w:instrText>
        </w:r>
        <w:r>
          <w:rPr>
            <w:noProof/>
            <w:webHidden/>
          </w:rPr>
        </w:r>
        <w:r>
          <w:rPr>
            <w:noProof/>
            <w:webHidden/>
          </w:rPr>
          <w:fldChar w:fldCharType="separate"/>
        </w:r>
        <w:r>
          <w:rPr>
            <w:noProof/>
            <w:webHidden/>
          </w:rPr>
          <w:t>53</w:t>
        </w:r>
        <w:r>
          <w:rPr>
            <w:noProof/>
            <w:webHidden/>
          </w:rPr>
          <w:fldChar w:fldCharType="end"/>
        </w:r>
      </w:hyperlink>
    </w:p>
    <w:p w14:paraId="775B749F" w14:textId="7B6EE06C" w:rsidR="00DD3D81" w:rsidRDefault="00DD3D81">
      <w:pPr>
        <w:pStyle w:val="TOC2"/>
        <w:rPr>
          <w:rFonts w:asciiTheme="minorHAnsi" w:eastAsiaTheme="minorEastAsia" w:hAnsiTheme="minorHAnsi" w:cstheme="minorBidi"/>
          <w:noProof/>
          <w:kern w:val="2"/>
          <w:szCs w:val="22"/>
        </w:rPr>
      </w:pPr>
      <w:hyperlink w:anchor="_Toc194049092" w:history="1">
        <w:r w:rsidRPr="00C16D7C">
          <w:rPr>
            <w:rStyle w:val="aff"/>
            <w:noProof/>
          </w:rPr>
          <w:t xml:space="preserve">8.3 </w:t>
        </w:r>
        <w:r w:rsidRPr="00C16D7C">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_Toc194049092 \h </w:instrText>
        </w:r>
        <w:r>
          <w:rPr>
            <w:noProof/>
            <w:webHidden/>
          </w:rPr>
        </w:r>
        <w:r>
          <w:rPr>
            <w:noProof/>
            <w:webHidden/>
          </w:rPr>
          <w:fldChar w:fldCharType="separate"/>
        </w:r>
        <w:r>
          <w:rPr>
            <w:noProof/>
            <w:webHidden/>
          </w:rPr>
          <w:t>54</w:t>
        </w:r>
        <w:r>
          <w:rPr>
            <w:noProof/>
            <w:webHidden/>
          </w:rPr>
          <w:fldChar w:fldCharType="end"/>
        </w:r>
      </w:hyperlink>
    </w:p>
    <w:p w14:paraId="0A95F678" w14:textId="6AD16991" w:rsidR="00DD3D81" w:rsidRDefault="00DD3D81">
      <w:pPr>
        <w:pStyle w:val="TOC2"/>
        <w:rPr>
          <w:rFonts w:asciiTheme="minorHAnsi" w:eastAsiaTheme="minorEastAsia" w:hAnsiTheme="minorHAnsi" w:cstheme="minorBidi"/>
          <w:noProof/>
          <w:kern w:val="2"/>
          <w:szCs w:val="22"/>
        </w:rPr>
      </w:pPr>
      <w:hyperlink w:anchor="_Toc194049093" w:history="1">
        <w:r w:rsidRPr="00C16D7C">
          <w:rPr>
            <w:rStyle w:val="aff"/>
            <w:noProof/>
          </w:rPr>
          <w:t xml:space="preserve">8.4 </w:t>
        </w:r>
        <w:r w:rsidRPr="00C16D7C">
          <w:rPr>
            <w:rStyle w:val="aff"/>
            <w:noProof/>
          </w:rPr>
          <w:t>报告期内股票投资组合的重大变动</w:t>
        </w:r>
        <w:r>
          <w:rPr>
            <w:noProof/>
            <w:webHidden/>
          </w:rPr>
          <w:tab/>
        </w:r>
        <w:r>
          <w:rPr>
            <w:noProof/>
            <w:webHidden/>
          </w:rPr>
          <w:fldChar w:fldCharType="begin"/>
        </w:r>
        <w:r>
          <w:rPr>
            <w:noProof/>
            <w:webHidden/>
          </w:rPr>
          <w:instrText xml:space="preserve"> PAGEREF _Toc194049093 \h </w:instrText>
        </w:r>
        <w:r>
          <w:rPr>
            <w:noProof/>
            <w:webHidden/>
          </w:rPr>
        </w:r>
        <w:r>
          <w:rPr>
            <w:noProof/>
            <w:webHidden/>
          </w:rPr>
          <w:fldChar w:fldCharType="separate"/>
        </w:r>
        <w:r>
          <w:rPr>
            <w:noProof/>
            <w:webHidden/>
          </w:rPr>
          <w:t>55</w:t>
        </w:r>
        <w:r>
          <w:rPr>
            <w:noProof/>
            <w:webHidden/>
          </w:rPr>
          <w:fldChar w:fldCharType="end"/>
        </w:r>
      </w:hyperlink>
    </w:p>
    <w:p w14:paraId="361D1311" w14:textId="67961137" w:rsidR="00DD3D81" w:rsidRDefault="00DD3D81">
      <w:pPr>
        <w:pStyle w:val="TOC2"/>
        <w:rPr>
          <w:rFonts w:asciiTheme="minorHAnsi" w:eastAsiaTheme="minorEastAsia" w:hAnsiTheme="minorHAnsi" w:cstheme="minorBidi"/>
          <w:noProof/>
          <w:kern w:val="2"/>
          <w:szCs w:val="22"/>
        </w:rPr>
      </w:pPr>
      <w:hyperlink w:anchor="_Toc194049094" w:history="1">
        <w:r w:rsidRPr="00C16D7C">
          <w:rPr>
            <w:rStyle w:val="aff"/>
            <w:noProof/>
          </w:rPr>
          <w:t xml:space="preserve">8.5 </w:t>
        </w:r>
        <w:r w:rsidRPr="00C16D7C">
          <w:rPr>
            <w:rStyle w:val="aff"/>
            <w:noProof/>
          </w:rPr>
          <w:t>期末按债券品种分类的债券投资组合</w:t>
        </w:r>
        <w:r>
          <w:rPr>
            <w:noProof/>
            <w:webHidden/>
          </w:rPr>
          <w:tab/>
        </w:r>
        <w:r>
          <w:rPr>
            <w:noProof/>
            <w:webHidden/>
          </w:rPr>
          <w:fldChar w:fldCharType="begin"/>
        </w:r>
        <w:r>
          <w:rPr>
            <w:noProof/>
            <w:webHidden/>
          </w:rPr>
          <w:instrText xml:space="preserve"> PAGEREF _Toc194049094 \h </w:instrText>
        </w:r>
        <w:r>
          <w:rPr>
            <w:noProof/>
            <w:webHidden/>
          </w:rPr>
        </w:r>
        <w:r>
          <w:rPr>
            <w:noProof/>
            <w:webHidden/>
          </w:rPr>
          <w:fldChar w:fldCharType="separate"/>
        </w:r>
        <w:r>
          <w:rPr>
            <w:noProof/>
            <w:webHidden/>
          </w:rPr>
          <w:t>58</w:t>
        </w:r>
        <w:r>
          <w:rPr>
            <w:noProof/>
            <w:webHidden/>
          </w:rPr>
          <w:fldChar w:fldCharType="end"/>
        </w:r>
      </w:hyperlink>
    </w:p>
    <w:p w14:paraId="147132DE" w14:textId="7B540440" w:rsidR="00DD3D81" w:rsidRDefault="00DD3D81">
      <w:pPr>
        <w:pStyle w:val="TOC2"/>
        <w:rPr>
          <w:rFonts w:asciiTheme="minorHAnsi" w:eastAsiaTheme="minorEastAsia" w:hAnsiTheme="minorHAnsi" w:cstheme="minorBidi"/>
          <w:noProof/>
          <w:kern w:val="2"/>
          <w:szCs w:val="22"/>
        </w:rPr>
      </w:pPr>
      <w:hyperlink w:anchor="_Toc194049095" w:history="1">
        <w:r w:rsidRPr="00C16D7C">
          <w:rPr>
            <w:rStyle w:val="aff"/>
            <w:noProof/>
          </w:rPr>
          <w:t xml:space="preserve">8.6 </w:t>
        </w:r>
        <w:r w:rsidRPr="00C16D7C">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_Toc194049095 \h </w:instrText>
        </w:r>
        <w:r>
          <w:rPr>
            <w:noProof/>
            <w:webHidden/>
          </w:rPr>
        </w:r>
        <w:r>
          <w:rPr>
            <w:noProof/>
            <w:webHidden/>
          </w:rPr>
          <w:fldChar w:fldCharType="separate"/>
        </w:r>
        <w:r>
          <w:rPr>
            <w:noProof/>
            <w:webHidden/>
          </w:rPr>
          <w:t>58</w:t>
        </w:r>
        <w:r>
          <w:rPr>
            <w:noProof/>
            <w:webHidden/>
          </w:rPr>
          <w:fldChar w:fldCharType="end"/>
        </w:r>
      </w:hyperlink>
    </w:p>
    <w:p w14:paraId="55B93142" w14:textId="158AA7DB" w:rsidR="00DD3D81" w:rsidRDefault="00DD3D81">
      <w:pPr>
        <w:pStyle w:val="TOC2"/>
        <w:rPr>
          <w:rFonts w:asciiTheme="minorHAnsi" w:eastAsiaTheme="minorEastAsia" w:hAnsiTheme="minorHAnsi" w:cstheme="minorBidi"/>
          <w:noProof/>
          <w:kern w:val="2"/>
          <w:szCs w:val="22"/>
        </w:rPr>
      </w:pPr>
      <w:hyperlink w:anchor="_Toc194049096" w:history="1">
        <w:r w:rsidRPr="00C16D7C">
          <w:rPr>
            <w:rStyle w:val="aff"/>
            <w:noProof/>
          </w:rPr>
          <w:t xml:space="preserve">8.7 </w:t>
        </w:r>
        <w:r w:rsidRPr="00C16D7C">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_Toc194049096 \h </w:instrText>
        </w:r>
        <w:r>
          <w:rPr>
            <w:noProof/>
            <w:webHidden/>
          </w:rPr>
        </w:r>
        <w:r>
          <w:rPr>
            <w:noProof/>
            <w:webHidden/>
          </w:rPr>
          <w:fldChar w:fldCharType="separate"/>
        </w:r>
        <w:r>
          <w:rPr>
            <w:noProof/>
            <w:webHidden/>
          </w:rPr>
          <w:t>58</w:t>
        </w:r>
        <w:r>
          <w:rPr>
            <w:noProof/>
            <w:webHidden/>
          </w:rPr>
          <w:fldChar w:fldCharType="end"/>
        </w:r>
      </w:hyperlink>
    </w:p>
    <w:p w14:paraId="3CA39D2C" w14:textId="6A178F3A" w:rsidR="00DD3D81" w:rsidRDefault="00DD3D81">
      <w:pPr>
        <w:pStyle w:val="TOC2"/>
        <w:rPr>
          <w:rFonts w:asciiTheme="minorHAnsi" w:eastAsiaTheme="minorEastAsia" w:hAnsiTheme="minorHAnsi" w:cstheme="minorBidi"/>
          <w:noProof/>
          <w:kern w:val="2"/>
          <w:szCs w:val="22"/>
        </w:rPr>
      </w:pPr>
      <w:hyperlink w:anchor="_Toc194049097" w:history="1">
        <w:r w:rsidRPr="00C16D7C">
          <w:rPr>
            <w:rStyle w:val="aff"/>
            <w:noProof/>
          </w:rPr>
          <w:t xml:space="preserve">8.8 </w:t>
        </w:r>
        <w:r w:rsidRPr="00C16D7C">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_Toc194049097 \h </w:instrText>
        </w:r>
        <w:r>
          <w:rPr>
            <w:noProof/>
            <w:webHidden/>
          </w:rPr>
        </w:r>
        <w:r>
          <w:rPr>
            <w:noProof/>
            <w:webHidden/>
          </w:rPr>
          <w:fldChar w:fldCharType="separate"/>
        </w:r>
        <w:r>
          <w:rPr>
            <w:noProof/>
            <w:webHidden/>
          </w:rPr>
          <w:t>58</w:t>
        </w:r>
        <w:r>
          <w:rPr>
            <w:noProof/>
            <w:webHidden/>
          </w:rPr>
          <w:fldChar w:fldCharType="end"/>
        </w:r>
      </w:hyperlink>
    </w:p>
    <w:p w14:paraId="6BD185E9" w14:textId="19DCE8A9" w:rsidR="00DD3D81" w:rsidRDefault="00DD3D81">
      <w:pPr>
        <w:pStyle w:val="TOC2"/>
        <w:rPr>
          <w:rFonts w:asciiTheme="minorHAnsi" w:eastAsiaTheme="minorEastAsia" w:hAnsiTheme="minorHAnsi" w:cstheme="minorBidi"/>
          <w:noProof/>
          <w:kern w:val="2"/>
          <w:szCs w:val="22"/>
        </w:rPr>
      </w:pPr>
      <w:hyperlink w:anchor="_Toc194049098" w:history="1">
        <w:r w:rsidRPr="00C16D7C">
          <w:rPr>
            <w:rStyle w:val="aff"/>
            <w:noProof/>
          </w:rPr>
          <w:t xml:space="preserve">8.9 </w:t>
        </w:r>
        <w:r w:rsidRPr="00C16D7C">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_Toc194049098 \h </w:instrText>
        </w:r>
        <w:r>
          <w:rPr>
            <w:noProof/>
            <w:webHidden/>
          </w:rPr>
        </w:r>
        <w:r>
          <w:rPr>
            <w:noProof/>
            <w:webHidden/>
          </w:rPr>
          <w:fldChar w:fldCharType="separate"/>
        </w:r>
        <w:r>
          <w:rPr>
            <w:noProof/>
            <w:webHidden/>
          </w:rPr>
          <w:t>58</w:t>
        </w:r>
        <w:r>
          <w:rPr>
            <w:noProof/>
            <w:webHidden/>
          </w:rPr>
          <w:fldChar w:fldCharType="end"/>
        </w:r>
      </w:hyperlink>
    </w:p>
    <w:p w14:paraId="600B2F2F" w14:textId="391A84D4" w:rsidR="00DD3D81" w:rsidRDefault="00DD3D81">
      <w:pPr>
        <w:pStyle w:val="TOC2"/>
        <w:rPr>
          <w:rFonts w:asciiTheme="minorHAnsi" w:eastAsiaTheme="minorEastAsia" w:hAnsiTheme="minorHAnsi" w:cstheme="minorBidi"/>
          <w:noProof/>
          <w:kern w:val="2"/>
          <w:szCs w:val="22"/>
        </w:rPr>
      </w:pPr>
      <w:hyperlink w:anchor="_Toc194049099" w:history="1">
        <w:r w:rsidRPr="00C16D7C">
          <w:rPr>
            <w:rStyle w:val="aff"/>
            <w:noProof/>
          </w:rPr>
          <w:t xml:space="preserve">8.12 </w:t>
        </w:r>
        <w:r w:rsidRPr="00C16D7C">
          <w:rPr>
            <w:rStyle w:val="aff"/>
            <w:noProof/>
          </w:rPr>
          <w:t>本报告期投资基金情况</w:t>
        </w:r>
        <w:r>
          <w:rPr>
            <w:noProof/>
            <w:webHidden/>
          </w:rPr>
          <w:tab/>
        </w:r>
        <w:r>
          <w:rPr>
            <w:noProof/>
            <w:webHidden/>
          </w:rPr>
          <w:fldChar w:fldCharType="begin"/>
        </w:r>
        <w:r>
          <w:rPr>
            <w:noProof/>
            <w:webHidden/>
          </w:rPr>
          <w:instrText xml:space="preserve"> PAGEREF _Toc194049099 \h </w:instrText>
        </w:r>
        <w:r>
          <w:rPr>
            <w:noProof/>
            <w:webHidden/>
          </w:rPr>
        </w:r>
        <w:r>
          <w:rPr>
            <w:noProof/>
            <w:webHidden/>
          </w:rPr>
          <w:fldChar w:fldCharType="separate"/>
        </w:r>
        <w:r>
          <w:rPr>
            <w:noProof/>
            <w:webHidden/>
          </w:rPr>
          <w:t>59</w:t>
        </w:r>
        <w:r>
          <w:rPr>
            <w:noProof/>
            <w:webHidden/>
          </w:rPr>
          <w:fldChar w:fldCharType="end"/>
        </w:r>
      </w:hyperlink>
    </w:p>
    <w:p w14:paraId="281DFB83" w14:textId="1558B63A" w:rsidR="00DD3D81" w:rsidRDefault="00DD3D81">
      <w:pPr>
        <w:pStyle w:val="TOC2"/>
        <w:rPr>
          <w:rFonts w:asciiTheme="minorHAnsi" w:eastAsiaTheme="minorEastAsia" w:hAnsiTheme="minorHAnsi" w:cstheme="minorBidi"/>
          <w:noProof/>
          <w:kern w:val="2"/>
          <w:szCs w:val="22"/>
        </w:rPr>
      </w:pPr>
      <w:hyperlink w:anchor="_Toc194049100" w:history="1">
        <w:r w:rsidRPr="00C16D7C">
          <w:rPr>
            <w:rStyle w:val="aff"/>
            <w:noProof/>
          </w:rPr>
          <w:t xml:space="preserve">8.13 </w:t>
        </w:r>
        <w:r w:rsidRPr="00C16D7C">
          <w:rPr>
            <w:rStyle w:val="aff"/>
            <w:noProof/>
          </w:rPr>
          <w:t>投资组合报告附注</w:t>
        </w:r>
        <w:r>
          <w:rPr>
            <w:noProof/>
            <w:webHidden/>
          </w:rPr>
          <w:tab/>
        </w:r>
        <w:r>
          <w:rPr>
            <w:noProof/>
            <w:webHidden/>
          </w:rPr>
          <w:fldChar w:fldCharType="begin"/>
        </w:r>
        <w:r>
          <w:rPr>
            <w:noProof/>
            <w:webHidden/>
          </w:rPr>
          <w:instrText xml:space="preserve"> PAGEREF _Toc194049100 \h </w:instrText>
        </w:r>
        <w:r>
          <w:rPr>
            <w:noProof/>
            <w:webHidden/>
          </w:rPr>
        </w:r>
        <w:r>
          <w:rPr>
            <w:noProof/>
            <w:webHidden/>
          </w:rPr>
          <w:fldChar w:fldCharType="separate"/>
        </w:r>
        <w:r>
          <w:rPr>
            <w:noProof/>
            <w:webHidden/>
          </w:rPr>
          <w:t>59</w:t>
        </w:r>
        <w:r>
          <w:rPr>
            <w:noProof/>
            <w:webHidden/>
          </w:rPr>
          <w:fldChar w:fldCharType="end"/>
        </w:r>
      </w:hyperlink>
    </w:p>
    <w:p w14:paraId="21469779" w14:textId="369FE53D" w:rsidR="00DD3D81" w:rsidRDefault="00DD3D81">
      <w:pPr>
        <w:pStyle w:val="TOC1"/>
        <w:rPr>
          <w:rFonts w:asciiTheme="minorHAnsi" w:eastAsiaTheme="minorEastAsia" w:hAnsiTheme="minorHAnsi" w:cstheme="minorBidi"/>
          <w:noProof/>
          <w:szCs w:val="22"/>
        </w:rPr>
      </w:pPr>
      <w:hyperlink w:anchor="_Toc194049101" w:history="1">
        <w:r w:rsidRPr="00C16D7C">
          <w:rPr>
            <w:rStyle w:val="aff"/>
            <w:b/>
            <w:bCs/>
            <w:noProof/>
          </w:rPr>
          <w:t xml:space="preserve">§9  </w:t>
        </w:r>
        <w:r w:rsidRPr="00C16D7C">
          <w:rPr>
            <w:rStyle w:val="aff"/>
            <w:b/>
            <w:bCs/>
            <w:noProof/>
          </w:rPr>
          <w:t>基金份额持有人信息</w:t>
        </w:r>
        <w:r>
          <w:rPr>
            <w:noProof/>
            <w:webHidden/>
          </w:rPr>
          <w:tab/>
        </w:r>
        <w:r>
          <w:rPr>
            <w:noProof/>
            <w:webHidden/>
          </w:rPr>
          <w:fldChar w:fldCharType="begin"/>
        </w:r>
        <w:r>
          <w:rPr>
            <w:noProof/>
            <w:webHidden/>
          </w:rPr>
          <w:instrText xml:space="preserve"> PAGEREF _Toc194049101 \h </w:instrText>
        </w:r>
        <w:r>
          <w:rPr>
            <w:noProof/>
            <w:webHidden/>
          </w:rPr>
        </w:r>
        <w:r>
          <w:rPr>
            <w:noProof/>
            <w:webHidden/>
          </w:rPr>
          <w:fldChar w:fldCharType="separate"/>
        </w:r>
        <w:r>
          <w:rPr>
            <w:noProof/>
            <w:webHidden/>
          </w:rPr>
          <w:t>60</w:t>
        </w:r>
        <w:r>
          <w:rPr>
            <w:noProof/>
            <w:webHidden/>
          </w:rPr>
          <w:fldChar w:fldCharType="end"/>
        </w:r>
      </w:hyperlink>
    </w:p>
    <w:p w14:paraId="2C2DD05B" w14:textId="29F53F17" w:rsidR="00DD3D81" w:rsidRDefault="00DD3D81">
      <w:pPr>
        <w:pStyle w:val="TOC2"/>
        <w:rPr>
          <w:rFonts w:asciiTheme="minorHAnsi" w:eastAsiaTheme="minorEastAsia" w:hAnsiTheme="minorHAnsi" w:cstheme="minorBidi"/>
          <w:noProof/>
          <w:kern w:val="2"/>
          <w:szCs w:val="22"/>
        </w:rPr>
      </w:pPr>
      <w:hyperlink w:anchor="_Toc194049102" w:history="1">
        <w:r w:rsidRPr="00C16D7C">
          <w:rPr>
            <w:rStyle w:val="aff"/>
            <w:noProof/>
          </w:rPr>
          <w:t xml:space="preserve">9.1 </w:t>
        </w:r>
        <w:r w:rsidRPr="00C16D7C">
          <w:rPr>
            <w:rStyle w:val="aff"/>
            <w:noProof/>
          </w:rPr>
          <w:t>期末基金份额持有人户数及持有人结构</w:t>
        </w:r>
        <w:r>
          <w:rPr>
            <w:noProof/>
            <w:webHidden/>
          </w:rPr>
          <w:tab/>
        </w:r>
        <w:r>
          <w:rPr>
            <w:noProof/>
            <w:webHidden/>
          </w:rPr>
          <w:fldChar w:fldCharType="begin"/>
        </w:r>
        <w:r>
          <w:rPr>
            <w:noProof/>
            <w:webHidden/>
          </w:rPr>
          <w:instrText xml:space="preserve"> PAGEREF _Toc194049102 \h </w:instrText>
        </w:r>
        <w:r>
          <w:rPr>
            <w:noProof/>
            <w:webHidden/>
          </w:rPr>
        </w:r>
        <w:r>
          <w:rPr>
            <w:noProof/>
            <w:webHidden/>
          </w:rPr>
          <w:fldChar w:fldCharType="separate"/>
        </w:r>
        <w:r>
          <w:rPr>
            <w:noProof/>
            <w:webHidden/>
          </w:rPr>
          <w:t>60</w:t>
        </w:r>
        <w:r>
          <w:rPr>
            <w:noProof/>
            <w:webHidden/>
          </w:rPr>
          <w:fldChar w:fldCharType="end"/>
        </w:r>
      </w:hyperlink>
    </w:p>
    <w:p w14:paraId="749EECE6" w14:textId="13DCC26E" w:rsidR="00DD3D81" w:rsidRDefault="00DD3D81">
      <w:pPr>
        <w:pStyle w:val="TOC2"/>
        <w:rPr>
          <w:rFonts w:asciiTheme="minorHAnsi" w:eastAsiaTheme="minorEastAsia" w:hAnsiTheme="minorHAnsi" w:cstheme="minorBidi"/>
          <w:noProof/>
          <w:kern w:val="2"/>
          <w:szCs w:val="22"/>
        </w:rPr>
      </w:pPr>
      <w:hyperlink w:anchor="_Toc194049103" w:history="1">
        <w:r w:rsidRPr="00C16D7C">
          <w:rPr>
            <w:rStyle w:val="aff"/>
            <w:noProof/>
          </w:rPr>
          <w:t xml:space="preserve">9.2 </w:t>
        </w:r>
        <w:r w:rsidRPr="00C16D7C">
          <w:rPr>
            <w:rStyle w:val="aff"/>
            <w:noProof/>
          </w:rPr>
          <w:t>期末上市基金前十名持有人</w:t>
        </w:r>
        <w:r>
          <w:rPr>
            <w:noProof/>
            <w:webHidden/>
          </w:rPr>
          <w:tab/>
        </w:r>
        <w:r>
          <w:rPr>
            <w:noProof/>
            <w:webHidden/>
          </w:rPr>
          <w:fldChar w:fldCharType="begin"/>
        </w:r>
        <w:r>
          <w:rPr>
            <w:noProof/>
            <w:webHidden/>
          </w:rPr>
          <w:instrText xml:space="preserve"> PAGEREF _Toc194049103 \h </w:instrText>
        </w:r>
        <w:r>
          <w:rPr>
            <w:noProof/>
            <w:webHidden/>
          </w:rPr>
        </w:r>
        <w:r>
          <w:rPr>
            <w:noProof/>
            <w:webHidden/>
          </w:rPr>
          <w:fldChar w:fldCharType="separate"/>
        </w:r>
        <w:r>
          <w:rPr>
            <w:noProof/>
            <w:webHidden/>
          </w:rPr>
          <w:t>60</w:t>
        </w:r>
        <w:r>
          <w:rPr>
            <w:noProof/>
            <w:webHidden/>
          </w:rPr>
          <w:fldChar w:fldCharType="end"/>
        </w:r>
      </w:hyperlink>
    </w:p>
    <w:p w14:paraId="0FF33C74" w14:textId="0C4B4AEE" w:rsidR="00DD3D81" w:rsidRDefault="00DD3D81">
      <w:pPr>
        <w:pStyle w:val="TOC2"/>
        <w:rPr>
          <w:rFonts w:asciiTheme="minorHAnsi" w:eastAsiaTheme="minorEastAsia" w:hAnsiTheme="minorHAnsi" w:cstheme="minorBidi"/>
          <w:noProof/>
          <w:kern w:val="2"/>
          <w:szCs w:val="22"/>
        </w:rPr>
      </w:pPr>
      <w:hyperlink w:anchor="_Toc194049104" w:history="1">
        <w:r w:rsidRPr="00C16D7C">
          <w:rPr>
            <w:rStyle w:val="aff"/>
            <w:noProof/>
          </w:rPr>
          <w:t>9.3</w:t>
        </w:r>
        <w:r w:rsidRPr="00C16D7C">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_Toc194049104 \h </w:instrText>
        </w:r>
        <w:r>
          <w:rPr>
            <w:noProof/>
            <w:webHidden/>
          </w:rPr>
        </w:r>
        <w:r>
          <w:rPr>
            <w:noProof/>
            <w:webHidden/>
          </w:rPr>
          <w:fldChar w:fldCharType="separate"/>
        </w:r>
        <w:r>
          <w:rPr>
            <w:noProof/>
            <w:webHidden/>
          </w:rPr>
          <w:t>61</w:t>
        </w:r>
        <w:r>
          <w:rPr>
            <w:noProof/>
            <w:webHidden/>
          </w:rPr>
          <w:fldChar w:fldCharType="end"/>
        </w:r>
      </w:hyperlink>
    </w:p>
    <w:p w14:paraId="0162DC3A" w14:textId="3B007F51" w:rsidR="00DD3D81" w:rsidRDefault="00DD3D81">
      <w:pPr>
        <w:pStyle w:val="TOC1"/>
        <w:rPr>
          <w:rFonts w:asciiTheme="minorHAnsi" w:eastAsiaTheme="minorEastAsia" w:hAnsiTheme="minorHAnsi" w:cstheme="minorBidi"/>
          <w:noProof/>
          <w:szCs w:val="22"/>
        </w:rPr>
      </w:pPr>
      <w:hyperlink w:anchor="_Toc194049105" w:history="1">
        <w:r w:rsidRPr="00C16D7C">
          <w:rPr>
            <w:rStyle w:val="aff"/>
            <w:b/>
            <w:bCs/>
            <w:noProof/>
          </w:rPr>
          <w:t xml:space="preserve">§10  </w:t>
        </w:r>
        <w:r w:rsidRPr="00C16D7C">
          <w:rPr>
            <w:rStyle w:val="aff"/>
            <w:b/>
            <w:bCs/>
            <w:noProof/>
          </w:rPr>
          <w:t>开放式基金份额变动</w:t>
        </w:r>
        <w:r>
          <w:rPr>
            <w:noProof/>
            <w:webHidden/>
          </w:rPr>
          <w:tab/>
        </w:r>
        <w:r>
          <w:rPr>
            <w:noProof/>
            <w:webHidden/>
          </w:rPr>
          <w:fldChar w:fldCharType="begin"/>
        </w:r>
        <w:r>
          <w:rPr>
            <w:noProof/>
            <w:webHidden/>
          </w:rPr>
          <w:instrText xml:space="preserve"> PAGEREF _Toc194049105 \h </w:instrText>
        </w:r>
        <w:r>
          <w:rPr>
            <w:noProof/>
            <w:webHidden/>
          </w:rPr>
        </w:r>
        <w:r>
          <w:rPr>
            <w:noProof/>
            <w:webHidden/>
          </w:rPr>
          <w:fldChar w:fldCharType="separate"/>
        </w:r>
        <w:r>
          <w:rPr>
            <w:noProof/>
            <w:webHidden/>
          </w:rPr>
          <w:t>61</w:t>
        </w:r>
        <w:r>
          <w:rPr>
            <w:noProof/>
            <w:webHidden/>
          </w:rPr>
          <w:fldChar w:fldCharType="end"/>
        </w:r>
      </w:hyperlink>
    </w:p>
    <w:p w14:paraId="48A74562" w14:textId="4937DC96" w:rsidR="00DD3D81" w:rsidRDefault="00DD3D81">
      <w:pPr>
        <w:pStyle w:val="TOC1"/>
        <w:rPr>
          <w:rFonts w:asciiTheme="minorHAnsi" w:eastAsiaTheme="minorEastAsia" w:hAnsiTheme="minorHAnsi" w:cstheme="minorBidi"/>
          <w:noProof/>
          <w:szCs w:val="22"/>
        </w:rPr>
      </w:pPr>
      <w:hyperlink w:anchor="_Toc194049106" w:history="1">
        <w:r w:rsidRPr="00C16D7C">
          <w:rPr>
            <w:rStyle w:val="aff"/>
            <w:b/>
            <w:bCs/>
            <w:noProof/>
          </w:rPr>
          <w:t xml:space="preserve">§11  </w:t>
        </w:r>
        <w:r w:rsidRPr="00C16D7C">
          <w:rPr>
            <w:rStyle w:val="aff"/>
            <w:b/>
            <w:bCs/>
            <w:noProof/>
          </w:rPr>
          <w:t>重大事件揭示</w:t>
        </w:r>
        <w:r>
          <w:rPr>
            <w:noProof/>
            <w:webHidden/>
          </w:rPr>
          <w:tab/>
        </w:r>
        <w:r>
          <w:rPr>
            <w:noProof/>
            <w:webHidden/>
          </w:rPr>
          <w:fldChar w:fldCharType="begin"/>
        </w:r>
        <w:r>
          <w:rPr>
            <w:noProof/>
            <w:webHidden/>
          </w:rPr>
          <w:instrText xml:space="preserve"> PAGEREF _Toc194049106 \h </w:instrText>
        </w:r>
        <w:r>
          <w:rPr>
            <w:noProof/>
            <w:webHidden/>
          </w:rPr>
        </w:r>
        <w:r>
          <w:rPr>
            <w:noProof/>
            <w:webHidden/>
          </w:rPr>
          <w:fldChar w:fldCharType="separate"/>
        </w:r>
        <w:r>
          <w:rPr>
            <w:noProof/>
            <w:webHidden/>
          </w:rPr>
          <w:t>61</w:t>
        </w:r>
        <w:r>
          <w:rPr>
            <w:noProof/>
            <w:webHidden/>
          </w:rPr>
          <w:fldChar w:fldCharType="end"/>
        </w:r>
      </w:hyperlink>
    </w:p>
    <w:p w14:paraId="541D8FCD" w14:textId="68D43768" w:rsidR="00DD3D81" w:rsidRDefault="00DD3D81">
      <w:pPr>
        <w:pStyle w:val="TOC2"/>
        <w:rPr>
          <w:rFonts w:asciiTheme="minorHAnsi" w:eastAsiaTheme="minorEastAsia" w:hAnsiTheme="minorHAnsi" w:cstheme="minorBidi"/>
          <w:noProof/>
          <w:kern w:val="2"/>
          <w:szCs w:val="22"/>
        </w:rPr>
      </w:pPr>
      <w:hyperlink w:anchor="_Toc194049107" w:history="1">
        <w:r w:rsidRPr="00C16D7C">
          <w:rPr>
            <w:rStyle w:val="aff"/>
            <w:noProof/>
          </w:rPr>
          <w:t>11.1</w:t>
        </w:r>
        <w:r w:rsidRPr="00C16D7C">
          <w:rPr>
            <w:rStyle w:val="aff"/>
            <w:noProof/>
          </w:rPr>
          <w:t>基金份额持有人大会决议</w:t>
        </w:r>
        <w:r>
          <w:rPr>
            <w:noProof/>
            <w:webHidden/>
          </w:rPr>
          <w:tab/>
        </w:r>
        <w:r>
          <w:rPr>
            <w:noProof/>
            <w:webHidden/>
          </w:rPr>
          <w:fldChar w:fldCharType="begin"/>
        </w:r>
        <w:r>
          <w:rPr>
            <w:noProof/>
            <w:webHidden/>
          </w:rPr>
          <w:instrText xml:space="preserve"> PAGEREF _Toc194049107 \h </w:instrText>
        </w:r>
        <w:r>
          <w:rPr>
            <w:noProof/>
            <w:webHidden/>
          </w:rPr>
        </w:r>
        <w:r>
          <w:rPr>
            <w:noProof/>
            <w:webHidden/>
          </w:rPr>
          <w:fldChar w:fldCharType="separate"/>
        </w:r>
        <w:r>
          <w:rPr>
            <w:noProof/>
            <w:webHidden/>
          </w:rPr>
          <w:t>61</w:t>
        </w:r>
        <w:r>
          <w:rPr>
            <w:noProof/>
            <w:webHidden/>
          </w:rPr>
          <w:fldChar w:fldCharType="end"/>
        </w:r>
      </w:hyperlink>
    </w:p>
    <w:p w14:paraId="0D22908E" w14:textId="3104F347" w:rsidR="00DD3D81" w:rsidRDefault="00DD3D81">
      <w:pPr>
        <w:pStyle w:val="TOC2"/>
        <w:rPr>
          <w:rFonts w:asciiTheme="minorHAnsi" w:eastAsiaTheme="minorEastAsia" w:hAnsiTheme="minorHAnsi" w:cstheme="minorBidi"/>
          <w:noProof/>
          <w:kern w:val="2"/>
          <w:szCs w:val="22"/>
        </w:rPr>
      </w:pPr>
      <w:hyperlink w:anchor="_Toc194049108" w:history="1">
        <w:r w:rsidRPr="00C16D7C">
          <w:rPr>
            <w:rStyle w:val="aff"/>
            <w:noProof/>
          </w:rPr>
          <w:t xml:space="preserve">11.2 </w:t>
        </w:r>
        <w:r w:rsidRPr="00C16D7C">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_Toc194049108 \h </w:instrText>
        </w:r>
        <w:r>
          <w:rPr>
            <w:noProof/>
            <w:webHidden/>
          </w:rPr>
        </w:r>
        <w:r>
          <w:rPr>
            <w:noProof/>
            <w:webHidden/>
          </w:rPr>
          <w:fldChar w:fldCharType="separate"/>
        </w:r>
        <w:r>
          <w:rPr>
            <w:noProof/>
            <w:webHidden/>
          </w:rPr>
          <w:t>61</w:t>
        </w:r>
        <w:r>
          <w:rPr>
            <w:noProof/>
            <w:webHidden/>
          </w:rPr>
          <w:fldChar w:fldCharType="end"/>
        </w:r>
      </w:hyperlink>
    </w:p>
    <w:p w14:paraId="02104C57" w14:textId="07F16147" w:rsidR="00DD3D81" w:rsidRDefault="00DD3D81">
      <w:pPr>
        <w:pStyle w:val="TOC2"/>
        <w:rPr>
          <w:rFonts w:asciiTheme="minorHAnsi" w:eastAsiaTheme="minorEastAsia" w:hAnsiTheme="minorHAnsi" w:cstheme="minorBidi"/>
          <w:noProof/>
          <w:kern w:val="2"/>
          <w:szCs w:val="22"/>
        </w:rPr>
      </w:pPr>
      <w:hyperlink w:anchor="_Toc194049109" w:history="1">
        <w:r w:rsidRPr="00C16D7C">
          <w:rPr>
            <w:rStyle w:val="aff"/>
            <w:noProof/>
          </w:rPr>
          <w:t xml:space="preserve">11.3 </w:t>
        </w:r>
        <w:r w:rsidRPr="00C16D7C">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_Toc194049109 \h </w:instrText>
        </w:r>
        <w:r>
          <w:rPr>
            <w:noProof/>
            <w:webHidden/>
          </w:rPr>
        </w:r>
        <w:r>
          <w:rPr>
            <w:noProof/>
            <w:webHidden/>
          </w:rPr>
          <w:fldChar w:fldCharType="separate"/>
        </w:r>
        <w:r>
          <w:rPr>
            <w:noProof/>
            <w:webHidden/>
          </w:rPr>
          <w:t>62</w:t>
        </w:r>
        <w:r>
          <w:rPr>
            <w:noProof/>
            <w:webHidden/>
          </w:rPr>
          <w:fldChar w:fldCharType="end"/>
        </w:r>
      </w:hyperlink>
    </w:p>
    <w:p w14:paraId="464D5449" w14:textId="5AB662D4" w:rsidR="00DD3D81" w:rsidRDefault="00DD3D81">
      <w:pPr>
        <w:pStyle w:val="TOC2"/>
        <w:rPr>
          <w:rFonts w:asciiTheme="minorHAnsi" w:eastAsiaTheme="minorEastAsia" w:hAnsiTheme="minorHAnsi" w:cstheme="minorBidi"/>
          <w:noProof/>
          <w:kern w:val="2"/>
          <w:szCs w:val="22"/>
        </w:rPr>
      </w:pPr>
      <w:hyperlink w:anchor="_Toc194049110" w:history="1">
        <w:r w:rsidRPr="00C16D7C">
          <w:rPr>
            <w:rStyle w:val="aff"/>
            <w:noProof/>
          </w:rPr>
          <w:t xml:space="preserve">11.4 </w:t>
        </w:r>
        <w:r w:rsidRPr="00C16D7C">
          <w:rPr>
            <w:rStyle w:val="aff"/>
            <w:noProof/>
          </w:rPr>
          <w:t>基金投资策略的改变</w:t>
        </w:r>
        <w:r>
          <w:rPr>
            <w:noProof/>
            <w:webHidden/>
          </w:rPr>
          <w:tab/>
        </w:r>
        <w:r>
          <w:rPr>
            <w:noProof/>
            <w:webHidden/>
          </w:rPr>
          <w:fldChar w:fldCharType="begin"/>
        </w:r>
        <w:r>
          <w:rPr>
            <w:noProof/>
            <w:webHidden/>
          </w:rPr>
          <w:instrText xml:space="preserve"> PAGEREF _Toc194049110 \h </w:instrText>
        </w:r>
        <w:r>
          <w:rPr>
            <w:noProof/>
            <w:webHidden/>
          </w:rPr>
        </w:r>
        <w:r>
          <w:rPr>
            <w:noProof/>
            <w:webHidden/>
          </w:rPr>
          <w:fldChar w:fldCharType="separate"/>
        </w:r>
        <w:r>
          <w:rPr>
            <w:noProof/>
            <w:webHidden/>
          </w:rPr>
          <w:t>62</w:t>
        </w:r>
        <w:r>
          <w:rPr>
            <w:noProof/>
            <w:webHidden/>
          </w:rPr>
          <w:fldChar w:fldCharType="end"/>
        </w:r>
      </w:hyperlink>
    </w:p>
    <w:p w14:paraId="1FA75495" w14:textId="5C29FC9D" w:rsidR="00DD3D81" w:rsidRDefault="00DD3D81">
      <w:pPr>
        <w:pStyle w:val="TOC2"/>
        <w:rPr>
          <w:rFonts w:asciiTheme="minorHAnsi" w:eastAsiaTheme="minorEastAsia" w:hAnsiTheme="minorHAnsi" w:cstheme="minorBidi"/>
          <w:noProof/>
          <w:kern w:val="2"/>
          <w:szCs w:val="22"/>
        </w:rPr>
      </w:pPr>
      <w:hyperlink w:anchor="_Toc194049111" w:history="1">
        <w:r w:rsidRPr="00C16D7C">
          <w:rPr>
            <w:rStyle w:val="aff"/>
            <w:noProof/>
          </w:rPr>
          <w:t xml:space="preserve">11.5 </w:t>
        </w:r>
        <w:r w:rsidRPr="00C16D7C">
          <w:rPr>
            <w:rStyle w:val="aff"/>
            <w:noProof/>
          </w:rPr>
          <w:t>为基金进行审计的会计师事务所情况</w:t>
        </w:r>
        <w:r>
          <w:rPr>
            <w:noProof/>
            <w:webHidden/>
          </w:rPr>
          <w:tab/>
        </w:r>
        <w:r>
          <w:rPr>
            <w:noProof/>
            <w:webHidden/>
          </w:rPr>
          <w:fldChar w:fldCharType="begin"/>
        </w:r>
        <w:r>
          <w:rPr>
            <w:noProof/>
            <w:webHidden/>
          </w:rPr>
          <w:instrText xml:space="preserve"> PAGEREF _Toc194049111 \h </w:instrText>
        </w:r>
        <w:r>
          <w:rPr>
            <w:noProof/>
            <w:webHidden/>
          </w:rPr>
        </w:r>
        <w:r>
          <w:rPr>
            <w:noProof/>
            <w:webHidden/>
          </w:rPr>
          <w:fldChar w:fldCharType="separate"/>
        </w:r>
        <w:r>
          <w:rPr>
            <w:noProof/>
            <w:webHidden/>
          </w:rPr>
          <w:t>62</w:t>
        </w:r>
        <w:r>
          <w:rPr>
            <w:noProof/>
            <w:webHidden/>
          </w:rPr>
          <w:fldChar w:fldCharType="end"/>
        </w:r>
      </w:hyperlink>
    </w:p>
    <w:p w14:paraId="71649D5C" w14:textId="27B76BF3" w:rsidR="00DD3D81" w:rsidRDefault="00DD3D81">
      <w:pPr>
        <w:pStyle w:val="TOC2"/>
        <w:rPr>
          <w:rFonts w:asciiTheme="minorHAnsi" w:eastAsiaTheme="minorEastAsia" w:hAnsiTheme="minorHAnsi" w:cstheme="minorBidi"/>
          <w:noProof/>
          <w:kern w:val="2"/>
          <w:szCs w:val="22"/>
        </w:rPr>
      </w:pPr>
      <w:hyperlink w:anchor="_Toc194049112" w:history="1">
        <w:r w:rsidRPr="00C16D7C">
          <w:rPr>
            <w:rStyle w:val="aff"/>
            <w:noProof/>
          </w:rPr>
          <w:t xml:space="preserve">11.6 </w:t>
        </w:r>
        <w:r w:rsidRPr="00C16D7C">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_Toc194049112 \h </w:instrText>
        </w:r>
        <w:r>
          <w:rPr>
            <w:noProof/>
            <w:webHidden/>
          </w:rPr>
        </w:r>
        <w:r>
          <w:rPr>
            <w:noProof/>
            <w:webHidden/>
          </w:rPr>
          <w:fldChar w:fldCharType="separate"/>
        </w:r>
        <w:r>
          <w:rPr>
            <w:noProof/>
            <w:webHidden/>
          </w:rPr>
          <w:t>62</w:t>
        </w:r>
        <w:r>
          <w:rPr>
            <w:noProof/>
            <w:webHidden/>
          </w:rPr>
          <w:fldChar w:fldCharType="end"/>
        </w:r>
      </w:hyperlink>
    </w:p>
    <w:p w14:paraId="3BF5CC55" w14:textId="39F3172C" w:rsidR="00DD3D81" w:rsidRDefault="00DD3D81">
      <w:pPr>
        <w:pStyle w:val="TOC2"/>
        <w:rPr>
          <w:rFonts w:asciiTheme="minorHAnsi" w:eastAsiaTheme="minorEastAsia" w:hAnsiTheme="minorHAnsi" w:cstheme="minorBidi"/>
          <w:noProof/>
          <w:kern w:val="2"/>
          <w:szCs w:val="22"/>
        </w:rPr>
      </w:pPr>
      <w:hyperlink w:anchor="_Toc194049113" w:history="1">
        <w:r w:rsidRPr="00C16D7C">
          <w:rPr>
            <w:rStyle w:val="aff"/>
            <w:noProof/>
          </w:rPr>
          <w:t xml:space="preserve">11.6.1 </w:t>
        </w:r>
        <w:r w:rsidRPr="00C16D7C">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_Toc194049113 \h </w:instrText>
        </w:r>
        <w:r>
          <w:rPr>
            <w:noProof/>
            <w:webHidden/>
          </w:rPr>
        </w:r>
        <w:r>
          <w:rPr>
            <w:noProof/>
            <w:webHidden/>
          </w:rPr>
          <w:fldChar w:fldCharType="separate"/>
        </w:r>
        <w:r>
          <w:rPr>
            <w:noProof/>
            <w:webHidden/>
          </w:rPr>
          <w:t>62</w:t>
        </w:r>
        <w:r>
          <w:rPr>
            <w:noProof/>
            <w:webHidden/>
          </w:rPr>
          <w:fldChar w:fldCharType="end"/>
        </w:r>
      </w:hyperlink>
    </w:p>
    <w:p w14:paraId="5FACA0BC" w14:textId="0BE95B5F" w:rsidR="00DD3D81" w:rsidRDefault="00DD3D81">
      <w:pPr>
        <w:pStyle w:val="TOC2"/>
        <w:rPr>
          <w:rFonts w:asciiTheme="minorHAnsi" w:eastAsiaTheme="minorEastAsia" w:hAnsiTheme="minorHAnsi" w:cstheme="minorBidi"/>
          <w:noProof/>
          <w:kern w:val="2"/>
          <w:szCs w:val="22"/>
        </w:rPr>
      </w:pPr>
      <w:hyperlink w:anchor="_Toc194049114" w:history="1">
        <w:r w:rsidRPr="00C16D7C">
          <w:rPr>
            <w:rStyle w:val="aff"/>
            <w:noProof/>
          </w:rPr>
          <w:t xml:space="preserve">11.6.2 </w:t>
        </w:r>
        <w:r w:rsidRPr="00C16D7C">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_Toc194049114 \h </w:instrText>
        </w:r>
        <w:r>
          <w:rPr>
            <w:noProof/>
            <w:webHidden/>
          </w:rPr>
        </w:r>
        <w:r>
          <w:rPr>
            <w:noProof/>
            <w:webHidden/>
          </w:rPr>
          <w:fldChar w:fldCharType="separate"/>
        </w:r>
        <w:r>
          <w:rPr>
            <w:noProof/>
            <w:webHidden/>
          </w:rPr>
          <w:t>62</w:t>
        </w:r>
        <w:r>
          <w:rPr>
            <w:noProof/>
            <w:webHidden/>
          </w:rPr>
          <w:fldChar w:fldCharType="end"/>
        </w:r>
      </w:hyperlink>
    </w:p>
    <w:p w14:paraId="7C9F2D8D" w14:textId="53184ABB" w:rsidR="00DD3D81" w:rsidRDefault="00DD3D81">
      <w:pPr>
        <w:pStyle w:val="TOC2"/>
        <w:rPr>
          <w:rFonts w:asciiTheme="minorHAnsi" w:eastAsiaTheme="minorEastAsia" w:hAnsiTheme="minorHAnsi" w:cstheme="minorBidi"/>
          <w:noProof/>
          <w:kern w:val="2"/>
          <w:szCs w:val="22"/>
        </w:rPr>
      </w:pPr>
      <w:hyperlink w:anchor="_Toc194049115" w:history="1">
        <w:r w:rsidRPr="00C16D7C">
          <w:rPr>
            <w:rStyle w:val="aff"/>
            <w:noProof/>
          </w:rPr>
          <w:t xml:space="preserve">11.7 </w:t>
        </w:r>
        <w:r w:rsidRPr="00C16D7C">
          <w:rPr>
            <w:rStyle w:val="aff"/>
            <w:noProof/>
          </w:rPr>
          <w:t>基金租用证券公司交易单元的有关情况</w:t>
        </w:r>
        <w:r>
          <w:rPr>
            <w:noProof/>
            <w:webHidden/>
          </w:rPr>
          <w:tab/>
        </w:r>
        <w:r>
          <w:rPr>
            <w:noProof/>
            <w:webHidden/>
          </w:rPr>
          <w:fldChar w:fldCharType="begin"/>
        </w:r>
        <w:r>
          <w:rPr>
            <w:noProof/>
            <w:webHidden/>
          </w:rPr>
          <w:instrText xml:space="preserve"> PAGEREF _Toc194049115 \h </w:instrText>
        </w:r>
        <w:r>
          <w:rPr>
            <w:noProof/>
            <w:webHidden/>
          </w:rPr>
        </w:r>
        <w:r>
          <w:rPr>
            <w:noProof/>
            <w:webHidden/>
          </w:rPr>
          <w:fldChar w:fldCharType="separate"/>
        </w:r>
        <w:r>
          <w:rPr>
            <w:noProof/>
            <w:webHidden/>
          </w:rPr>
          <w:t>62</w:t>
        </w:r>
        <w:r>
          <w:rPr>
            <w:noProof/>
            <w:webHidden/>
          </w:rPr>
          <w:fldChar w:fldCharType="end"/>
        </w:r>
      </w:hyperlink>
    </w:p>
    <w:p w14:paraId="01A37196" w14:textId="019D13B1" w:rsidR="00DD3D81" w:rsidRDefault="00DD3D81">
      <w:pPr>
        <w:pStyle w:val="TOC2"/>
        <w:rPr>
          <w:rFonts w:asciiTheme="minorHAnsi" w:eastAsiaTheme="minorEastAsia" w:hAnsiTheme="minorHAnsi" w:cstheme="minorBidi"/>
          <w:noProof/>
          <w:kern w:val="2"/>
          <w:szCs w:val="22"/>
        </w:rPr>
      </w:pPr>
      <w:hyperlink w:anchor="_Toc194049116" w:history="1">
        <w:r w:rsidRPr="00C16D7C">
          <w:rPr>
            <w:rStyle w:val="aff"/>
            <w:noProof/>
          </w:rPr>
          <w:t xml:space="preserve">11.8 </w:t>
        </w:r>
        <w:r w:rsidRPr="00C16D7C">
          <w:rPr>
            <w:rStyle w:val="aff"/>
            <w:noProof/>
          </w:rPr>
          <w:t>其他重大事件</w:t>
        </w:r>
        <w:r>
          <w:rPr>
            <w:noProof/>
            <w:webHidden/>
          </w:rPr>
          <w:tab/>
        </w:r>
        <w:r>
          <w:rPr>
            <w:noProof/>
            <w:webHidden/>
          </w:rPr>
          <w:fldChar w:fldCharType="begin"/>
        </w:r>
        <w:r>
          <w:rPr>
            <w:noProof/>
            <w:webHidden/>
          </w:rPr>
          <w:instrText xml:space="preserve"> PAGEREF _Toc194049116 \h </w:instrText>
        </w:r>
        <w:r>
          <w:rPr>
            <w:noProof/>
            <w:webHidden/>
          </w:rPr>
        </w:r>
        <w:r>
          <w:rPr>
            <w:noProof/>
            <w:webHidden/>
          </w:rPr>
          <w:fldChar w:fldCharType="separate"/>
        </w:r>
        <w:r>
          <w:rPr>
            <w:noProof/>
            <w:webHidden/>
          </w:rPr>
          <w:t>63</w:t>
        </w:r>
        <w:r>
          <w:rPr>
            <w:noProof/>
            <w:webHidden/>
          </w:rPr>
          <w:fldChar w:fldCharType="end"/>
        </w:r>
      </w:hyperlink>
    </w:p>
    <w:p w14:paraId="7649489A" w14:textId="3B909244" w:rsidR="00DD3D81" w:rsidRDefault="00DD3D81">
      <w:pPr>
        <w:pStyle w:val="TOC1"/>
        <w:rPr>
          <w:rFonts w:asciiTheme="minorHAnsi" w:eastAsiaTheme="minorEastAsia" w:hAnsiTheme="minorHAnsi" w:cstheme="minorBidi"/>
          <w:noProof/>
          <w:szCs w:val="22"/>
        </w:rPr>
      </w:pPr>
      <w:hyperlink w:anchor="_Toc194049117" w:history="1">
        <w:r w:rsidRPr="00C16D7C">
          <w:rPr>
            <w:rStyle w:val="aff"/>
            <w:b/>
            <w:bCs/>
            <w:noProof/>
          </w:rPr>
          <w:t xml:space="preserve">12  </w:t>
        </w:r>
        <w:r w:rsidRPr="00C16D7C">
          <w:rPr>
            <w:rStyle w:val="aff"/>
            <w:b/>
            <w:bCs/>
            <w:noProof/>
          </w:rPr>
          <w:t>影响投资者决策的其他重要信息</w:t>
        </w:r>
        <w:r>
          <w:rPr>
            <w:noProof/>
            <w:webHidden/>
          </w:rPr>
          <w:tab/>
        </w:r>
        <w:r>
          <w:rPr>
            <w:noProof/>
            <w:webHidden/>
          </w:rPr>
          <w:fldChar w:fldCharType="begin"/>
        </w:r>
        <w:r>
          <w:rPr>
            <w:noProof/>
            <w:webHidden/>
          </w:rPr>
          <w:instrText xml:space="preserve"> PAGEREF _Toc194049117 \h </w:instrText>
        </w:r>
        <w:r>
          <w:rPr>
            <w:noProof/>
            <w:webHidden/>
          </w:rPr>
        </w:r>
        <w:r>
          <w:rPr>
            <w:noProof/>
            <w:webHidden/>
          </w:rPr>
          <w:fldChar w:fldCharType="separate"/>
        </w:r>
        <w:r>
          <w:rPr>
            <w:noProof/>
            <w:webHidden/>
          </w:rPr>
          <w:t>64</w:t>
        </w:r>
        <w:r>
          <w:rPr>
            <w:noProof/>
            <w:webHidden/>
          </w:rPr>
          <w:fldChar w:fldCharType="end"/>
        </w:r>
      </w:hyperlink>
    </w:p>
    <w:p w14:paraId="7473363A" w14:textId="5B450707" w:rsidR="00DD3D81" w:rsidRDefault="00DD3D81">
      <w:pPr>
        <w:pStyle w:val="TOC1"/>
        <w:rPr>
          <w:rFonts w:asciiTheme="minorHAnsi" w:eastAsiaTheme="minorEastAsia" w:hAnsiTheme="minorHAnsi" w:cstheme="minorBidi"/>
          <w:noProof/>
          <w:szCs w:val="22"/>
        </w:rPr>
      </w:pPr>
      <w:hyperlink w:anchor="_Toc194049118" w:history="1">
        <w:r w:rsidRPr="00C16D7C">
          <w:rPr>
            <w:rStyle w:val="aff"/>
            <w:b/>
            <w:bCs/>
            <w:noProof/>
          </w:rPr>
          <w:t xml:space="preserve">§13  </w:t>
        </w:r>
        <w:r w:rsidRPr="00C16D7C">
          <w:rPr>
            <w:rStyle w:val="aff"/>
            <w:b/>
            <w:bCs/>
            <w:noProof/>
          </w:rPr>
          <w:t>备查文件目录</w:t>
        </w:r>
        <w:r>
          <w:rPr>
            <w:noProof/>
            <w:webHidden/>
          </w:rPr>
          <w:tab/>
        </w:r>
        <w:r>
          <w:rPr>
            <w:noProof/>
            <w:webHidden/>
          </w:rPr>
          <w:fldChar w:fldCharType="begin"/>
        </w:r>
        <w:r>
          <w:rPr>
            <w:noProof/>
            <w:webHidden/>
          </w:rPr>
          <w:instrText xml:space="preserve"> PAGEREF _Toc194049118 \h </w:instrText>
        </w:r>
        <w:r>
          <w:rPr>
            <w:noProof/>
            <w:webHidden/>
          </w:rPr>
        </w:r>
        <w:r>
          <w:rPr>
            <w:noProof/>
            <w:webHidden/>
          </w:rPr>
          <w:fldChar w:fldCharType="separate"/>
        </w:r>
        <w:r>
          <w:rPr>
            <w:noProof/>
            <w:webHidden/>
          </w:rPr>
          <w:t>65</w:t>
        </w:r>
        <w:r>
          <w:rPr>
            <w:noProof/>
            <w:webHidden/>
          </w:rPr>
          <w:fldChar w:fldCharType="end"/>
        </w:r>
      </w:hyperlink>
    </w:p>
    <w:p w14:paraId="02F4453C" w14:textId="1824306F" w:rsidR="00DD3D81" w:rsidRDefault="00DD3D81">
      <w:pPr>
        <w:pStyle w:val="TOC2"/>
        <w:rPr>
          <w:rFonts w:asciiTheme="minorHAnsi" w:eastAsiaTheme="minorEastAsia" w:hAnsiTheme="minorHAnsi" w:cstheme="minorBidi"/>
          <w:noProof/>
          <w:kern w:val="2"/>
          <w:szCs w:val="22"/>
        </w:rPr>
      </w:pPr>
      <w:hyperlink w:anchor="_Toc194049119" w:history="1">
        <w:r w:rsidRPr="00C16D7C">
          <w:rPr>
            <w:rStyle w:val="aff"/>
            <w:noProof/>
          </w:rPr>
          <w:t xml:space="preserve">13.1 </w:t>
        </w:r>
        <w:r w:rsidRPr="00C16D7C">
          <w:rPr>
            <w:rStyle w:val="aff"/>
            <w:noProof/>
          </w:rPr>
          <w:t>备查文件目录</w:t>
        </w:r>
        <w:r>
          <w:rPr>
            <w:noProof/>
            <w:webHidden/>
          </w:rPr>
          <w:tab/>
        </w:r>
        <w:r>
          <w:rPr>
            <w:noProof/>
            <w:webHidden/>
          </w:rPr>
          <w:fldChar w:fldCharType="begin"/>
        </w:r>
        <w:r>
          <w:rPr>
            <w:noProof/>
            <w:webHidden/>
          </w:rPr>
          <w:instrText xml:space="preserve"> PAGEREF _Toc194049119 \h </w:instrText>
        </w:r>
        <w:r>
          <w:rPr>
            <w:noProof/>
            <w:webHidden/>
          </w:rPr>
        </w:r>
        <w:r>
          <w:rPr>
            <w:noProof/>
            <w:webHidden/>
          </w:rPr>
          <w:fldChar w:fldCharType="separate"/>
        </w:r>
        <w:r>
          <w:rPr>
            <w:noProof/>
            <w:webHidden/>
          </w:rPr>
          <w:t>65</w:t>
        </w:r>
        <w:r>
          <w:rPr>
            <w:noProof/>
            <w:webHidden/>
          </w:rPr>
          <w:fldChar w:fldCharType="end"/>
        </w:r>
      </w:hyperlink>
    </w:p>
    <w:p w14:paraId="7010D381" w14:textId="43BC1AEC" w:rsidR="00DD3D81" w:rsidRDefault="00DD3D81">
      <w:pPr>
        <w:pStyle w:val="TOC2"/>
        <w:rPr>
          <w:rFonts w:asciiTheme="minorHAnsi" w:eastAsiaTheme="minorEastAsia" w:hAnsiTheme="minorHAnsi" w:cstheme="minorBidi"/>
          <w:noProof/>
          <w:kern w:val="2"/>
          <w:szCs w:val="22"/>
        </w:rPr>
      </w:pPr>
      <w:hyperlink w:anchor="_Toc194049120" w:history="1">
        <w:r w:rsidRPr="00C16D7C">
          <w:rPr>
            <w:rStyle w:val="aff"/>
            <w:noProof/>
          </w:rPr>
          <w:t xml:space="preserve">13.2 </w:t>
        </w:r>
        <w:r w:rsidRPr="00C16D7C">
          <w:rPr>
            <w:rStyle w:val="aff"/>
            <w:noProof/>
          </w:rPr>
          <w:t>存放地点</w:t>
        </w:r>
        <w:r>
          <w:rPr>
            <w:noProof/>
            <w:webHidden/>
          </w:rPr>
          <w:tab/>
        </w:r>
        <w:r>
          <w:rPr>
            <w:noProof/>
            <w:webHidden/>
          </w:rPr>
          <w:fldChar w:fldCharType="begin"/>
        </w:r>
        <w:r>
          <w:rPr>
            <w:noProof/>
            <w:webHidden/>
          </w:rPr>
          <w:instrText xml:space="preserve"> PAGEREF _Toc194049120 \h </w:instrText>
        </w:r>
        <w:r>
          <w:rPr>
            <w:noProof/>
            <w:webHidden/>
          </w:rPr>
        </w:r>
        <w:r>
          <w:rPr>
            <w:noProof/>
            <w:webHidden/>
          </w:rPr>
          <w:fldChar w:fldCharType="separate"/>
        </w:r>
        <w:r>
          <w:rPr>
            <w:noProof/>
            <w:webHidden/>
          </w:rPr>
          <w:t>65</w:t>
        </w:r>
        <w:r>
          <w:rPr>
            <w:noProof/>
            <w:webHidden/>
          </w:rPr>
          <w:fldChar w:fldCharType="end"/>
        </w:r>
      </w:hyperlink>
    </w:p>
    <w:p w14:paraId="508EEB5C" w14:textId="7995B53C" w:rsidR="00DD3D81" w:rsidRDefault="00DD3D81">
      <w:pPr>
        <w:pStyle w:val="TOC2"/>
        <w:rPr>
          <w:rFonts w:asciiTheme="minorHAnsi" w:eastAsiaTheme="minorEastAsia" w:hAnsiTheme="minorHAnsi" w:cstheme="minorBidi"/>
          <w:noProof/>
          <w:kern w:val="2"/>
          <w:szCs w:val="22"/>
        </w:rPr>
      </w:pPr>
      <w:hyperlink w:anchor="_Toc194049121" w:history="1">
        <w:r w:rsidRPr="00C16D7C">
          <w:rPr>
            <w:rStyle w:val="aff"/>
            <w:noProof/>
          </w:rPr>
          <w:t xml:space="preserve">13.3 </w:t>
        </w:r>
        <w:r w:rsidRPr="00C16D7C">
          <w:rPr>
            <w:rStyle w:val="aff"/>
            <w:noProof/>
          </w:rPr>
          <w:t>查阅方式</w:t>
        </w:r>
        <w:r>
          <w:rPr>
            <w:noProof/>
            <w:webHidden/>
          </w:rPr>
          <w:tab/>
        </w:r>
        <w:r>
          <w:rPr>
            <w:noProof/>
            <w:webHidden/>
          </w:rPr>
          <w:fldChar w:fldCharType="begin"/>
        </w:r>
        <w:r>
          <w:rPr>
            <w:noProof/>
            <w:webHidden/>
          </w:rPr>
          <w:instrText xml:space="preserve"> PAGEREF _Toc194049121 \h </w:instrText>
        </w:r>
        <w:r>
          <w:rPr>
            <w:noProof/>
            <w:webHidden/>
          </w:rPr>
        </w:r>
        <w:r>
          <w:rPr>
            <w:noProof/>
            <w:webHidden/>
          </w:rPr>
          <w:fldChar w:fldCharType="separate"/>
        </w:r>
        <w:r>
          <w:rPr>
            <w:noProof/>
            <w:webHidden/>
          </w:rPr>
          <w:t>65</w:t>
        </w:r>
        <w:r>
          <w:rPr>
            <w:noProof/>
            <w:webHidden/>
          </w:rPr>
          <w:fldChar w:fldCharType="end"/>
        </w:r>
      </w:hyperlink>
    </w:p>
    <w:p w14:paraId="1069ED3F" w14:textId="15E7FDC5" w:rsidR="00EE1E53" w:rsidRPr="006D6271" w:rsidRDefault="00C43114">
      <w:pPr>
        <w:spacing w:line="360" w:lineRule="auto"/>
        <w:rPr>
          <w:rFonts w:eastAsiaTheme="minorEastAsia"/>
          <w:b/>
          <w:kern w:val="0"/>
          <w:szCs w:val="21"/>
        </w:rPr>
      </w:pPr>
      <w:r w:rsidRPr="006D6271">
        <w:rPr>
          <w:rFonts w:eastAsiaTheme="minorEastAsia"/>
          <w:kern w:val="0"/>
          <w:szCs w:val="21"/>
        </w:rPr>
        <w:fldChar w:fldCharType="end"/>
      </w:r>
      <w:r w:rsidR="00F13EB3" w:rsidRPr="006D6271">
        <w:rPr>
          <w:rFonts w:eastAsiaTheme="minorEastAsia"/>
          <w:szCs w:val="21"/>
        </w:rPr>
        <w:br w:type="page"/>
      </w:r>
    </w:p>
    <w:p w14:paraId="4ABF3293"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sz w:val="21"/>
          <w:szCs w:val="21"/>
          <w:lang w:val="en-US"/>
        </w:rPr>
      </w:pPr>
      <w:bookmarkStart w:id="12" w:name="_Toc409100406"/>
      <w:bookmarkStart w:id="13" w:name="_Toc409100043"/>
      <w:bookmarkStart w:id="14" w:name="_Toc225498244"/>
      <w:bookmarkStart w:id="15" w:name="_Toc361324844"/>
      <w:bookmarkStart w:id="16" w:name="_Toc194049054"/>
      <w:r w:rsidRPr="006D6271">
        <w:rPr>
          <w:rFonts w:eastAsiaTheme="minorEastAsia"/>
          <w:b/>
          <w:bCs/>
          <w:sz w:val="21"/>
          <w:szCs w:val="21"/>
          <w:lang w:val="en-US"/>
        </w:rPr>
        <w:lastRenderedPageBreak/>
        <w:t xml:space="preserve">§2  </w:t>
      </w:r>
      <w:r w:rsidRPr="006D6271">
        <w:rPr>
          <w:rFonts w:eastAsiaTheme="minorEastAsia"/>
          <w:b/>
          <w:bCs/>
          <w:sz w:val="21"/>
          <w:szCs w:val="21"/>
          <w:lang w:val="en-US"/>
        </w:rPr>
        <w:t>基金简介</w:t>
      </w:r>
      <w:bookmarkEnd w:id="12"/>
      <w:bookmarkEnd w:id="13"/>
      <w:bookmarkEnd w:id="14"/>
      <w:bookmarkEnd w:id="15"/>
      <w:bookmarkEnd w:id="16"/>
    </w:p>
    <w:p w14:paraId="2403FD15" w14:textId="77777777" w:rsidR="00EE1E53" w:rsidRPr="006D6271" w:rsidRDefault="00F13EB3">
      <w:pPr>
        <w:pStyle w:val="2"/>
        <w:spacing w:before="0" w:after="0"/>
        <w:rPr>
          <w:rFonts w:ascii="Times New Roman" w:eastAsiaTheme="minorEastAsia" w:hAnsi="Times New Roman"/>
          <w:kern w:val="0"/>
          <w:sz w:val="21"/>
          <w:szCs w:val="21"/>
        </w:rPr>
      </w:pPr>
      <w:bookmarkStart w:id="17" w:name="_Toc361324845"/>
      <w:bookmarkStart w:id="18" w:name="_Toc409100044"/>
      <w:bookmarkStart w:id="19" w:name="_Toc409100407"/>
      <w:bookmarkStart w:id="20" w:name="_Toc194049055"/>
      <w:r w:rsidRPr="006D6271">
        <w:rPr>
          <w:rFonts w:ascii="Times New Roman" w:eastAsiaTheme="minorEastAsia" w:hAnsi="Times New Roman"/>
          <w:kern w:val="0"/>
          <w:sz w:val="21"/>
          <w:szCs w:val="21"/>
        </w:rPr>
        <w:t>2.1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基金基本情况</w:t>
      </w:r>
      <w:bookmarkEnd w:id="17"/>
      <w:bookmarkEnd w:id="18"/>
      <w:bookmarkEnd w:id="19"/>
      <w:bookmarkEnd w:id="20"/>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6D6271" w:rsidRPr="006D6271" w14:paraId="6FCCAD7C" w14:textId="77777777">
        <w:tc>
          <w:tcPr>
            <w:tcW w:w="3258" w:type="dxa"/>
            <w:vAlign w:val="center"/>
          </w:tcPr>
          <w:p w14:paraId="4810D3A3" w14:textId="77777777" w:rsidR="00EE1E53" w:rsidRPr="006D6271" w:rsidRDefault="00F13EB3">
            <w:pPr>
              <w:spacing w:line="360" w:lineRule="auto"/>
              <w:rPr>
                <w:rFonts w:eastAsiaTheme="minorEastAsia"/>
                <w:kern w:val="0"/>
                <w:szCs w:val="21"/>
              </w:rPr>
            </w:pPr>
            <w:r w:rsidRPr="006D6271">
              <w:rPr>
                <w:rFonts w:eastAsiaTheme="minorEastAsia"/>
                <w:szCs w:val="21"/>
              </w:rPr>
              <w:t>基金名称</w:t>
            </w:r>
          </w:p>
        </w:tc>
        <w:tc>
          <w:tcPr>
            <w:tcW w:w="5217" w:type="dxa"/>
            <w:vAlign w:val="center"/>
          </w:tcPr>
          <w:p w14:paraId="4893F938" w14:textId="77777777" w:rsidR="00EE1E53" w:rsidRPr="006D6271" w:rsidRDefault="00F13EB3">
            <w:pPr>
              <w:spacing w:line="360" w:lineRule="auto"/>
              <w:jc w:val="center"/>
              <w:rPr>
                <w:rFonts w:eastAsiaTheme="minorEastAsia"/>
                <w:szCs w:val="21"/>
              </w:rPr>
            </w:pPr>
            <w:r w:rsidRPr="006D6271">
              <w:rPr>
                <w:rFonts w:eastAsiaTheme="minorEastAsia"/>
                <w:szCs w:val="21"/>
              </w:rPr>
              <w:t>摩根</w:t>
            </w:r>
            <w:proofErr w:type="gramStart"/>
            <w:r w:rsidRPr="006D6271">
              <w:rPr>
                <w:rFonts w:eastAsiaTheme="minorEastAsia"/>
                <w:szCs w:val="21"/>
              </w:rPr>
              <w:t>标普港股通低波</w:t>
            </w:r>
            <w:proofErr w:type="gramEnd"/>
            <w:r w:rsidRPr="006D6271">
              <w:rPr>
                <w:rFonts w:eastAsiaTheme="minorEastAsia"/>
                <w:szCs w:val="21"/>
              </w:rPr>
              <w:t>红利交易型开放式指数证券投资基金</w:t>
            </w:r>
          </w:p>
        </w:tc>
      </w:tr>
      <w:tr w:rsidR="006D6271" w:rsidRPr="006D6271" w14:paraId="5A4463D9" w14:textId="77777777">
        <w:tc>
          <w:tcPr>
            <w:tcW w:w="3258" w:type="dxa"/>
            <w:vAlign w:val="center"/>
          </w:tcPr>
          <w:p w14:paraId="1A286D94" w14:textId="77777777" w:rsidR="00EE1E53" w:rsidRPr="006D6271" w:rsidRDefault="00F13EB3">
            <w:pPr>
              <w:spacing w:line="360" w:lineRule="auto"/>
              <w:rPr>
                <w:rFonts w:eastAsiaTheme="minorEastAsia"/>
                <w:kern w:val="0"/>
                <w:szCs w:val="21"/>
              </w:rPr>
            </w:pPr>
            <w:r w:rsidRPr="006D6271">
              <w:rPr>
                <w:rFonts w:eastAsiaTheme="minorEastAsia"/>
                <w:szCs w:val="21"/>
              </w:rPr>
              <w:t>基金简称</w:t>
            </w:r>
          </w:p>
        </w:tc>
        <w:tc>
          <w:tcPr>
            <w:tcW w:w="5217" w:type="dxa"/>
            <w:vAlign w:val="center"/>
          </w:tcPr>
          <w:p w14:paraId="1C00803D" w14:textId="77777777" w:rsidR="00EE1E53" w:rsidRPr="006D6271" w:rsidRDefault="00F13EB3">
            <w:pPr>
              <w:spacing w:line="360" w:lineRule="auto"/>
              <w:jc w:val="center"/>
              <w:rPr>
                <w:rFonts w:eastAsiaTheme="minorEastAsia"/>
                <w:szCs w:val="21"/>
              </w:rPr>
            </w:pPr>
            <w:r w:rsidRPr="006D6271">
              <w:rPr>
                <w:rFonts w:eastAsiaTheme="minorEastAsia"/>
                <w:szCs w:val="21"/>
              </w:rPr>
              <w:t>摩根</w:t>
            </w:r>
            <w:proofErr w:type="gramStart"/>
            <w:r w:rsidRPr="006D6271">
              <w:rPr>
                <w:rFonts w:eastAsiaTheme="minorEastAsia"/>
                <w:szCs w:val="21"/>
              </w:rPr>
              <w:t>标普港股通低波</w:t>
            </w:r>
            <w:proofErr w:type="gramEnd"/>
            <w:r w:rsidRPr="006D6271">
              <w:rPr>
                <w:rFonts w:eastAsiaTheme="minorEastAsia"/>
                <w:szCs w:val="21"/>
              </w:rPr>
              <w:t>红利</w:t>
            </w:r>
            <w:r w:rsidRPr="006D6271">
              <w:rPr>
                <w:rFonts w:eastAsiaTheme="minorEastAsia"/>
                <w:szCs w:val="21"/>
              </w:rPr>
              <w:t>ETF</w:t>
            </w:r>
          </w:p>
        </w:tc>
      </w:tr>
      <w:tr w:rsidR="006D6271" w:rsidRPr="006D6271" w14:paraId="76EA5AD5" w14:textId="77777777">
        <w:tc>
          <w:tcPr>
            <w:tcW w:w="3258" w:type="dxa"/>
            <w:vAlign w:val="center"/>
          </w:tcPr>
          <w:p w14:paraId="0CB764CF" w14:textId="77777777" w:rsidR="00EE1E53" w:rsidRPr="006D6271" w:rsidRDefault="00F13EB3">
            <w:pPr>
              <w:spacing w:line="360" w:lineRule="auto"/>
              <w:rPr>
                <w:rFonts w:eastAsiaTheme="minorEastAsia"/>
                <w:kern w:val="0"/>
                <w:szCs w:val="21"/>
              </w:rPr>
            </w:pPr>
            <w:r w:rsidRPr="006D6271">
              <w:rPr>
                <w:rFonts w:eastAsiaTheme="minorEastAsia"/>
                <w:szCs w:val="21"/>
              </w:rPr>
              <w:t>基金主代码</w:t>
            </w:r>
          </w:p>
        </w:tc>
        <w:tc>
          <w:tcPr>
            <w:tcW w:w="5217" w:type="dxa"/>
            <w:vAlign w:val="center"/>
          </w:tcPr>
          <w:p w14:paraId="72A31F08" w14:textId="77777777" w:rsidR="00EE1E53" w:rsidRPr="006D6271" w:rsidRDefault="00F13EB3">
            <w:pPr>
              <w:spacing w:line="360" w:lineRule="auto"/>
              <w:jc w:val="center"/>
              <w:rPr>
                <w:rFonts w:eastAsiaTheme="minorEastAsia"/>
                <w:szCs w:val="21"/>
              </w:rPr>
            </w:pPr>
            <w:r w:rsidRPr="006D6271">
              <w:rPr>
                <w:rFonts w:eastAsiaTheme="minorEastAsia"/>
                <w:szCs w:val="21"/>
              </w:rPr>
              <w:t>513630</w:t>
            </w:r>
          </w:p>
        </w:tc>
      </w:tr>
      <w:tr w:rsidR="006D6271" w:rsidRPr="006D6271" w14:paraId="3BE2AA1A" w14:textId="77777777">
        <w:tc>
          <w:tcPr>
            <w:tcW w:w="3258" w:type="dxa"/>
            <w:vAlign w:val="center"/>
          </w:tcPr>
          <w:p w14:paraId="17AB90FF" w14:textId="77777777" w:rsidR="00EE1E53" w:rsidRPr="006D6271" w:rsidRDefault="00F13EB3">
            <w:pPr>
              <w:spacing w:line="360" w:lineRule="auto"/>
              <w:rPr>
                <w:rFonts w:eastAsiaTheme="minorEastAsia"/>
                <w:szCs w:val="21"/>
              </w:rPr>
            </w:pPr>
            <w:r w:rsidRPr="006D6271">
              <w:rPr>
                <w:rFonts w:eastAsiaTheme="minorEastAsia"/>
                <w:kern w:val="0"/>
                <w:szCs w:val="21"/>
              </w:rPr>
              <w:t>交易代码</w:t>
            </w:r>
          </w:p>
        </w:tc>
        <w:tc>
          <w:tcPr>
            <w:tcW w:w="5217" w:type="dxa"/>
            <w:vAlign w:val="center"/>
          </w:tcPr>
          <w:p w14:paraId="2BE6449B" w14:textId="77777777" w:rsidR="00EE1E53" w:rsidRPr="006D6271" w:rsidRDefault="00F13EB3">
            <w:pPr>
              <w:spacing w:line="360" w:lineRule="auto"/>
              <w:jc w:val="center"/>
              <w:rPr>
                <w:rFonts w:eastAsiaTheme="minorEastAsia"/>
                <w:szCs w:val="21"/>
              </w:rPr>
            </w:pPr>
            <w:r w:rsidRPr="006D6271">
              <w:rPr>
                <w:rFonts w:eastAsiaTheme="minorEastAsia"/>
                <w:szCs w:val="21"/>
              </w:rPr>
              <w:t>513630</w:t>
            </w:r>
          </w:p>
        </w:tc>
      </w:tr>
      <w:tr w:rsidR="006D6271" w:rsidRPr="006D6271" w14:paraId="42C13309" w14:textId="77777777">
        <w:tc>
          <w:tcPr>
            <w:tcW w:w="3258" w:type="dxa"/>
            <w:vAlign w:val="center"/>
          </w:tcPr>
          <w:p w14:paraId="01A47F57" w14:textId="77777777" w:rsidR="00EE1E53" w:rsidRPr="006D6271" w:rsidRDefault="00F13EB3">
            <w:pPr>
              <w:spacing w:line="360" w:lineRule="auto"/>
              <w:rPr>
                <w:rFonts w:eastAsiaTheme="minorEastAsia"/>
                <w:kern w:val="0"/>
                <w:szCs w:val="21"/>
              </w:rPr>
            </w:pPr>
            <w:r w:rsidRPr="006D6271">
              <w:rPr>
                <w:rFonts w:eastAsiaTheme="minorEastAsia"/>
                <w:szCs w:val="21"/>
              </w:rPr>
              <w:t>基金运作方式</w:t>
            </w:r>
          </w:p>
        </w:tc>
        <w:tc>
          <w:tcPr>
            <w:tcW w:w="5217" w:type="dxa"/>
            <w:vAlign w:val="center"/>
          </w:tcPr>
          <w:p w14:paraId="1EB5E28E" w14:textId="77777777" w:rsidR="00EE1E53" w:rsidRPr="006D6271" w:rsidRDefault="00F13EB3">
            <w:pPr>
              <w:spacing w:line="360" w:lineRule="auto"/>
              <w:jc w:val="center"/>
              <w:rPr>
                <w:rFonts w:eastAsiaTheme="minorEastAsia"/>
                <w:szCs w:val="21"/>
              </w:rPr>
            </w:pPr>
            <w:r w:rsidRPr="006D6271">
              <w:rPr>
                <w:rFonts w:eastAsiaTheme="minorEastAsia"/>
                <w:szCs w:val="21"/>
              </w:rPr>
              <w:t>交易型开放式</w:t>
            </w:r>
          </w:p>
        </w:tc>
      </w:tr>
      <w:tr w:rsidR="006D6271" w:rsidRPr="006D6271" w14:paraId="5F0B844D" w14:textId="77777777">
        <w:tc>
          <w:tcPr>
            <w:tcW w:w="3258" w:type="dxa"/>
            <w:vAlign w:val="center"/>
          </w:tcPr>
          <w:p w14:paraId="08CFB042" w14:textId="77777777" w:rsidR="00EE1E53" w:rsidRPr="006D6271" w:rsidRDefault="00F13EB3">
            <w:pPr>
              <w:spacing w:line="360" w:lineRule="auto"/>
              <w:rPr>
                <w:rFonts w:eastAsiaTheme="minorEastAsia"/>
                <w:kern w:val="0"/>
                <w:szCs w:val="21"/>
              </w:rPr>
            </w:pPr>
            <w:r w:rsidRPr="006D6271">
              <w:rPr>
                <w:rFonts w:eastAsiaTheme="minorEastAsia"/>
                <w:szCs w:val="21"/>
              </w:rPr>
              <w:t>基金合同生效日</w:t>
            </w:r>
          </w:p>
        </w:tc>
        <w:tc>
          <w:tcPr>
            <w:tcW w:w="5217" w:type="dxa"/>
            <w:vAlign w:val="center"/>
          </w:tcPr>
          <w:p w14:paraId="22A996D1" w14:textId="77777777"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11</w:t>
            </w:r>
            <w:r w:rsidRPr="006D6271">
              <w:rPr>
                <w:rFonts w:eastAsiaTheme="minorEastAsia"/>
                <w:szCs w:val="21"/>
              </w:rPr>
              <w:t>月</w:t>
            </w:r>
            <w:r w:rsidRPr="006D6271">
              <w:rPr>
                <w:rFonts w:eastAsiaTheme="minorEastAsia"/>
                <w:szCs w:val="21"/>
              </w:rPr>
              <w:t>23</w:t>
            </w:r>
            <w:r w:rsidRPr="006D6271">
              <w:rPr>
                <w:rFonts w:eastAsiaTheme="minorEastAsia"/>
                <w:szCs w:val="21"/>
              </w:rPr>
              <w:t>日</w:t>
            </w:r>
          </w:p>
        </w:tc>
      </w:tr>
      <w:tr w:rsidR="006D6271" w:rsidRPr="006D6271" w14:paraId="7988070B" w14:textId="77777777">
        <w:tc>
          <w:tcPr>
            <w:tcW w:w="3258" w:type="dxa"/>
            <w:vAlign w:val="center"/>
          </w:tcPr>
          <w:p w14:paraId="57DF5689" w14:textId="77777777" w:rsidR="00EE1E53" w:rsidRPr="006D6271" w:rsidRDefault="00F13EB3">
            <w:pPr>
              <w:spacing w:line="360" w:lineRule="auto"/>
              <w:rPr>
                <w:rFonts w:eastAsiaTheme="minorEastAsia"/>
                <w:kern w:val="0"/>
                <w:szCs w:val="21"/>
              </w:rPr>
            </w:pPr>
            <w:r w:rsidRPr="006D6271">
              <w:rPr>
                <w:rFonts w:eastAsiaTheme="minorEastAsia"/>
                <w:szCs w:val="21"/>
              </w:rPr>
              <w:t>基金管理人</w:t>
            </w:r>
          </w:p>
        </w:tc>
        <w:tc>
          <w:tcPr>
            <w:tcW w:w="5217" w:type="dxa"/>
            <w:vAlign w:val="center"/>
          </w:tcPr>
          <w:p w14:paraId="2E07BA6F" w14:textId="77777777" w:rsidR="00EE1E53" w:rsidRPr="006D6271" w:rsidRDefault="00F13EB3">
            <w:pPr>
              <w:spacing w:line="360" w:lineRule="auto"/>
              <w:jc w:val="center"/>
              <w:rPr>
                <w:rFonts w:eastAsiaTheme="minorEastAsia"/>
                <w:szCs w:val="21"/>
              </w:rPr>
            </w:pPr>
            <w:r w:rsidRPr="006D6271">
              <w:rPr>
                <w:rFonts w:eastAsiaTheme="minorEastAsia"/>
                <w:szCs w:val="21"/>
              </w:rPr>
              <w:t>摩根基金管理（中国）有限公司</w:t>
            </w:r>
          </w:p>
        </w:tc>
      </w:tr>
      <w:tr w:rsidR="006D6271" w:rsidRPr="006D6271" w14:paraId="6C356F1A" w14:textId="77777777">
        <w:tc>
          <w:tcPr>
            <w:tcW w:w="3258" w:type="dxa"/>
            <w:vAlign w:val="center"/>
          </w:tcPr>
          <w:p w14:paraId="72831F36" w14:textId="77777777" w:rsidR="00EE1E53" w:rsidRPr="006D6271" w:rsidRDefault="00F13EB3">
            <w:pPr>
              <w:spacing w:line="360" w:lineRule="auto"/>
              <w:rPr>
                <w:rFonts w:eastAsiaTheme="minorEastAsia"/>
                <w:kern w:val="0"/>
                <w:szCs w:val="21"/>
              </w:rPr>
            </w:pPr>
            <w:r w:rsidRPr="006D6271">
              <w:rPr>
                <w:rFonts w:eastAsiaTheme="minorEastAsia"/>
                <w:szCs w:val="21"/>
              </w:rPr>
              <w:t>基金托管人</w:t>
            </w:r>
          </w:p>
        </w:tc>
        <w:tc>
          <w:tcPr>
            <w:tcW w:w="5217" w:type="dxa"/>
            <w:vAlign w:val="center"/>
          </w:tcPr>
          <w:p w14:paraId="2B516250" w14:textId="77777777" w:rsidR="00EE1E53" w:rsidRPr="006D6271" w:rsidRDefault="00F13EB3">
            <w:pPr>
              <w:spacing w:line="360" w:lineRule="auto"/>
              <w:jc w:val="center"/>
              <w:rPr>
                <w:rFonts w:eastAsiaTheme="minorEastAsia"/>
                <w:szCs w:val="21"/>
              </w:rPr>
            </w:pPr>
            <w:r w:rsidRPr="006D6271">
              <w:rPr>
                <w:rFonts w:eastAsiaTheme="minorEastAsia"/>
                <w:szCs w:val="21"/>
              </w:rPr>
              <w:t>广发证券股份有限公司</w:t>
            </w:r>
          </w:p>
        </w:tc>
      </w:tr>
      <w:tr w:rsidR="006D6271" w:rsidRPr="006D6271" w14:paraId="46B022FD" w14:textId="77777777">
        <w:tc>
          <w:tcPr>
            <w:tcW w:w="3258" w:type="dxa"/>
            <w:vAlign w:val="center"/>
          </w:tcPr>
          <w:p w14:paraId="58F422B1" w14:textId="77777777" w:rsidR="00EE1E53" w:rsidRPr="006D6271" w:rsidRDefault="00F13EB3">
            <w:pPr>
              <w:spacing w:line="360" w:lineRule="auto"/>
              <w:rPr>
                <w:rFonts w:eastAsiaTheme="minorEastAsia"/>
                <w:kern w:val="0"/>
                <w:szCs w:val="21"/>
              </w:rPr>
            </w:pPr>
            <w:r w:rsidRPr="006D6271">
              <w:rPr>
                <w:rFonts w:eastAsiaTheme="minorEastAsia"/>
                <w:szCs w:val="21"/>
              </w:rPr>
              <w:t>报告期末基金份额总额</w:t>
            </w:r>
          </w:p>
        </w:tc>
        <w:tc>
          <w:tcPr>
            <w:tcW w:w="5217" w:type="dxa"/>
            <w:vAlign w:val="center"/>
          </w:tcPr>
          <w:p w14:paraId="28E3D005" w14:textId="77777777" w:rsidR="00EE1E53" w:rsidRPr="006D6271" w:rsidRDefault="00F13EB3">
            <w:pPr>
              <w:spacing w:line="360" w:lineRule="auto"/>
              <w:jc w:val="center"/>
              <w:rPr>
                <w:rFonts w:eastAsiaTheme="minorEastAsia"/>
                <w:szCs w:val="21"/>
              </w:rPr>
            </w:pPr>
            <w:r w:rsidRPr="006D6271">
              <w:rPr>
                <w:rFonts w:eastAsiaTheme="minorEastAsia"/>
                <w:szCs w:val="21"/>
              </w:rPr>
              <w:t>4,666,359,000.00</w:t>
            </w:r>
            <w:r w:rsidRPr="006D6271">
              <w:rPr>
                <w:rFonts w:eastAsiaTheme="minorEastAsia"/>
                <w:szCs w:val="21"/>
              </w:rPr>
              <w:t>份</w:t>
            </w:r>
          </w:p>
        </w:tc>
      </w:tr>
      <w:tr w:rsidR="006D6271" w:rsidRPr="006D6271" w14:paraId="681969D5" w14:textId="77777777">
        <w:tc>
          <w:tcPr>
            <w:tcW w:w="3258" w:type="dxa"/>
            <w:vAlign w:val="center"/>
          </w:tcPr>
          <w:p w14:paraId="6E3B0F36" w14:textId="77777777" w:rsidR="00EE1E53" w:rsidRPr="006D6271" w:rsidRDefault="00F13EB3">
            <w:pPr>
              <w:spacing w:line="360" w:lineRule="auto"/>
              <w:rPr>
                <w:rFonts w:eastAsiaTheme="minorEastAsia"/>
                <w:kern w:val="0"/>
                <w:szCs w:val="21"/>
              </w:rPr>
            </w:pPr>
            <w:r w:rsidRPr="006D6271">
              <w:rPr>
                <w:rFonts w:eastAsiaTheme="minorEastAsia"/>
                <w:szCs w:val="21"/>
              </w:rPr>
              <w:t>基金合同存续期</w:t>
            </w:r>
          </w:p>
        </w:tc>
        <w:tc>
          <w:tcPr>
            <w:tcW w:w="5217" w:type="dxa"/>
            <w:vAlign w:val="center"/>
          </w:tcPr>
          <w:p w14:paraId="6AC37982" w14:textId="77777777" w:rsidR="00EE1E53" w:rsidRPr="006D6271" w:rsidRDefault="00F13EB3">
            <w:pPr>
              <w:spacing w:line="360" w:lineRule="auto"/>
              <w:jc w:val="center"/>
              <w:rPr>
                <w:rFonts w:eastAsiaTheme="minorEastAsia"/>
                <w:szCs w:val="21"/>
              </w:rPr>
            </w:pPr>
            <w:r w:rsidRPr="006D6271">
              <w:rPr>
                <w:rFonts w:eastAsiaTheme="minorEastAsia"/>
                <w:szCs w:val="21"/>
              </w:rPr>
              <w:t>不定期</w:t>
            </w:r>
          </w:p>
        </w:tc>
      </w:tr>
      <w:tr w:rsidR="006D6271" w:rsidRPr="006D6271" w14:paraId="6EF0CBE7" w14:textId="77777777">
        <w:tc>
          <w:tcPr>
            <w:tcW w:w="3258" w:type="dxa"/>
            <w:vAlign w:val="center"/>
          </w:tcPr>
          <w:p w14:paraId="31FE0904" w14:textId="77777777" w:rsidR="00EE1E53" w:rsidRPr="006D6271" w:rsidRDefault="00F13EB3">
            <w:pPr>
              <w:spacing w:line="360" w:lineRule="auto"/>
              <w:rPr>
                <w:rFonts w:eastAsiaTheme="minorEastAsia"/>
                <w:kern w:val="0"/>
                <w:szCs w:val="21"/>
              </w:rPr>
            </w:pPr>
            <w:r w:rsidRPr="006D6271">
              <w:rPr>
                <w:rFonts w:eastAsiaTheme="minorEastAsia"/>
                <w:szCs w:val="21"/>
              </w:rPr>
              <w:t>基金份额上市的证券交易所</w:t>
            </w:r>
          </w:p>
        </w:tc>
        <w:tc>
          <w:tcPr>
            <w:tcW w:w="5217" w:type="dxa"/>
            <w:vAlign w:val="center"/>
          </w:tcPr>
          <w:p w14:paraId="79ACA2DC" w14:textId="77777777" w:rsidR="00EE1E53" w:rsidRPr="006D6271" w:rsidRDefault="00F13EB3">
            <w:pPr>
              <w:spacing w:line="360" w:lineRule="auto"/>
              <w:jc w:val="center"/>
              <w:rPr>
                <w:rFonts w:eastAsiaTheme="minorEastAsia"/>
                <w:szCs w:val="21"/>
              </w:rPr>
            </w:pPr>
            <w:r w:rsidRPr="006D6271">
              <w:rPr>
                <w:rFonts w:eastAsiaTheme="minorEastAsia"/>
                <w:szCs w:val="21"/>
              </w:rPr>
              <w:t>上海证券交易所</w:t>
            </w:r>
          </w:p>
        </w:tc>
      </w:tr>
      <w:tr w:rsidR="006D6271" w:rsidRPr="006D6271" w14:paraId="43AF3544" w14:textId="77777777">
        <w:tc>
          <w:tcPr>
            <w:tcW w:w="3258" w:type="dxa"/>
            <w:vAlign w:val="center"/>
          </w:tcPr>
          <w:p w14:paraId="26CB5208" w14:textId="77777777" w:rsidR="00EE1E53" w:rsidRPr="006D6271" w:rsidRDefault="00F13EB3">
            <w:pPr>
              <w:spacing w:line="360" w:lineRule="auto"/>
              <w:rPr>
                <w:rFonts w:eastAsiaTheme="minorEastAsia"/>
                <w:kern w:val="0"/>
                <w:szCs w:val="21"/>
              </w:rPr>
            </w:pPr>
            <w:r w:rsidRPr="006D6271">
              <w:rPr>
                <w:rFonts w:eastAsiaTheme="minorEastAsia"/>
                <w:szCs w:val="21"/>
              </w:rPr>
              <w:t>上市日期</w:t>
            </w:r>
          </w:p>
        </w:tc>
        <w:tc>
          <w:tcPr>
            <w:tcW w:w="5217" w:type="dxa"/>
            <w:vAlign w:val="center"/>
          </w:tcPr>
          <w:p w14:paraId="6116D326" w14:textId="77777777"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8</w:t>
            </w:r>
            <w:r w:rsidRPr="006D6271">
              <w:rPr>
                <w:rFonts w:eastAsiaTheme="minorEastAsia"/>
                <w:szCs w:val="21"/>
              </w:rPr>
              <w:t>日</w:t>
            </w:r>
          </w:p>
        </w:tc>
      </w:tr>
    </w:tbl>
    <w:p w14:paraId="339B5117"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21" w:name="_Toc361324846"/>
      <w:bookmarkStart w:id="22" w:name="_Toc409100045"/>
      <w:bookmarkStart w:id="23" w:name="_Toc409100408"/>
      <w:bookmarkStart w:id="24" w:name="_Toc194049056"/>
      <w:r w:rsidRPr="006D6271">
        <w:rPr>
          <w:rFonts w:ascii="Times New Roman" w:eastAsiaTheme="minorEastAsia" w:hAnsi="Times New Roman"/>
          <w:kern w:val="0"/>
          <w:sz w:val="21"/>
          <w:szCs w:val="21"/>
        </w:rPr>
        <w:t xml:space="preserve">2.2 </w:t>
      </w:r>
      <w:r w:rsidRPr="006D6271">
        <w:rPr>
          <w:rFonts w:ascii="Times New Roman" w:eastAsiaTheme="minorEastAsia" w:hAnsi="Times New Roman"/>
          <w:sz w:val="21"/>
          <w:szCs w:val="21"/>
        </w:rPr>
        <w:t>基金产品说明</w:t>
      </w:r>
      <w:bookmarkEnd w:id="21"/>
      <w:bookmarkEnd w:id="22"/>
      <w:bookmarkEnd w:id="23"/>
      <w:bookmarkEnd w:id="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D6271" w:rsidRPr="006D6271" w14:paraId="66DA7C51" w14:textId="77777777">
        <w:tc>
          <w:tcPr>
            <w:tcW w:w="2127" w:type="dxa"/>
            <w:vAlign w:val="center"/>
          </w:tcPr>
          <w:p w14:paraId="68829B98" w14:textId="77777777" w:rsidR="00EE1E53" w:rsidRPr="006D6271" w:rsidRDefault="00F13EB3">
            <w:pPr>
              <w:spacing w:line="360" w:lineRule="auto"/>
              <w:rPr>
                <w:rFonts w:eastAsiaTheme="minorEastAsia"/>
                <w:szCs w:val="21"/>
              </w:rPr>
            </w:pPr>
            <w:r w:rsidRPr="006D6271">
              <w:rPr>
                <w:rFonts w:eastAsiaTheme="minorEastAsia"/>
                <w:szCs w:val="21"/>
              </w:rPr>
              <w:t>投资目标</w:t>
            </w:r>
          </w:p>
        </w:tc>
        <w:tc>
          <w:tcPr>
            <w:tcW w:w="6873" w:type="dxa"/>
            <w:vAlign w:val="center"/>
          </w:tcPr>
          <w:p w14:paraId="759817EB" w14:textId="77777777" w:rsidR="00EE1E53" w:rsidRPr="006D6271" w:rsidRDefault="00F13EB3">
            <w:pPr>
              <w:spacing w:line="360" w:lineRule="auto"/>
              <w:rPr>
                <w:rFonts w:eastAsiaTheme="minorEastAsia"/>
                <w:szCs w:val="21"/>
              </w:rPr>
            </w:pPr>
            <w:r w:rsidRPr="006D6271">
              <w:rPr>
                <w:rFonts w:eastAsiaTheme="minorEastAsia"/>
                <w:szCs w:val="21"/>
              </w:rPr>
              <w:t>本基金进行被动指数化投资，紧密跟踪标的指数，追求跟踪偏离度和跟踪误差最小化。</w:t>
            </w:r>
          </w:p>
        </w:tc>
      </w:tr>
      <w:tr w:rsidR="006D6271" w:rsidRPr="006D6271" w14:paraId="0F24C41E" w14:textId="77777777">
        <w:tc>
          <w:tcPr>
            <w:tcW w:w="2127" w:type="dxa"/>
            <w:vAlign w:val="center"/>
          </w:tcPr>
          <w:p w14:paraId="66E029A2" w14:textId="77777777" w:rsidR="00EE1E53" w:rsidRPr="006D6271" w:rsidRDefault="00F13EB3">
            <w:pPr>
              <w:spacing w:line="360" w:lineRule="auto"/>
              <w:rPr>
                <w:rFonts w:eastAsiaTheme="minorEastAsia"/>
                <w:szCs w:val="21"/>
              </w:rPr>
            </w:pPr>
            <w:r w:rsidRPr="006D6271">
              <w:rPr>
                <w:rFonts w:eastAsiaTheme="minorEastAsia"/>
                <w:szCs w:val="21"/>
              </w:rPr>
              <w:t>投资策略</w:t>
            </w:r>
          </w:p>
        </w:tc>
        <w:tc>
          <w:tcPr>
            <w:tcW w:w="6873" w:type="dxa"/>
            <w:vAlign w:val="center"/>
          </w:tcPr>
          <w:p w14:paraId="40AA0F82" w14:textId="77777777" w:rsidR="00D5382F" w:rsidRDefault="00402270">
            <w:pPr>
              <w:spacing w:line="360" w:lineRule="auto"/>
              <w:rPr>
                <w:rFonts w:eastAsiaTheme="minorEastAsia"/>
                <w:szCs w:val="21"/>
              </w:rPr>
            </w:pPr>
            <w:r>
              <w:rPr>
                <w:rFonts w:eastAsiaTheme="minorEastAsia"/>
                <w:szCs w:val="21"/>
              </w:rPr>
              <w:t>1</w:t>
            </w:r>
            <w:r>
              <w:rPr>
                <w:rFonts w:eastAsiaTheme="minorEastAsia"/>
                <w:szCs w:val="21"/>
              </w:rPr>
              <w:t>、资产配置策略</w:t>
            </w:r>
          </w:p>
          <w:p w14:paraId="5721B808" w14:textId="77777777" w:rsidR="00D5382F" w:rsidRDefault="00402270">
            <w:pPr>
              <w:spacing w:line="360" w:lineRule="auto"/>
              <w:rPr>
                <w:rFonts w:eastAsiaTheme="minorEastAsia"/>
                <w:szCs w:val="21"/>
              </w:rPr>
            </w:pPr>
            <w:r>
              <w:rPr>
                <w:rFonts w:eastAsiaTheme="minorEastAsia"/>
                <w:szCs w:val="21"/>
              </w:rPr>
              <w:t>为了实现追踪误差最小化，本基金投资于标的指数的成份股及其备选成份股的比例不低于基金资产净值的</w:t>
            </w:r>
            <w:r>
              <w:rPr>
                <w:rFonts w:eastAsiaTheme="minorEastAsia"/>
                <w:szCs w:val="21"/>
              </w:rPr>
              <w:t>90%</w:t>
            </w:r>
            <w:r>
              <w:rPr>
                <w:rFonts w:eastAsiaTheme="minorEastAsia"/>
                <w:szCs w:val="21"/>
              </w:rPr>
              <w:t>，且不低于非现金基金资产</w:t>
            </w:r>
            <w:r>
              <w:rPr>
                <w:rFonts w:eastAsiaTheme="minorEastAsia"/>
                <w:szCs w:val="21"/>
              </w:rPr>
              <w:t>80%</w:t>
            </w:r>
            <w:r>
              <w:rPr>
                <w:rFonts w:eastAsiaTheme="minorEastAsia"/>
                <w:szCs w:val="21"/>
              </w:rPr>
              <w:t>。</w:t>
            </w:r>
          </w:p>
          <w:p w14:paraId="439DE186" w14:textId="77777777" w:rsidR="00D5382F" w:rsidRDefault="00402270">
            <w:pPr>
              <w:spacing w:line="360" w:lineRule="auto"/>
              <w:rPr>
                <w:rFonts w:eastAsiaTheme="minorEastAsia"/>
                <w:szCs w:val="21"/>
              </w:rPr>
            </w:pPr>
            <w:r>
              <w:rPr>
                <w:rFonts w:eastAsiaTheme="minorEastAsia"/>
                <w:szCs w:val="21"/>
              </w:rPr>
              <w:t>2</w:t>
            </w:r>
            <w:r>
              <w:rPr>
                <w:rFonts w:eastAsiaTheme="minorEastAsia"/>
                <w:szCs w:val="21"/>
              </w:rPr>
              <w:t>、股票投资策略</w:t>
            </w:r>
          </w:p>
          <w:p w14:paraId="1AE1AA9F" w14:textId="77777777" w:rsidR="00D5382F" w:rsidRDefault="00402270">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）投资组合构建</w:t>
            </w:r>
          </w:p>
          <w:p w14:paraId="5E5B608A" w14:textId="77777777" w:rsidR="00D5382F" w:rsidRDefault="00402270">
            <w:pPr>
              <w:spacing w:line="360" w:lineRule="auto"/>
              <w:rPr>
                <w:rFonts w:eastAsiaTheme="minorEastAsia"/>
                <w:szCs w:val="21"/>
              </w:rPr>
            </w:pPr>
            <w:r>
              <w:rPr>
                <w:rFonts w:eastAsiaTheme="minorEastAsia"/>
                <w:szCs w:val="21"/>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w:t>
            </w:r>
            <w:r>
              <w:rPr>
                <w:rFonts w:eastAsiaTheme="minorEastAsia"/>
                <w:szCs w:val="21"/>
              </w:rPr>
              <w:lastRenderedPageBreak/>
              <w:t>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14:paraId="7293729C" w14:textId="77777777" w:rsidR="00D5382F" w:rsidRDefault="00402270">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）投资组合调整</w:t>
            </w:r>
          </w:p>
          <w:p w14:paraId="1DA0BAC4" w14:textId="77777777" w:rsidR="00D5382F" w:rsidRDefault="00402270">
            <w:pPr>
              <w:spacing w:line="360" w:lineRule="auto"/>
              <w:rPr>
                <w:rFonts w:eastAsiaTheme="minorEastAsia"/>
                <w:szCs w:val="21"/>
              </w:rPr>
            </w:pPr>
            <w:r>
              <w:rPr>
                <w:rFonts w:eastAsiaTheme="minorEastAsia"/>
                <w:szCs w:val="21"/>
              </w:rPr>
              <w:t>1</w:t>
            </w:r>
            <w:r>
              <w:rPr>
                <w:rFonts w:eastAsiaTheme="minorEastAsia"/>
                <w:szCs w:val="21"/>
              </w:rPr>
              <w:t>）定期调整</w:t>
            </w:r>
          </w:p>
          <w:p w14:paraId="3A29C0DA" w14:textId="77777777" w:rsidR="00D5382F" w:rsidRDefault="00402270">
            <w:pPr>
              <w:spacing w:line="360" w:lineRule="auto"/>
              <w:rPr>
                <w:rFonts w:eastAsiaTheme="minorEastAsia"/>
                <w:szCs w:val="21"/>
              </w:rPr>
            </w:pPr>
            <w:r>
              <w:rPr>
                <w:rFonts w:eastAsiaTheme="minorEastAsia"/>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6ED84841" w14:textId="77777777" w:rsidR="00D5382F" w:rsidRDefault="00402270">
            <w:pPr>
              <w:spacing w:line="360" w:lineRule="auto"/>
              <w:rPr>
                <w:rFonts w:eastAsiaTheme="minorEastAsia"/>
                <w:szCs w:val="21"/>
              </w:rPr>
            </w:pPr>
            <w:r>
              <w:rPr>
                <w:rFonts w:eastAsiaTheme="minorEastAsia"/>
                <w:szCs w:val="21"/>
              </w:rPr>
              <w:t>2</w:t>
            </w:r>
            <w:r>
              <w:rPr>
                <w:rFonts w:eastAsiaTheme="minorEastAsia"/>
                <w:szCs w:val="21"/>
              </w:rPr>
              <w:t>）不定期调整</w:t>
            </w:r>
          </w:p>
          <w:p w14:paraId="7A58D661" w14:textId="77777777" w:rsidR="00D5382F" w:rsidRDefault="00402270">
            <w:pPr>
              <w:spacing w:line="360" w:lineRule="auto"/>
              <w:rPr>
                <w:rFonts w:eastAsiaTheme="minorEastAsia"/>
                <w:szCs w:val="21"/>
              </w:rPr>
            </w:pPr>
            <w:r>
              <w:rPr>
                <w:rFonts w:eastAsiaTheme="minorEastAsia"/>
                <w:szCs w:val="21"/>
              </w:rPr>
              <w:t>①</w:t>
            </w:r>
            <w:r>
              <w:rPr>
                <w:rFonts w:eastAsiaTheme="minorEastAsia"/>
                <w:szCs w:val="21"/>
              </w:rPr>
              <w:t>根据指数编制规则，当标的指数成份股因增发、送配等股权变动而需进行成份股权</w:t>
            </w:r>
            <w:proofErr w:type="gramStart"/>
            <w:r>
              <w:rPr>
                <w:rFonts w:eastAsiaTheme="minorEastAsia"/>
                <w:szCs w:val="21"/>
              </w:rPr>
              <w:t>重调整</w:t>
            </w:r>
            <w:proofErr w:type="gramEnd"/>
            <w:r>
              <w:rPr>
                <w:rFonts w:eastAsiaTheme="minorEastAsia"/>
                <w:szCs w:val="21"/>
              </w:rPr>
              <w:t>时，本基金将根据标的指数权重比例的变化，进行相应调整。</w:t>
            </w:r>
          </w:p>
          <w:p w14:paraId="3D252F50" w14:textId="77777777" w:rsidR="00D5382F" w:rsidRDefault="00402270">
            <w:pPr>
              <w:spacing w:line="360" w:lineRule="auto"/>
              <w:rPr>
                <w:rFonts w:eastAsiaTheme="minorEastAsia"/>
                <w:szCs w:val="21"/>
              </w:rPr>
            </w:pPr>
            <w:r>
              <w:rPr>
                <w:rFonts w:eastAsiaTheme="minorEastAsia"/>
                <w:szCs w:val="21"/>
              </w:rPr>
              <w:t>②</w:t>
            </w:r>
            <w:r>
              <w:rPr>
                <w:rFonts w:eastAsiaTheme="minorEastAsia"/>
                <w:szCs w:val="21"/>
              </w:rPr>
              <w:t>当标的指数成份股因停牌、流动性不足等因素导致基金无法按照指数权重进行配置，基金管理人将综合考虑跟踪误差和投资者利益，选择相关股票进行适当的替代。</w:t>
            </w:r>
          </w:p>
          <w:p w14:paraId="5694F570" w14:textId="77777777" w:rsidR="00D5382F" w:rsidRDefault="00402270">
            <w:pPr>
              <w:spacing w:line="360" w:lineRule="auto"/>
              <w:rPr>
                <w:rFonts w:eastAsiaTheme="minorEastAsia"/>
                <w:szCs w:val="21"/>
              </w:rPr>
            </w:pPr>
            <w:r>
              <w:rPr>
                <w:rFonts w:eastAsiaTheme="minorEastAsia"/>
                <w:szCs w:val="21"/>
              </w:rPr>
              <w:t>③</w:t>
            </w:r>
            <w:r>
              <w:rPr>
                <w:rFonts w:eastAsiaTheme="minorEastAsia"/>
                <w:szCs w:val="21"/>
              </w:rPr>
              <w:t>本基金将根据申购和赎回情况对股票投资组合进行调整，保证基金正常运行，从而有效跟踪标的指数。</w:t>
            </w:r>
          </w:p>
          <w:p w14:paraId="2B98C0AD" w14:textId="77777777" w:rsidR="00D5382F" w:rsidRDefault="00402270">
            <w:pPr>
              <w:spacing w:line="360" w:lineRule="auto"/>
              <w:rPr>
                <w:rFonts w:eastAsiaTheme="minorEastAsia"/>
                <w:szCs w:val="21"/>
              </w:rPr>
            </w:pPr>
            <w:r>
              <w:rPr>
                <w:rFonts w:eastAsiaTheme="minorEastAsia"/>
                <w:szCs w:val="21"/>
              </w:rPr>
              <w:t>（</w:t>
            </w:r>
            <w:r>
              <w:rPr>
                <w:rFonts w:eastAsiaTheme="minorEastAsia"/>
                <w:szCs w:val="21"/>
              </w:rPr>
              <w:t>3</w:t>
            </w:r>
            <w:r>
              <w:rPr>
                <w:rFonts w:eastAsiaTheme="minorEastAsia"/>
                <w:szCs w:val="21"/>
              </w:rPr>
              <w:t>）本基金力争日均跟踪偏离度的绝对值不超过</w:t>
            </w:r>
            <w:r>
              <w:rPr>
                <w:rFonts w:eastAsiaTheme="minorEastAsia"/>
                <w:szCs w:val="21"/>
              </w:rPr>
              <w:t>0.35%</w:t>
            </w:r>
            <w:r>
              <w:rPr>
                <w:rFonts w:eastAsiaTheme="minorEastAsia"/>
                <w:szCs w:val="21"/>
              </w:rPr>
              <w:t>，年跟踪误差不超过</w:t>
            </w:r>
            <w:r>
              <w:rPr>
                <w:rFonts w:eastAsiaTheme="minorEastAsia"/>
                <w:szCs w:val="21"/>
              </w:rPr>
              <w:t>4%</w:t>
            </w:r>
            <w:r>
              <w:rPr>
                <w:rFonts w:eastAsiaTheme="minorEastAsia"/>
                <w:szCs w:val="21"/>
              </w:rPr>
              <w:t>。如因标的指数编制规则调整等其他原因，导致基金跟踪偏离度和跟踪误差超过上述范围，基金管理人应采取合理措施，避免跟踪偏离度和跟踪误差的进一步扩大。</w:t>
            </w:r>
          </w:p>
          <w:p w14:paraId="1E247169" w14:textId="77777777" w:rsidR="00D5382F" w:rsidRDefault="00402270">
            <w:pPr>
              <w:spacing w:line="360" w:lineRule="auto"/>
              <w:rPr>
                <w:rFonts w:eastAsiaTheme="minorEastAsia"/>
                <w:szCs w:val="21"/>
              </w:rPr>
            </w:pPr>
            <w:r>
              <w:rPr>
                <w:rFonts w:eastAsiaTheme="minorEastAsia"/>
                <w:szCs w:val="21"/>
              </w:rPr>
              <w:t>（</w:t>
            </w:r>
            <w:r>
              <w:rPr>
                <w:rFonts w:eastAsiaTheme="minorEastAsia"/>
                <w:szCs w:val="21"/>
              </w:rPr>
              <w:t>4</w:t>
            </w:r>
            <w:r>
              <w:rPr>
                <w:rFonts w:eastAsiaTheme="minorEastAsia"/>
                <w:szCs w:val="21"/>
              </w:rPr>
              <w:t>）港股通标的股票投资策略</w:t>
            </w:r>
          </w:p>
          <w:p w14:paraId="771F8456" w14:textId="77777777" w:rsidR="00EE1E53" w:rsidRPr="006D6271" w:rsidRDefault="00F13EB3">
            <w:pPr>
              <w:spacing w:line="360" w:lineRule="auto"/>
              <w:rPr>
                <w:rFonts w:eastAsiaTheme="minorEastAsia"/>
                <w:szCs w:val="21"/>
              </w:rPr>
            </w:pPr>
            <w:r w:rsidRPr="006D6271">
              <w:rPr>
                <w:rFonts w:eastAsiaTheme="minorEastAsia"/>
                <w:szCs w:val="21"/>
              </w:rPr>
              <w:t>3</w:t>
            </w:r>
            <w:r w:rsidRPr="006D6271">
              <w:rPr>
                <w:rFonts w:eastAsiaTheme="minorEastAsia"/>
                <w:szCs w:val="21"/>
              </w:rPr>
              <w:t>、其他投资策略：包括股指期货投资策略、股票期权投资策略、债券投资策略、资产支持证券投资策略、融资及转融通证券出借策略、存托凭证投资策略。</w:t>
            </w:r>
          </w:p>
        </w:tc>
      </w:tr>
      <w:tr w:rsidR="006D6271" w:rsidRPr="006D6271" w14:paraId="708A1667" w14:textId="77777777">
        <w:tc>
          <w:tcPr>
            <w:tcW w:w="2127" w:type="dxa"/>
            <w:vAlign w:val="center"/>
          </w:tcPr>
          <w:p w14:paraId="10846388" w14:textId="77777777" w:rsidR="00EE1E53" w:rsidRPr="006D6271" w:rsidRDefault="00F13EB3">
            <w:pPr>
              <w:spacing w:line="360" w:lineRule="auto"/>
              <w:rPr>
                <w:rFonts w:eastAsiaTheme="minorEastAsia"/>
                <w:szCs w:val="21"/>
              </w:rPr>
            </w:pPr>
            <w:r w:rsidRPr="006D6271">
              <w:rPr>
                <w:rFonts w:eastAsiaTheme="minorEastAsia"/>
                <w:szCs w:val="21"/>
              </w:rPr>
              <w:lastRenderedPageBreak/>
              <w:t>业绩比较基准</w:t>
            </w:r>
          </w:p>
        </w:tc>
        <w:tc>
          <w:tcPr>
            <w:tcW w:w="6873" w:type="dxa"/>
            <w:vAlign w:val="center"/>
          </w:tcPr>
          <w:p w14:paraId="41EB0776" w14:textId="77777777" w:rsidR="00EE1E53" w:rsidRPr="006D6271" w:rsidRDefault="00F13EB3">
            <w:pPr>
              <w:spacing w:line="360" w:lineRule="auto"/>
              <w:rPr>
                <w:rFonts w:eastAsiaTheme="minorEastAsia"/>
                <w:szCs w:val="21"/>
              </w:rPr>
            </w:pPr>
            <w:r w:rsidRPr="006D6271">
              <w:rPr>
                <w:rFonts w:eastAsiaTheme="minorEastAsia"/>
                <w:szCs w:val="21"/>
              </w:rPr>
              <w:t>本基金的业绩比较基准为标的指数，即</w:t>
            </w:r>
            <w:proofErr w:type="gramStart"/>
            <w:r w:rsidRPr="006D6271">
              <w:rPr>
                <w:rFonts w:eastAsiaTheme="minorEastAsia"/>
                <w:szCs w:val="21"/>
              </w:rPr>
              <w:t>标普港股通低波</w:t>
            </w:r>
            <w:proofErr w:type="gramEnd"/>
            <w:r w:rsidRPr="006D6271">
              <w:rPr>
                <w:rFonts w:eastAsiaTheme="minorEastAsia"/>
                <w:szCs w:val="21"/>
              </w:rPr>
              <w:t>红利指数收益率。本基金标的指数变更的，相应更换基金名称和业绩比较基准，并在履行适</w:t>
            </w:r>
            <w:r w:rsidRPr="006D6271">
              <w:rPr>
                <w:rFonts w:eastAsiaTheme="minorEastAsia"/>
                <w:szCs w:val="21"/>
              </w:rPr>
              <w:lastRenderedPageBreak/>
              <w:t>当程序后及时公告。</w:t>
            </w:r>
          </w:p>
        </w:tc>
      </w:tr>
      <w:tr w:rsidR="006D6271" w:rsidRPr="006D6271" w14:paraId="19350D41" w14:textId="77777777">
        <w:tc>
          <w:tcPr>
            <w:tcW w:w="2127" w:type="dxa"/>
            <w:vAlign w:val="center"/>
          </w:tcPr>
          <w:p w14:paraId="7C8A53C4" w14:textId="77777777" w:rsidR="00EE1E53" w:rsidRPr="006D6271" w:rsidRDefault="00F13EB3">
            <w:pPr>
              <w:spacing w:line="360" w:lineRule="auto"/>
              <w:rPr>
                <w:rFonts w:eastAsiaTheme="minorEastAsia"/>
                <w:szCs w:val="21"/>
              </w:rPr>
            </w:pPr>
            <w:r w:rsidRPr="006D6271">
              <w:rPr>
                <w:rFonts w:eastAsiaTheme="minorEastAsia"/>
                <w:szCs w:val="21"/>
              </w:rPr>
              <w:lastRenderedPageBreak/>
              <w:t>风险收益特征</w:t>
            </w:r>
          </w:p>
        </w:tc>
        <w:tc>
          <w:tcPr>
            <w:tcW w:w="6873" w:type="dxa"/>
            <w:vAlign w:val="center"/>
          </w:tcPr>
          <w:p w14:paraId="61BC8B33" w14:textId="77777777" w:rsidR="00EE1E53" w:rsidRPr="006D6271" w:rsidRDefault="00F13EB3">
            <w:pPr>
              <w:spacing w:line="360" w:lineRule="auto"/>
              <w:rPr>
                <w:rFonts w:eastAsiaTheme="minorEastAsia"/>
                <w:szCs w:val="21"/>
              </w:rPr>
            </w:pPr>
            <w:r w:rsidRPr="006D6271">
              <w:rPr>
                <w:rFonts w:eastAsiaTheme="minorEastAsia"/>
                <w:szCs w:val="21"/>
              </w:rPr>
              <w:t>本基金为股票</w:t>
            </w:r>
            <w:proofErr w:type="gramStart"/>
            <w:r w:rsidRPr="006D6271">
              <w:rPr>
                <w:rFonts w:eastAsiaTheme="minorEastAsia"/>
                <w:szCs w:val="21"/>
              </w:rPr>
              <w:t>型指数</w:t>
            </w:r>
            <w:proofErr w:type="gramEnd"/>
            <w:r w:rsidRPr="006D6271">
              <w:rPr>
                <w:rFonts w:eastAsiaTheme="minorEastAsia"/>
                <w:szCs w:val="21"/>
              </w:rPr>
              <w:t>基金，其预期风险和预期收益高于货币市场基金、债券型基金和混合型基金。本基金主要投资于标的指数成份股及备选成份股，具有与标的指数相似的风险收益特征。</w:t>
            </w:r>
          </w:p>
        </w:tc>
      </w:tr>
    </w:tbl>
    <w:p w14:paraId="234A356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5" w:name="_Toc409100046"/>
      <w:bookmarkStart w:id="26" w:name="_Toc361324847"/>
      <w:bookmarkStart w:id="27" w:name="_Toc409100409"/>
      <w:bookmarkStart w:id="28" w:name="_Toc225498247"/>
      <w:bookmarkStart w:id="29" w:name="_Toc194049057"/>
      <w:r w:rsidRPr="006D6271">
        <w:rPr>
          <w:rFonts w:ascii="Times New Roman" w:eastAsiaTheme="minorEastAsia" w:hAnsi="Times New Roman"/>
          <w:kern w:val="0"/>
          <w:sz w:val="21"/>
          <w:szCs w:val="21"/>
        </w:rPr>
        <w:t xml:space="preserve">2.3 </w:t>
      </w:r>
      <w:r w:rsidRPr="006D6271">
        <w:rPr>
          <w:rFonts w:ascii="Times New Roman" w:eastAsiaTheme="minorEastAsia" w:hAnsi="Times New Roman"/>
          <w:kern w:val="0"/>
          <w:sz w:val="21"/>
          <w:szCs w:val="21"/>
        </w:rPr>
        <w:t>基金管理人和基金托管人</w:t>
      </w:r>
      <w:bookmarkEnd w:id="25"/>
      <w:bookmarkEnd w:id="26"/>
      <w:bookmarkEnd w:id="27"/>
      <w:bookmarkEnd w:id="28"/>
      <w:bookmarkEnd w:id="29"/>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D6271" w:rsidRPr="006D6271" w14:paraId="260EF532" w14:textId="77777777">
        <w:tc>
          <w:tcPr>
            <w:tcW w:w="2631" w:type="dxa"/>
            <w:gridSpan w:val="2"/>
            <w:vAlign w:val="center"/>
          </w:tcPr>
          <w:p w14:paraId="70EF927F"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项目</w:t>
            </w:r>
          </w:p>
        </w:tc>
        <w:tc>
          <w:tcPr>
            <w:tcW w:w="3060" w:type="dxa"/>
            <w:vAlign w:val="center"/>
          </w:tcPr>
          <w:p w14:paraId="31D4096C" w14:textId="77777777" w:rsidR="00EE1E53" w:rsidRPr="006D6271" w:rsidRDefault="00F13EB3">
            <w:pPr>
              <w:spacing w:line="360" w:lineRule="auto"/>
              <w:jc w:val="center"/>
              <w:rPr>
                <w:rFonts w:eastAsiaTheme="minorEastAsia"/>
                <w:szCs w:val="21"/>
              </w:rPr>
            </w:pPr>
            <w:r w:rsidRPr="006D6271">
              <w:rPr>
                <w:rFonts w:eastAsiaTheme="minorEastAsia"/>
                <w:szCs w:val="21"/>
              </w:rPr>
              <w:t>基金管理人</w:t>
            </w:r>
          </w:p>
        </w:tc>
        <w:tc>
          <w:tcPr>
            <w:tcW w:w="3060" w:type="dxa"/>
            <w:vAlign w:val="center"/>
          </w:tcPr>
          <w:p w14:paraId="2E7A54AB" w14:textId="77777777" w:rsidR="00EE1E53" w:rsidRPr="006D6271" w:rsidRDefault="00F13EB3">
            <w:pPr>
              <w:spacing w:line="360" w:lineRule="auto"/>
              <w:jc w:val="center"/>
              <w:rPr>
                <w:rFonts w:eastAsiaTheme="minorEastAsia"/>
                <w:szCs w:val="21"/>
              </w:rPr>
            </w:pPr>
            <w:r w:rsidRPr="006D6271">
              <w:rPr>
                <w:rFonts w:eastAsiaTheme="minorEastAsia"/>
                <w:szCs w:val="21"/>
              </w:rPr>
              <w:t>基金托管人</w:t>
            </w:r>
          </w:p>
        </w:tc>
      </w:tr>
      <w:tr w:rsidR="006D6271" w:rsidRPr="006D6271" w14:paraId="7CFD305C" w14:textId="77777777">
        <w:tc>
          <w:tcPr>
            <w:tcW w:w="2631" w:type="dxa"/>
            <w:gridSpan w:val="2"/>
            <w:vAlign w:val="center"/>
          </w:tcPr>
          <w:p w14:paraId="26E1472C"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kern w:val="0"/>
                <w:szCs w:val="21"/>
              </w:rPr>
              <w:t>名称</w:t>
            </w:r>
          </w:p>
        </w:tc>
        <w:tc>
          <w:tcPr>
            <w:tcW w:w="3060" w:type="dxa"/>
            <w:vAlign w:val="center"/>
          </w:tcPr>
          <w:p w14:paraId="2B742BD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摩根基金管理（中国）有限公司</w:t>
            </w:r>
          </w:p>
        </w:tc>
        <w:tc>
          <w:tcPr>
            <w:tcW w:w="3060" w:type="dxa"/>
            <w:vAlign w:val="center"/>
          </w:tcPr>
          <w:p w14:paraId="22C1B9AF"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广发证券股份有限公司</w:t>
            </w:r>
          </w:p>
        </w:tc>
      </w:tr>
      <w:tr w:rsidR="006D6271" w:rsidRPr="006D6271" w14:paraId="7224425F" w14:textId="77777777">
        <w:tc>
          <w:tcPr>
            <w:tcW w:w="1260" w:type="dxa"/>
            <w:vMerge w:val="restart"/>
            <w:vAlign w:val="center"/>
          </w:tcPr>
          <w:p w14:paraId="183525B2"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szCs w:val="21"/>
              </w:rPr>
              <w:t>信息披露负责人</w:t>
            </w:r>
          </w:p>
        </w:tc>
        <w:tc>
          <w:tcPr>
            <w:tcW w:w="1371" w:type="dxa"/>
            <w:vAlign w:val="center"/>
          </w:tcPr>
          <w:p w14:paraId="49F3E346"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3060" w:type="dxa"/>
            <w:vAlign w:val="center"/>
          </w:tcPr>
          <w:p w14:paraId="2C62C474"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邹树波</w:t>
            </w:r>
          </w:p>
        </w:tc>
        <w:tc>
          <w:tcPr>
            <w:tcW w:w="3060" w:type="dxa"/>
            <w:vAlign w:val="center"/>
          </w:tcPr>
          <w:p w14:paraId="64176FA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罗琦</w:t>
            </w:r>
          </w:p>
        </w:tc>
      </w:tr>
      <w:tr w:rsidR="006D6271" w:rsidRPr="006D6271" w14:paraId="33BFA13C" w14:textId="77777777">
        <w:tc>
          <w:tcPr>
            <w:tcW w:w="1260" w:type="dxa"/>
            <w:vMerge/>
            <w:vAlign w:val="center"/>
          </w:tcPr>
          <w:p w14:paraId="74132062"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1CCE42C5"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联系电话</w:t>
            </w:r>
          </w:p>
        </w:tc>
        <w:tc>
          <w:tcPr>
            <w:tcW w:w="3060" w:type="dxa"/>
            <w:vAlign w:val="center"/>
          </w:tcPr>
          <w:p w14:paraId="2FE43A16"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021-38794888</w:t>
            </w:r>
          </w:p>
        </w:tc>
        <w:tc>
          <w:tcPr>
            <w:tcW w:w="3060" w:type="dxa"/>
            <w:vAlign w:val="center"/>
          </w:tcPr>
          <w:p w14:paraId="61953282"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020-66338888</w:t>
            </w:r>
          </w:p>
        </w:tc>
      </w:tr>
      <w:tr w:rsidR="006D6271" w:rsidRPr="006D6271" w14:paraId="0BAA4115" w14:textId="77777777">
        <w:tc>
          <w:tcPr>
            <w:tcW w:w="1260" w:type="dxa"/>
            <w:vMerge/>
            <w:vAlign w:val="center"/>
          </w:tcPr>
          <w:p w14:paraId="599945E0"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681A7C5D"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电子邮箱</w:t>
            </w:r>
          </w:p>
        </w:tc>
        <w:tc>
          <w:tcPr>
            <w:tcW w:w="3060" w:type="dxa"/>
            <w:vAlign w:val="center"/>
          </w:tcPr>
          <w:p w14:paraId="5B21DB64"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services@jpmamc.com</w:t>
            </w:r>
          </w:p>
        </w:tc>
        <w:tc>
          <w:tcPr>
            <w:tcW w:w="3060" w:type="dxa"/>
            <w:vAlign w:val="center"/>
          </w:tcPr>
          <w:p w14:paraId="3CEA82D7"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gzluoqi@gf.com.cn</w:t>
            </w:r>
          </w:p>
        </w:tc>
      </w:tr>
      <w:tr w:rsidR="006D6271" w:rsidRPr="006D6271" w14:paraId="1110B0C4" w14:textId="77777777">
        <w:tc>
          <w:tcPr>
            <w:tcW w:w="2631" w:type="dxa"/>
            <w:gridSpan w:val="2"/>
            <w:vAlign w:val="center"/>
          </w:tcPr>
          <w:p w14:paraId="1D8F8757" w14:textId="77777777" w:rsidR="00EE1E53" w:rsidRPr="006D6271" w:rsidRDefault="00F13EB3">
            <w:pPr>
              <w:spacing w:line="360" w:lineRule="auto"/>
              <w:rPr>
                <w:rFonts w:eastAsiaTheme="minorEastAsia"/>
                <w:szCs w:val="21"/>
              </w:rPr>
            </w:pPr>
            <w:r w:rsidRPr="006D6271">
              <w:rPr>
                <w:rFonts w:eastAsiaTheme="minorEastAsia"/>
                <w:szCs w:val="21"/>
              </w:rPr>
              <w:t>客户服务电话</w:t>
            </w:r>
          </w:p>
        </w:tc>
        <w:tc>
          <w:tcPr>
            <w:tcW w:w="3060" w:type="dxa"/>
            <w:vAlign w:val="center"/>
          </w:tcPr>
          <w:p w14:paraId="2647DDBD"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400-889-4888</w:t>
            </w:r>
          </w:p>
        </w:tc>
        <w:tc>
          <w:tcPr>
            <w:tcW w:w="3060" w:type="dxa"/>
            <w:vAlign w:val="center"/>
          </w:tcPr>
          <w:p w14:paraId="2E1259ED"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95575</w:t>
            </w:r>
          </w:p>
        </w:tc>
      </w:tr>
      <w:tr w:rsidR="006D6271" w:rsidRPr="006D6271" w14:paraId="5CBC8EEF" w14:textId="77777777">
        <w:tc>
          <w:tcPr>
            <w:tcW w:w="2631" w:type="dxa"/>
            <w:gridSpan w:val="2"/>
            <w:vAlign w:val="center"/>
          </w:tcPr>
          <w:p w14:paraId="485A169C" w14:textId="77777777" w:rsidR="00EE1E53" w:rsidRPr="006D6271" w:rsidRDefault="00F13EB3">
            <w:pPr>
              <w:spacing w:line="360" w:lineRule="auto"/>
              <w:rPr>
                <w:rFonts w:eastAsiaTheme="minorEastAsia"/>
                <w:szCs w:val="21"/>
              </w:rPr>
            </w:pPr>
            <w:r w:rsidRPr="006D6271">
              <w:rPr>
                <w:rFonts w:eastAsiaTheme="minorEastAsia"/>
                <w:szCs w:val="21"/>
              </w:rPr>
              <w:t>传真</w:t>
            </w:r>
          </w:p>
        </w:tc>
        <w:tc>
          <w:tcPr>
            <w:tcW w:w="3060" w:type="dxa"/>
            <w:vAlign w:val="center"/>
          </w:tcPr>
          <w:p w14:paraId="43223C7B"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021-20628400</w:t>
            </w:r>
          </w:p>
        </w:tc>
        <w:tc>
          <w:tcPr>
            <w:tcW w:w="3060" w:type="dxa"/>
            <w:vAlign w:val="center"/>
          </w:tcPr>
          <w:p w14:paraId="13772469"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020-87553363-6847</w:t>
            </w:r>
          </w:p>
        </w:tc>
      </w:tr>
      <w:tr w:rsidR="006D6271" w:rsidRPr="006D6271" w14:paraId="436FC53A" w14:textId="77777777">
        <w:tc>
          <w:tcPr>
            <w:tcW w:w="2631" w:type="dxa"/>
            <w:gridSpan w:val="2"/>
            <w:vAlign w:val="center"/>
          </w:tcPr>
          <w:p w14:paraId="48C448E8" w14:textId="77777777" w:rsidR="00EE1E53" w:rsidRPr="006D6271" w:rsidRDefault="00F13EB3">
            <w:pPr>
              <w:spacing w:line="360" w:lineRule="auto"/>
              <w:rPr>
                <w:rFonts w:eastAsiaTheme="minorEastAsia"/>
                <w:szCs w:val="21"/>
              </w:rPr>
            </w:pPr>
            <w:r w:rsidRPr="006D6271">
              <w:rPr>
                <w:rFonts w:eastAsiaTheme="minorEastAsia"/>
                <w:szCs w:val="21"/>
              </w:rPr>
              <w:t>注册地址</w:t>
            </w:r>
          </w:p>
        </w:tc>
        <w:tc>
          <w:tcPr>
            <w:tcW w:w="3060" w:type="dxa"/>
            <w:vAlign w:val="center"/>
          </w:tcPr>
          <w:p w14:paraId="2D2DBD35"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4EC05453"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广东省广州市黄埔区中新广州知识城腾飞一街</w:t>
            </w:r>
            <w:r w:rsidRPr="006D6271">
              <w:rPr>
                <w:rFonts w:eastAsiaTheme="minorEastAsia"/>
                <w:kern w:val="0"/>
                <w:szCs w:val="21"/>
              </w:rPr>
              <w:t>2</w:t>
            </w:r>
            <w:r w:rsidRPr="006D6271">
              <w:rPr>
                <w:rFonts w:eastAsiaTheme="minorEastAsia"/>
                <w:kern w:val="0"/>
                <w:szCs w:val="21"/>
              </w:rPr>
              <w:t>号</w:t>
            </w:r>
            <w:r w:rsidRPr="006D6271">
              <w:rPr>
                <w:rFonts w:eastAsiaTheme="minorEastAsia"/>
                <w:kern w:val="0"/>
                <w:szCs w:val="21"/>
              </w:rPr>
              <w:t>618</w:t>
            </w:r>
            <w:r w:rsidRPr="006D6271">
              <w:rPr>
                <w:rFonts w:eastAsiaTheme="minorEastAsia"/>
                <w:kern w:val="0"/>
                <w:szCs w:val="21"/>
              </w:rPr>
              <w:t>室</w:t>
            </w:r>
          </w:p>
        </w:tc>
      </w:tr>
      <w:tr w:rsidR="006D6271" w:rsidRPr="006D6271" w14:paraId="31BA3EE5" w14:textId="77777777">
        <w:tc>
          <w:tcPr>
            <w:tcW w:w="2631" w:type="dxa"/>
            <w:gridSpan w:val="2"/>
            <w:vAlign w:val="center"/>
          </w:tcPr>
          <w:p w14:paraId="31EE0A14" w14:textId="77777777" w:rsidR="00EE1E53" w:rsidRPr="006D6271" w:rsidRDefault="00F13EB3">
            <w:pPr>
              <w:spacing w:line="360" w:lineRule="auto"/>
              <w:rPr>
                <w:rFonts w:eastAsiaTheme="minorEastAsia"/>
                <w:szCs w:val="21"/>
              </w:rPr>
            </w:pPr>
            <w:r w:rsidRPr="006D6271">
              <w:rPr>
                <w:rFonts w:eastAsiaTheme="minorEastAsia"/>
                <w:szCs w:val="21"/>
              </w:rPr>
              <w:t>办公地址</w:t>
            </w:r>
          </w:p>
        </w:tc>
        <w:tc>
          <w:tcPr>
            <w:tcW w:w="3060" w:type="dxa"/>
            <w:vAlign w:val="center"/>
          </w:tcPr>
          <w:p w14:paraId="14056A19"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2EC409D7"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广州市天河区</w:t>
            </w:r>
            <w:proofErr w:type="gramStart"/>
            <w:r w:rsidRPr="006D6271">
              <w:rPr>
                <w:rFonts w:eastAsiaTheme="minorEastAsia"/>
                <w:kern w:val="0"/>
                <w:szCs w:val="21"/>
              </w:rPr>
              <w:t>马场路</w:t>
            </w:r>
            <w:proofErr w:type="gramEnd"/>
            <w:r w:rsidRPr="006D6271">
              <w:rPr>
                <w:rFonts w:eastAsiaTheme="minorEastAsia"/>
                <w:kern w:val="0"/>
                <w:szCs w:val="21"/>
              </w:rPr>
              <w:t>26</w:t>
            </w:r>
            <w:r w:rsidRPr="006D6271">
              <w:rPr>
                <w:rFonts w:eastAsiaTheme="minorEastAsia"/>
                <w:kern w:val="0"/>
                <w:szCs w:val="21"/>
              </w:rPr>
              <w:t>号广发证券大厦</w:t>
            </w:r>
            <w:r w:rsidRPr="006D6271">
              <w:rPr>
                <w:rFonts w:eastAsiaTheme="minorEastAsia"/>
                <w:kern w:val="0"/>
                <w:szCs w:val="21"/>
              </w:rPr>
              <w:t>34</w:t>
            </w:r>
            <w:r w:rsidRPr="006D6271">
              <w:rPr>
                <w:rFonts w:eastAsiaTheme="minorEastAsia"/>
                <w:kern w:val="0"/>
                <w:szCs w:val="21"/>
              </w:rPr>
              <w:t>楼</w:t>
            </w:r>
          </w:p>
        </w:tc>
      </w:tr>
      <w:tr w:rsidR="006D6271" w:rsidRPr="006D6271" w14:paraId="6A029AD1" w14:textId="77777777">
        <w:tc>
          <w:tcPr>
            <w:tcW w:w="2631" w:type="dxa"/>
            <w:gridSpan w:val="2"/>
            <w:vAlign w:val="center"/>
          </w:tcPr>
          <w:p w14:paraId="510B9D19" w14:textId="77777777" w:rsidR="00EE1E53" w:rsidRPr="006D6271" w:rsidRDefault="00F13EB3">
            <w:pPr>
              <w:spacing w:line="360" w:lineRule="auto"/>
              <w:rPr>
                <w:rFonts w:eastAsiaTheme="minorEastAsia"/>
                <w:szCs w:val="21"/>
              </w:rPr>
            </w:pPr>
            <w:r w:rsidRPr="006D6271">
              <w:rPr>
                <w:rFonts w:eastAsiaTheme="minorEastAsia"/>
                <w:szCs w:val="21"/>
              </w:rPr>
              <w:t>邮政编码</w:t>
            </w:r>
          </w:p>
        </w:tc>
        <w:tc>
          <w:tcPr>
            <w:tcW w:w="3060" w:type="dxa"/>
            <w:vAlign w:val="center"/>
          </w:tcPr>
          <w:p w14:paraId="4596B3FB"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c>
          <w:tcPr>
            <w:tcW w:w="3060" w:type="dxa"/>
            <w:vAlign w:val="center"/>
          </w:tcPr>
          <w:p w14:paraId="41836D3D"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510627</w:t>
            </w:r>
          </w:p>
        </w:tc>
      </w:tr>
      <w:tr w:rsidR="006D6271" w:rsidRPr="006D6271" w14:paraId="693D8904" w14:textId="77777777">
        <w:tc>
          <w:tcPr>
            <w:tcW w:w="2631" w:type="dxa"/>
            <w:gridSpan w:val="2"/>
            <w:vAlign w:val="center"/>
          </w:tcPr>
          <w:p w14:paraId="00FA4615" w14:textId="77777777" w:rsidR="00EE1E53" w:rsidRPr="006D6271" w:rsidRDefault="00F13EB3">
            <w:pPr>
              <w:spacing w:line="360" w:lineRule="auto"/>
              <w:rPr>
                <w:rFonts w:eastAsiaTheme="minorEastAsia"/>
                <w:szCs w:val="21"/>
              </w:rPr>
            </w:pPr>
            <w:r w:rsidRPr="006D6271">
              <w:rPr>
                <w:rFonts w:eastAsiaTheme="minorEastAsia"/>
                <w:szCs w:val="21"/>
              </w:rPr>
              <w:t>法定代表人</w:t>
            </w:r>
          </w:p>
        </w:tc>
        <w:tc>
          <w:tcPr>
            <w:tcW w:w="3060" w:type="dxa"/>
            <w:vAlign w:val="center"/>
          </w:tcPr>
          <w:p w14:paraId="1C5F344D"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proofErr w:type="gramStart"/>
            <w:r w:rsidRPr="006D6271">
              <w:rPr>
                <w:rFonts w:eastAsiaTheme="minorEastAsia"/>
                <w:kern w:val="0"/>
                <w:szCs w:val="21"/>
              </w:rPr>
              <w:t>王琼慧</w:t>
            </w:r>
            <w:proofErr w:type="gramEnd"/>
          </w:p>
        </w:tc>
        <w:tc>
          <w:tcPr>
            <w:tcW w:w="3060" w:type="dxa"/>
            <w:vAlign w:val="center"/>
          </w:tcPr>
          <w:p w14:paraId="0B6628F2"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林传辉</w:t>
            </w:r>
          </w:p>
        </w:tc>
      </w:tr>
    </w:tbl>
    <w:p w14:paraId="78BE506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 w:name="_Toc225498248"/>
      <w:bookmarkStart w:id="31" w:name="_Toc361324848"/>
      <w:bookmarkStart w:id="32" w:name="_Toc409100047"/>
      <w:bookmarkStart w:id="33" w:name="_Toc409100410"/>
      <w:bookmarkStart w:id="34" w:name="_Toc194049058"/>
      <w:r w:rsidRPr="006D6271">
        <w:rPr>
          <w:rFonts w:ascii="Times New Roman" w:eastAsiaTheme="minorEastAsia" w:hAnsi="Times New Roman"/>
          <w:kern w:val="0"/>
          <w:sz w:val="21"/>
          <w:szCs w:val="21"/>
        </w:rPr>
        <w:t xml:space="preserve">2.4 </w:t>
      </w:r>
      <w:r w:rsidRPr="006D6271">
        <w:rPr>
          <w:rFonts w:ascii="Times New Roman" w:eastAsiaTheme="minorEastAsia" w:hAnsi="Times New Roman"/>
          <w:kern w:val="0"/>
          <w:sz w:val="21"/>
          <w:szCs w:val="21"/>
        </w:rPr>
        <w:t>信息披露方式</w:t>
      </w:r>
      <w:bookmarkEnd w:id="30"/>
      <w:bookmarkEnd w:id="31"/>
      <w:bookmarkEnd w:id="32"/>
      <w:bookmarkEnd w:id="33"/>
      <w:bookmarkEnd w:id="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D6271" w:rsidRPr="006D6271" w14:paraId="532F9AF1" w14:textId="77777777">
        <w:tc>
          <w:tcPr>
            <w:tcW w:w="3686" w:type="dxa"/>
            <w:vAlign w:val="center"/>
          </w:tcPr>
          <w:p w14:paraId="381E8D61"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本基金选定的信息披露报纸名称</w:t>
            </w:r>
          </w:p>
        </w:tc>
        <w:tc>
          <w:tcPr>
            <w:tcW w:w="5314" w:type="dxa"/>
            <w:vAlign w:val="center"/>
          </w:tcPr>
          <w:p w14:paraId="07228AB3"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《上海证券报》</w:t>
            </w:r>
          </w:p>
        </w:tc>
      </w:tr>
      <w:tr w:rsidR="006D6271" w:rsidRPr="006D6271" w14:paraId="4B1E996B" w14:textId="77777777">
        <w:tc>
          <w:tcPr>
            <w:tcW w:w="3686" w:type="dxa"/>
            <w:vAlign w:val="center"/>
          </w:tcPr>
          <w:p w14:paraId="6457E5F1"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登载基金年度报告正文的管理人互联网网址</w:t>
            </w:r>
          </w:p>
        </w:tc>
        <w:tc>
          <w:tcPr>
            <w:tcW w:w="5314" w:type="dxa"/>
            <w:vAlign w:val="center"/>
          </w:tcPr>
          <w:p w14:paraId="1B1D38F4"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am.jpmorgan.com/</w:t>
            </w:r>
            <w:proofErr w:type="spellStart"/>
            <w:r w:rsidRPr="006D6271">
              <w:rPr>
                <w:rFonts w:eastAsiaTheme="minorEastAsia"/>
                <w:szCs w:val="21"/>
              </w:rPr>
              <w:t>cn</w:t>
            </w:r>
            <w:proofErr w:type="spellEnd"/>
          </w:p>
        </w:tc>
      </w:tr>
      <w:tr w:rsidR="006D6271" w:rsidRPr="006D6271" w14:paraId="55BC70F6" w14:textId="77777777">
        <w:tc>
          <w:tcPr>
            <w:tcW w:w="3686" w:type="dxa"/>
            <w:vAlign w:val="center"/>
          </w:tcPr>
          <w:p w14:paraId="6FF08139"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基金年度报告备置地点</w:t>
            </w:r>
          </w:p>
        </w:tc>
        <w:tc>
          <w:tcPr>
            <w:tcW w:w="5314" w:type="dxa"/>
            <w:vAlign w:val="center"/>
          </w:tcPr>
          <w:p w14:paraId="789A625D"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基金管理人、基金托管人的办公场所</w:t>
            </w:r>
          </w:p>
        </w:tc>
      </w:tr>
    </w:tbl>
    <w:p w14:paraId="39466BDA"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5" w:name="_Toc361324849"/>
      <w:bookmarkStart w:id="36" w:name="_Toc409100411"/>
      <w:bookmarkStart w:id="37" w:name="_Toc409100048"/>
      <w:bookmarkStart w:id="38" w:name="_Toc225498249"/>
      <w:bookmarkStart w:id="39" w:name="_Toc194049059"/>
      <w:r w:rsidRPr="006D6271">
        <w:rPr>
          <w:rFonts w:ascii="Times New Roman" w:eastAsiaTheme="minorEastAsia" w:hAnsi="Times New Roman"/>
          <w:kern w:val="0"/>
          <w:sz w:val="21"/>
          <w:szCs w:val="21"/>
        </w:rPr>
        <w:t xml:space="preserve">2.5 </w:t>
      </w:r>
      <w:r w:rsidRPr="006D6271">
        <w:rPr>
          <w:rFonts w:ascii="Times New Roman" w:eastAsiaTheme="minorEastAsia" w:hAnsi="Times New Roman"/>
          <w:kern w:val="0"/>
          <w:sz w:val="21"/>
          <w:szCs w:val="21"/>
        </w:rPr>
        <w:t>其他相关资料</w:t>
      </w:r>
      <w:bookmarkEnd w:id="35"/>
      <w:bookmarkEnd w:id="36"/>
      <w:bookmarkEnd w:id="37"/>
      <w:bookmarkEnd w:id="38"/>
      <w:bookmarkEnd w:id="39"/>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D6271" w:rsidRPr="006D6271" w14:paraId="4A690CD8" w14:textId="77777777">
        <w:tc>
          <w:tcPr>
            <w:tcW w:w="1951" w:type="dxa"/>
          </w:tcPr>
          <w:p w14:paraId="5DA465E8"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项目</w:t>
            </w:r>
          </w:p>
        </w:tc>
        <w:tc>
          <w:tcPr>
            <w:tcW w:w="3260" w:type="dxa"/>
          </w:tcPr>
          <w:p w14:paraId="06E65BB6"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名称</w:t>
            </w:r>
          </w:p>
        </w:tc>
        <w:tc>
          <w:tcPr>
            <w:tcW w:w="4075" w:type="dxa"/>
          </w:tcPr>
          <w:p w14:paraId="4E591435"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办公地址</w:t>
            </w:r>
          </w:p>
        </w:tc>
      </w:tr>
      <w:tr w:rsidR="006D6271" w:rsidRPr="006D6271" w14:paraId="0D530C3A" w14:textId="77777777">
        <w:tc>
          <w:tcPr>
            <w:tcW w:w="1951" w:type="dxa"/>
            <w:vAlign w:val="center"/>
          </w:tcPr>
          <w:p w14:paraId="3B1EA145"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会计师事务所</w:t>
            </w:r>
          </w:p>
        </w:tc>
        <w:tc>
          <w:tcPr>
            <w:tcW w:w="3260" w:type="dxa"/>
            <w:vAlign w:val="center"/>
          </w:tcPr>
          <w:p w14:paraId="211DB600"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毕马威华</w:t>
            </w:r>
            <w:proofErr w:type="gramStart"/>
            <w:r w:rsidRPr="006D6271">
              <w:rPr>
                <w:rFonts w:eastAsiaTheme="minorEastAsia"/>
                <w:szCs w:val="21"/>
              </w:rPr>
              <w:t>振</w:t>
            </w:r>
            <w:proofErr w:type="gramEnd"/>
            <w:r w:rsidRPr="006D6271">
              <w:rPr>
                <w:rFonts w:eastAsiaTheme="minorEastAsia"/>
                <w:szCs w:val="21"/>
              </w:rPr>
              <w:t>会计师事务所（特殊</w:t>
            </w:r>
            <w:r w:rsidRPr="006D6271">
              <w:rPr>
                <w:rFonts w:eastAsiaTheme="minorEastAsia"/>
                <w:szCs w:val="21"/>
              </w:rPr>
              <w:lastRenderedPageBreak/>
              <w:t>普通合伙）</w:t>
            </w:r>
          </w:p>
        </w:tc>
        <w:tc>
          <w:tcPr>
            <w:tcW w:w="4075" w:type="dxa"/>
            <w:vAlign w:val="center"/>
          </w:tcPr>
          <w:p w14:paraId="0BDBE0FD"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lastRenderedPageBreak/>
              <w:t>中国</w:t>
            </w:r>
            <w:r w:rsidRPr="006D6271">
              <w:rPr>
                <w:rFonts w:eastAsiaTheme="minorEastAsia"/>
                <w:szCs w:val="21"/>
              </w:rPr>
              <w:t xml:space="preserve"> ∙ </w:t>
            </w:r>
            <w:r w:rsidRPr="006D6271">
              <w:rPr>
                <w:rFonts w:eastAsiaTheme="minorEastAsia"/>
                <w:szCs w:val="21"/>
              </w:rPr>
              <w:t>北京市</w:t>
            </w:r>
          </w:p>
        </w:tc>
      </w:tr>
      <w:tr w:rsidR="006D6271" w:rsidRPr="006D6271" w14:paraId="2B4E9496" w14:textId="77777777">
        <w:tc>
          <w:tcPr>
            <w:tcW w:w="1951" w:type="dxa"/>
            <w:vAlign w:val="center"/>
          </w:tcPr>
          <w:p w14:paraId="4608B708"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注册登记机构</w:t>
            </w:r>
          </w:p>
        </w:tc>
        <w:tc>
          <w:tcPr>
            <w:tcW w:w="3260" w:type="dxa"/>
            <w:vAlign w:val="center"/>
          </w:tcPr>
          <w:p w14:paraId="57627CF4"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中国证券登记结算有限责任公司</w:t>
            </w:r>
          </w:p>
        </w:tc>
        <w:tc>
          <w:tcPr>
            <w:tcW w:w="4075" w:type="dxa"/>
            <w:vAlign w:val="center"/>
          </w:tcPr>
          <w:p w14:paraId="78608EAE"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北京市西城区太平桥大街</w:t>
            </w:r>
            <w:r w:rsidRPr="006D6271">
              <w:rPr>
                <w:rFonts w:eastAsiaTheme="minorEastAsia"/>
                <w:szCs w:val="21"/>
              </w:rPr>
              <w:t>17</w:t>
            </w:r>
            <w:r w:rsidRPr="006D6271">
              <w:rPr>
                <w:rFonts w:eastAsiaTheme="minorEastAsia"/>
                <w:szCs w:val="21"/>
              </w:rPr>
              <w:t>号</w:t>
            </w:r>
            <w:r w:rsidRPr="006D6271">
              <w:rPr>
                <w:rFonts w:eastAsiaTheme="minorEastAsia"/>
                <w:szCs w:val="21"/>
              </w:rPr>
              <w:t xml:space="preserve"> </w:t>
            </w:r>
          </w:p>
        </w:tc>
      </w:tr>
    </w:tbl>
    <w:p w14:paraId="00A6FD36"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40" w:name="_Toc225498250"/>
      <w:bookmarkStart w:id="41" w:name="_Toc361324850"/>
      <w:bookmarkStart w:id="42" w:name="_Toc409100412"/>
      <w:bookmarkStart w:id="43" w:name="_Toc409100049"/>
      <w:bookmarkStart w:id="44" w:name="_Toc194049060"/>
      <w:r w:rsidRPr="006D6271">
        <w:rPr>
          <w:rFonts w:eastAsiaTheme="minorEastAsia"/>
          <w:b/>
          <w:bCs/>
          <w:sz w:val="21"/>
          <w:szCs w:val="21"/>
          <w:lang w:val="en-US"/>
        </w:rPr>
        <w:t xml:space="preserve">§3  </w:t>
      </w:r>
      <w:r w:rsidRPr="006D6271">
        <w:rPr>
          <w:rFonts w:eastAsiaTheme="minorEastAsia"/>
          <w:b/>
          <w:bCs/>
          <w:sz w:val="21"/>
          <w:szCs w:val="21"/>
          <w:lang w:val="en-US"/>
        </w:rPr>
        <w:t>主要财务指标、基金净值表现</w:t>
      </w:r>
      <w:bookmarkEnd w:id="40"/>
      <w:r w:rsidRPr="006D6271">
        <w:rPr>
          <w:rFonts w:eastAsiaTheme="minorEastAsia"/>
          <w:b/>
          <w:bCs/>
          <w:sz w:val="21"/>
          <w:szCs w:val="21"/>
          <w:lang w:val="en-US"/>
        </w:rPr>
        <w:t>及利润分配情况</w:t>
      </w:r>
      <w:bookmarkEnd w:id="41"/>
      <w:bookmarkEnd w:id="42"/>
      <w:bookmarkEnd w:id="43"/>
      <w:bookmarkEnd w:id="44"/>
    </w:p>
    <w:p w14:paraId="214CB55E" w14:textId="77777777" w:rsidR="00EE1E53" w:rsidRPr="006D6271" w:rsidRDefault="00F13EB3">
      <w:pPr>
        <w:pStyle w:val="2"/>
        <w:spacing w:before="0" w:after="0"/>
        <w:rPr>
          <w:rFonts w:ascii="Times New Roman" w:eastAsiaTheme="minorEastAsia" w:hAnsi="Times New Roman"/>
          <w:kern w:val="0"/>
          <w:sz w:val="21"/>
          <w:szCs w:val="21"/>
        </w:rPr>
      </w:pPr>
      <w:bookmarkStart w:id="45" w:name="_Toc286996129"/>
      <w:bookmarkStart w:id="46" w:name="_Toc409100413"/>
      <w:bookmarkStart w:id="47" w:name="_Toc409100050"/>
      <w:bookmarkStart w:id="48" w:name="_Toc361324851"/>
      <w:bookmarkStart w:id="49" w:name="_Toc194049061"/>
      <w:r w:rsidRPr="006D6271">
        <w:rPr>
          <w:rFonts w:ascii="Times New Roman" w:eastAsiaTheme="minorEastAsia" w:hAnsi="Times New Roman"/>
          <w:kern w:val="0"/>
          <w:sz w:val="21"/>
          <w:szCs w:val="21"/>
        </w:rPr>
        <w:t xml:space="preserve">3.1 </w:t>
      </w:r>
      <w:r w:rsidRPr="006D6271">
        <w:rPr>
          <w:rFonts w:ascii="Times New Roman" w:eastAsiaTheme="minorEastAsia" w:hAnsi="Times New Roman"/>
          <w:kern w:val="0"/>
          <w:sz w:val="21"/>
          <w:szCs w:val="21"/>
        </w:rPr>
        <w:t>主要会计数据和财务指标</w:t>
      </w:r>
      <w:bookmarkEnd w:id="45"/>
      <w:bookmarkEnd w:id="46"/>
      <w:bookmarkEnd w:id="47"/>
      <w:bookmarkEnd w:id="48"/>
      <w:bookmarkEnd w:id="49"/>
    </w:p>
    <w:p w14:paraId="16D6AC32"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4322"/>
      </w:tblGrid>
      <w:tr w:rsidR="00D035B8" w:rsidRPr="006D6271" w14:paraId="4C11394D" w14:textId="77777777" w:rsidTr="00D035B8">
        <w:trPr>
          <w:trHeight w:val="487"/>
        </w:trPr>
        <w:tc>
          <w:tcPr>
            <w:tcW w:w="2802" w:type="dxa"/>
            <w:vAlign w:val="center"/>
          </w:tcPr>
          <w:p w14:paraId="4498BF5C"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3.1.1 </w:t>
            </w:r>
            <w:r w:rsidRPr="006D6271">
              <w:rPr>
                <w:rFonts w:eastAsiaTheme="minorEastAsia"/>
                <w:b/>
                <w:szCs w:val="21"/>
              </w:rPr>
              <w:t>期间数据和指标</w:t>
            </w:r>
          </w:p>
        </w:tc>
        <w:tc>
          <w:tcPr>
            <w:tcW w:w="2162" w:type="dxa"/>
            <w:vAlign w:val="center"/>
          </w:tcPr>
          <w:p w14:paraId="32F20FAA"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p>
        </w:tc>
        <w:tc>
          <w:tcPr>
            <w:tcW w:w="4322" w:type="dxa"/>
            <w:vAlign w:val="center"/>
          </w:tcPr>
          <w:p w14:paraId="0B4FC9D3"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11</w:t>
            </w:r>
            <w:r w:rsidRPr="006D6271">
              <w:rPr>
                <w:rFonts w:eastAsiaTheme="minorEastAsia"/>
                <w:b/>
                <w:szCs w:val="21"/>
              </w:rPr>
              <w:t>月</w:t>
            </w:r>
            <w:r w:rsidRPr="006D6271">
              <w:rPr>
                <w:rFonts w:eastAsiaTheme="minorEastAsia"/>
                <w:b/>
                <w:szCs w:val="21"/>
              </w:rPr>
              <w:t>23</w:t>
            </w:r>
            <w:r w:rsidRPr="006D6271">
              <w:rPr>
                <w:rFonts w:eastAsiaTheme="minorEastAsia"/>
                <w:b/>
                <w:szCs w:val="21"/>
              </w:rPr>
              <w:t>日（基金合同生效日）至</w:t>
            </w: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D035B8" w:rsidRPr="006D6271" w14:paraId="4EE6BAA6" w14:textId="77777777" w:rsidTr="00D035B8">
        <w:tc>
          <w:tcPr>
            <w:tcW w:w="2802" w:type="dxa"/>
            <w:vAlign w:val="center"/>
          </w:tcPr>
          <w:p w14:paraId="4BD01D4F" w14:textId="77777777" w:rsidR="00EE1E53" w:rsidRPr="006D6271" w:rsidRDefault="00F13EB3">
            <w:pPr>
              <w:spacing w:line="360" w:lineRule="auto"/>
              <w:rPr>
                <w:rFonts w:eastAsiaTheme="minorEastAsia"/>
                <w:szCs w:val="21"/>
              </w:rPr>
            </w:pPr>
            <w:r w:rsidRPr="006D6271">
              <w:rPr>
                <w:rFonts w:eastAsiaTheme="minorEastAsia"/>
                <w:szCs w:val="21"/>
              </w:rPr>
              <w:t>本期已实现收益</w:t>
            </w:r>
          </w:p>
        </w:tc>
        <w:tc>
          <w:tcPr>
            <w:tcW w:w="2162" w:type="dxa"/>
            <w:vAlign w:val="center"/>
          </w:tcPr>
          <w:p w14:paraId="0A012D7A" w14:textId="77777777" w:rsidR="00EE1E53" w:rsidRPr="006D6271" w:rsidRDefault="00F13EB3">
            <w:pPr>
              <w:spacing w:line="360" w:lineRule="auto"/>
              <w:jc w:val="right"/>
              <w:rPr>
                <w:rFonts w:eastAsiaTheme="minorEastAsia"/>
                <w:szCs w:val="21"/>
              </w:rPr>
            </w:pPr>
            <w:r w:rsidRPr="006D6271">
              <w:rPr>
                <w:rFonts w:eastAsiaTheme="minorEastAsia"/>
                <w:szCs w:val="21"/>
              </w:rPr>
              <w:t>189,551,889.02</w:t>
            </w:r>
          </w:p>
        </w:tc>
        <w:tc>
          <w:tcPr>
            <w:tcW w:w="4322" w:type="dxa"/>
            <w:vAlign w:val="center"/>
          </w:tcPr>
          <w:p w14:paraId="6A3A69A0" w14:textId="77777777" w:rsidR="00EE1E53" w:rsidRPr="006D6271" w:rsidRDefault="00F13EB3">
            <w:pPr>
              <w:spacing w:line="360" w:lineRule="auto"/>
              <w:jc w:val="right"/>
              <w:rPr>
                <w:rFonts w:eastAsiaTheme="minorEastAsia"/>
                <w:szCs w:val="21"/>
              </w:rPr>
            </w:pPr>
            <w:r w:rsidRPr="006D6271">
              <w:rPr>
                <w:rFonts w:eastAsiaTheme="minorEastAsia"/>
                <w:szCs w:val="21"/>
              </w:rPr>
              <w:t>-6,235,921.85</w:t>
            </w:r>
          </w:p>
        </w:tc>
      </w:tr>
      <w:tr w:rsidR="00D035B8" w:rsidRPr="006D6271" w14:paraId="25E9DEC4" w14:textId="77777777" w:rsidTr="00D035B8">
        <w:tc>
          <w:tcPr>
            <w:tcW w:w="2802" w:type="dxa"/>
            <w:vAlign w:val="center"/>
          </w:tcPr>
          <w:p w14:paraId="04935BF5" w14:textId="77777777" w:rsidR="00EE1E53" w:rsidRPr="006D6271" w:rsidRDefault="00F13EB3">
            <w:pPr>
              <w:spacing w:line="360" w:lineRule="auto"/>
              <w:rPr>
                <w:rFonts w:eastAsiaTheme="minorEastAsia"/>
                <w:szCs w:val="21"/>
              </w:rPr>
            </w:pPr>
            <w:r w:rsidRPr="006D6271">
              <w:rPr>
                <w:rFonts w:eastAsiaTheme="minorEastAsia"/>
                <w:szCs w:val="21"/>
              </w:rPr>
              <w:t>本期利润</w:t>
            </w:r>
          </w:p>
        </w:tc>
        <w:tc>
          <w:tcPr>
            <w:tcW w:w="2162" w:type="dxa"/>
            <w:vAlign w:val="center"/>
          </w:tcPr>
          <w:p w14:paraId="243B7DD4" w14:textId="77777777" w:rsidR="00EE1E53" w:rsidRPr="006D6271" w:rsidRDefault="00F13EB3">
            <w:pPr>
              <w:spacing w:line="360" w:lineRule="auto"/>
              <w:jc w:val="right"/>
              <w:rPr>
                <w:rFonts w:eastAsiaTheme="minorEastAsia"/>
                <w:szCs w:val="21"/>
              </w:rPr>
            </w:pPr>
            <w:r w:rsidRPr="006D6271">
              <w:rPr>
                <w:rFonts w:eastAsiaTheme="minorEastAsia"/>
                <w:szCs w:val="21"/>
              </w:rPr>
              <w:t>554,676,622.84</w:t>
            </w:r>
          </w:p>
        </w:tc>
        <w:tc>
          <w:tcPr>
            <w:tcW w:w="4322" w:type="dxa"/>
            <w:vAlign w:val="center"/>
          </w:tcPr>
          <w:p w14:paraId="1956EDDB" w14:textId="77777777" w:rsidR="00EE1E53" w:rsidRPr="006D6271" w:rsidRDefault="00F13EB3">
            <w:pPr>
              <w:spacing w:line="360" w:lineRule="auto"/>
              <w:jc w:val="right"/>
              <w:rPr>
                <w:rFonts w:eastAsiaTheme="minorEastAsia"/>
                <w:szCs w:val="21"/>
              </w:rPr>
            </w:pPr>
            <w:r w:rsidRPr="006D6271">
              <w:rPr>
                <w:rFonts w:eastAsiaTheme="minorEastAsia"/>
                <w:szCs w:val="21"/>
              </w:rPr>
              <w:t>18,662,233.98</w:t>
            </w:r>
          </w:p>
        </w:tc>
      </w:tr>
      <w:tr w:rsidR="00D035B8" w:rsidRPr="006D6271" w14:paraId="0BC1030F" w14:textId="77777777" w:rsidTr="00D035B8">
        <w:tc>
          <w:tcPr>
            <w:tcW w:w="2802" w:type="dxa"/>
            <w:vAlign w:val="center"/>
          </w:tcPr>
          <w:p w14:paraId="1813C485" w14:textId="77777777" w:rsidR="00EE1E53" w:rsidRPr="006D6271" w:rsidRDefault="00F13EB3">
            <w:pPr>
              <w:spacing w:line="360" w:lineRule="auto"/>
              <w:rPr>
                <w:rFonts w:eastAsiaTheme="minorEastAsia"/>
                <w:szCs w:val="21"/>
              </w:rPr>
            </w:pPr>
            <w:r w:rsidRPr="006D6271">
              <w:rPr>
                <w:rFonts w:eastAsiaTheme="minorEastAsia"/>
                <w:szCs w:val="21"/>
              </w:rPr>
              <w:t>加权平均基金份额本期利润</w:t>
            </w:r>
          </w:p>
        </w:tc>
        <w:tc>
          <w:tcPr>
            <w:tcW w:w="2162" w:type="dxa"/>
            <w:vAlign w:val="center"/>
          </w:tcPr>
          <w:p w14:paraId="4966E873" w14:textId="77777777" w:rsidR="00EE1E53" w:rsidRPr="006D6271" w:rsidRDefault="00F13EB3">
            <w:pPr>
              <w:spacing w:line="360" w:lineRule="auto"/>
              <w:jc w:val="right"/>
              <w:rPr>
                <w:rFonts w:eastAsiaTheme="minorEastAsia"/>
                <w:szCs w:val="21"/>
              </w:rPr>
            </w:pPr>
            <w:r w:rsidRPr="006D6271">
              <w:rPr>
                <w:rFonts w:eastAsiaTheme="minorEastAsia"/>
                <w:szCs w:val="21"/>
              </w:rPr>
              <w:t>0.2729</w:t>
            </w:r>
          </w:p>
        </w:tc>
        <w:tc>
          <w:tcPr>
            <w:tcW w:w="4322" w:type="dxa"/>
            <w:vAlign w:val="center"/>
          </w:tcPr>
          <w:p w14:paraId="0BF05E38" w14:textId="77777777" w:rsidR="00EE1E53" w:rsidRPr="006D6271" w:rsidRDefault="00F13EB3">
            <w:pPr>
              <w:spacing w:line="360" w:lineRule="auto"/>
              <w:jc w:val="right"/>
              <w:rPr>
                <w:rFonts w:eastAsiaTheme="minorEastAsia"/>
                <w:szCs w:val="21"/>
              </w:rPr>
            </w:pPr>
            <w:r w:rsidRPr="006D6271">
              <w:rPr>
                <w:rFonts w:eastAsiaTheme="minorEastAsia"/>
                <w:szCs w:val="21"/>
              </w:rPr>
              <w:t>0.0161</w:t>
            </w:r>
          </w:p>
        </w:tc>
      </w:tr>
      <w:tr w:rsidR="00D035B8" w:rsidRPr="006D6271" w14:paraId="770904D3" w14:textId="77777777" w:rsidTr="00D035B8">
        <w:tc>
          <w:tcPr>
            <w:tcW w:w="2802" w:type="dxa"/>
            <w:vAlign w:val="center"/>
          </w:tcPr>
          <w:p w14:paraId="069F0150" w14:textId="77777777" w:rsidR="00EE1E53" w:rsidRPr="006D6271" w:rsidRDefault="00F13EB3">
            <w:pPr>
              <w:spacing w:line="360" w:lineRule="auto"/>
              <w:rPr>
                <w:rFonts w:eastAsiaTheme="minorEastAsia"/>
                <w:szCs w:val="21"/>
              </w:rPr>
            </w:pPr>
            <w:r w:rsidRPr="006D6271">
              <w:rPr>
                <w:rFonts w:eastAsiaTheme="minorEastAsia"/>
                <w:szCs w:val="21"/>
              </w:rPr>
              <w:t>本期加权平均净值利润率</w:t>
            </w:r>
          </w:p>
        </w:tc>
        <w:tc>
          <w:tcPr>
            <w:tcW w:w="2162" w:type="dxa"/>
            <w:vAlign w:val="center"/>
          </w:tcPr>
          <w:p w14:paraId="1D0209A5" w14:textId="77777777" w:rsidR="00EE1E53" w:rsidRPr="006D6271" w:rsidRDefault="00F13EB3">
            <w:pPr>
              <w:spacing w:line="360" w:lineRule="auto"/>
              <w:jc w:val="right"/>
              <w:rPr>
                <w:rFonts w:eastAsiaTheme="minorEastAsia"/>
                <w:szCs w:val="21"/>
              </w:rPr>
            </w:pPr>
            <w:r w:rsidRPr="006D6271">
              <w:rPr>
                <w:rFonts w:eastAsiaTheme="minorEastAsia"/>
                <w:szCs w:val="21"/>
              </w:rPr>
              <w:t>23.47%</w:t>
            </w:r>
          </w:p>
        </w:tc>
        <w:tc>
          <w:tcPr>
            <w:tcW w:w="4322" w:type="dxa"/>
            <w:vAlign w:val="center"/>
          </w:tcPr>
          <w:p w14:paraId="7238BF87" w14:textId="77777777" w:rsidR="00EE1E53" w:rsidRPr="006D6271" w:rsidRDefault="00F13EB3">
            <w:pPr>
              <w:spacing w:line="360" w:lineRule="auto"/>
              <w:jc w:val="right"/>
              <w:rPr>
                <w:rFonts w:eastAsiaTheme="minorEastAsia"/>
                <w:szCs w:val="21"/>
              </w:rPr>
            </w:pPr>
            <w:r w:rsidRPr="006D6271">
              <w:rPr>
                <w:rFonts w:eastAsiaTheme="minorEastAsia"/>
                <w:szCs w:val="21"/>
              </w:rPr>
              <w:t>1.62%</w:t>
            </w:r>
          </w:p>
        </w:tc>
      </w:tr>
      <w:tr w:rsidR="00D035B8" w:rsidRPr="006D6271" w14:paraId="28434DA2" w14:textId="77777777" w:rsidTr="00D035B8">
        <w:tc>
          <w:tcPr>
            <w:tcW w:w="2802" w:type="dxa"/>
            <w:vAlign w:val="center"/>
          </w:tcPr>
          <w:p w14:paraId="300B030C" w14:textId="77777777" w:rsidR="00EE1E53" w:rsidRPr="006D6271" w:rsidRDefault="00F13EB3">
            <w:pPr>
              <w:spacing w:line="360" w:lineRule="auto"/>
              <w:rPr>
                <w:rFonts w:eastAsiaTheme="minorEastAsia"/>
                <w:szCs w:val="21"/>
              </w:rPr>
            </w:pPr>
            <w:r w:rsidRPr="006D6271">
              <w:rPr>
                <w:rFonts w:eastAsiaTheme="minorEastAsia"/>
                <w:szCs w:val="21"/>
              </w:rPr>
              <w:t>本期基金份额净值增长率</w:t>
            </w:r>
          </w:p>
        </w:tc>
        <w:tc>
          <w:tcPr>
            <w:tcW w:w="2162" w:type="dxa"/>
            <w:vAlign w:val="center"/>
          </w:tcPr>
          <w:p w14:paraId="3180A885" w14:textId="77777777" w:rsidR="00EE1E53" w:rsidRPr="006D6271" w:rsidRDefault="00F13EB3">
            <w:pPr>
              <w:spacing w:line="360" w:lineRule="auto"/>
              <w:jc w:val="right"/>
              <w:rPr>
                <w:rFonts w:eastAsiaTheme="minorEastAsia"/>
                <w:szCs w:val="21"/>
              </w:rPr>
            </w:pPr>
            <w:r w:rsidRPr="006D6271">
              <w:rPr>
                <w:rFonts w:eastAsiaTheme="minorEastAsia"/>
                <w:szCs w:val="21"/>
              </w:rPr>
              <w:t>25.24%</w:t>
            </w:r>
          </w:p>
        </w:tc>
        <w:tc>
          <w:tcPr>
            <w:tcW w:w="4322" w:type="dxa"/>
            <w:vAlign w:val="center"/>
          </w:tcPr>
          <w:p w14:paraId="2FCDC2E5" w14:textId="77777777" w:rsidR="00EE1E53" w:rsidRPr="006D6271" w:rsidRDefault="00F13EB3">
            <w:pPr>
              <w:spacing w:line="360" w:lineRule="auto"/>
              <w:jc w:val="right"/>
              <w:rPr>
                <w:rFonts w:eastAsiaTheme="minorEastAsia"/>
                <w:szCs w:val="21"/>
              </w:rPr>
            </w:pPr>
            <w:r w:rsidRPr="006D6271">
              <w:rPr>
                <w:rFonts w:eastAsiaTheme="minorEastAsia"/>
                <w:szCs w:val="21"/>
              </w:rPr>
              <w:t>2.38%</w:t>
            </w:r>
          </w:p>
        </w:tc>
      </w:tr>
      <w:tr w:rsidR="00D035B8" w:rsidRPr="006D6271" w14:paraId="5F38094C" w14:textId="77777777" w:rsidTr="00D035B8">
        <w:tc>
          <w:tcPr>
            <w:tcW w:w="2802" w:type="dxa"/>
            <w:vAlign w:val="center"/>
          </w:tcPr>
          <w:p w14:paraId="3906187E"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3.1.2 </w:t>
            </w:r>
            <w:r w:rsidRPr="006D6271">
              <w:rPr>
                <w:rFonts w:eastAsiaTheme="minorEastAsia"/>
                <w:b/>
                <w:szCs w:val="21"/>
              </w:rPr>
              <w:t>期末数据和指标</w:t>
            </w:r>
          </w:p>
        </w:tc>
        <w:tc>
          <w:tcPr>
            <w:tcW w:w="2162" w:type="dxa"/>
            <w:vAlign w:val="center"/>
          </w:tcPr>
          <w:p w14:paraId="39E66F0B"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4322" w:type="dxa"/>
            <w:vAlign w:val="center"/>
          </w:tcPr>
          <w:p w14:paraId="583EC798"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r>
      <w:tr w:rsidR="00D035B8" w:rsidRPr="006D6271" w14:paraId="369907DD" w14:textId="77777777" w:rsidTr="00D035B8">
        <w:tc>
          <w:tcPr>
            <w:tcW w:w="2802" w:type="dxa"/>
            <w:vAlign w:val="center"/>
          </w:tcPr>
          <w:p w14:paraId="03C98B72" w14:textId="77777777" w:rsidR="00EE1E53" w:rsidRPr="006D6271" w:rsidRDefault="00F13EB3">
            <w:pPr>
              <w:spacing w:line="360" w:lineRule="auto"/>
              <w:rPr>
                <w:rFonts w:eastAsiaTheme="minorEastAsia"/>
                <w:szCs w:val="21"/>
              </w:rPr>
            </w:pPr>
            <w:r w:rsidRPr="006D6271">
              <w:rPr>
                <w:rFonts w:eastAsiaTheme="minorEastAsia"/>
                <w:szCs w:val="21"/>
              </w:rPr>
              <w:t>期末可供分配利润</w:t>
            </w:r>
          </w:p>
        </w:tc>
        <w:tc>
          <w:tcPr>
            <w:tcW w:w="2162" w:type="dxa"/>
            <w:vAlign w:val="center"/>
          </w:tcPr>
          <w:p w14:paraId="65F737EE" w14:textId="77777777" w:rsidR="00EE1E53" w:rsidRPr="006D6271" w:rsidRDefault="00F13EB3">
            <w:pPr>
              <w:spacing w:line="360" w:lineRule="auto"/>
              <w:jc w:val="right"/>
              <w:rPr>
                <w:rFonts w:eastAsiaTheme="minorEastAsia"/>
                <w:szCs w:val="21"/>
              </w:rPr>
            </w:pPr>
            <w:r w:rsidRPr="006D6271">
              <w:rPr>
                <w:rFonts w:eastAsiaTheme="minorEastAsia"/>
                <w:szCs w:val="21"/>
              </w:rPr>
              <w:t>417,587,279.48</w:t>
            </w:r>
          </w:p>
        </w:tc>
        <w:tc>
          <w:tcPr>
            <w:tcW w:w="4322" w:type="dxa"/>
            <w:vAlign w:val="center"/>
          </w:tcPr>
          <w:p w14:paraId="5829830C" w14:textId="77777777" w:rsidR="00EE1E53" w:rsidRPr="006D6271" w:rsidRDefault="00F13EB3">
            <w:pPr>
              <w:spacing w:line="360" w:lineRule="auto"/>
              <w:jc w:val="right"/>
              <w:rPr>
                <w:rFonts w:eastAsiaTheme="minorEastAsia"/>
                <w:szCs w:val="21"/>
              </w:rPr>
            </w:pPr>
            <w:r w:rsidRPr="006D6271">
              <w:rPr>
                <w:rFonts w:eastAsiaTheme="minorEastAsia"/>
                <w:szCs w:val="21"/>
              </w:rPr>
              <w:t>-4,681,025.39</w:t>
            </w:r>
          </w:p>
        </w:tc>
      </w:tr>
      <w:tr w:rsidR="00D035B8" w:rsidRPr="006D6271" w14:paraId="083027E2" w14:textId="77777777" w:rsidTr="00D035B8">
        <w:tc>
          <w:tcPr>
            <w:tcW w:w="2802" w:type="dxa"/>
            <w:vAlign w:val="center"/>
          </w:tcPr>
          <w:p w14:paraId="27CF8A3F" w14:textId="77777777" w:rsidR="00EE1E53" w:rsidRPr="006D6271" w:rsidRDefault="00F13EB3">
            <w:pPr>
              <w:spacing w:line="360" w:lineRule="auto"/>
              <w:rPr>
                <w:rFonts w:eastAsiaTheme="minorEastAsia"/>
                <w:szCs w:val="21"/>
              </w:rPr>
            </w:pPr>
            <w:r w:rsidRPr="006D6271">
              <w:rPr>
                <w:rFonts w:eastAsiaTheme="minorEastAsia"/>
                <w:szCs w:val="21"/>
              </w:rPr>
              <w:t>期末可供分配基金份额利润</w:t>
            </w:r>
          </w:p>
        </w:tc>
        <w:tc>
          <w:tcPr>
            <w:tcW w:w="2162" w:type="dxa"/>
            <w:vAlign w:val="center"/>
          </w:tcPr>
          <w:p w14:paraId="5FF74802" w14:textId="77777777" w:rsidR="00EE1E53" w:rsidRPr="006D6271" w:rsidRDefault="00F13EB3">
            <w:pPr>
              <w:spacing w:line="360" w:lineRule="auto"/>
              <w:jc w:val="right"/>
              <w:rPr>
                <w:rFonts w:eastAsiaTheme="minorEastAsia"/>
                <w:szCs w:val="21"/>
              </w:rPr>
            </w:pPr>
            <w:r w:rsidRPr="006D6271">
              <w:rPr>
                <w:rFonts w:eastAsiaTheme="minorEastAsia"/>
                <w:szCs w:val="21"/>
              </w:rPr>
              <w:t>0.0895</w:t>
            </w:r>
          </w:p>
        </w:tc>
        <w:tc>
          <w:tcPr>
            <w:tcW w:w="4322" w:type="dxa"/>
            <w:vAlign w:val="center"/>
          </w:tcPr>
          <w:p w14:paraId="2C926C9D" w14:textId="77777777" w:rsidR="00EE1E53" w:rsidRPr="006D6271" w:rsidRDefault="00F13EB3">
            <w:pPr>
              <w:spacing w:line="360" w:lineRule="auto"/>
              <w:jc w:val="right"/>
              <w:rPr>
                <w:rFonts w:eastAsiaTheme="minorEastAsia"/>
                <w:szCs w:val="21"/>
              </w:rPr>
            </w:pPr>
            <w:r w:rsidRPr="006D6271">
              <w:rPr>
                <w:rFonts w:eastAsiaTheme="minorEastAsia"/>
                <w:szCs w:val="21"/>
              </w:rPr>
              <w:t>-0.0048</w:t>
            </w:r>
          </w:p>
        </w:tc>
      </w:tr>
      <w:tr w:rsidR="00D035B8" w:rsidRPr="006D6271" w14:paraId="3D401C56" w14:textId="77777777" w:rsidTr="00D035B8">
        <w:tc>
          <w:tcPr>
            <w:tcW w:w="2802" w:type="dxa"/>
            <w:vAlign w:val="center"/>
          </w:tcPr>
          <w:p w14:paraId="3A76ADBE" w14:textId="77777777" w:rsidR="00EE1E53" w:rsidRPr="006D6271" w:rsidRDefault="00F13EB3">
            <w:pPr>
              <w:spacing w:line="360" w:lineRule="auto"/>
              <w:rPr>
                <w:rFonts w:eastAsiaTheme="minorEastAsia"/>
                <w:szCs w:val="21"/>
              </w:rPr>
            </w:pPr>
            <w:r w:rsidRPr="006D6271">
              <w:rPr>
                <w:rFonts w:eastAsiaTheme="minorEastAsia"/>
                <w:szCs w:val="21"/>
              </w:rPr>
              <w:t>期末基金资产净值</w:t>
            </w:r>
          </w:p>
        </w:tc>
        <w:tc>
          <w:tcPr>
            <w:tcW w:w="2162" w:type="dxa"/>
            <w:vAlign w:val="center"/>
          </w:tcPr>
          <w:p w14:paraId="75F4250B" w14:textId="77777777" w:rsidR="00EE1E53" w:rsidRPr="006D6271" w:rsidRDefault="00F13EB3">
            <w:pPr>
              <w:spacing w:line="360" w:lineRule="auto"/>
              <w:jc w:val="right"/>
              <w:rPr>
                <w:rFonts w:eastAsiaTheme="minorEastAsia"/>
                <w:szCs w:val="21"/>
              </w:rPr>
            </w:pPr>
            <w:r w:rsidRPr="006D6271">
              <w:rPr>
                <w:rFonts w:eastAsiaTheme="minorEastAsia"/>
                <w:szCs w:val="21"/>
              </w:rPr>
              <w:t>5,983,307,058.89</w:t>
            </w:r>
          </w:p>
        </w:tc>
        <w:tc>
          <w:tcPr>
            <w:tcW w:w="4322" w:type="dxa"/>
            <w:vAlign w:val="center"/>
          </w:tcPr>
          <w:p w14:paraId="323DFABA" w14:textId="77777777" w:rsidR="00EE1E53" w:rsidRPr="006D6271" w:rsidRDefault="00F13EB3">
            <w:pPr>
              <w:spacing w:line="360" w:lineRule="auto"/>
              <w:jc w:val="right"/>
              <w:rPr>
                <w:rFonts w:eastAsiaTheme="minorEastAsia"/>
                <w:szCs w:val="21"/>
              </w:rPr>
            </w:pPr>
            <w:r w:rsidRPr="006D6271">
              <w:rPr>
                <w:rFonts w:eastAsiaTheme="minorEastAsia"/>
                <w:szCs w:val="21"/>
              </w:rPr>
              <w:t>1,006,810,839.65</w:t>
            </w:r>
          </w:p>
        </w:tc>
      </w:tr>
      <w:tr w:rsidR="00D035B8" w:rsidRPr="006D6271" w14:paraId="7680E2F6" w14:textId="77777777" w:rsidTr="00D035B8">
        <w:tc>
          <w:tcPr>
            <w:tcW w:w="2802" w:type="dxa"/>
            <w:vAlign w:val="center"/>
          </w:tcPr>
          <w:p w14:paraId="5F8BE46F" w14:textId="77777777" w:rsidR="00EE1E53" w:rsidRPr="006D6271" w:rsidRDefault="00F13EB3">
            <w:pPr>
              <w:spacing w:line="360" w:lineRule="auto"/>
              <w:rPr>
                <w:rFonts w:eastAsiaTheme="minorEastAsia"/>
                <w:szCs w:val="21"/>
              </w:rPr>
            </w:pPr>
            <w:r w:rsidRPr="006D6271">
              <w:rPr>
                <w:rFonts w:eastAsiaTheme="minorEastAsia"/>
                <w:szCs w:val="21"/>
              </w:rPr>
              <w:t>期末基金份额净值</w:t>
            </w:r>
          </w:p>
        </w:tc>
        <w:tc>
          <w:tcPr>
            <w:tcW w:w="2162" w:type="dxa"/>
            <w:vAlign w:val="center"/>
          </w:tcPr>
          <w:p w14:paraId="14C76452" w14:textId="77777777" w:rsidR="00EE1E53" w:rsidRPr="006D6271" w:rsidRDefault="00F13EB3">
            <w:pPr>
              <w:spacing w:line="360" w:lineRule="auto"/>
              <w:jc w:val="right"/>
              <w:rPr>
                <w:rFonts w:eastAsiaTheme="minorEastAsia"/>
                <w:szCs w:val="21"/>
              </w:rPr>
            </w:pPr>
            <w:r w:rsidRPr="006D6271">
              <w:rPr>
                <w:rFonts w:eastAsiaTheme="minorEastAsia"/>
                <w:szCs w:val="21"/>
              </w:rPr>
              <w:t>1.2822</w:t>
            </w:r>
          </w:p>
        </w:tc>
        <w:tc>
          <w:tcPr>
            <w:tcW w:w="4322" w:type="dxa"/>
            <w:vAlign w:val="center"/>
          </w:tcPr>
          <w:p w14:paraId="40606A24" w14:textId="77777777" w:rsidR="00EE1E53" w:rsidRPr="006D6271" w:rsidRDefault="00F13EB3">
            <w:pPr>
              <w:spacing w:line="360" w:lineRule="auto"/>
              <w:jc w:val="right"/>
              <w:rPr>
                <w:rFonts w:eastAsiaTheme="minorEastAsia"/>
                <w:szCs w:val="21"/>
              </w:rPr>
            </w:pPr>
            <w:r w:rsidRPr="006D6271">
              <w:rPr>
                <w:rFonts w:eastAsiaTheme="minorEastAsia"/>
                <w:szCs w:val="21"/>
              </w:rPr>
              <w:t>1.0238</w:t>
            </w:r>
          </w:p>
        </w:tc>
      </w:tr>
      <w:tr w:rsidR="00D035B8" w:rsidRPr="006D6271" w14:paraId="393F1674" w14:textId="77777777" w:rsidTr="00D035B8">
        <w:tc>
          <w:tcPr>
            <w:tcW w:w="2802" w:type="dxa"/>
            <w:vAlign w:val="center"/>
          </w:tcPr>
          <w:p w14:paraId="498FF53F"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3.1.3 </w:t>
            </w:r>
            <w:r w:rsidRPr="006D6271">
              <w:rPr>
                <w:rFonts w:eastAsiaTheme="minorEastAsia"/>
                <w:b/>
                <w:szCs w:val="21"/>
              </w:rPr>
              <w:t>累计期末指标</w:t>
            </w:r>
          </w:p>
        </w:tc>
        <w:tc>
          <w:tcPr>
            <w:tcW w:w="2162" w:type="dxa"/>
            <w:vAlign w:val="center"/>
          </w:tcPr>
          <w:p w14:paraId="32C051B9"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4322" w:type="dxa"/>
            <w:vAlign w:val="center"/>
          </w:tcPr>
          <w:p w14:paraId="170BE5E6"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r>
      <w:tr w:rsidR="00D035B8" w:rsidRPr="006D6271" w14:paraId="0F91243B" w14:textId="77777777" w:rsidTr="00D035B8">
        <w:tc>
          <w:tcPr>
            <w:tcW w:w="2802" w:type="dxa"/>
            <w:vAlign w:val="center"/>
          </w:tcPr>
          <w:p w14:paraId="444D4512" w14:textId="77777777" w:rsidR="00EE1E53" w:rsidRPr="006D6271" w:rsidRDefault="00F13EB3">
            <w:pPr>
              <w:spacing w:line="360" w:lineRule="auto"/>
              <w:rPr>
                <w:rFonts w:eastAsiaTheme="minorEastAsia"/>
                <w:szCs w:val="21"/>
              </w:rPr>
            </w:pPr>
            <w:r w:rsidRPr="006D6271">
              <w:rPr>
                <w:rFonts w:eastAsiaTheme="minorEastAsia"/>
                <w:szCs w:val="21"/>
              </w:rPr>
              <w:t>基金份额累计净值增长率</w:t>
            </w:r>
          </w:p>
        </w:tc>
        <w:tc>
          <w:tcPr>
            <w:tcW w:w="2162" w:type="dxa"/>
            <w:vAlign w:val="center"/>
          </w:tcPr>
          <w:p w14:paraId="635F90B7" w14:textId="77777777" w:rsidR="00EE1E53" w:rsidRPr="006D6271" w:rsidRDefault="00F13EB3">
            <w:pPr>
              <w:spacing w:line="360" w:lineRule="auto"/>
              <w:jc w:val="right"/>
              <w:rPr>
                <w:rFonts w:eastAsiaTheme="minorEastAsia"/>
                <w:szCs w:val="21"/>
              </w:rPr>
            </w:pPr>
            <w:r w:rsidRPr="006D6271">
              <w:rPr>
                <w:rFonts w:eastAsiaTheme="minorEastAsia"/>
                <w:szCs w:val="21"/>
              </w:rPr>
              <w:t>28.22%</w:t>
            </w:r>
          </w:p>
        </w:tc>
        <w:tc>
          <w:tcPr>
            <w:tcW w:w="4322" w:type="dxa"/>
            <w:vAlign w:val="center"/>
          </w:tcPr>
          <w:p w14:paraId="643F99C4" w14:textId="77777777" w:rsidR="00EE1E53" w:rsidRPr="006D6271" w:rsidRDefault="00F13EB3">
            <w:pPr>
              <w:spacing w:line="360" w:lineRule="auto"/>
              <w:jc w:val="right"/>
              <w:rPr>
                <w:rFonts w:eastAsiaTheme="minorEastAsia"/>
                <w:szCs w:val="21"/>
              </w:rPr>
            </w:pPr>
            <w:r w:rsidRPr="006D6271">
              <w:rPr>
                <w:rFonts w:eastAsiaTheme="minorEastAsia"/>
                <w:szCs w:val="21"/>
              </w:rPr>
              <w:t>2.38%</w:t>
            </w:r>
          </w:p>
        </w:tc>
      </w:tr>
    </w:tbl>
    <w:p w14:paraId="4E27A49A" w14:textId="77777777" w:rsidR="00D5382F" w:rsidRDefault="0040227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61E2987C"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4D00C68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50" w:name="_Toc361324852"/>
      <w:bookmarkStart w:id="51" w:name="_Toc225498252"/>
      <w:bookmarkStart w:id="52" w:name="_Toc409100051"/>
      <w:bookmarkStart w:id="53" w:name="_Toc409100414"/>
      <w:bookmarkStart w:id="54" w:name="_Toc194049062"/>
      <w:r w:rsidRPr="006D6271">
        <w:rPr>
          <w:rFonts w:ascii="Times New Roman" w:eastAsiaTheme="minorEastAsia" w:hAnsi="Times New Roman"/>
          <w:kern w:val="0"/>
          <w:sz w:val="21"/>
          <w:szCs w:val="21"/>
        </w:rPr>
        <w:t xml:space="preserve">3.2 </w:t>
      </w:r>
      <w:r w:rsidRPr="006D6271">
        <w:rPr>
          <w:rFonts w:ascii="Times New Roman" w:eastAsiaTheme="minorEastAsia" w:hAnsi="Times New Roman"/>
          <w:kern w:val="0"/>
          <w:sz w:val="21"/>
          <w:szCs w:val="21"/>
        </w:rPr>
        <w:t>基金净值表现</w:t>
      </w:r>
      <w:bookmarkEnd w:id="50"/>
      <w:bookmarkEnd w:id="51"/>
      <w:bookmarkEnd w:id="52"/>
      <w:bookmarkEnd w:id="53"/>
      <w:bookmarkEnd w:id="54"/>
    </w:p>
    <w:p w14:paraId="31CC2D90"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3.2.1 </w:t>
      </w:r>
      <w:r w:rsidRPr="006D6271">
        <w:rPr>
          <w:rFonts w:eastAsiaTheme="minorEastAsia"/>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D6271" w:rsidRPr="006D6271" w14:paraId="2B3D1056" w14:textId="77777777">
        <w:tc>
          <w:tcPr>
            <w:tcW w:w="1620" w:type="dxa"/>
            <w:vAlign w:val="center"/>
          </w:tcPr>
          <w:p w14:paraId="00FCB9F8" w14:textId="77777777" w:rsidR="00EE1E53" w:rsidRPr="006D6271" w:rsidRDefault="00F13EB3">
            <w:pPr>
              <w:spacing w:line="360" w:lineRule="auto"/>
              <w:jc w:val="center"/>
              <w:rPr>
                <w:rFonts w:eastAsiaTheme="minorEastAsia"/>
                <w:szCs w:val="21"/>
              </w:rPr>
            </w:pPr>
            <w:r w:rsidRPr="006D6271">
              <w:rPr>
                <w:rFonts w:eastAsiaTheme="minorEastAsia"/>
                <w:szCs w:val="21"/>
              </w:rPr>
              <w:t>阶段</w:t>
            </w:r>
          </w:p>
        </w:tc>
        <w:tc>
          <w:tcPr>
            <w:tcW w:w="1350" w:type="dxa"/>
            <w:vAlign w:val="center"/>
          </w:tcPr>
          <w:p w14:paraId="7A770B99"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w:t>
            </w:r>
            <w:r w:rsidRPr="006D6271">
              <w:rPr>
                <w:rFonts w:ascii="宋体" w:hAnsi="宋体" w:cs="宋体" w:hint="eastAsia"/>
                <w:szCs w:val="21"/>
              </w:rPr>
              <w:t>①</w:t>
            </w:r>
          </w:p>
        </w:tc>
        <w:tc>
          <w:tcPr>
            <w:tcW w:w="1350" w:type="dxa"/>
            <w:vAlign w:val="center"/>
          </w:tcPr>
          <w:p w14:paraId="4404E8BD"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份额净值增长率标准差</w:t>
            </w:r>
            <w:r w:rsidRPr="006D6271">
              <w:rPr>
                <w:rFonts w:ascii="宋体" w:hAnsi="宋体" w:cs="宋体" w:hint="eastAsia"/>
                <w:szCs w:val="21"/>
              </w:rPr>
              <w:lastRenderedPageBreak/>
              <w:t>②</w:t>
            </w:r>
          </w:p>
        </w:tc>
        <w:tc>
          <w:tcPr>
            <w:tcW w:w="1350" w:type="dxa"/>
            <w:vAlign w:val="center"/>
          </w:tcPr>
          <w:p w14:paraId="0B617F4B"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业绩比较基准收益率</w:t>
            </w:r>
            <w:r w:rsidRPr="006D6271">
              <w:rPr>
                <w:rFonts w:ascii="宋体" w:hAnsi="宋体" w:cs="宋体" w:hint="eastAsia"/>
                <w:szCs w:val="21"/>
              </w:rPr>
              <w:t>③</w:t>
            </w:r>
          </w:p>
        </w:tc>
        <w:tc>
          <w:tcPr>
            <w:tcW w:w="1350" w:type="dxa"/>
            <w:vAlign w:val="center"/>
          </w:tcPr>
          <w:p w14:paraId="365D118D"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业绩比较基准收益率标</w:t>
            </w:r>
            <w:r w:rsidRPr="006D6271">
              <w:rPr>
                <w:rFonts w:eastAsiaTheme="minorEastAsia"/>
                <w:szCs w:val="21"/>
              </w:rPr>
              <w:lastRenderedPageBreak/>
              <w:t>准差</w:t>
            </w:r>
            <w:r w:rsidRPr="006D6271">
              <w:rPr>
                <w:rFonts w:ascii="宋体" w:hAnsi="宋体" w:cs="宋体" w:hint="eastAsia"/>
                <w:szCs w:val="21"/>
              </w:rPr>
              <w:t>④</w:t>
            </w:r>
          </w:p>
        </w:tc>
        <w:tc>
          <w:tcPr>
            <w:tcW w:w="1350" w:type="dxa"/>
            <w:vAlign w:val="center"/>
          </w:tcPr>
          <w:p w14:paraId="2B7715A2"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lastRenderedPageBreak/>
              <w:t>①</w:t>
            </w:r>
            <w:r w:rsidRPr="006D6271">
              <w:rPr>
                <w:rFonts w:eastAsiaTheme="minorEastAsia"/>
                <w:szCs w:val="21"/>
              </w:rPr>
              <w:t>－</w:t>
            </w:r>
            <w:r w:rsidRPr="006D6271">
              <w:rPr>
                <w:rFonts w:ascii="宋体" w:hAnsi="宋体" w:cs="宋体" w:hint="eastAsia"/>
                <w:szCs w:val="21"/>
              </w:rPr>
              <w:t>③</w:t>
            </w:r>
          </w:p>
        </w:tc>
        <w:tc>
          <w:tcPr>
            <w:tcW w:w="1350" w:type="dxa"/>
            <w:vAlign w:val="center"/>
          </w:tcPr>
          <w:p w14:paraId="12859F4D"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②</w:t>
            </w:r>
            <w:r w:rsidRPr="006D6271">
              <w:rPr>
                <w:rFonts w:eastAsiaTheme="minorEastAsia"/>
                <w:szCs w:val="21"/>
              </w:rPr>
              <w:t>－</w:t>
            </w:r>
            <w:r w:rsidRPr="006D6271">
              <w:rPr>
                <w:rFonts w:ascii="宋体" w:hAnsi="宋体" w:cs="宋体" w:hint="eastAsia"/>
                <w:szCs w:val="21"/>
              </w:rPr>
              <w:t>④</w:t>
            </w:r>
          </w:p>
        </w:tc>
      </w:tr>
      <w:tr w:rsidR="00D5382F" w14:paraId="59B261E3" w14:textId="77777777">
        <w:tc>
          <w:tcPr>
            <w:tcW w:w="1620" w:type="dxa"/>
            <w:vAlign w:val="center"/>
          </w:tcPr>
          <w:p w14:paraId="60A87208" w14:textId="77777777" w:rsidR="00D5382F" w:rsidRDefault="00402270">
            <w:pPr>
              <w:jc w:val="left"/>
            </w:pPr>
            <w:r>
              <w:rPr>
                <w:rFonts w:eastAsiaTheme="minorEastAsia"/>
                <w:szCs w:val="21"/>
              </w:rPr>
              <w:t>过去三个月</w:t>
            </w:r>
          </w:p>
        </w:tc>
        <w:tc>
          <w:tcPr>
            <w:tcW w:w="1350" w:type="dxa"/>
            <w:vAlign w:val="center"/>
          </w:tcPr>
          <w:p w14:paraId="392B7EFD" w14:textId="77777777" w:rsidR="00D5382F" w:rsidRDefault="00402270">
            <w:pPr>
              <w:jc w:val="center"/>
            </w:pPr>
            <w:r>
              <w:rPr>
                <w:rFonts w:eastAsiaTheme="minorEastAsia"/>
                <w:szCs w:val="21"/>
              </w:rPr>
              <w:t>3.14%</w:t>
            </w:r>
          </w:p>
        </w:tc>
        <w:tc>
          <w:tcPr>
            <w:tcW w:w="1350" w:type="dxa"/>
            <w:vAlign w:val="center"/>
          </w:tcPr>
          <w:p w14:paraId="54B380D5" w14:textId="77777777" w:rsidR="00D5382F" w:rsidRDefault="00402270">
            <w:pPr>
              <w:jc w:val="center"/>
            </w:pPr>
            <w:r>
              <w:rPr>
                <w:rFonts w:eastAsiaTheme="minorEastAsia"/>
                <w:szCs w:val="21"/>
              </w:rPr>
              <w:t>1.26%</w:t>
            </w:r>
          </w:p>
        </w:tc>
        <w:tc>
          <w:tcPr>
            <w:tcW w:w="1350" w:type="dxa"/>
            <w:vAlign w:val="center"/>
          </w:tcPr>
          <w:p w14:paraId="05624BD1" w14:textId="77777777" w:rsidR="00D5382F" w:rsidRDefault="00402270">
            <w:pPr>
              <w:jc w:val="center"/>
            </w:pPr>
            <w:r>
              <w:rPr>
                <w:rFonts w:eastAsiaTheme="minorEastAsia"/>
                <w:szCs w:val="21"/>
              </w:rPr>
              <w:t>4.14%</w:t>
            </w:r>
          </w:p>
        </w:tc>
        <w:tc>
          <w:tcPr>
            <w:tcW w:w="1350" w:type="dxa"/>
            <w:vAlign w:val="center"/>
          </w:tcPr>
          <w:p w14:paraId="27033BA3" w14:textId="77777777" w:rsidR="00D5382F" w:rsidRDefault="00402270">
            <w:pPr>
              <w:jc w:val="center"/>
            </w:pPr>
            <w:r>
              <w:rPr>
                <w:rFonts w:eastAsiaTheme="minorEastAsia"/>
                <w:szCs w:val="21"/>
              </w:rPr>
              <w:t>1.22%</w:t>
            </w:r>
          </w:p>
        </w:tc>
        <w:tc>
          <w:tcPr>
            <w:tcW w:w="1350" w:type="dxa"/>
            <w:vAlign w:val="center"/>
          </w:tcPr>
          <w:p w14:paraId="4213A439" w14:textId="77777777" w:rsidR="00D5382F" w:rsidRDefault="00402270">
            <w:pPr>
              <w:jc w:val="center"/>
            </w:pPr>
            <w:r>
              <w:rPr>
                <w:rFonts w:eastAsiaTheme="minorEastAsia"/>
                <w:szCs w:val="21"/>
              </w:rPr>
              <w:t>-1.00%</w:t>
            </w:r>
          </w:p>
        </w:tc>
        <w:tc>
          <w:tcPr>
            <w:tcW w:w="1350" w:type="dxa"/>
            <w:vAlign w:val="center"/>
          </w:tcPr>
          <w:p w14:paraId="068FE78B" w14:textId="77777777" w:rsidR="00D5382F" w:rsidRDefault="00402270">
            <w:pPr>
              <w:jc w:val="center"/>
            </w:pPr>
            <w:r>
              <w:rPr>
                <w:rFonts w:eastAsiaTheme="minorEastAsia"/>
                <w:szCs w:val="21"/>
              </w:rPr>
              <w:t>0.04%</w:t>
            </w:r>
          </w:p>
        </w:tc>
      </w:tr>
      <w:tr w:rsidR="00D5382F" w14:paraId="46AE3B5C" w14:textId="77777777">
        <w:tc>
          <w:tcPr>
            <w:tcW w:w="1620" w:type="dxa"/>
            <w:vAlign w:val="center"/>
          </w:tcPr>
          <w:p w14:paraId="2B62299E" w14:textId="77777777" w:rsidR="00D5382F" w:rsidRDefault="00402270">
            <w:pPr>
              <w:jc w:val="left"/>
            </w:pPr>
            <w:r>
              <w:rPr>
                <w:rFonts w:eastAsiaTheme="minorEastAsia"/>
                <w:szCs w:val="21"/>
              </w:rPr>
              <w:t>过去六个月</w:t>
            </w:r>
          </w:p>
        </w:tc>
        <w:tc>
          <w:tcPr>
            <w:tcW w:w="1350" w:type="dxa"/>
            <w:vAlign w:val="center"/>
          </w:tcPr>
          <w:p w14:paraId="6FE3584E" w14:textId="77777777" w:rsidR="00D5382F" w:rsidRDefault="00402270">
            <w:pPr>
              <w:jc w:val="center"/>
            </w:pPr>
            <w:r>
              <w:rPr>
                <w:rFonts w:eastAsiaTheme="minorEastAsia"/>
                <w:szCs w:val="21"/>
              </w:rPr>
              <w:t>12.45%</w:t>
            </w:r>
          </w:p>
        </w:tc>
        <w:tc>
          <w:tcPr>
            <w:tcW w:w="1350" w:type="dxa"/>
            <w:vAlign w:val="center"/>
          </w:tcPr>
          <w:p w14:paraId="7FBF943B" w14:textId="77777777" w:rsidR="00D5382F" w:rsidRDefault="00402270">
            <w:pPr>
              <w:jc w:val="center"/>
            </w:pPr>
            <w:r>
              <w:rPr>
                <w:rFonts w:eastAsiaTheme="minorEastAsia"/>
                <w:szCs w:val="21"/>
              </w:rPr>
              <w:t>1.14%</w:t>
            </w:r>
          </w:p>
        </w:tc>
        <w:tc>
          <w:tcPr>
            <w:tcW w:w="1350" w:type="dxa"/>
            <w:vAlign w:val="center"/>
          </w:tcPr>
          <w:p w14:paraId="73A68AD9" w14:textId="77777777" w:rsidR="00D5382F" w:rsidRDefault="00402270">
            <w:pPr>
              <w:jc w:val="center"/>
            </w:pPr>
            <w:r>
              <w:rPr>
                <w:rFonts w:eastAsiaTheme="minorEastAsia"/>
                <w:szCs w:val="21"/>
              </w:rPr>
              <w:t>10.42%</w:t>
            </w:r>
          </w:p>
        </w:tc>
        <w:tc>
          <w:tcPr>
            <w:tcW w:w="1350" w:type="dxa"/>
            <w:vAlign w:val="center"/>
          </w:tcPr>
          <w:p w14:paraId="5729AAEE" w14:textId="77777777" w:rsidR="00D5382F" w:rsidRDefault="00402270">
            <w:pPr>
              <w:jc w:val="center"/>
            </w:pPr>
            <w:r>
              <w:rPr>
                <w:rFonts w:eastAsiaTheme="minorEastAsia"/>
                <w:szCs w:val="21"/>
              </w:rPr>
              <w:t>1.14%</w:t>
            </w:r>
          </w:p>
        </w:tc>
        <w:tc>
          <w:tcPr>
            <w:tcW w:w="1350" w:type="dxa"/>
            <w:vAlign w:val="center"/>
          </w:tcPr>
          <w:p w14:paraId="748F4F4A" w14:textId="77777777" w:rsidR="00D5382F" w:rsidRDefault="00402270">
            <w:pPr>
              <w:jc w:val="center"/>
            </w:pPr>
            <w:r>
              <w:rPr>
                <w:rFonts w:eastAsiaTheme="minorEastAsia"/>
                <w:szCs w:val="21"/>
              </w:rPr>
              <w:t>2.03%</w:t>
            </w:r>
          </w:p>
        </w:tc>
        <w:tc>
          <w:tcPr>
            <w:tcW w:w="1350" w:type="dxa"/>
            <w:vAlign w:val="center"/>
          </w:tcPr>
          <w:p w14:paraId="38E1BA20" w14:textId="77777777" w:rsidR="00D5382F" w:rsidRDefault="00402270">
            <w:pPr>
              <w:jc w:val="center"/>
            </w:pPr>
            <w:r>
              <w:rPr>
                <w:rFonts w:eastAsiaTheme="minorEastAsia"/>
                <w:szCs w:val="21"/>
              </w:rPr>
              <w:t>0.00%</w:t>
            </w:r>
          </w:p>
        </w:tc>
      </w:tr>
      <w:tr w:rsidR="00D5382F" w14:paraId="04A5BBC1" w14:textId="77777777">
        <w:tc>
          <w:tcPr>
            <w:tcW w:w="1620" w:type="dxa"/>
            <w:vAlign w:val="center"/>
          </w:tcPr>
          <w:p w14:paraId="25281B2E" w14:textId="77777777" w:rsidR="00D5382F" w:rsidRDefault="00402270">
            <w:pPr>
              <w:jc w:val="left"/>
            </w:pPr>
            <w:r>
              <w:rPr>
                <w:rFonts w:eastAsiaTheme="minorEastAsia"/>
                <w:szCs w:val="21"/>
              </w:rPr>
              <w:t>过去一年</w:t>
            </w:r>
          </w:p>
        </w:tc>
        <w:tc>
          <w:tcPr>
            <w:tcW w:w="1350" w:type="dxa"/>
            <w:vAlign w:val="center"/>
          </w:tcPr>
          <w:p w14:paraId="0EA776A0" w14:textId="77777777" w:rsidR="00D5382F" w:rsidRDefault="00402270">
            <w:pPr>
              <w:jc w:val="center"/>
            </w:pPr>
            <w:r>
              <w:rPr>
                <w:rFonts w:eastAsiaTheme="minorEastAsia"/>
                <w:szCs w:val="21"/>
              </w:rPr>
              <w:t>25.24%</w:t>
            </w:r>
          </w:p>
        </w:tc>
        <w:tc>
          <w:tcPr>
            <w:tcW w:w="1350" w:type="dxa"/>
            <w:vAlign w:val="center"/>
          </w:tcPr>
          <w:p w14:paraId="497E9378" w14:textId="77777777" w:rsidR="00D5382F" w:rsidRDefault="00402270">
            <w:pPr>
              <w:jc w:val="center"/>
            </w:pPr>
            <w:r>
              <w:rPr>
                <w:rFonts w:eastAsiaTheme="minorEastAsia"/>
                <w:szCs w:val="21"/>
              </w:rPr>
              <w:t>1.12%</w:t>
            </w:r>
          </w:p>
        </w:tc>
        <w:tc>
          <w:tcPr>
            <w:tcW w:w="1350" w:type="dxa"/>
            <w:vAlign w:val="center"/>
          </w:tcPr>
          <w:p w14:paraId="17EC370A" w14:textId="77777777" w:rsidR="00D5382F" w:rsidRDefault="00402270">
            <w:pPr>
              <w:jc w:val="center"/>
            </w:pPr>
            <w:r>
              <w:rPr>
                <w:rFonts w:eastAsiaTheme="minorEastAsia"/>
                <w:szCs w:val="21"/>
              </w:rPr>
              <w:t>24.81%</w:t>
            </w:r>
          </w:p>
        </w:tc>
        <w:tc>
          <w:tcPr>
            <w:tcW w:w="1350" w:type="dxa"/>
            <w:vAlign w:val="center"/>
          </w:tcPr>
          <w:p w14:paraId="5C08494E" w14:textId="77777777" w:rsidR="00D5382F" w:rsidRDefault="00402270">
            <w:pPr>
              <w:jc w:val="center"/>
            </w:pPr>
            <w:r>
              <w:rPr>
                <w:rFonts w:eastAsiaTheme="minorEastAsia"/>
                <w:szCs w:val="21"/>
              </w:rPr>
              <w:t>1.13%</w:t>
            </w:r>
          </w:p>
        </w:tc>
        <w:tc>
          <w:tcPr>
            <w:tcW w:w="1350" w:type="dxa"/>
            <w:vAlign w:val="center"/>
          </w:tcPr>
          <w:p w14:paraId="44F12AE6" w14:textId="77777777" w:rsidR="00D5382F" w:rsidRDefault="00402270">
            <w:pPr>
              <w:jc w:val="center"/>
            </w:pPr>
            <w:r>
              <w:rPr>
                <w:rFonts w:eastAsiaTheme="minorEastAsia"/>
                <w:szCs w:val="21"/>
              </w:rPr>
              <w:t>0.43%</w:t>
            </w:r>
          </w:p>
        </w:tc>
        <w:tc>
          <w:tcPr>
            <w:tcW w:w="1350" w:type="dxa"/>
            <w:vAlign w:val="center"/>
          </w:tcPr>
          <w:p w14:paraId="7307932B" w14:textId="77777777" w:rsidR="00D5382F" w:rsidRDefault="00402270">
            <w:pPr>
              <w:jc w:val="center"/>
            </w:pPr>
            <w:r>
              <w:rPr>
                <w:rFonts w:eastAsiaTheme="minorEastAsia"/>
                <w:szCs w:val="21"/>
              </w:rPr>
              <w:t>-0.01%</w:t>
            </w:r>
          </w:p>
        </w:tc>
      </w:tr>
      <w:tr w:rsidR="00D5382F" w14:paraId="15E88C7E" w14:textId="77777777">
        <w:tc>
          <w:tcPr>
            <w:tcW w:w="1620" w:type="dxa"/>
            <w:vAlign w:val="center"/>
          </w:tcPr>
          <w:p w14:paraId="65209A93" w14:textId="77777777" w:rsidR="00D5382F" w:rsidRDefault="00402270">
            <w:pPr>
              <w:jc w:val="left"/>
            </w:pPr>
            <w:r>
              <w:rPr>
                <w:rFonts w:eastAsiaTheme="minorEastAsia"/>
                <w:szCs w:val="21"/>
              </w:rPr>
              <w:t>过去三年</w:t>
            </w:r>
          </w:p>
        </w:tc>
        <w:tc>
          <w:tcPr>
            <w:tcW w:w="1350" w:type="dxa"/>
            <w:vAlign w:val="center"/>
          </w:tcPr>
          <w:p w14:paraId="2ED6F3D6" w14:textId="77777777" w:rsidR="00D5382F" w:rsidRDefault="00402270">
            <w:pPr>
              <w:jc w:val="center"/>
            </w:pPr>
            <w:r>
              <w:rPr>
                <w:rFonts w:eastAsiaTheme="minorEastAsia"/>
                <w:szCs w:val="21"/>
              </w:rPr>
              <w:t>-</w:t>
            </w:r>
          </w:p>
        </w:tc>
        <w:tc>
          <w:tcPr>
            <w:tcW w:w="1350" w:type="dxa"/>
            <w:vAlign w:val="center"/>
          </w:tcPr>
          <w:p w14:paraId="07552AF1" w14:textId="77777777" w:rsidR="00D5382F" w:rsidRDefault="00402270">
            <w:pPr>
              <w:jc w:val="center"/>
            </w:pPr>
            <w:r>
              <w:rPr>
                <w:rFonts w:eastAsiaTheme="minorEastAsia"/>
                <w:szCs w:val="21"/>
              </w:rPr>
              <w:t>-</w:t>
            </w:r>
          </w:p>
        </w:tc>
        <w:tc>
          <w:tcPr>
            <w:tcW w:w="1350" w:type="dxa"/>
            <w:vAlign w:val="center"/>
          </w:tcPr>
          <w:p w14:paraId="695D1CFD" w14:textId="77777777" w:rsidR="00D5382F" w:rsidRDefault="00402270">
            <w:pPr>
              <w:jc w:val="center"/>
            </w:pPr>
            <w:r>
              <w:rPr>
                <w:rFonts w:eastAsiaTheme="minorEastAsia"/>
                <w:szCs w:val="21"/>
              </w:rPr>
              <w:t>-</w:t>
            </w:r>
          </w:p>
        </w:tc>
        <w:tc>
          <w:tcPr>
            <w:tcW w:w="1350" w:type="dxa"/>
            <w:vAlign w:val="center"/>
          </w:tcPr>
          <w:p w14:paraId="342E1404" w14:textId="77777777" w:rsidR="00D5382F" w:rsidRDefault="00402270">
            <w:pPr>
              <w:jc w:val="center"/>
            </w:pPr>
            <w:r>
              <w:rPr>
                <w:rFonts w:eastAsiaTheme="minorEastAsia"/>
                <w:szCs w:val="21"/>
              </w:rPr>
              <w:t>-</w:t>
            </w:r>
          </w:p>
        </w:tc>
        <w:tc>
          <w:tcPr>
            <w:tcW w:w="1350" w:type="dxa"/>
            <w:vAlign w:val="center"/>
          </w:tcPr>
          <w:p w14:paraId="66C2ABD3" w14:textId="77777777" w:rsidR="00D5382F" w:rsidRDefault="00402270">
            <w:pPr>
              <w:jc w:val="center"/>
            </w:pPr>
            <w:r>
              <w:rPr>
                <w:rFonts w:eastAsiaTheme="minorEastAsia"/>
                <w:szCs w:val="21"/>
              </w:rPr>
              <w:t>-</w:t>
            </w:r>
          </w:p>
        </w:tc>
        <w:tc>
          <w:tcPr>
            <w:tcW w:w="1350" w:type="dxa"/>
            <w:vAlign w:val="center"/>
          </w:tcPr>
          <w:p w14:paraId="5546BDB4" w14:textId="77777777" w:rsidR="00D5382F" w:rsidRDefault="00402270">
            <w:pPr>
              <w:jc w:val="center"/>
            </w:pPr>
            <w:r>
              <w:rPr>
                <w:rFonts w:eastAsiaTheme="minorEastAsia"/>
                <w:szCs w:val="21"/>
              </w:rPr>
              <w:t>-</w:t>
            </w:r>
          </w:p>
        </w:tc>
      </w:tr>
      <w:tr w:rsidR="00D5382F" w14:paraId="60F54F07" w14:textId="77777777">
        <w:tc>
          <w:tcPr>
            <w:tcW w:w="1620" w:type="dxa"/>
            <w:vAlign w:val="center"/>
          </w:tcPr>
          <w:p w14:paraId="1562790B" w14:textId="77777777" w:rsidR="00D5382F" w:rsidRDefault="00402270">
            <w:pPr>
              <w:jc w:val="left"/>
            </w:pPr>
            <w:r>
              <w:rPr>
                <w:rFonts w:eastAsiaTheme="minorEastAsia"/>
                <w:szCs w:val="21"/>
              </w:rPr>
              <w:t>过去五年</w:t>
            </w:r>
          </w:p>
        </w:tc>
        <w:tc>
          <w:tcPr>
            <w:tcW w:w="1350" w:type="dxa"/>
            <w:vAlign w:val="center"/>
          </w:tcPr>
          <w:p w14:paraId="7DCA6878" w14:textId="77777777" w:rsidR="00D5382F" w:rsidRDefault="00402270">
            <w:pPr>
              <w:jc w:val="center"/>
            </w:pPr>
            <w:r>
              <w:rPr>
                <w:rFonts w:eastAsiaTheme="minorEastAsia"/>
                <w:szCs w:val="21"/>
              </w:rPr>
              <w:t>-</w:t>
            </w:r>
          </w:p>
        </w:tc>
        <w:tc>
          <w:tcPr>
            <w:tcW w:w="1350" w:type="dxa"/>
            <w:vAlign w:val="center"/>
          </w:tcPr>
          <w:p w14:paraId="5916BCC0" w14:textId="77777777" w:rsidR="00D5382F" w:rsidRDefault="00402270">
            <w:pPr>
              <w:jc w:val="center"/>
            </w:pPr>
            <w:r>
              <w:rPr>
                <w:rFonts w:eastAsiaTheme="minorEastAsia"/>
                <w:szCs w:val="21"/>
              </w:rPr>
              <w:t>-</w:t>
            </w:r>
          </w:p>
        </w:tc>
        <w:tc>
          <w:tcPr>
            <w:tcW w:w="1350" w:type="dxa"/>
            <w:vAlign w:val="center"/>
          </w:tcPr>
          <w:p w14:paraId="58540703" w14:textId="77777777" w:rsidR="00D5382F" w:rsidRDefault="00402270">
            <w:pPr>
              <w:jc w:val="center"/>
            </w:pPr>
            <w:r>
              <w:rPr>
                <w:rFonts w:eastAsiaTheme="minorEastAsia"/>
                <w:szCs w:val="21"/>
              </w:rPr>
              <w:t>-</w:t>
            </w:r>
          </w:p>
        </w:tc>
        <w:tc>
          <w:tcPr>
            <w:tcW w:w="1350" w:type="dxa"/>
            <w:vAlign w:val="center"/>
          </w:tcPr>
          <w:p w14:paraId="2A9DE232" w14:textId="77777777" w:rsidR="00D5382F" w:rsidRDefault="00402270">
            <w:pPr>
              <w:jc w:val="center"/>
            </w:pPr>
            <w:r>
              <w:rPr>
                <w:rFonts w:eastAsiaTheme="minorEastAsia"/>
                <w:szCs w:val="21"/>
              </w:rPr>
              <w:t>-</w:t>
            </w:r>
          </w:p>
        </w:tc>
        <w:tc>
          <w:tcPr>
            <w:tcW w:w="1350" w:type="dxa"/>
            <w:vAlign w:val="center"/>
          </w:tcPr>
          <w:p w14:paraId="05FB656B" w14:textId="77777777" w:rsidR="00D5382F" w:rsidRDefault="00402270">
            <w:pPr>
              <w:jc w:val="center"/>
            </w:pPr>
            <w:r>
              <w:rPr>
                <w:rFonts w:eastAsiaTheme="minorEastAsia"/>
                <w:szCs w:val="21"/>
              </w:rPr>
              <w:t>-</w:t>
            </w:r>
          </w:p>
        </w:tc>
        <w:tc>
          <w:tcPr>
            <w:tcW w:w="1350" w:type="dxa"/>
            <w:vAlign w:val="center"/>
          </w:tcPr>
          <w:p w14:paraId="186E77C4" w14:textId="77777777" w:rsidR="00D5382F" w:rsidRDefault="00402270">
            <w:pPr>
              <w:jc w:val="center"/>
            </w:pPr>
            <w:r>
              <w:rPr>
                <w:rFonts w:eastAsiaTheme="minorEastAsia"/>
                <w:szCs w:val="21"/>
              </w:rPr>
              <w:t>-</w:t>
            </w:r>
          </w:p>
        </w:tc>
      </w:tr>
      <w:tr w:rsidR="00D5382F" w14:paraId="2BE19737" w14:textId="77777777">
        <w:tc>
          <w:tcPr>
            <w:tcW w:w="1620" w:type="dxa"/>
            <w:vAlign w:val="center"/>
          </w:tcPr>
          <w:p w14:paraId="3DE59B8E" w14:textId="77777777" w:rsidR="00D5382F" w:rsidRDefault="00402270">
            <w:pPr>
              <w:jc w:val="left"/>
            </w:pPr>
            <w:r>
              <w:rPr>
                <w:rFonts w:eastAsiaTheme="minorEastAsia"/>
                <w:szCs w:val="21"/>
              </w:rPr>
              <w:t>自基金合同生效起至今</w:t>
            </w:r>
          </w:p>
        </w:tc>
        <w:tc>
          <w:tcPr>
            <w:tcW w:w="1350" w:type="dxa"/>
            <w:vAlign w:val="center"/>
          </w:tcPr>
          <w:p w14:paraId="2C8D7286" w14:textId="77777777" w:rsidR="00D5382F" w:rsidRDefault="00402270">
            <w:pPr>
              <w:jc w:val="center"/>
            </w:pPr>
            <w:r>
              <w:rPr>
                <w:rFonts w:eastAsiaTheme="minorEastAsia"/>
                <w:szCs w:val="21"/>
              </w:rPr>
              <w:t>28.22%</w:t>
            </w:r>
          </w:p>
        </w:tc>
        <w:tc>
          <w:tcPr>
            <w:tcW w:w="1350" w:type="dxa"/>
            <w:vAlign w:val="center"/>
          </w:tcPr>
          <w:p w14:paraId="496F53A6" w14:textId="77777777" w:rsidR="00D5382F" w:rsidRDefault="00402270">
            <w:pPr>
              <w:jc w:val="center"/>
            </w:pPr>
            <w:r>
              <w:rPr>
                <w:rFonts w:eastAsiaTheme="minorEastAsia"/>
                <w:szCs w:val="21"/>
              </w:rPr>
              <w:t>1.08%</w:t>
            </w:r>
          </w:p>
        </w:tc>
        <w:tc>
          <w:tcPr>
            <w:tcW w:w="1350" w:type="dxa"/>
            <w:vAlign w:val="center"/>
          </w:tcPr>
          <w:p w14:paraId="4EE8E065" w14:textId="77777777" w:rsidR="00D5382F" w:rsidRDefault="00402270">
            <w:pPr>
              <w:jc w:val="center"/>
            </w:pPr>
            <w:r>
              <w:rPr>
                <w:rFonts w:eastAsiaTheme="minorEastAsia"/>
                <w:szCs w:val="21"/>
              </w:rPr>
              <w:t>25.67%</w:t>
            </w:r>
          </w:p>
        </w:tc>
        <w:tc>
          <w:tcPr>
            <w:tcW w:w="1350" w:type="dxa"/>
            <w:vAlign w:val="center"/>
          </w:tcPr>
          <w:p w14:paraId="56F55B68" w14:textId="77777777" w:rsidR="00D5382F" w:rsidRDefault="00402270">
            <w:pPr>
              <w:jc w:val="center"/>
            </w:pPr>
            <w:r>
              <w:rPr>
                <w:rFonts w:eastAsiaTheme="minorEastAsia"/>
                <w:szCs w:val="21"/>
              </w:rPr>
              <w:t>1.10%</w:t>
            </w:r>
          </w:p>
        </w:tc>
        <w:tc>
          <w:tcPr>
            <w:tcW w:w="1350" w:type="dxa"/>
            <w:vAlign w:val="center"/>
          </w:tcPr>
          <w:p w14:paraId="1DC08105" w14:textId="77777777" w:rsidR="00D5382F" w:rsidRDefault="00402270">
            <w:pPr>
              <w:jc w:val="center"/>
            </w:pPr>
            <w:r>
              <w:rPr>
                <w:rFonts w:eastAsiaTheme="minorEastAsia"/>
                <w:szCs w:val="21"/>
              </w:rPr>
              <w:t>2.55%</w:t>
            </w:r>
          </w:p>
        </w:tc>
        <w:tc>
          <w:tcPr>
            <w:tcW w:w="1350" w:type="dxa"/>
            <w:vAlign w:val="center"/>
          </w:tcPr>
          <w:p w14:paraId="7D22674B" w14:textId="77777777" w:rsidR="00D5382F" w:rsidRDefault="00402270">
            <w:pPr>
              <w:jc w:val="center"/>
            </w:pPr>
            <w:r>
              <w:rPr>
                <w:rFonts w:eastAsiaTheme="minorEastAsia"/>
                <w:szCs w:val="21"/>
              </w:rPr>
              <w:t>-0.02%</w:t>
            </w:r>
          </w:p>
        </w:tc>
      </w:tr>
    </w:tbl>
    <w:p w14:paraId="0872F346" w14:textId="77777777" w:rsidR="00EE1E53" w:rsidRPr="006D6271" w:rsidRDefault="00F13EB3" w:rsidP="00CB0109">
      <w:pPr>
        <w:spacing w:beforeLines="100" w:before="312" w:line="360" w:lineRule="auto"/>
        <w:rPr>
          <w:rFonts w:eastAsiaTheme="minorEastAsia"/>
          <w:b/>
          <w:kern w:val="0"/>
          <w:szCs w:val="21"/>
        </w:rPr>
      </w:pPr>
      <w:r w:rsidRPr="006D6271">
        <w:rPr>
          <w:rFonts w:eastAsiaTheme="minorEastAsia"/>
          <w:b/>
          <w:kern w:val="0"/>
          <w:szCs w:val="21"/>
        </w:rPr>
        <w:t>3.2.2</w:t>
      </w:r>
      <w:r w:rsidRPr="006D6271">
        <w:rPr>
          <w:rStyle w:val="afc"/>
          <w:rFonts w:eastAsiaTheme="minorEastAsia"/>
          <w:szCs w:val="21"/>
          <w:shd w:val="clear" w:color="auto" w:fill="FFFFFF"/>
        </w:rPr>
        <w:t>自基金合同生效以来</w:t>
      </w:r>
      <w:r w:rsidRPr="006D6271">
        <w:rPr>
          <w:rFonts w:eastAsiaTheme="minorEastAsia"/>
          <w:b/>
          <w:kern w:val="0"/>
          <w:szCs w:val="21"/>
        </w:rPr>
        <w:t>基金份额累计净值增长率变动及其与同期业绩比较基准收益率变动的比较</w:t>
      </w:r>
      <w:r w:rsidRPr="006D6271">
        <w:rPr>
          <w:rFonts w:eastAsiaTheme="minorEastAsia"/>
          <w:b/>
          <w:kern w:val="0"/>
          <w:szCs w:val="21"/>
        </w:rPr>
        <w:t xml:space="preserve"> </w:t>
      </w:r>
    </w:p>
    <w:p w14:paraId="3CEB732F"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kern w:val="0"/>
          <w:szCs w:val="21"/>
        </w:rPr>
        <w:t>摩根</w:t>
      </w:r>
      <w:proofErr w:type="gramStart"/>
      <w:r w:rsidRPr="006D6271">
        <w:rPr>
          <w:rFonts w:eastAsiaTheme="minorEastAsia"/>
          <w:kern w:val="0"/>
          <w:szCs w:val="21"/>
        </w:rPr>
        <w:t>标普港股通低波</w:t>
      </w:r>
      <w:proofErr w:type="gramEnd"/>
      <w:r w:rsidRPr="006D6271">
        <w:rPr>
          <w:rFonts w:eastAsiaTheme="minorEastAsia"/>
          <w:kern w:val="0"/>
          <w:szCs w:val="21"/>
        </w:rPr>
        <w:t>红利交易型开放式指数证券投资基金</w:t>
      </w:r>
    </w:p>
    <w:p w14:paraId="2FAEB91A"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hint="eastAsia"/>
          <w:szCs w:val="21"/>
        </w:rPr>
        <w:t>自基金合同生效以来</w:t>
      </w:r>
      <w:r w:rsidRPr="006D6271">
        <w:rPr>
          <w:rFonts w:eastAsiaTheme="minorEastAsia"/>
          <w:kern w:val="0"/>
          <w:szCs w:val="21"/>
        </w:rPr>
        <w:t>份额累计净值增长率与业绩比较基准收益率的历史走势对比图</w:t>
      </w:r>
    </w:p>
    <w:p w14:paraId="5CFFEAEB" w14:textId="77777777" w:rsidR="00EE1E53" w:rsidRPr="006D6271" w:rsidRDefault="00F13EB3">
      <w:pPr>
        <w:pStyle w:val="ae"/>
        <w:snapToGrid w:val="0"/>
        <w:spacing w:line="360" w:lineRule="auto"/>
        <w:ind w:firstLine="480"/>
        <w:jc w:val="center"/>
        <w:rPr>
          <w:rFonts w:ascii="Times New Roman" w:eastAsiaTheme="minorEastAsia" w:hAnsi="Times New Roman"/>
        </w:rPr>
      </w:pPr>
      <w:r w:rsidRPr="006D6271">
        <w:rPr>
          <w:rFonts w:ascii="Times New Roman" w:eastAsiaTheme="minorEastAsia" w:hAnsi="Times New Roman"/>
        </w:rPr>
        <w:t>(2023</w:t>
      </w:r>
      <w:r w:rsidRPr="006D6271">
        <w:rPr>
          <w:rFonts w:ascii="Times New Roman" w:eastAsiaTheme="minorEastAsia" w:hAnsi="Times New Roman"/>
        </w:rPr>
        <w:t>年</w:t>
      </w:r>
      <w:r w:rsidRPr="006D6271">
        <w:rPr>
          <w:rFonts w:ascii="Times New Roman" w:eastAsiaTheme="minorEastAsia" w:hAnsi="Times New Roman"/>
        </w:rPr>
        <w:t>11</w:t>
      </w:r>
      <w:r w:rsidRPr="006D6271">
        <w:rPr>
          <w:rFonts w:ascii="Times New Roman" w:eastAsiaTheme="minorEastAsia" w:hAnsi="Times New Roman"/>
        </w:rPr>
        <w:t>月</w:t>
      </w:r>
      <w:r w:rsidRPr="006D6271">
        <w:rPr>
          <w:rFonts w:ascii="Times New Roman" w:eastAsiaTheme="minorEastAsia" w:hAnsi="Times New Roman"/>
        </w:rPr>
        <w:t>23</w:t>
      </w:r>
      <w:r w:rsidRPr="006D6271">
        <w:rPr>
          <w:rFonts w:ascii="Times New Roman" w:eastAsiaTheme="minorEastAsia" w:hAnsi="Times New Roman"/>
        </w:rPr>
        <w:t>日至</w:t>
      </w:r>
      <w:r w:rsidRPr="006D6271">
        <w:rPr>
          <w:rFonts w:ascii="Times New Roman" w:eastAsiaTheme="minorEastAsia" w:hAnsi="Times New Roman"/>
        </w:rPr>
        <w:t>2024</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31</w:t>
      </w:r>
      <w:r w:rsidRPr="006D6271">
        <w:rPr>
          <w:rFonts w:ascii="Times New Roman" w:eastAsiaTheme="minorEastAsia" w:hAnsi="Times New Roman"/>
        </w:rPr>
        <w:t>日</w:t>
      </w:r>
      <w:r w:rsidRPr="006D6271">
        <w:rPr>
          <w:rFonts w:ascii="Times New Roman" w:eastAsiaTheme="minorEastAsia" w:hAnsi="Times New Roman"/>
        </w:rPr>
        <w:t>)</w:t>
      </w:r>
    </w:p>
    <w:p w14:paraId="60E4165B" w14:textId="77777777" w:rsidR="00EE1E53" w:rsidRPr="006D6271" w:rsidRDefault="00F13EB3">
      <w:pPr>
        <w:spacing w:line="360" w:lineRule="auto"/>
        <w:jc w:val="center"/>
        <w:rPr>
          <w:rFonts w:eastAsiaTheme="minorEastAsia"/>
          <w:szCs w:val="21"/>
        </w:rPr>
      </w:pPr>
      <w:r w:rsidRPr="006D6271">
        <w:rPr>
          <w:rFonts w:eastAsiaTheme="minorEastAsia"/>
          <w:noProof/>
          <w:szCs w:val="21"/>
        </w:rPr>
        <w:drawing>
          <wp:inline distT="0" distB="0" distL="0" distR="0" wp14:anchorId="2BBAB261" wp14:editId="345A06EF">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293A8ADC" w14:textId="77777777" w:rsidR="00D5382F" w:rsidRDefault="0040227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2023</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23</w:t>
      </w:r>
      <w:r>
        <w:rPr>
          <w:rFonts w:eastAsiaTheme="minorEastAsia"/>
          <w:kern w:val="0"/>
          <w:szCs w:val="21"/>
        </w:rPr>
        <w:t>日，图示的时间段为合同生效日至本报告期末。</w:t>
      </w:r>
    </w:p>
    <w:p w14:paraId="45EDDFAE"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本基金建仓期为本基金合同生效日起</w:t>
      </w:r>
      <w:r w:rsidRPr="006D6271">
        <w:rPr>
          <w:rFonts w:eastAsiaTheme="minorEastAsia"/>
          <w:kern w:val="0"/>
          <w:szCs w:val="21"/>
        </w:rPr>
        <w:t>6</w:t>
      </w:r>
      <w:r w:rsidRPr="006D6271">
        <w:rPr>
          <w:rFonts w:eastAsiaTheme="minorEastAsia"/>
          <w:kern w:val="0"/>
          <w:szCs w:val="21"/>
        </w:rPr>
        <w:t>个月，建仓期结束时资产配置比例符合本</w:t>
      </w:r>
      <w:proofErr w:type="gramStart"/>
      <w:r w:rsidRPr="006D6271">
        <w:rPr>
          <w:rFonts w:eastAsiaTheme="minorEastAsia"/>
          <w:kern w:val="0"/>
          <w:szCs w:val="21"/>
        </w:rPr>
        <w:t>基金基金</w:t>
      </w:r>
      <w:proofErr w:type="gramEnd"/>
      <w:r w:rsidRPr="006D6271">
        <w:rPr>
          <w:rFonts w:eastAsiaTheme="minorEastAsia"/>
          <w:kern w:val="0"/>
          <w:szCs w:val="21"/>
        </w:rPr>
        <w:t>合同规定。</w:t>
      </w:r>
    </w:p>
    <w:p w14:paraId="51AAF42C"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3.2.3 </w:t>
      </w:r>
      <w:r w:rsidRPr="006D6271">
        <w:rPr>
          <w:rFonts w:eastAsiaTheme="minorEastAsia"/>
          <w:b/>
          <w:szCs w:val="21"/>
        </w:rPr>
        <w:t>自基金合同生效以来基金每年净值增长率及其与同期业绩比较基准收益率的比较</w:t>
      </w:r>
    </w:p>
    <w:p w14:paraId="26660D49" w14:textId="77777777" w:rsidR="00EE1E53" w:rsidRPr="006D6271" w:rsidRDefault="00F13EB3">
      <w:pPr>
        <w:spacing w:line="360" w:lineRule="auto"/>
        <w:jc w:val="center"/>
        <w:rPr>
          <w:rFonts w:eastAsiaTheme="minorEastAsia"/>
          <w:szCs w:val="21"/>
        </w:rPr>
      </w:pPr>
      <w:r w:rsidRPr="006D6271">
        <w:rPr>
          <w:rFonts w:eastAsiaTheme="minorEastAsia"/>
          <w:szCs w:val="21"/>
        </w:rPr>
        <w:t>摩根</w:t>
      </w:r>
      <w:proofErr w:type="gramStart"/>
      <w:r w:rsidRPr="006D6271">
        <w:rPr>
          <w:rFonts w:eastAsiaTheme="minorEastAsia"/>
          <w:szCs w:val="21"/>
        </w:rPr>
        <w:t>标普港股通低波</w:t>
      </w:r>
      <w:proofErr w:type="gramEnd"/>
      <w:r w:rsidRPr="006D6271">
        <w:rPr>
          <w:rFonts w:eastAsiaTheme="minorEastAsia"/>
          <w:szCs w:val="21"/>
        </w:rPr>
        <w:t>红利交易型开放式指数证券投资基金</w:t>
      </w:r>
    </w:p>
    <w:p w14:paraId="34186012" w14:textId="77777777" w:rsidR="00EE1E53" w:rsidRPr="006D6271" w:rsidRDefault="00F13EB3">
      <w:pPr>
        <w:spacing w:line="360" w:lineRule="auto"/>
        <w:jc w:val="center"/>
        <w:rPr>
          <w:rFonts w:eastAsiaTheme="minorEastAsia"/>
          <w:szCs w:val="21"/>
        </w:rPr>
      </w:pPr>
      <w:r w:rsidRPr="006D6271">
        <w:rPr>
          <w:rFonts w:eastAsiaTheme="minorEastAsia"/>
          <w:szCs w:val="21"/>
        </w:rPr>
        <w:t>自基金合同生效以来基金净值增长率与业绩比较基准收益率的对比图</w:t>
      </w:r>
    </w:p>
    <w:p w14:paraId="262A4F02" w14:textId="77777777" w:rsidR="00EE1E53" w:rsidRPr="006D6271" w:rsidRDefault="00F13EB3">
      <w:pPr>
        <w:spacing w:line="360" w:lineRule="auto"/>
        <w:jc w:val="center"/>
        <w:rPr>
          <w:rFonts w:eastAsiaTheme="minorEastAsia"/>
          <w:b/>
          <w:bCs/>
          <w:szCs w:val="21"/>
          <w:vertAlign w:val="superscript"/>
        </w:rPr>
      </w:pPr>
      <w:r w:rsidRPr="006D6271">
        <w:rPr>
          <w:rFonts w:eastAsiaTheme="minorEastAsia"/>
          <w:b/>
          <w:bCs/>
          <w:noProof/>
          <w:szCs w:val="21"/>
          <w:vertAlign w:val="superscript"/>
        </w:rPr>
        <w:lastRenderedPageBreak/>
        <w:drawing>
          <wp:inline distT="0" distB="0" distL="0" distR="0" wp14:anchorId="7CC8D48A" wp14:editId="3F8EAA8B">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4025C99B" w14:textId="77777777" w:rsidR="00EE1E53" w:rsidRPr="006D6271" w:rsidRDefault="00EE1E53">
      <w:pPr>
        <w:tabs>
          <w:tab w:val="left" w:pos="1800"/>
        </w:tabs>
        <w:spacing w:line="360" w:lineRule="auto"/>
        <w:rPr>
          <w:rFonts w:eastAsiaTheme="minorEastAsia"/>
          <w:szCs w:val="21"/>
        </w:rPr>
      </w:pPr>
    </w:p>
    <w:p w14:paraId="04B41CE6"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55" w:name="_Toc409100416"/>
      <w:bookmarkStart w:id="56" w:name="_Toc409100053"/>
      <w:bookmarkStart w:id="57" w:name="_Toc249760033"/>
      <w:bookmarkStart w:id="58" w:name="_Toc361324853"/>
      <w:bookmarkStart w:id="59" w:name="_Toc194049063"/>
      <w:r w:rsidRPr="006D6271">
        <w:rPr>
          <w:rFonts w:ascii="Times New Roman" w:eastAsiaTheme="minorEastAsia" w:hAnsi="Times New Roman"/>
          <w:sz w:val="21"/>
          <w:szCs w:val="21"/>
        </w:rPr>
        <w:t xml:space="preserve">3.3 </w:t>
      </w:r>
      <w:r w:rsidRPr="006D6271">
        <w:rPr>
          <w:rFonts w:ascii="Times New Roman" w:eastAsiaTheme="minorEastAsia" w:hAnsi="Times New Roman"/>
          <w:sz w:val="21"/>
          <w:szCs w:val="21"/>
        </w:rPr>
        <w:t>过去三年基金的利润分配情况</w:t>
      </w:r>
      <w:bookmarkEnd w:id="55"/>
      <w:bookmarkEnd w:id="56"/>
      <w:bookmarkEnd w:id="57"/>
      <w:bookmarkEnd w:id="58"/>
      <w:bookmarkEnd w:id="59"/>
    </w:p>
    <w:p w14:paraId="0CC55204"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无。</w:t>
      </w:r>
    </w:p>
    <w:p w14:paraId="08E8083F" w14:textId="77777777" w:rsidR="00EE1E53" w:rsidRPr="006D6271" w:rsidRDefault="00F13EB3">
      <w:pPr>
        <w:pStyle w:val="1"/>
        <w:keepNext/>
        <w:keepLines/>
        <w:widowControl w:val="0"/>
        <w:spacing w:before="120" w:after="120" w:line="360" w:lineRule="auto"/>
        <w:jc w:val="center"/>
        <w:rPr>
          <w:rFonts w:eastAsiaTheme="minorEastAsia"/>
          <w:b/>
          <w:bCs/>
          <w:sz w:val="21"/>
          <w:szCs w:val="21"/>
          <w:lang w:val="en-US"/>
        </w:rPr>
      </w:pPr>
      <w:bookmarkStart w:id="60" w:name="_Toc409100417"/>
      <w:bookmarkStart w:id="61" w:name="_Toc225498254"/>
      <w:bookmarkStart w:id="62" w:name="_Toc361324854"/>
      <w:bookmarkStart w:id="63" w:name="_Toc409100054"/>
      <w:bookmarkStart w:id="64" w:name="_Toc194049064"/>
      <w:r w:rsidRPr="006D6271">
        <w:rPr>
          <w:rFonts w:eastAsiaTheme="minorEastAsia"/>
          <w:b/>
          <w:bCs/>
          <w:sz w:val="21"/>
          <w:szCs w:val="21"/>
          <w:lang w:val="en-US"/>
        </w:rPr>
        <w:t xml:space="preserve">§4  </w:t>
      </w:r>
      <w:r w:rsidRPr="006D6271">
        <w:rPr>
          <w:rFonts w:eastAsiaTheme="minorEastAsia"/>
          <w:b/>
          <w:bCs/>
          <w:sz w:val="21"/>
          <w:szCs w:val="21"/>
          <w:lang w:val="en-US"/>
        </w:rPr>
        <w:t>管理人报告</w:t>
      </w:r>
      <w:bookmarkEnd w:id="60"/>
      <w:bookmarkEnd w:id="61"/>
      <w:bookmarkEnd w:id="62"/>
      <w:bookmarkEnd w:id="63"/>
      <w:bookmarkEnd w:id="64"/>
    </w:p>
    <w:p w14:paraId="4891137B"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5" w:name="_Toc409100055"/>
      <w:bookmarkStart w:id="66" w:name="_Toc409100418"/>
      <w:bookmarkStart w:id="67" w:name="_Toc361324855"/>
      <w:bookmarkStart w:id="68" w:name="_Toc194049065"/>
      <w:r w:rsidRPr="006D6271">
        <w:rPr>
          <w:rFonts w:ascii="Times New Roman" w:eastAsiaTheme="minorEastAsia" w:hAnsi="Times New Roman"/>
          <w:kern w:val="0"/>
          <w:sz w:val="21"/>
          <w:szCs w:val="21"/>
        </w:rPr>
        <w:t xml:space="preserve">4.1 </w:t>
      </w:r>
      <w:r w:rsidRPr="006D6271">
        <w:rPr>
          <w:rFonts w:ascii="Times New Roman" w:eastAsiaTheme="minorEastAsia" w:hAnsi="Times New Roman"/>
          <w:kern w:val="0"/>
          <w:sz w:val="21"/>
          <w:szCs w:val="21"/>
        </w:rPr>
        <w:t>基金管理人及基金经理情况</w:t>
      </w:r>
      <w:bookmarkEnd w:id="65"/>
      <w:bookmarkEnd w:id="66"/>
      <w:bookmarkEnd w:id="67"/>
      <w:bookmarkEnd w:id="68"/>
    </w:p>
    <w:p w14:paraId="00A5312D"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4.1.1 </w:t>
      </w:r>
      <w:r w:rsidRPr="006D6271">
        <w:rPr>
          <w:rFonts w:eastAsiaTheme="minorEastAsia"/>
          <w:b/>
          <w:kern w:val="0"/>
          <w:szCs w:val="21"/>
        </w:rPr>
        <w:t>基金管理人及其管理基金的经验</w:t>
      </w:r>
    </w:p>
    <w:p w14:paraId="5C5C368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摩根基金管理（中国）有限公司经中国证券监督管理委员会批准，于</w:t>
      </w:r>
      <w:r w:rsidRPr="006D6271">
        <w:rPr>
          <w:rFonts w:eastAsiaTheme="minorEastAsia"/>
          <w:szCs w:val="21"/>
        </w:rPr>
        <w:t>2004</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12</w:t>
      </w:r>
      <w:r w:rsidRPr="006D6271">
        <w:rPr>
          <w:rFonts w:eastAsiaTheme="minorEastAsia"/>
          <w:szCs w:val="21"/>
        </w:rPr>
        <w:t>日正式成立，注册资本为</w:t>
      </w:r>
      <w:r w:rsidRPr="006D6271">
        <w:rPr>
          <w:rFonts w:eastAsiaTheme="minorEastAsia"/>
          <w:szCs w:val="21"/>
        </w:rPr>
        <w:t>2.5</w:t>
      </w:r>
      <w:r w:rsidRPr="006D6271">
        <w:rPr>
          <w:rFonts w:eastAsiaTheme="minorEastAsia"/>
          <w:szCs w:val="21"/>
        </w:rPr>
        <w:t>亿元人民币，注册地上海。</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日，经中国证监会批准，本公司原股东之一上海国际信托有限公司将其持有的本公司</w:t>
      </w:r>
      <w:r w:rsidRPr="006D6271">
        <w:rPr>
          <w:rFonts w:eastAsiaTheme="minorEastAsia"/>
          <w:szCs w:val="21"/>
        </w:rPr>
        <w:t>51%</w:t>
      </w:r>
      <w:r w:rsidRPr="006D6271">
        <w:rPr>
          <w:rFonts w:eastAsiaTheme="minorEastAsia"/>
          <w:szCs w:val="21"/>
        </w:rPr>
        <w:t>股权，</w:t>
      </w:r>
      <w:proofErr w:type="gramStart"/>
      <w:r w:rsidRPr="006D6271">
        <w:rPr>
          <w:rFonts w:eastAsiaTheme="minorEastAsia"/>
          <w:szCs w:val="21"/>
        </w:rPr>
        <w:t>与原另一</w:t>
      </w:r>
      <w:proofErr w:type="gramEnd"/>
      <w:r w:rsidRPr="006D6271">
        <w:rPr>
          <w:rFonts w:eastAsiaTheme="minorEastAsia"/>
          <w:szCs w:val="21"/>
        </w:rPr>
        <w:t>股东</w:t>
      </w:r>
      <w:r w:rsidRPr="006D6271">
        <w:rPr>
          <w:rFonts w:eastAsiaTheme="minorEastAsia"/>
          <w:szCs w:val="21"/>
        </w:rPr>
        <w:t>JPMorgan Asset Management (UK) Limited</w:t>
      </w:r>
      <w:r w:rsidRPr="006D6271">
        <w:rPr>
          <w:rFonts w:eastAsiaTheme="minorEastAsia"/>
          <w:szCs w:val="21"/>
        </w:rPr>
        <w:t>将其持有的本公司</w:t>
      </w:r>
      <w:r w:rsidRPr="006D6271">
        <w:rPr>
          <w:rFonts w:eastAsiaTheme="minorEastAsia"/>
          <w:szCs w:val="21"/>
        </w:rPr>
        <w:t>49%</w:t>
      </w:r>
      <w:r w:rsidRPr="006D6271">
        <w:rPr>
          <w:rFonts w:eastAsiaTheme="minorEastAsia"/>
          <w:szCs w:val="21"/>
        </w:rPr>
        <w:t>股权转让给摩根资产管理控股公司（</w:t>
      </w:r>
      <w:r w:rsidRPr="006D6271">
        <w:rPr>
          <w:rFonts w:eastAsiaTheme="minorEastAsia"/>
          <w:szCs w:val="21"/>
        </w:rPr>
        <w:t>JPMorgan Asset Management Holdings Inc.</w:t>
      </w:r>
      <w:r w:rsidRPr="006D6271">
        <w:rPr>
          <w:rFonts w:eastAsiaTheme="minorEastAsia"/>
          <w:szCs w:val="21"/>
        </w:rPr>
        <w:t>），</w:t>
      </w:r>
      <w:proofErr w:type="gramStart"/>
      <w:r w:rsidRPr="006D6271">
        <w:rPr>
          <w:rFonts w:eastAsiaTheme="minorEastAsia"/>
          <w:szCs w:val="21"/>
        </w:rPr>
        <w:t>从而摩根</w:t>
      </w:r>
      <w:proofErr w:type="gramEnd"/>
      <w:r w:rsidRPr="006D6271">
        <w:rPr>
          <w:rFonts w:eastAsiaTheme="minorEastAsia"/>
          <w:szCs w:val="21"/>
        </w:rPr>
        <w:t>资产管理控股公司取得本公司全部股权。</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10</w:t>
      </w:r>
      <w:r w:rsidRPr="006D6271">
        <w:rPr>
          <w:rFonts w:eastAsiaTheme="minorEastAsia"/>
          <w:szCs w:val="21"/>
        </w:rPr>
        <w:t>日，基金管理人的名称由</w:t>
      </w:r>
      <w:r w:rsidRPr="006D6271">
        <w:rPr>
          <w:rFonts w:eastAsiaTheme="minorEastAsia"/>
          <w:szCs w:val="21"/>
        </w:rPr>
        <w:t>“</w:t>
      </w:r>
      <w:r w:rsidRPr="006D6271">
        <w:rPr>
          <w:rFonts w:eastAsiaTheme="minorEastAsia"/>
          <w:szCs w:val="21"/>
        </w:rPr>
        <w:t>上投摩根基金管理有限公司</w:t>
      </w:r>
      <w:r w:rsidRPr="006D6271">
        <w:rPr>
          <w:rFonts w:eastAsiaTheme="minorEastAsia"/>
          <w:szCs w:val="21"/>
        </w:rPr>
        <w:t>”</w:t>
      </w:r>
      <w:r w:rsidRPr="006D6271">
        <w:rPr>
          <w:rFonts w:eastAsiaTheme="minorEastAsia"/>
          <w:szCs w:val="21"/>
        </w:rPr>
        <w:t>变更为</w:t>
      </w:r>
      <w:r w:rsidRPr="006D6271">
        <w:rPr>
          <w:rFonts w:eastAsiaTheme="minorEastAsia"/>
          <w:szCs w:val="21"/>
        </w:rPr>
        <w:t>“</w:t>
      </w:r>
      <w:r w:rsidRPr="006D6271">
        <w:rPr>
          <w:rFonts w:eastAsiaTheme="minorEastAsia"/>
          <w:szCs w:val="21"/>
        </w:rPr>
        <w:t>摩根基金管理（中国）有限公司</w:t>
      </w:r>
      <w:r w:rsidRPr="006D6271">
        <w:rPr>
          <w:rFonts w:eastAsiaTheme="minorEastAsia"/>
          <w:szCs w:val="21"/>
        </w:rPr>
        <w:t>”</w:t>
      </w:r>
      <w:r w:rsidRPr="006D6271">
        <w:rPr>
          <w:rFonts w:eastAsiaTheme="minorEastAsia"/>
          <w:szCs w:val="21"/>
        </w:rPr>
        <w:t>。截至</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月底，公司旗下运作的基金共有一百零二只，均为开放式基金，分别是：摩根中国优势证券投资基金、摩根货币市场基金、摩根阿尔法混合型证券投资基金、摩根双</w:t>
      </w:r>
      <w:proofErr w:type="gramStart"/>
      <w:r w:rsidRPr="006D6271">
        <w:rPr>
          <w:rFonts w:eastAsiaTheme="minorEastAsia"/>
          <w:szCs w:val="21"/>
        </w:rPr>
        <w:t>息平衡</w:t>
      </w:r>
      <w:proofErr w:type="gramEnd"/>
      <w:r w:rsidRPr="006D6271">
        <w:rPr>
          <w:rFonts w:eastAsiaTheme="minorEastAsia"/>
          <w:szCs w:val="21"/>
        </w:rPr>
        <w:t>混合型证券投资基金、摩根成长先锋混合型证券投资基金、摩根内需动力混合型证券投资基金、摩根亚太优势混合型证券投资基金</w:t>
      </w:r>
      <w:r w:rsidRPr="006D6271">
        <w:rPr>
          <w:rFonts w:eastAsiaTheme="minorEastAsia"/>
          <w:szCs w:val="21"/>
        </w:rPr>
        <w:t>(QDII)</w:t>
      </w:r>
      <w:r w:rsidRPr="006D6271">
        <w:rPr>
          <w:rFonts w:eastAsiaTheme="minorEastAsia"/>
          <w:szCs w:val="21"/>
        </w:rPr>
        <w:t>、摩根双核平衡混合型证券投资基金、摩根中小盘混合型证券投资基金、</w:t>
      </w:r>
      <w:proofErr w:type="gramStart"/>
      <w:r w:rsidRPr="006D6271">
        <w:rPr>
          <w:rFonts w:eastAsiaTheme="minorEastAsia"/>
          <w:szCs w:val="21"/>
        </w:rPr>
        <w:t>摩根纯债债券</w:t>
      </w:r>
      <w:proofErr w:type="gramEnd"/>
      <w:r w:rsidRPr="006D6271">
        <w:rPr>
          <w:rFonts w:eastAsiaTheme="minorEastAsia"/>
          <w:szCs w:val="21"/>
        </w:rPr>
        <w:t>型证券投资基金、摩根行业轮动混合型证券投资基金、</w:t>
      </w:r>
      <w:proofErr w:type="gramStart"/>
      <w:r w:rsidRPr="006D6271">
        <w:rPr>
          <w:rFonts w:eastAsiaTheme="minorEastAsia"/>
          <w:szCs w:val="21"/>
        </w:rPr>
        <w:t>摩根大盘</w:t>
      </w:r>
      <w:proofErr w:type="gramEnd"/>
      <w:r w:rsidRPr="006D6271">
        <w:rPr>
          <w:rFonts w:eastAsiaTheme="minorEastAsia"/>
          <w:szCs w:val="21"/>
        </w:rPr>
        <w:t>蓝筹股票型证券投资</w:t>
      </w:r>
      <w:r w:rsidRPr="006D6271">
        <w:rPr>
          <w:rFonts w:eastAsiaTheme="minorEastAsia"/>
          <w:szCs w:val="21"/>
        </w:rPr>
        <w:lastRenderedPageBreak/>
        <w:t>基金、摩根全球新兴市场混合型证券投资基金</w:t>
      </w:r>
      <w:r w:rsidRPr="006D6271">
        <w:rPr>
          <w:rFonts w:eastAsiaTheme="minorEastAsia"/>
          <w:szCs w:val="21"/>
        </w:rPr>
        <w:t>(QDII)</w:t>
      </w:r>
      <w:r w:rsidRPr="006D6271">
        <w:rPr>
          <w:rFonts w:eastAsiaTheme="minorEastAsia"/>
          <w:szCs w:val="21"/>
        </w:rPr>
        <w:t>、摩根新兴动力混合型证券投资基金、摩根强化回报债券型证券投资基金、摩根健康品质生活混合型证券投资基金、摩根全球天然资源混合型证券投资基金</w:t>
      </w:r>
      <w:r w:rsidRPr="006D6271">
        <w:rPr>
          <w:rFonts w:eastAsiaTheme="minorEastAsia"/>
          <w:szCs w:val="21"/>
        </w:rPr>
        <w:t>(QDII)</w:t>
      </w:r>
      <w:r w:rsidRPr="006D6271">
        <w:rPr>
          <w:rFonts w:eastAsiaTheme="minorEastAsia"/>
          <w:szCs w:val="21"/>
        </w:rPr>
        <w:t>、摩根核心优选混合型证券投资基金、摩根智选</w:t>
      </w:r>
      <w:r w:rsidRPr="006D6271">
        <w:rPr>
          <w:rFonts w:eastAsiaTheme="minorEastAsia"/>
          <w:szCs w:val="21"/>
        </w:rPr>
        <w:t>30</w:t>
      </w:r>
      <w:r w:rsidRPr="006D6271">
        <w:rPr>
          <w:rFonts w:eastAsiaTheme="minorEastAsia"/>
          <w:szCs w:val="21"/>
        </w:rPr>
        <w:t>混合型证券投资基金、摩根成长动力混合型证券投资基金、摩根转型动力灵活配置混合型证券投资基金、</w:t>
      </w:r>
      <w:proofErr w:type="gramStart"/>
      <w:r w:rsidRPr="006D6271">
        <w:rPr>
          <w:rFonts w:eastAsiaTheme="minorEastAsia"/>
          <w:szCs w:val="21"/>
        </w:rPr>
        <w:t>摩根双债增利</w:t>
      </w:r>
      <w:proofErr w:type="gramEnd"/>
      <w:r w:rsidRPr="006D6271">
        <w:rPr>
          <w:rFonts w:eastAsiaTheme="minorEastAsia"/>
          <w:szCs w:val="21"/>
        </w:rPr>
        <w:t>债券型证券投资基金、摩根核心成长股票型证券投资基金、摩根民生需求股票型证券投资基金、</w:t>
      </w:r>
      <w:proofErr w:type="gramStart"/>
      <w:r w:rsidRPr="006D6271">
        <w:rPr>
          <w:rFonts w:eastAsiaTheme="minorEastAsia"/>
          <w:szCs w:val="21"/>
        </w:rPr>
        <w:t>摩根纯债丰利</w:t>
      </w:r>
      <w:proofErr w:type="gramEnd"/>
      <w:r w:rsidRPr="006D6271">
        <w:rPr>
          <w:rFonts w:eastAsiaTheme="minorEastAsia"/>
          <w:szCs w:val="21"/>
        </w:rPr>
        <w:t>债券型证券投资基金、摩根</w:t>
      </w:r>
      <w:proofErr w:type="gramStart"/>
      <w:r w:rsidRPr="006D6271">
        <w:rPr>
          <w:rFonts w:eastAsiaTheme="minorEastAsia"/>
          <w:szCs w:val="21"/>
        </w:rPr>
        <w:t>天添盈货币市场</w:t>
      </w:r>
      <w:proofErr w:type="gramEnd"/>
      <w:r w:rsidRPr="006D6271">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D6271">
        <w:rPr>
          <w:rFonts w:eastAsiaTheme="minorEastAsia"/>
          <w:szCs w:val="21"/>
        </w:rPr>
        <w:t>(QDII)</w:t>
      </w:r>
      <w:r w:rsidRPr="006D6271">
        <w:rPr>
          <w:rFonts w:eastAsiaTheme="minorEastAsia"/>
          <w:szCs w:val="21"/>
        </w:rPr>
        <w:t>、摩根全球多元配置证券投资基金</w:t>
      </w:r>
      <w:r w:rsidRPr="006D6271">
        <w:rPr>
          <w:rFonts w:eastAsiaTheme="minorEastAsia"/>
          <w:szCs w:val="21"/>
        </w:rPr>
        <w:t>(QDII-FOF)</w:t>
      </w:r>
      <w:r w:rsidRPr="006D6271">
        <w:rPr>
          <w:rFonts w:eastAsiaTheme="minorEastAsia"/>
          <w:szCs w:val="21"/>
        </w:rPr>
        <w:t>、摩根安通回报混合型证券投资基金、摩根丰瑞债券型证券投资基金、摩根</w:t>
      </w:r>
      <w:proofErr w:type="gramStart"/>
      <w:r w:rsidRPr="006D6271">
        <w:rPr>
          <w:rFonts w:eastAsiaTheme="minorEastAsia"/>
          <w:szCs w:val="21"/>
        </w:rPr>
        <w:t>标普港股通低波</w:t>
      </w:r>
      <w:proofErr w:type="gramEnd"/>
      <w:r w:rsidRPr="006D6271">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6D6271">
        <w:rPr>
          <w:rFonts w:eastAsiaTheme="minorEastAsia"/>
          <w:szCs w:val="21"/>
        </w:rPr>
        <w:t>时发达</w:t>
      </w:r>
      <w:proofErr w:type="gramEnd"/>
      <w:r w:rsidRPr="006D6271">
        <w:rPr>
          <w:rFonts w:eastAsiaTheme="minorEastAsia"/>
          <w:szCs w:val="21"/>
        </w:rPr>
        <w:t>市场</w:t>
      </w:r>
      <w:r w:rsidRPr="006D6271">
        <w:rPr>
          <w:rFonts w:eastAsiaTheme="minorEastAsia"/>
          <w:szCs w:val="21"/>
        </w:rPr>
        <w:t>REITs</w:t>
      </w:r>
      <w:r w:rsidRPr="006D6271">
        <w:rPr>
          <w:rFonts w:eastAsiaTheme="minorEastAsia"/>
          <w:szCs w:val="21"/>
        </w:rPr>
        <w:t>指数型证券投资基金</w:t>
      </w:r>
      <w:r w:rsidRPr="006D6271">
        <w:rPr>
          <w:rFonts w:eastAsiaTheme="minorEastAsia"/>
          <w:szCs w:val="21"/>
        </w:rPr>
        <w:t>(QDII)</w:t>
      </w:r>
      <w:r w:rsidRPr="006D6271">
        <w:rPr>
          <w:rFonts w:eastAsiaTheme="minorEastAsia"/>
          <w:szCs w:val="21"/>
        </w:rPr>
        <w:t>、摩根香港精选港股通混合型证券投资基金、摩根尚睿混合型基金中基金</w:t>
      </w:r>
      <w:r w:rsidRPr="006D6271">
        <w:rPr>
          <w:rFonts w:eastAsiaTheme="minorEastAsia"/>
          <w:szCs w:val="21"/>
        </w:rPr>
        <w:t>(FOF)</w:t>
      </w:r>
      <w:r w:rsidRPr="006D6271">
        <w:rPr>
          <w:rFonts w:eastAsiaTheme="minorEastAsia"/>
          <w:szCs w:val="21"/>
        </w:rPr>
        <w:t>、</w:t>
      </w:r>
      <w:proofErr w:type="gramStart"/>
      <w:r w:rsidRPr="006D6271">
        <w:rPr>
          <w:rFonts w:eastAsiaTheme="minorEastAsia"/>
          <w:szCs w:val="21"/>
        </w:rPr>
        <w:t>摩根安裕回报</w:t>
      </w:r>
      <w:proofErr w:type="gramEnd"/>
      <w:r w:rsidRPr="006D6271">
        <w:rPr>
          <w:rFonts w:eastAsiaTheme="minorEastAsia"/>
          <w:szCs w:val="21"/>
        </w:rPr>
        <w:t>混合型证券投资基金、摩根欧洲动力策略股票型证券投资基金</w:t>
      </w:r>
      <w:r w:rsidRPr="006D6271">
        <w:rPr>
          <w:rFonts w:eastAsiaTheme="minorEastAsia"/>
          <w:szCs w:val="21"/>
        </w:rPr>
        <w:t>(QDII)</w:t>
      </w:r>
      <w:r w:rsidRPr="006D6271">
        <w:rPr>
          <w:rFonts w:eastAsiaTheme="minorEastAsia"/>
          <w:szCs w:val="21"/>
        </w:rPr>
        <w:t>、摩根核心精选股票型证券投资基金、摩根动力精选混合型证券投资基金、摩根中国生物医药混合型证券投资基金</w:t>
      </w:r>
      <w:r w:rsidRPr="006D6271">
        <w:rPr>
          <w:rFonts w:eastAsiaTheme="minorEastAsia"/>
          <w:szCs w:val="21"/>
        </w:rPr>
        <w:t>(QDII)</w:t>
      </w:r>
      <w:r w:rsidRPr="006D6271">
        <w:rPr>
          <w:rFonts w:eastAsiaTheme="minorEastAsia"/>
          <w:szCs w:val="21"/>
        </w:rPr>
        <w:t>、摩根领先优选混合型证券投资基金、摩根日本精选股票型证券投资基金</w:t>
      </w:r>
      <w:r w:rsidRPr="006D6271">
        <w:rPr>
          <w:rFonts w:eastAsiaTheme="minorEastAsia"/>
          <w:szCs w:val="21"/>
        </w:rPr>
        <w:t>(QDII)</w:t>
      </w:r>
      <w:r w:rsidRPr="006D6271">
        <w:rPr>
          <w:rFonts w:eastAsiaTheme="minorEastAsia"/>
          <w:szCs w:val="21"/>
        </w:rPr>
        <w:t>、摩根锦程均衡养老目标三年持有期混合型基金中基金</w:t>
      </w:r>
      <w:r w:rsidRPr="006D6271">
        <w:rPr>
          <w:rFonts w:eastAsiaTheme="minorEastAsia"/>
          <w:szCs w:val="21"/>
        </w:rPr>
        <w:t>(FOF)</w:t>
      </w:r>
      <w:r w:rsidRPr="006D6271">
        <w:rPr>
          <w:rFonts w:eastAsiaTheme="minorEastAsia"/>
          <w:szCs w:val="21"/>
        </w:rPr>
        <w:t>、摩根</w:t>
      </w:r>
      <w:proofErr w:type="gramStart"/>
      <w:r w:rsidRPr="006D6271">
        <w:rPr>
          <w:rFonts w:eastAsiaTheme="minorEastAsia"/>
          <w:szCs w:val="21"/>
        </w:rPr>
        <w:t>瑞益纯债</w:t>
      </w:r>
      <w:proofErr w:type="gramEnd"/>
      <w:r w:rsidRPr="006D6271">
        <w:rPr>
          <w:rFonts w:eastAsiaTheme="minorEastAsia"/>
          <w:szCs w:val="21"/>
        </w:rPr>
        <w:t>债券型证券投资基金、摩根</w:t>
      </w:r>
      <w:proofErr w:type="gramStart"/>
      <w:r w:rsidRPr="006D6271">
        <w:rPr>
          <w:rFonts w:eastAsiaTheme="minorEastAsia"/>
          <w:szCs w:val="21"/>
        </w:rPr>
        <w:t>慧选成长</w:t>
      </w:r>
      <w:proofErr w:type="gramEnd"/>
      <w:r w:rsidRPr="006D6271">
        <w:rPr>
          <w:rFonts w:eastAsiaTheme="minorEastAsia"/>
          <w:szCs w:val="21"/>
        </w:rPr>
        <w:t>股票型证券投资基金、摩根瑞泰</w:t>
      </w:r>
      <w:r w:rsidRPr="006D6271">
        <w:rPr>
          <w:rFonts w:eastAsiaTheme="minorEastAsia"/>
          <w:szCs w:val="21"/>
        </w:rPr>
        <w:t>38</w:t>
      </w:r>
      <w:r w:rsidRPr="006D6271">
        <w:rPr>
          <w:rFonts w:eastAsiaTheme="minorEastAsia"/>
          <w:szCs w:val="21"/>
        </w:rPr>
        <w:t>个月定期开放债券型证券投资基金、摩根锦程稳健养老目标一年持有期混合型基金中基金</w:t>
      </w:r>
      <w:r w:rsidRPr="006D6271">
        <w:rPr>
          <w:rFonts w:eastAsiaTheme="minorEastAsia"/>
          <w:szCs w:val="21"/>
        </w:rPr>
        <w:t>(FOF)</w:t>
      </w: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股交易型开放式指数证券投资基金、摩根研究驱动股票型证券投资基金、摩根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w:t>
      </w:r>
      <w:proofErr w:type="gramStart"/>
      <w:r w:rsidRPr="006D6271">
        <w:rPr>
          <w:rFonts w:eastAsiaTheme="minorEastAsia"/>
          <w:szCs w:val="21"/>
        </w:rPr>
        <w:t>摩根瑞盛</w:t>
      </w:r>
      <w:r w:rsidRPr="006D6271">
        <w:rPr>
          <w:rFonts w:eastAsiaTheme="minorEastAsia"/>
          <w:szCs w:val="21"/>
        </w:rPr>
        <w:t>87</w:t>
      </w:r>
      <w:r w:rsidRPr="006D6271">
        <w:rPr>
          <w:rFonts w:eastAsiaTheme="minorEastAsia"/>
          <w:szCs w:val="21"/>
        </w:rPr>
        <w:t>个月</w:t>
      </w:r>
      <w:proofErr w:type="gramEnd"/>
      <w:r w:rsidRPr="006D6271">
        <w:rPr>
          <w:rFonts w:eastAsiaTheme="minorEastAsia"/>
          <w:szCs w:val="21"/>
        </w:rPr>
        <w:t>定期开放债券型证券投资基金、</w:t>
      </w:r>
      <w:proofErr w:type="gramStart"/>
      <w:r w:rsidRPr="006D6271">
        <w:rPr>
          <w:rFonts w:eastAsiaTheme="minorEastAsia"/>
          <w:szCs w:val="21"/>
        </w:rPr>
        <w:t>摩根慧见两年</w:t>
      </w:r>
      <w:proofErr w:type="gramEnd"/>
      <w:r w:rsidRPr="006D6271">
        <w:rPr>
          <w:rFonts w:eastAsiaTheme="minorEastAsia"/>
          <w:szCs w:val="21"/>
        </w:rPr>
        <w:t>持有期混合型证券投资基金、摩根远见两年持有期混合型证券投资基金、摩根安享回报一年持有期债券型证券投资基金、摩根行业</w:t>
      </w:r>
      <w:proofErr w:type="gramStart"/>
      <w:r w:rsidRPr="006D6271">
        <w:rPr>
          <w:rFonts w:eastAsiaTheme="minorEastAsia"/>
          <w:szCs w:val="21"/>
        </w:rPr>
        <w:t>睿选股票型</w:t>
      </w:r>
      <w:proofErr w:type="gramEnd"/>
      <w:r w:rsidRPr="006D6271">
        <w:rPr>
          <w:rFonts w:eastAsiaTheme="minorEastAsia"/>
          <w:szCs w:val="21"/>
        </w:rPr>
        <w:t>证券投资基金、摩根优势成长混合型证券投资基金、摩根安荣回报混合型证券投资基金、摩根中债</w:t>
      </w:r>
      <w:r w:rsidRPr="006D6271">
        <w:rPr>
          <w:rFonts w:eastAsiaTheme="minorEastAsia"/>
          <w:szCs w:val="21"/>
        </w:rPr>
        <w:t>1-3</w:t>
      </w:r>
      <w:r w:rsidRPr="006D6271">
        <w:rPr>
          <w:rFonts w:eastAsiaTheme="minorEastAsia"/>
          <w:szCs w:val="21"/>
        </w:rPr>
        <w:t>年国开行债券指数证券投资基金、摩根景气甄选混合型证券投资基金、摩根均衡优选混合型证券投资基金、摩根月月</w:t>
      </w:r>
      <w:proofErr w:type="gramStart"/>
      <w:r w:rsidRPr="006D6271">
        <w:rPr>
          <w:rFonts w:eastAsiaTheme="minorEastAsia"/>
          <w:szCs w:val="21"/>
        </w:rPr>
        <w:t>盈</w:t>
      </w:r>
      <w:proofErr w:type="gramEnd"/>
      <w:r w:rsidRPr="006D6271">
        <w:rPr>
          <w:rFonts w:eastAsiaTheme="minorEastAsia"/>
          <w:szCs w:val="21"/>
        </w:rPr>
        <w:t>30</w:t>
      </w:r>
      <w:r w:rsidRPr="006D6271">
        <w:rPr>
          <w:rFonts w:eastAsiaTheme="minorEastAsia"/>
          <w:szCs w:val="21"/>
        </w:rPr>
        <w:t>天滚动持有发起式短债债券型证券投资基金、摩根恒生科技交易型开放式指数证券投资基金</w:t>
      </w:r>
      <w:r w:rsidRPr="006D6271">
        <w:rPr>
          <w:rFonts w:eastAsiaTheme="minorEastAsia"/>
          <w:szCs w:val="21"/>
        </w:rPr>
        <w:t>(QDII)</w:t>
      </w:r>
      <w:r w:rsidRPr="006D6271">
        <w:rPr>
          <w:rFonts w:eastAsiaTheme="minorEastAsia"/>
          <w:szCs w:val="21"/>
        </w:rPr>
        <w:t>、摩根全景优势股票型证券投资基金、</w:t>
      </w:r>
      <w:proofErr w:type="gramStart"/>
      <w:r w:rsidRPr="006D6271">
        <w:rPr>
          <w:rFonts w:eastAsiaTheme="minorEastAsia"/>
          <w:szCs w:val="21"/>
        </w:rPr>
        <w:t>摩根沃享远见</w:t>
      </w:r>
      <w:proofErr w:type="gramEnd"/>
      <w:r w:rsidRPr="006D6271">
        <w:rPr>
          <w:rFonts w:eastAsiaTheme="minorEastAsia"/>
          <w:szCs w:val="21"/>
        </w:rPr>
        <w:t>一年持有期混合型证券投资基金、摩根</w:t>
      </w:r>
      <w:proofErr w:type="gramStart"/>
      <w:r w:rsidRPr="006D6271">
        <w:rPr>
          <w:rFonts w:eastAsiaTheme="minorEastAsia"/>
          <w:szCs w:val="21"/>
        </w:rPr>
        <w:t>鑫睿</w:t>
      </w:r>
      <w:proofErr w:type="gramEnd"/>
      <w:r w:rsidRPr="006D6271">
        <w:rPr>
          <w:rFonts w:eastAsiaTheme="minorEastAsia"/>
          <w:szCs w:val="21"/>
        </w:rPr>
        <w:t>优选一年持有期混合型证券投资基金、摩根博</w:t>
      </w:r>
      <w:proofErr w:type="gramStart"/>
      <w:r w:rsidRPr="006D6271">
        <w:rPr>
          <w:rFonts w:eastAsiaTheme="minorEastAsia"/>
          <w:szCs w:val="21"/>
        </w:rPr>
        <w:t>睿</w:t>
      </w:r>
      <w:proofErr w:type="gramEnd"/>
      <w:r w:rsidRPr="006D6271">
        <w:rPr>
          <w:rFonts w:eastAsiaTheme="minorEastAsia"/>
          <w:szCs w:val="21"/>
        </w:rPr>
        <w:t>均衡一年持有期混合型基金中基金</w:t>
      </w:r>
      <w:r w:rsidRPr="006D6271">
        <w:rPr>
          <w:rFonts w:eastAsiaTheme="minorEastAsia"/>
          <w:szCs w:val="21"/>
        </w:rPr>
        <w:t>(FOF)</w:t>
      </w:r>
      <w:r w:rsidRPr="006D6271">
        <w:rPr>
          <w:rFonts w:eastAsiaTheme="minorEastAsia"/>
          <w:szCs w:val="21"/>
        </w:rPr>
        <w:t>、摩根中</w:t>
      </w:r>
      <w:proofErr w:type="gramStart"/>
      <w:r w:rsidRPr="006D6271">
        <w:rPr>
          <w:rFonts w:eastAsiaTheme="minorEastAsia"/>
          <w:szCs w:val="21"/>
        </w:rPr>
        <w:t>证创新药产业</w:t>
      </w:r>
      <w:proofErr w:type="gramEnd"/>
      <w:r w:rsidRPr="006D6271">
        <w:rPr>
          <w:rFonts w:eastAsiaTheme="minorEastAsia"/>
          <w:szCs w:val="21"/>
        </w:rPr>
        <w:t>交易型开放式指数证券投资基金、摩根</w:t>
      </w:r>
      <w:proofErr w:type="gramStart"/>
      <w:r w:rsidRPr="006D6271">
        <w:rPr>
          <w:rFonts w:eastAsiaTheme="minorEastAsia"/>
          <w:szCs w:val="21"/>
        </w:rPr>
        <w:t>慧享成长</w:t>
      </w:r>
      <w:proofErr w:type="gramEnd"/>
      <w:r w:rsidRPr="006D6271">
        <w:rPr>
          <w:rFonts w:eastAsiaTheme="minorEastAsia"/>
          <w:szCs w:val="21"/>
        </w:rPr>
        <w:t>混合型证券投资基金、摩根时代</w:t>
      </w:r>
      <w:proofErr w:type="gramStart"/>
      <w:r w:rsidRPr="006D6271">
        <w:rPr>
          <w:rFonts w:eastAsiaTheme="minorEastAsia"/>
          <w:szCs w:val="21"/>
        </w:rPr>
        <w:t>睿选股票型</w:t>
      </w:r>
      <w:proofErr w:type="gramEnd"/>
      <w:r w:rsidRPr="006D6271">
        <w:rPr>
          <w:rFonts w:eastAsiaTheme="minorEastAsia"/>
          <w:szCs w:val="21"/>
        </w:rPr>
        <w:t>证券投资基金、摩根</w:t>
      </w:r>
      <w:proofErr w:type="gramStart"/>
      <w:r w:rsidRPr="006D6271">
        <w:rPr>
          <w:rFonts w:eastAsiaTheme="minorEastAsia"/>
          <w:szCs w:val="21"/>
        </w:rPr>
        <w:t>瑞享纯债</w:t>
      </w:r>
      <w:proofErr w:type="gramEnd"/>
      <w:r w:rsidRPr="006D6271">
        <w:rPr>
          <w:rFonts w:eastAsiaTheme="minorEastAsia"/>
          <w:szCs w:val="21"/>
        </w:rPr>
        <w:t>债券型证券投资基金、摩根</w:t>
      </w:r>
      <w:proofErr w:type="gramStart"/>
      <w:r w:rsidRPr="006D6271">
        <w:rPr>
          <w:rFonts w:eastAsiaTheme="minorEastAsia"/>
          <w:szCs w:val="21"/>
        </w:rPr>
        <w:t>中证碳</w:t>
      </w:r>
      <w:r w:rsidRPr="006D6271">
        <w:rPr>
          <w:rFonts w:eastAsiaTheme="minorEastAsia"/>
          <w:szCs w:val="21"/>
        </w:rPr>
        <w:lastRenderedPageBreak/>
        <w:t>中和</w:t>
      </w:r>
      <w:proofErr w:type="gramEnd"/>
      <w:r w:rsidRPr="006D6271">
        <w:rPr>
          <w:rFonts w:eastAsiaTheme="minorEastAsia"/>
          <w:szCs w:val="21"/>
        </w:rPr>
        <w:t>60</w:t>
      </w:r>
      <w:r w:rsidRPr="006D6271">
        <w:rPr>
          <w:rFonts w:eastAsiaTheme="minorEastAsia"/>
          <w:szCs w:val="21"/>
        </w:rPr>
        <w:t>交易型开放式指数证券投资基金、</w:t>
      </w:r>
      <w:proofErr w:type="gramStart"/>
      <w:r w:rsidRPr="006D6271">
        <w:rPr>
          <w:rFonts w:eastAsiaTheme="minorEastAsia"/>
          <w:szCs w:val="21"/>
        </w:rPr>
        <w:t>摩根沪</w:t>
      </w:r>
      <w:proofErr w:type="gramEnd"/>
      <w:r w:rsidRPr="006D6271">
        <w:rPr>
          <w:rFonts w:eastAsiaTheme="minorEastAsia"/>
          <w:szCs w:val="21"/>
        </w:rPr>
        <w:t>深</w:t>
      </w:r>
      <w:r w:rsidRPr="006D6271">
        <w:rPr>
          <w:rFonts w:eastAsiaTheme="minorEastAsia"/>
          <w:szCs w:val="21"/>
        </w:rPr>
        <w:t>300</w:t>
      </w:r>
      <w:r w:rsidRPr="006D6271">
        <w:rPr>
          <w:rFonts w:eastAsiaTheme="minorEastAsia"/>
          <w:szCs w:val="21"/>
        </w:rPr>
        <w:t>指数增强型发起式证券投资基金、</w:t>
      </w:r>
      <w:proofErr w:type="gramStart"/>
      <w:r w:rsidRPr="006D6271">
        <w:rPr>
          <w:rFonts w:eastAsiaTheme="minorEastAsia"/>
          <w:szCs w:val="21"/>
        </w:rPr>
        <w:t>摩根标普</w:t>
      </w:r>
      <w:proofErr w:type="gramEnd"/>
      <w:r w:rsidRPr="006D6271">
        <w:rPr>
          <w:rFonts w:eastAsiaTheme="minorEastAsia"/>
          <w:szCs w:val="21"/>
        </w:rPr>
        <w:t>500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、摩根锦颐养</w:t>
      </w:r>
      <w:proofErr w:type="gramStart"/>
      <w:r w:rsidRPr="006D6271">
        <w:rPr>
          <w:rFonts w:eastAsiaTheme="minorEastAsia"/>
          <w:szCs w:val="21"/>
        </w:rPr>
        <w:t>老目标</w:t>
      </w:r>
      <w:proofErr w:type="gramEnd"/>
      <w:r w:rsidRPr="006D6271">
        <w:rPr>
          <w:rFonts w:eastAsiaTheme="minorEastAsia"/>
          <w:szCs w:val="21"/>
        </w:rPr>
        <w:t>日期</w:t>
      </w:r>
      <w:r w:rsidRPr="006D6271">
        <w:rPr>
          <w:rFonts w:eastAsiaTheme="minorEastAsia"/>
          <w:szCs w:val="21"/>
        </w:rPr>
        <w:t>2035</w:t>
      </w:r>
      <w:r w:rsidRPr="006D6271">
        <w:rPr>
          <w:rFonts w:eastAsiaTheme="minorEastAsia"/>
          <w:szCs w:val="21"/>
        </w:rPr>
        <w:t>三年持有期混合型发起</w:t>
      </w:r>
      <w:proofErr w:type="gramStart"/>
      <w:r w:rsidRPr="006D6271">
        <w:rPr>
          <w:rFonts w:eastAsiaTheme="minorEastAsia"/>
          <w:szCs w:val="21"/>
        </w:rPr>
        <w:t>式基金</w:t>
      </w:r>
      <w:proofErr w:type="gramEnd"/>
      <w:r w:rsidRPr="006D6271">
        <w:rPr>
          <w:rFonts w:eastAsiaTheme="minorEastAsia"/>
          <w:szCs w:val="21"/>
        </w:rPr>
        <w:t>中基金</w:t>
      </w:r>
      <w:r w:rsidRPr="006D6271">
        <w:rPr>
          <w:rFonts w:eastAsiaTheme="minorEastAsia"/>
          <w:szCs w:val="21"/>
        </w:rPr>
        <w:t>(FOF)</w:t>
      </w:r>
      <w:r w:rsidRPr="006D6271">
        <w:rPr>
          <w:rFonts w:eastAsiaTheme="minorEastAsia"/>
          <w:szCs w:val="21"/>
        </w:rPr>
        <w:t>、摩根海外稳健配置混合型证券投资基金</w:t>
      </w:r>
      <w:r w:rsidRPr="006D6271">
        <w:rPr>
          <w:rFonts w:eastAsiaTheme="minorEastAsia"/>
          <w:szCs w:val="21"/>
        </w:rPr>
        <w:t>(QDII-FOF)</w:t>
      </w:r>
      <w:r w:rsidRPr="006D6271">
        <w:rPr>
          <w:rFonts w:eastAsiaTheme="minorEastAsia"/>
          <w:szCs w:val="21"/>
        </w:rPr>
        <w:t>、摩根双季鑫</w:t>
      </w:r>
      <w:r w:rsidRPr="006D6271">
        <w:rPr>
          <w:rFonts w:eastAsiaTheme="minorEastAsia"/>
          <w:szCs w:val="21"/>
        </w:rPr>
        <w:t>6</w:t>
      </w:r>
      <w:r w:rsidRPr="006D6271">
        <w:rPr>
          <w:rFonts w:eastAsiaTheme="minorEastAsia"/>
          <w:szCs w:val="21"/>
        </w:rPr>
        <w:t>个月持有期债券型发起</w:t>
      </w:r>
      <w:proofErr w:type="gramStart"/>
      <w:r w:rsidRPr="006D6271">
        <w:rPr>
          <w:rFonts w:eastAsiaTheme="minorEastAsia"/>
          <w:szCs w:val="21"/>
        </w:rPr>
        <w:t>式基金</w:t>
      </w:r>
      <w:proofErr w:type="gramEnd"/>
      <w:r w:rsidRPr="006D6271">
        <w:rPr>
          <w:rFonts w:eastAsiaTheme="minorEastAsia"/>
          <w:szCs w:val="21"/>
        </w:rPr>
        <w:t>中基金</w:t>
      </w:r>
      <w:r w:rsidRPr="006D6271">
        <w:rPr>
          <w:rFonts w:eastAsiaTheme="minorEastAsia"/>
          <w:szCs w:val="21"/>
        </w:rPr>
        <w:t>(FOF)</w:t>
      </w:r>
      <w:r w:rsidRPr="006D6271">
        <w:rPr>
          <w:rFonts w:eastAsiaTheme="minorEastAsia"/>
          <w:szCs w:val="21"/>
        </w:rPr>
        <w:t>、摩根恒生科技交易型开放式指数证券投资基金发起式联接基金</w:t>
      </w:r>
      <w:r w:rsidRPr="006D6271">
        <w:rPr>
          <w:rFonts w:eastAsiaTheme="minorEastAsia"/>
          <w:szCs w:val="21"/>
        </w:rPr>
        <w:t xml:space="preserve">(QDII) </w:t>
      </w:r>
      <w:r w:rsidRPr="006D6271">
        <w:rPr>
          <w:rFonts w:eastAsiaTheme="minorEastAsia"/>
          <w:szCs w:val="21"/>
        </w:rPr>
        <w:t>、摩根世代趋势混合型发起式证券投资基金、摩根纳斯达克</w:t>
      </w:r>
      <w:r w:rsidRPr="006D6271">
        <w:rPr>
          <w:rFonts w:eastAsiaTheme="minorEastAsia"/>
          <w:szCs w:val="21"/>
        </w:rPr>
        <w:t>100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、摩根瑞</w:t>
      </w:r>
      <w:proofErr w:type="gramStart"/>
      <w:r w:rsidRPr="006D6271">
        <w:rPr>
          <w:rFonts w:eastAsiaTheme="minorEastAsia"/>
          <w:szCs w:val="21"/>
        </w:rPr>
        <w:t>锦纯债</w:t>
      </w:r>
      <w:proofErr w:type="gramEnd"/>
      <w:r w:rsidRPr="006D6271">
        <w:rPr>
          <w:rFonts w:eastAsiaTheme="minorEastAsia"/>
          <w:szCs w:val="21"/>
        </w:rPr>
        <w:t>债券型证券投资基金、摩根</w:t>
      </w:r>
      <w:proofErr w:type="gramStart"/>
      <w:r w:rsidRPr="006D6271">
        <w:rPr>
          <w:rFonts w:eastAsiaTheme="minorEastAsia"/>
          <w:szCs w:val="21"/>
        </w:rPr>
        <w:t>标普港股通低波</w:t>
      </w:r>
      <w:proofErr w:type="gramEnd"/>
      <w:r w:rsidRPr="006D6271">
        <w:rPr>
          <w:rFonts w:eastAsiaTheme="minorEastAsia"/>
          <w:szCs w:val="21"/>
        </w:rPr>
        <w:t>红利交易型开放式指数证券投资基金、摩根中证同业存单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天持有期证券投资基金、摩根中证</w:t>
      </w:r>
      <w:r w:rsidRPr="006D6271">
        <w:rPr>
          <w:rFonts w:eastAsiaTheme="minorEastAsia"/>
          <w:szCs w:val="21"/>
        </w:rPr>
        <w:t>A50</w:t>
      </w:r>
      <w:r w:rsidRPr="006D6271">
        <w:rPr>
          <w:rFonts w:eastAsiaTheme="minorEastAsia"/>
          <w:szCs w:val="21"/>
        </w:rPr>
        <w:t>交易型开放式指数证券投资基金、</w:t>
      </w:r>
      <w:proofErr w:type="gramStart"/>
      <w:r w:rsidRPr="006D6271">
        <w:rPr>
          <w:rFonts w:eastAsiaTheme="minorEastAsia"/>
          <w:szCs w:val="21"/>
        </w:rPr>
        <w:t>摩根悦享回报</w:t>
      </w:r>
      <w:proofErr w:type="gramEnd"/>
      <w:r w:rsidRPr="006D6271">
        <w:rPr>
          <w:rFonts w:eastAsiaTheme="minorEastAsia"/>
          <w:szCs w:val="21"/>
        </w:rPr>
        <w:t>6</w:t>
      </w:r>
      <w:r w:rsidRPr="006D6271">
        <w:rPr>
          <w:rFonts w:eastAsiaTheme="minorEastAsia"/>
          <w:szCs w:val="21"/>
        </w:rPr>
        <w:t>个月持有期混合型证券投资基金、摩根中证</w:t>
      </w:r>
      <w:r w:rsidRPr="006D6271">
        <w:rPr>
          <w:rFonts w:eastAsiaTheme="minorEastAsia"/>
          <w:szCs w:val="21"/>
        </w:rPr>
        <w:t>A50</w:t>
      </w:r>
      <w:r w:rsidRPr="006D6271">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6D6271">
        <w:rPr>
          <w:rFonts w:eastAsiaTheme="minorEastAsia"/>
          <w:szCs w:val="21"/>
        </w:rPr>
        <w:t>A500</w:t>
      </w:r>
      <w:r w:rsidRPr="006D6271">
        <w:rPr>
          <w:rFonts w:eastAsiaTheme="minorEastAsia"/>
          <w:szCs w:val="21"/>
        </w:rPr>
        <w:t>交易型开放式指数证券投资基金、摩根中证</w:t>
      </w:r>
      <w:r w:rsidRPr="006D6271">
        <w:rPr>
          <w:rFonts w:eastAsiaTheme="minorEastAsia"/>
          <w:szCs w:val="21"/>
        </w:rPr>
        <w:t>A500</w:t>
      </w:r>
      <w:r w:rsidRPr="006D6271">
        <w:rPr>
          <w:rFonts w:eastAsiaTheme="minorEastAsia"/>
          <w:szCs w:val="21"/>
        </w:rPr>
        <w:t>交易型开放式指数证券投资基金联接基金、摩根共同分类目录绿色债券债券型证券投资基金。</w:t>
      </w:r>
    </w:p>
    <w:p w14:paraId="58A3E4A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4.1.2 </w:t>
      </w:r>
      <w:r w:rsidRPr="006D6271">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6D6271" w:rsidRPr="006D6271" w14:paraId="40FCDDD4" w14:textId="77777777">
        <w:tc>
          <w:tcPr>
            <w:tcW w:w="1090" w:type="dxa"/>
            <w:vMerge w:val="restart"/>
            <w:vAlign w:val="center"/>
          </w:tcPr>
          <w:p w14:paraId="2288C925"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1500" w:type="dxa"/>
            <w:vMerge w:val="restart"/>
            <w:vAlign w:val="center"/>
          </w:tcPr>
          <w:p w14:paraId="7499536D" w14:textId="77777777" w:rsidR="00EE1E53" w:rsidRPr="006D6271" w:rsidRDefault="00F13EB3">
            <w:pPr>
              <w:spacing w:line="360" w:lineRule="auto"/>
              <w:jc w:val="center"/>
              <w:rPr>
                <w:rFonts w:eastAsiaTheme="minorEastAsia"/>
                <w:szCs w:val="21"/>
              </w:rPr>
            </w:pPr>
            <w:r w:rsidRPr="006D6271">
              <w:rPr>
                <w:rFonts w:eastAsiaTheme="minorEastAsia"/>
                <w:szCs w:val="21"/>
              </w:rPr>
              <w:t>职务</w:t>
            </w:r>
          </w:p>
        </w:tc>
        <w:tc>
          <w:tcPr>
            <w:tcW w:w="2450" w:type="dxa"/>
            <w:gridSpan w:val="2"/>
          </w:tcPr>
          <w:p w14:paraId="39226546" w14:textId="77777777" w:rsidR="00EE1E53" w:rsidRPr="006D6271" w:rsidRDefault="00F13EB3">
            <w:pPr>
              <w:spacing w:line="360" w:lineRule="auto"/>
              <w:jc w:val="center"/>
              <w:rPr>
                <w:rFonts w:eastAsiaTheme="minorEastAsia"/>
                <w:szCs w:val="21"/>
              </w:rPr>
            </w:pPr>
            <w:proofErr w:type="gramStart"/>
            <w:r w:rsidRPr="006D6271">
              <w:rPr>
                <w:rFonts w:eastAsiaTheme="minorEastAsia"/>
                <w:szCs w:val="21"/>
              </w:rPr>
              <w:t>任本基金</w:t>
            </w:r>
            <w:proofErr w:type="gramEnd"/>
            <w:r w:rsidRPr="006D6271">
              <w:rPr>
                <w:rFonts w:eastAsiaTheme="minorEastAsia"/>
                <w:szCs w:val="21"/>
              </w:rPr>
              <w:t>的基金经理（助理）期限</w:t>
            </w:r>
          </w:p>
        </w:tc>
        <w:tc>
          <w:tcPr>
            <w:tcW w:w="1260" w:type="dxa"/>
            <w:vMerge w:val="restart"/>
            <w:vAlign w:val="center"/>
          </w:tcPr>
          <w:p w14:paraId="7793FED3" w14:textId="77777777" w:rsidR="00EE1E53" w:rsidRPr="006D6271" w:rsidRDefault="00F13EB3">
            <w:pPr>
              <w:spacing w:line="360" w:lineRule="auto"/>
              <w:jc w:val="center"/>
              <w:rPr>
                <w:rFonts w:eastAsiaTheme="minorEastAsia"/>
                <w:szCs w:val="21"/>
              </w:rPr>
            </w:pPr>
            <w:r w:rsidRPr="006D6271">
              <w:rPr>
                <w:rFonts w:eastAsiaTheme="minorEastAsia"/>
                <w:szCs w:val="21"/>
              </w:rPr>
              <w:t>证券从业年限</w:t>
            </w:r>
          </w:p>
        </w:tc>
        <w:tc>
          <w:tcPr>
            <w:tcW w:w="3240" w:type="dxa"/>
            <w:vMerge w:val="restart"/>
            <w:vAlign w:val="center"/>
          </w:tcPr>
          <w:p w14:paraId="03A3E10A" w14:textId="77777777" w:rsidR="00EE1E53" w:rsidRPr="006D6271" w:rsidRDefault="00F13EB3">
            <w:pPr>
              <w:spacing w:line="360" w:lineRule="auto"/>
              <w:jc w:val="center"/>
              <w:rPr>
                <w:rFonts w:eastAsiaTheme="minorEastAsia"/>
                <w:szCs w:val="21"/>
              </w:rPr>
            </w:pPr>
            <w:r w:rsidRPr="006D6271">
              <w:rPr>
                <w:rFonts w:eastAsiaTheme="minorEastAsia"/>
                <w:szCs w:val="21"/>
              </w:rPr>
              <w:t>说明</w:t>
            </w:r>
          </w:p>
        </w:tc>
      </w:tr>
      <w:tr w:rsidR="006D6271" w:rsidRPr="006D6271" w14:paraId="3BD7B277" w14:textId="77777777">
        <w:tc>
          <w:tcPr>
            <w:tcW w:w="1090" w:type="dxa"/>
            <w:vMerge/>
            <w:vAlign w:val="center"/>
          </w:tcPr>
          <w:p w14:paraId="3FD6D366" w14:textId="77777777" w:rsidR="00EE1E53" w:rsidRPr="006D6271" w:rsidRDefault="00EE1E53">
            <w:pPr>
              <w:widowControl/>
              <w:spacing w:line="360" w:lineRule="auto"/>
              <w:jc w:val="left"/>
              <w:rPr>
                <w:rFonts w:eastAsiaTheme="minorEastAsia"/>
                <w:szCs w:val="21"/>
              </w:rPr>
            </w:pPr>
          </w:p>
        </w:tc>
        <w:tc>
          <w:tcPr>
            <w:tcW w:w="1500" w:type="dxa"/>
            <w:vMerge/>
            <w:vAlign w:val="center"/>
          </w:tcPr>
          <w:p w14:paraId="2F78D18A" w14:textId="77777777" w:rsidR="00EE1E53" w:rsidRPr="006D6271" w:rsidRDefault="00EE1E53">
            <w:pPr>
              <w:widowControl/>
              <w:spacing w:line="360" w:lineRule="auto"/>
              <w:jc w:val="left"/>
              <w:rPr>
                <w:rFonts w:eastAsiaTheme="minorEastAsia"/>
                <w:szCs w:val="21"/>
              </w:rPr>
            </w:pPr>
          </w:p>
        </w:tc>
        <w:tc>
          <w:tcPr>
            <w:tcW w:w="1190" w:type="dxa"/>
            <w:vAlign w:val="center"/>
          </w:tcPr>
          <w:p w14:paraId="490B5AAC" w14:textId="77777777" w:rsidR="00EE1E53" w:rsidRPr="006D6271" w:rsidRDefault="00F13EB3">
            <w:pPr>
              <w:spacing w:line="360" w:lineRule="auto"/>
              <w:jc w:val="center"/>
              <w:rPr>
                <w:rFonts w:eastAsiaTheme="minorEastAsia"/>
                <w:szCs w:val="21"/>
              </w:rPr>
            </w:pPr>
            <w:r w:rsidRPr="006D6271">
              <w:rPr>
                <w:rFonts w:eastAsiaTheme="minorEastAsia"/>
                <w:szCs w:val="21"/>
              </w:rPr>
              <w:t>任职日期</w:t>
            </w:r>
          </w:p>
        </w:tc>
        <w:tc>
          <w:tcPr>
            <w:tcW w:w="1260" w:type="dxa"/>
            <w:vAlign w:val="center"/>
          </w:tcPr>
          <w:p w14:paraId="53A25385" w14:textId="77777777" w:rsidR="00EE1E53" w:rsidRPr="006D6271" w:rsidRDefault="00F13EB3">
            <w:pPr>
              <w:spacing w:line="360" w:lineRule="auto"/>
              <w:jc w:val="center"/>
              <w:rPr>
                <w:rFonts w:eastAsiaTheme="minorEastAsia"/>
                <w:szCs w:val="21"/>
              </w:rPr>
            </w:pPr>
            <w:r w:rsidRPr="006D6271">
              <w:rPr>
                <w:rFonts w:eastAsiaTheme="minorEastAsia"/>
                <w:szCs w:val="21"/>
              </w:rPr>
              <w:t>离任日期</w:t>
            </w:r>
          </w:p>
        </w:tc>
        <w:tc>
          <w:tcPr>
            <w:tcW w:w="1260" w:type="dxa"/>
            <w:vMerge/>
            <w:vAlign w:val="center"/>
          </w:tcPr>
          <w:p w14:paraId="156B09C2" w14:textId="77777777" w:rsidR="00EE1E53" w:rsidRPr="006D6271" w:rsidRDefault="00EE1E53">
            <w:pPr>
              <w:widowControl/>
              <w:spacing w:line="360" w:lineRule="auto"/>
              <w:jc w:val="left"/>
              <w:rPr>
                <w:rFonts w:eastAsiaTheme="minorEastAsia"/>
                <w:szCs w:val="21"/>
              </w:rPr>
            </w:pPr>
          </w:p>
        </w:tc>
        <w:tc>
          <w:tcPr>
            <w:tcW w:w="3240" w:type="dxa"/>
            <w:vMerge/>
            <w:vAlign w:val="center"/>
          </w:tcPr>
          <w:p w14:paraId="4662154B" w14:textId="77777777" w:rsidR="00EE1E53" w:rsidRPr="006D6271" w:rsidRDefault="00EE1E53">
            <w:pPr>
              <w:widowControl/>
              <w:spacing w:line="360" w:lineRule="auto"/>
              <w:jc w:val="left"/>
              <w:rPr>
                <w:rFonts w:eastAsiaTheme="minorEastAsia"/>
                <w:szCs w:val="21"/>
              </w:rPr>
            </w:pPr>
          </w:p>
        </w:tc>
      </w:tr>
      <w:tr w:rsidR="00D5382F" w14:paraId="67DC47D9" w14:textId="77777777">
        <w:tc>
          <w:tcPr>
            <w:tcW w:w="1090" w:type="dxa"/>
            <w:vAlign w:val="center"/>
          </w:tcPr>
          <w:p w14:paraId="5CE65F5D" w14:textId="77777777" w:rsidR="00D5382F" w:rsidRDefault="00402270">
            <w:pPr>
              <w:jc w:val="center"/>
            </w:pPr>
            <w:r>
              <w:rPr>
                <w:rFonts w:eastAsiaTheme="minorEastAsia"/>
                <w:szCs w:val="21"/>
              </w:rPr>
              <w:t>胡迪</w:t>
            </w:r>
          </w:p>
        </w:tc>
        <w:tc>
          <w:tcPr>
            <w:tcW w:w="1500" w:type="dxa"/>
            <w:vAlign w:val="center"/>
          </w:tcPr>
          <w:p w14:paraId="0CE54E5A" w14:textId="77777777" w:rsidR="00D5382F" w:rsidRDefault="00402270">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经理、指数及量化投资部总监</w:t>
            </w:r>
          </w:p>
        </w:tc>
        <w:tc>
          <w:tcPr>
            <w:tcW w:w="1190" w:type="dxa"/>
            <w:vAlign w:val="center"/>
          </w:tcPr>
          <w:p w14:paraId="53FB84D2" w14:textId="77777777" w:rsidR="00D5382F" w:rsidRDefault="00402270">
            <w:pPr>
              <w:jc w:val="center"/>
            </w:pPr>
            <w:r>
              <w:rPr>
                <w:rFonts w:eastAsiaTheme="minorEastAsia"/>
                <w:szCs w:val="21"/>
              </w:rPr>
              <w:t>2023-11-23</w:t>
            </w:r>
          </w:p>
        </w:tc>
        <w:tc>
          <w:tcPr>
            <w:tcW w:w="1260" w:type="dxa"/>
            <w:vAlign w:val="center"/>
          </w:tcPr>
          <w:p w14:paraId="732359FB" w14:textId="77777777" w:rsidR="00D5382F" w:rsidRDefault="00402270">
            <w:pPr>
              <w:jc w:val="center"/>
            </w:pPr>
            <w:r>
              <w:rPr>
                <w:rFonts w:eastAsiaTheme="minorEastAsia"/>
                <w:szCs w:val="21"/>
              </w:rPr>
              <w:t>-</w:t>
            </w:r>
          </w:p>
        </w:tc>
        <w:tc>
          <w:tcPr>
            <w:tcW w:w="1260" w:type="dxa"/>
            <w:vAlign w:val="center"/>
          </w:tcPr>
          <w:p w14:paraId="2E3FEF64" w14:textId="77777777" w:rsidR="00D5382F" w:rsidRDefault="00402270">
            <w:pPr>
              <w:jc w:val="center"/>
            </w:pPr>
            <w:r>
              <w:rPr>
                <w:rFonts w:eastAsiaTheme="minorEastAsia"/>
                <w:szCs w:val="21"/>
              </w:rPr>
              <w:t>17</w:t>
            </w:r>
            <w:r>
              <w:rPr>
                <w:rFonts w:eastAsiaTheme="minorEastAsia"/>
                <w:szCs w:val="21"/>
              </w:rPr>
              <w:t>年</w:t>
            </w:r>
          </w:p>
        </w:tc>
        <w:tc>
          <w:tcPr>
            <w:tcW w:w="3240" w:type="dxa"/>
            <w:vAlign w:val="center"/>
          </w:tcPr>
          <w:p w14:paraId="65CF96E2" w14:textId="77777777" w:rsidR="00D5382F" w:rsidRDefault="00402270">
            <w:r>
              <w:rPr>
                <w:rFonts w:eastAsiaTheme="minorEastAsia"/>
                <w:szCs w:val="21"/>
              </w:rPr>
              <w:t>胡迪女士曾任纽约美林证券全球资产管理部高级经理，纽约标准普尔量化投资主管，中国国际金融股份有限公司资产管理部执行总经理。</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月加入摩根基金管理（中国）有限公司（原上投摩根基金管理有限公司），现任指数及量化投资部总监</w:t>
            </w:r>
            <w:proofErr w:type="gramStart"/>
            <w:r>
              <w:rPr>
                <w:rFonts w:eastAsiaTheme="minorEastAsia"/>
                <w:szCs w:val="21"/>
              </w:rPr>
              <w:t>兼基金</w:t>
            </w:r>
            <w:proofErr w:type="gramEnd"/>
            <w:r>
              <w:rPr>
                <w:rFonts w:eastAsiaTheme="minorEastAsia"/>
                <w:szCs w:val="21"/>
              </w:rPr>
              <w:t>经理。</w:t>
            </w:r>
          </w:p>
        </w:tc>
      </w:tr>
      <w:tr w:rsidR="00D5382F" w14:paraId="78C869CB" w14:textId="77777777">
        <w:tc>
          <w:tcPr>
            <w:tcW w:w="1090" w:type="dxa"/>
            <w:vAlign w:val="center"/>
          </w:tcPr>
          <w:p w14:paraId="08BD3151" w14:textId="77777777" w:rsidR="00D5382F" w:rsidRDefault="00402270">
            <w:pPr>
              <w:jc w:val="center"/>
            </w:pPr>
            <w:r>
              <w:rPr>
                <w:rFonts w:eastAsiaTheme="minorEastAsia"/>
                <w:szCs w:val="21"/>
              </w:rPr>
              <w:t>何智豪</w:t>
            </w:r>
          </w:p>
        </w:tc>
        <w:tc>
          <w:tcPr>
            <w:tcW w:w="1500" w:type="dxa"/>
            <w:vAlign w:val="center"/>
          </w:tcPr>
          <w:p w14:paraId="5D19AFF7" w14:textId="77777777" w:rsidR="00D5382F" w:rsidRDefault="00402270">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3D8071C5" w14:textId="77777777" w:rsidR="00D5382F" w:rsidRDefault="00402270">
            <w:pPr>
              <w:jc w:val="center"/>
            </w:pPr>
            <w:r>
              <w:rPr>
                <w:rFonts w:eastAsiaTheme="minorEastAsia"/>
                <w:szCs w:val="21"/>
              </w:rPr>
              <w:t>2023-11-23</w:t>
            </w:r>
          </w:p>
        </w:tc>
        <w:tc>
          <w:tcPr>
            <w:tcW w:w="1260" w:type="dxa"/>
            <w:vAlign w:val="center"/>
          </w:tcPr>
          <w:p w14:paraId="039960A5" w14:textId="77777777" w:rsidR="00D5382F" w:rsidRDefault="00402270">
            <w:pPr>
              <w:jc w:val="center"/>
            </w:pPr>
            <w:r>
              <w:rPr>
                <w:rFonts w:eastAsiaTheme="minorEastAsia"/>
                <w:szCs w:val="21"/>
              </w:rPr>
              <w:t>-</w:t>
            </w:r>
          </w:p>
        </w:tc>
        <w:tc>
          <w:tcPr>
            <w:tcW w:w="1260" w:type="dxa"/>
            <w:vAlign w:val="center"/>
          </w:tcPr>
          <w:p w14:paraId="2E1D57C2" w14:textId="77777777" w:rsidR="00D5382F" w:rsidRDefault="00402270">
            <w:pPr>
              <w:jc w:val="center"/>
            </w:pPr>
            <w:r>
              <w:rPr>
                <w:rFonts w:eastAsiaTheme="minorEastAsia"/>
                <w:szCs w:val="21"/>
              </w:rPr>
              <w:t>10</w:t>
            </w:r>
            <w:r>
              <w:rPr>
                <w:rFonts w:eastAsiaTheme="minorEastAsia"/>
                <w:szCs w:val="21"/>
              </w:rPr>
              <w:t>年</w:t>
            </w:r>
          </w:p>
        </w:tc>
        <w:tc>
          <w:tcPr>
            <w:tcW w:w="3240" w:type="dxa"/>
            <w:vAlign w:val="center"/>
          </w:tcPr>
          <w:p w14:paraId="36BC81B2" w14:textId="77777777" w:rsidR="00D5382F" w:rsidRDefault="00402270">
            <w:r>
              <w:rPr>
                <w:rFonts w:eastAsiaTheme="minorEastAsia"/>
                <w:szCs w:val="21"/>
              </w:rPr>
              <w:t>何智豪先生曾任中国国际金融股份有限公司组合与量化策略研究员、资产管理部高级经理。</w:t>
            </w: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月起加入摩根基金管理（中国）有限公司（原上投摩根基金管理有限公司），现任指数及量化投资</w:t>
            </w:r>
            <w:proofErr w:type="gramStart"/>
            <w:r>
              <w:rPr>
                <w:rFonts w:eastAsiaTheme="minorEastAsia"/>
                <w:szCs w:val="21"/>
              </w:rPr>
              <w:t>部基金</w:t>
            </w:r>
            <w:proofErr w:type="gramEnd"/>
            <w:r>
              <w:rPr>
                <w:rFonts w:eastAsiaTheme="minorEastAsia"/>
                <w:szCs w:val="21"/>
              </w:rPr>
              <w:t>经理。</w:t>
            </w:r>
          </w:p>
        </w:tc>
      </w:tr>
      <w:tr w:rsidR="00D5382F" w14:paraId="34866958" w14:textId="77777777">
        <w:tc>
          <w:tcPr>
            <w:tcW w:w="1090" w:type="dxa"/>
            <w:vAlign w:val="center"/>
          </w:tcPr>
          <w:p w14:paraId="3B8F92AC" w14:textId="77777777" w:rsidR="00D5382F" w:rsidRDefault="00402270">
            <w:pPr>
              <w:jc w:val="center"/>
            </w:pPr>
            <w:r>
              <w:rPr>
                <w:rFonts w:eastAsiaTheme="minorEastAsia"/>
                <w:szCs w:val="21"/>
              </w:rPr>
              <w:t>曲蕾蕾</w:t>
            </w:r>
          </w:p>
        </w:tc>
        <w:tc>
          <w:tcPr>
            <w:tcW w:w="1500" w:type="dxa"/>
            <w:vAlign w:val="center"/>
          </w:tcPr>
          <w:p w14:paraId="0DFAA921" w14:textId="77777777" w:rsidR="00D5382F" w:rsidRDefault="00402270">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经理助理</w:t>
            </w:r>
          </w:p>
        </w:tc>
        <w:tc>
          <w:tcPr>
            <w:tcW w:w="1190" w:type="dxa"/>
            <w:vAlign w:val="center"/>
          </w:tcPr>
          <w:p w14:paraId="643705E4" w14:textId="77777777" w:rsidR="00D5382F" w:rsidRDefault="00402270">
            <w:pPr>
              <w:jc w:val="center"/>
            </w:pPr>
            <w:r>
              <w:rPr>
                <w:rFonts w:eastAsiaTheme="minorEastAsia"/>
                <w:szCs w:val="21"/>
              </w:rPr>
              <w:t>2024-04-22</w:t>
            </w:r>
          </w:p>
        </w:tc>
        <w:tc>
          <w:tcPr>
            <w:tcW w:w="1260" w:type="dxa"/>
            <w:vAlign w:val="center"/>
          </w:tcPr>
          <w:p w14:paraId="2DE9F0CB" w14:textId="77777777" w:rsidR="00D5382F" w:rsidRDefault="00402270">
            <w:pPr>
              <w:jc w:val="center"/>
            </w:pPr>
            <w:r>
              <w:rPr>
                <w:rFonts w:eastAsiaTheme="minorEastAsia"/>
                <w:szCs w:val="21"/>
              </w:rPr>
              <w:t>2024-07-29</w:t>
            </w:r>
          </w:p>
        </w:tc>
        <w:tc>
          <w:tcPr>
            <w:tcW w:w="1260" w:type="dxa"/>
            <w:vAlign w:val="center"/>
          </w:tcPr>
          <w:p w14:paraId="02C763FB" w14:textId="77777777" w:rsidR="00D5382F" w:rsidRDefault="00402270">
            <w:pPr>
              <w:jc w:val="center"/>
            </w:pPr>
            <w:r>
              <w:rPr>
                <w:rFonts w:eastAsiaTheme="minorEastAsia"/>
                <w:szCs w:val="21"/>
              </w:rPr>
              <w:t>8.5</w:t>
            </w:r>
            <w:r>
              <w:rPr>
                <w:rFonts w:eastAsiaTheme="minorEastAsia"/>
                <w:szCs w:val="21"/>
              </w:rPr>
              <w:t>年</w:t>
            </w:r>
          </w:p>
        </w:tc>
        <w:tc>
          <w:tcPr>
            <w:tcW w:w="3240" w:type="dxa"/>
            <w:vAlign w:val="center"/>
          </w:tcPr>
          <w:p w14:paraId="36534B8E" w14:textId="77777777" w:rsidR="00D5382F" w:rsidRDefault="00402270">
            <w:r>
              <w:rPr>
                <w:rFonts w:eastAsiaTheme="minorEastAsia"/>
                <w:szCs w:val="21"/>
              </w:rPr>
              <w:t>法国文理研究大学金融数学硕士，现任指数及量化投资部投资经理。曲蕾蕾女士曾任法国兴业银行衍生品交易部交易助理，摩根资产管理香港股票交易量化研</w:t>
            </w:r>
            <w:r>
              <w:rPr>
                <w:rFonts w:eastAsiaTheme="minorEastAsia"/>
                <w:szCs w:val="21"/>
              </w:rPr>
              <w:lastRenderedPageBreak/>
              <w:t>究员，摩根资产管理中国数据科学研究员；自</w:t>
            </w:r>
            <w:r>
              <w:rPr>
                <w:rFonts w:eastAsiaTheme="minorEastAsia"/>
                <w:szCs w:val="21"/>
              </w:rPr>
              <w:t>2024</w:t>
            </w:r>
            <w:r>
              <w:rPr>
                <w:rFonts w:eastAsiaTheme="minorEastAsia"/>
                <w:szCs w:val="21"/>
              </w:rPr>
              <w:t>年</w:t>
            </w:r>
            <w:r>
              <w:rPr>
                <w:rFonts w:eastAsiaTheme="minorEastAsia"/>
                <w:szCs w:val="21"/>
              </w:rPr>
              <w:t>4</w:t>
            </w:r>
            <w:r>
              <w:rPr>
                <w:rFonts w:eastAsiaTheme="minorEastAsia"/>
                <w:szCs w:val="21"/>
              </w:rPr>
              <w:t>月加入摩根基金管理（中国）有限公司，曾任指数及量化投资</w:t>
            </w:r>
            <w:proofErr w:type="gramStart"/>
            <w:r>
              <w:rPr>
                <w:rFonts w:eastAsiaTheme="minorEastAsia"/>
                <w:szCs w:val="21"/>
              </w:rPr>
              <w:t>部基金</w:t>
            </w:r>
            <w:proofErr w:type="gramEnd"/>
            <w:r>
              <w:rPr>
                <w:rFonts w:eastAsiaTheme="minorEastAsia"/>
                <w:szCs w:val="21"/>
              </w:rPr>
              <w:t>经理助理，现任指数及量化投资部投资经理。</w:t>
            </w:r>
          </w:p>
        </w:tc>
      </w:tr>
    </w:tbl>
    <w:p w14:paraId="23842EE2" w14:textId="77777777" w:rsidR="00D5382F" w:rsidRDefault="00402270">
      <w:pPr>
        <w:adjustRightInd w:val="0"/>
        <w:snapToGrid w:val="0"/>
        <w:spacing w:line="360" w:lineRule="auto"/>
        <w:ind w:firstLineChars="200" w:firstLine="420"/>
        <w:jc w:val="left"/>
        <w:rPr>
          <w:rFonts w:eastAsiaTheme="minorEastAsia"/>
          <w:szCs w:val="21"/>
        </w:rPr>
      </w:pPr>
      <w:r>
        <w:rPr>
          <w:rFonts w:eastAsiaTheme="minorEastAsia"/>
          <w:szCs w:val="21"/>
        </w:rPr>
        <w:lastRenderedPageBreak/>
        <w:t>注：</w:t>
      </w:r>
      <w:r>
        <w:rPr>
          <w:rFonts w:eastAsiaTheme="minorEastAsia"/>
          <w:szCs w:val="21"/>
        </w:rPr>
        <w:t>1.</w:t>
      </w:r>
      <w:r>
        <w:rPr>
          <w:rFonts w:eastAsiaTheme="minorEastAsia"/>
          <w:szCs w:val="21"/>
        </w:rPr>
        <w:t>任职日期和离任日期均指根据公司决定确定的聘任日期和解聘日期。</w:t>
      </w:r>
    </w:p>
    <w:p w14:paraId="21076CBE" w14:textId="77777777" w:rsidR="00D5382F" w:rsidRDefault="00402270">
      <w:pPr>
        <w:adjustRightInd w:val="0"/>
        <w:snapToGri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胡迪女士、何智豪先生为本基金</w:t>
      </w:r>
      <w:proofErr w:type="gramStart"/>
      <w:r>
        <w:rPr>
          <w:rFonts w:eastAsiaTheme="minorEastAsia"/>
          <w:szCs w:val="21"/>
        </w:rPr>
        <w:t>首任基金</w:t>
      </w:r>
      <w:proofErr w:type="gramEnd"/>
      <w:r>
        <w:rPr>
          <w:rFonts w:eastAsiaTheme="minorEastAsia"/>
          <w:szCs w:val="21"/>
        </w:rPr>
        <w:t>经理，其任职日期指本</w:t>
      </w:r>
      <w:proofErr w:type="gramStart"/>
      <w:r>
        <w:rPr>
          <w:rFonts w:eastAsiaTheme="minorEastAsia"/>
          <w:szCs w:val="21"/>
        </w:rPr>
        <w:t>基金基金</w:t>
      </w:r>
      <w:proofErr w:type="gramEnd"/>
      <w:r>
        <w:rPr>
          <w:rFonts w:eastAsiaTheme="minorEastAsia"/>
          <w:szCs w:val="21"/>
        </w:rPr>
        <w:t>合同生效之日。</w:t>
      </w:r>
      <w:r>
        <w:rPr>
          <w:rFonts w:eastAsiaTheme="minorEastAsia"/>
          <w:szCs w:val="21"/>
        </w:rPr>
        <w:t xml:space="preserve"> </w:t>
      </w:r>
    </w:p>
    <w:p w14:paraId="34E38A4B"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3.</w:t>
      </w:r>
      <w:r w:rsidRPr="006D6271">
        <w:rPr>
          <w:rFonts w:eastAsiaTheme="minorEastAsia"/>
          <w:szCs w:val="21"/>
        </w:rPr>
        <w:t>证券从业的含义遵从行业协会《证券业从业人员资格管理办法》的相关规定。</w:t>
      </w:r>
    </w:p>
    <w:p w14:paraId="183D2DD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9" w:name="_Toc194049066"/>
      <w:r w:rsidRPr="006D6271">
        <w:rPr>
          <w:rFonts w:ascii="Times New Roman" w:eastAsiaTheme="minorEastAsia" w:hAnsi="Times New Roman"/>
          <w:kern w:val="0"/>
          <w:sz w:val="21"/>
          <w:szCs w:val="21"/>
        </w:rPr>
        <w:t xml:space="preserve">4.2 </w:t>
      </w:r>
      <w:r w:rsidRPr="006D6271">
        <w:rPr>
          <w:rFonts w:ascii="Times New Roman" w:eastAsiaTheme="minorEastAsia" w:hAnsi="Times New Roman"/>
          <w:kern w:val="0"/>
          <w:sz w:val="21"/>
          <w:szCs w:val="21"/>
        </w:rPr>
        <w:t>管理人对报告期内本基金运作遵规守信情况的说明</w:t>
      </w:r>
      <w:bookmarkEnd w:id="69"/>
    </w:p>
    <w:p w14:paraId="7E14A60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6D6271">
        <w:rPr>
          <w:rFonts w:eastAsiaTheme="minorEastAsia"/>
          <w:szCs w:val="21"/>
        </w:rPr>
        <w:t>基金基金</w:t>
      </w:r>
      <w:proofErr w:type="gramEnd"/>
      <w:r w:rsidRPr="006D6271">
        <w:rPr>
          <w:rFonts w:eastAsiaTheme="minorEastAsia"/>
          <w:szCs w:val="21"/>
        </w:rPr>
        <w:t>合同的规定。</w:t>
      </w:r>
    </w:p>
    <w:p w14:paraId="7933918B"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0" w:name="_Toc409100420"/>
      <w:bookmarkStart w:id="71" w:name="_Toc361324857"/>
      <w:bookmarkStart w:id="72" w:name="_Toc409100057"/>
      <w:bookmarkStart w:id="73" w:name="_Toc225498257"/>
      <w:bookmarkStart w:id="74" w:name="_Toc194049067"/>
      <w:r w:rsidRPr="006D6271">
        <w:rPr>
          <w:rFonts w:ascii="Times New Roman" w:eastAsiaTheme="minorEastAsia" w:hAnsi="Times New Roman"/>
          <w:kern w:val="0"/>
          <w:sz w:val="21"/>
          <w:szCs w:val="21"/>
        </w:rPr>
        <w:t xml:space="preserve">4.3 </w:t>
      </w:r>
      <w:r w:rsidRPr="006D6271">
        <w:rPr>
          <w:rFonts w:ascii="Times New Roman" w:eastAsiaTheme="minorEastAsia" w:hAnsi="Times New Roman"/>
          <w:kern w:val="0"/>
          <w:sz w:val="21"/>
          <w:szCs w:val="21"/>
        </w:rPr>
        <w:t>管理人对报告期内公平交易情况的专项说明</w:t>
      </w:r>
      <w:bookmarkEnd w:id="70"/>
      <w:bookmarkEnd w:id="71"/>
      <w:bookmarkEnd w:id="72"/>
      <w:bookmarkEnd w:id="73"/>
      <w:bookmarkEnd w:id="74"/>
    </w:p>
    <w:p w14:paraId="4A638AB1"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4.3.1 </w:t>
      </w:r>
      <w:r w:rsidRPr="006D6271">
        <w:rPr>
          <w:rFonts w:eastAsiaTheme="minorEastAsia"/>
          <w:b/>
          <w:kern w:val="0"/>
          <w:szCs w:val="21"/>
        </w:rPr>
        <w:t>公平交易制度和控制方法</w:t>
      </w:r>
    </w:p>
    <w:p w14:paraId="67CC7241" w14:textId="77777777" w:rsidR="00D5382F" w:rsidRDefault="00402270">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29480C2B" w14:textId="77777777" w:rsidR="00D5382F" w:rsidRDefault="00402270">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4C079E5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5B517B5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lastRenderedPageBreak/>
        <w:t xml:space="preserve">4.3.2 </w:t>
      </w:r>
      <w:r w:rsidRPr="006D6271">
        <w:rPr>
          <w:rFonts w:eastAsiaTheme="minorEastAsia"/>
          <w:b/>
          <w:kern w:val="0"/>
          <w:szCs w:val="21"/>
        </w:rPr>
        <w:t>公平交易制度的执行情况</w:t>
      </w:r>
    </w:p>
    <w:p w14:paraId="5FF4AFDC" w14:textId="77777777" w:rsidR="00D5382F" w:rsidRDefault="00402270">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490B782B" w14:textId="77777777" w:rsidR="00D5382F" w:rsidRDefault="00402270">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580DDD0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报告期内，通过前述分析方法，未发现不同投资组合之间同向交易价差异常的情况。</w:t>
      </w:r>
    </w:p>
    <w:p w14:paraId="26E4C2A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4.3.3 </w:t>
      </w:r>
      <w:r w:rsidRPr="006D6271">
        <w:rPr>
          <w:rFonts w:eastAsiaTheme="minorEastAsia"/>
          <w:b/>
          <w:kern w:val="0"/>
          <w:szCs w:val="21"/>
        </w:rPr>
        <w:t>异常交易行为的专项说明</w:t>
      </w:r>
    </w:p>
    <w:p w14:paraId="310CAFED" w14:textId="77777777" w:rsidR="00D5382F" w:rsidRDefault="00402270">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4EC5EB7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报告期内，所有投资组合参与的交易所公开竞价同日反向交易成交较少的单边交易量超过该证券当日成交量的</w:t>
      </w:r>
      <w:r w:rsidRPr="006D6271">
        <w:rPr>
          <w:rFonts w:eastAsiaTheme="minorEastAsia"/>
          <w:szCs w:val="21"/>
        </w:rPr>
        <w:t>5%</w:t>
      </w:r>
      <w:r w:rsidRPr="006D6271">
        <w:rPr>
          <w:rFonts w:eastAsiaTheme="minorEastAsia"/>
          <w:szCs w:val="21"/>
        </w:rPr>
        <w:t>的情形：无。</w:t>
      </w:r>
    </w:p>
    <w:p w14:paraId="19E7224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5" w:name="_Toc409100421"/>
      <w:bookmarkStart w:id="76" w:name="_Toc225498258"/>
      <w:bookmarkStart w:id="77" w:name="_Toc409100058"/>
      <w:bookmarkStart w:id="78" w:name="_Toc361324858"/>
      <w:bookmarkStart w:id="79" w:name="_Toc194049068"/>
      <w:r w:rsidRPr="006D6271">
        <w:rPr>
          <w:rFonts w:ascii="Times New Roman" w:eastAsiaTheme="minorEastAsia" w:hAnsi="Times New Roman"/>
          <w:kern w:val="0"/>
          <w:sz w:val="21"/>
          <w:szCs w:val="21"/>
        </w:rPr>
        <w:t xml:space="preserve">4.4 </w:t>
      </w:r>
      <w:r w:rsidRPr="006D6271">
        <w:rPr>
          <w:rFonts w:ascii="Times New Roman" w:eastAsiaTheme="minorEastAsia" w:hAnsi="Times New Roman"/>
          <w:kern w:val="0"/>
          <w:sz w:val="21"/>
          <w:szCs w:val="21"/>
        </w:rPr>
        <w:t>管理人对报告期内基金的投资策略和业绩表现的说明</w:t>
      </w:r>
      <w:bookmarkEnd w:id="75"/>
      <w:bookmarkEnd w:id="76"/>
      <w:bookmarkEnd w:id="77"/>
      <w:bookmarkEnd w:id="78"/>
      <w:bookmarkEnd w:id="79"/>
    </w:p>
    <w:p w14:paraId="531BB74B" w14:textId="77777777" w:rsidR="00EE1E53" w:rsidRPr="006D6271" w:rsidRDefault="00F13EB3">
      <w:pPr>
        <w:spacing w:line="360" w:lineRule="auto"/>
        <w:rPr>
          <w:rFonts w:eastAsiaTheme="minorEastAsia"/>
          <w:b/>
          <w:szCs w:val="21"/>
        </w:rPr>
      </w:pPr>
      <w:r w:rsidRPr="006D6271">
        <w:rPr>
          <w:rFonts w:eastAsiaTheme="minorEastAsia"/>
          <w:b/>
          <w:szCs w:val="21"/>
        </w:rPr>
        <w:t>4.4.1</w:t>
      </w:r>
      <w:r w:rsidRPr="006D6271">
        <w:rPr>
          <w:rFonts w:eastAsiaTheme="minorEastAsia"/>
          <w:b/>
          <w:szCs w:val="21"/>
        </w:rPr>
        <w:t>报告期内基金投资策略和运作分析</w:t>
      </w:r>
    </w:p>
    <w:p w14:paraId="6953917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2024</w:t>
      </w:r>
      <w:r w:rsidRPr="006D6271">
        <w:rPr>
          <w:rFonts w:eastAsiaTheme="minorEastAsia"/>
          <w:szCs w:val="21"/>
        </w:rPr>
        <w:t>年港股表现较为波动，期间经历两次较大起伏，分别是在</w:t>
      </w:r>
      <w:r w:rsidRPr="006D6271">
        <w:rPr>
          <w:rFonts w:eastAsiaTheme="minorEastAsia"/>
          <w:szCs w:val="21"/>
        </w:rPr>
        <w:t>4</w:t>
      </w:r>
      <w:r w:rsidRPr="006D6271">
        <w:rPr>
          <w:rFonts w:eastAsiaTheme="minorEastAsia"/>
          <w:szCs w:val="21"/>
        </w:rPr>
        <w:t>月和</w:t>
      </w:r>
      <w:r w:rsidRPr="006D6271">
        <w:rPr>
          <w:rFonts w:eastAsiaTheme="minorEastAsia"/>
          <w:szCs w:val="21"/>
        </w:rPr>
        <w:t>9</w:t>
      </w:r>
      <w:r w:rsidRPr="006D6271">
        <w:rPr>
          <w:rFonts w:eastAsiaTheme="minorEastAsia"/>
          <w:szCs w:val="21"/>
        </w:rPr>
        <w:t>月出现的两波间歇式的快速反弹回落行情，</w:t>
      </w:r>
      <w:r w:rsidRPr="006D6271">
        <w:rPr>
          <w:rFonts w:eastAsiaTheme="minorEastAsia"/>
          <w:szCs w:val="21"/>
        </w:rPr>
        <w:t>9</w:t>
      </w:r>
      <w:r w:rsidRPr="006D6271">
        <w:rPr>
          <w:rFonts w:eastAsiaTheme="minorEastAsia"/>
          <w:szCs w:val="21"/>
        </w:rPr>
        <w:t>月底以来的强势反弹背后主要源于</w:t>
      </w:r>
      <w:r w:rsidRPr="006D6271">
        <w:rPr>
          <w:rFonts w:eastAsiaTheme="minorEastAsia"/>
          <w:szCs w:val="21"/>
        </w:rPr>
        <w:t xml:space="preserve">9.24 </w:t>
      </w:r>
      <w:r w:rsidRPr="006D6271">
        <w:rPr>
          <w:rFonts w:eastAsiaTheme="minorEastAsia"/>
          <w:szCs w:val="21"/>
        </w:rPr>
        <w:t>新政对风险偏好的修复。随后的第四季度，港股震荡整固。</w:t>
      </w:r>
      <w:r w:rsidRPr="006D6271">
        <w:rPr>
          <w:rFonts w:eastAsiaTheme="minorEastAsia"/>
          <w:szCs w:val="21"/>
        </w:rPr>
        <w:t>2024</w:t>
      </w:r>
      <w:r w:rsidRPr="006D6271">
        <w:rPr>
          <w:rFonts w:eastAsiaTheme="minorEastAsia"/>
          <w:szCs w:val="21"/>
        </w:rPr>
        <w:t>年在国内经济延续弱复苏、海外地缘冲突频发的宏观背景下，资金风格整体更偏向防御，加上中国十年期国债收益率连续下行，在</w:t>
      </w:r>
      <w:r w:rsidRPr="006D6271">
        <w:rPr>
          <w:rFonts w:eastAsiaTheme="minorEastAsia"/>
          <w:szCs w:val="21"/>
        </w:rPr>
        <w:t>12</w:t>
      </w:r>
      <w:r w:rsidRPr="006D6271">
        <w:rPr>
          <w:rFonts w:eastAsiaTheme="minorEastAsia"/>
          <w:szCs w:val="21"/>
        </w:rPr>
        <w:t>月一度下行突破</w:t>
      </w:r>
      <w:r w:rsidRPr="006D6271">
        <w:rPr>
          <w:rFonts w:eastAsiaTheme="minorEastAsia"/>
          <w:szCs w:val="21"/>
        </w:rPr>
        <w:t>1.7%</w:t>
      </w:r>
      <w:r w:rsidRPr="006D6271">
        <w:rPr>
          <w:rFonts w:eastAsiaTheme="minorEastAsia"/>
          <w:szCs w:val="21"/>
        </w:rPr>
        <w:t>关口，在股息率大于长端无风险收益率的驱动下，高股息资产受到配置资金青睐。港股高股息板块在南向资金大幅加仓的推动下，全年表现出众。报告期内，本基金跟踪的</w:t>
      </w:r>
      <w:proofErr w:type="gramStart"/>
      <w:r w:rsidRPr="006D6271">
        <w:rPr>
          <w:rFonts w:eastAsiaTheme="minorEastAsia"/>
          <w:szCs w:val="21"/>
        </w:rPr>
        <w:t>标普港股通低波</w:t>
      </w:r>
      <w:proofErr w:type="gramEnd"/>
      <w:r w:rsidRPr="006D6271">
        <w:rPr>
          <w:rFonts w:eastAsiaTheme="minorEastAsia"/>
          <w:szCs w:val="21"/>
        </w:rPr>
        <w:t>红利指数全年录得</w:t>
      </w:r>
      <w:r w:rsidRPr="006D6271">
        <w:rPr>
          <w:rFonts w:eastAsiaTheme="minorEastAsia"/>
          <w:szCs w:val="21"/>
        </w:rPr>
        <w:t>24.81%</w:t>
      </w:r>
      <w:r w:rsidRPr="006D6271">
        <w:rPr>
          <w:rFonts w:eastAsiaTheme="minorEastAsia"/>
          <w:szCs w:val="21"/>
        </w:rPr>
        <w:t>的涨幅，表现优于恒生指数的</w:t>
      </w:r>
      <w:r w:rsidRPr="006D6271">
        <w:rPr>
          <w:rFonts w:eastAsiaTheme="minorEastAsia"/>
          <w:szCs w:val="21"/>
        </w:rPr>
        <w:t>17.67%</w:t>
      </w:r>
      <w:r w:rsidRPr="006D6271">
        <w:rPr>
          <w:rFonts w:eastAsiaTheme="minorEastAsia"/>
          <w:szCs w:val="21"/>
        </w:rPr>
        <w:t>。本基金采用被动投资的方法跟踪标的指数，争取跟踪误差保持在合理范围内。</w:t>
      </w:r>
    </w:p>
    <w:p w14:paraId="460128B3"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4.4.2</w:t>
      </w:r>
      <w:r w:rsidRPr="006D6271">
        <w:rPr>
          <w:rFonts w:eastAsiaTheme="minorEastAsia"/>
          <w:b/>
          <w:szCs w:val="21"/>
        </w:rPr>
        <w:t>报告期内基金的业绩表现</w:t>
      </w:r>
    </w:p>
    <w:p w14:paraId="35832F0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本报告期摩根</w:t>
      </w:r>
      <w:proofErr w:type="gramStart"/>
      <w:r w:rsidRPr="006D6271">
        <w:rPr>
          <w:rFonts w:eastAsiaTheme="minorEastAsia"/>
          <w:szCs w:val="21"/>
        </w:rPr>
        <w:t>标普港股通低波</w:t>
      </w:r>
      <w:proofErr w:type="gramEnd"/>
      <w:r w:rsidRPr="006D6271">
        <w:rPr>
          <w:rFonts w:eastAsiaTheme="minorEastAsia"/>
          <w:szCs w:val="21"/>
        </w:rPr>
        <w:t>红利</w:t>
      </w:r>
      <w:r w:rsidRPr="006D6271">
        <w:rPr>
          <w:rFonts w:eastAsiaTheme="minorEastAsia"/>
          <w:szCs w:val="21"/>
        </w:rPr>
        <w:t>ETF</w:t>
      </w:r>
      <w:r w:rsidRPr="006D6271">
        <w:rPr>
          <w:rFonts w:eastAsiaTheme="minorEastAsia"/>
          <w:szCs w:val="21"/>
        </w:rPr>
        <w:t>份额净值增长率为</w:t>
      </w:r>
      <w:r w:rsidRPr="006D6271">
        <w:rPr>
          <w:rFonts w:eastAsiaTheme="minorEastAsia"/>
          <w:szCs w:val="21"/>
        </w:rPr>
        <w:t>:25.24%</w:t>
      </w:r>
      <w:r w:rsidRPr="006D6271">
        <w:rPr>
          <w:rFonts w:eastAsiaTheme="minorEastAsia"/>
          <w:szCs w:val="21"/>
        </w:rPr>
        <w:t>，同期业绩比较基准收益率为</w:t>
      </w:r>
      <w:r w:rsidRPr="006D6271">
        <w:rPr>
          <w:rFonts w:eastAsiaTheme="minorEastAsia"/>
          <w:szCs w:val="21"/>
        </w:rPr>
        <w:t>:24.81%</w:t>
      </w:r>
      <w:r w:rsidRPr="006D6271">
        <w:rPr>
          <w:rFonts w:eastAsiaTheme="minorEastAsia"/>
          <w:szCs w:val="21"/>
        </w:rPr>
        <w:t>。</w:t>
      </w:r>
    </w:p>
    <w:p w14:paraId="04AFC46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0" w:name="_Toc361324859"/>
      <w:bookmarkStart w:id="81" w:name="_Toc225498259"/>
      <w:bookmarkStart w:id="82" w:name="_Toc409100059"/>
      <w:bookmarkStart w:id="83" w:name="_Toc409100422"/>
      <w:bookmarkStart w:id="84" w:name="_Toc194049069"/>
      <w:r w:rsidRPr="006D6271">
        <w:rPr>
          <w:rFonts w:ascii="Times New Roman" w:eastAsiaTheme="minorEastAsia" w:hAnsi="Times New Roman"/>
          <w:kern w:val="0"/>
          <w:sz w:val="21"/>
          <w:szCs w:val="21"/>
        </w:rPr>
        <w:t xml:space="preserve">4.5 </w:t>
      </w:r>
      <w:r w:rsidRPr="006D6271">
        <w:rPr>
          <w:rFonts w:ascii="Times New Roman" w:eastAsiaTheme="minorEastAsia" w:hAnsi="Times New Roman"/>
          <w:kern w:val="0"/>
          <w:sz w:val="21"/>
          <w:szCs w:val="21"/>
        </w:rPr>
        <w:t>管理人对宏观经济、证券市场及行业走势的简要展望</w:t>
      </w:r>
      <w:bookmarkEnd w:id="80"/>
      <w:bookmarkEnd w:id="81"/>
      <w:bookmarkEnd w:id="82"/>
      <w:bookmarkEnd w:id="83"/>
      <w:bookmarkEnd w:id="84"/>
    </w:p>
    <w:p w14:paraId="660EB1B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展望</w:t>
      </w:r>
      <w:r w:rsidRPr="006D6271">
        <w:rPr>
          <w:rFonts w:eastAsiaTheme="minorEastAsia"/>
          <w:szCs w:val="21"/>
        </w:rPr>
        <w:t>2025</w:t>
      </w:r>
      <w:r w:rsidRPr="006D6271">
        <w:rPr>
          <w:rFonts w:eastAsiaTheme="minorEastAsia"/>
          <w:szCs w:val="21"/>
        </w:rPr>
        <w:t>年，美联储降息节奏、</w:t>
      </w:r>
      <w:proofErr w:type="gramStart"/>
      <w:r w:rsidRPr="006D6271">
        <w:rPr>
          <w:rFonts w:eastAsiaTheme="minorEastAsia"/>
          <w:szCs w:val="21"/>
        </w:rPr>
        <w:t>特朗普</w:t>
      </w:r>
      <w:proofErr w:type="gramEnd"/>
      <w:r w:rsidRPr="006D6271">
        <w:rPr>
          <w:rFonts w:eastAsiaTheme="minorEastAsia"/>
          <w:szCs w:val="21"/>
        </w:rPr>
        <w:t>的关税政策等不确定性因素或将压制风险偏好，在海外不确定性扰动下，港股高股息策略仍具备较高吸引力，盈利相对稳定、能够提供确定性分红回报的红利资产作为天然的高胜率资产，有望持续成为市场重点关注的底仓品种。当前国内正处于</w:t>
      </w:r>
      <w:r w:rsidRPr="006D6271">
        <w:rPr>
          <w:rFonts w:eastAsiaTheme="minorEastAsia"/>
          <w:szCs w:val="21"/>
        </w:rPr>
        <w:t>“</w:t>
      </w:r>
      <w:r w:rsidRPr="006D6271">
        <w:rPr>
          <w:rFonts w:eastAsiaTheme="minorEastAsia"/>
          <w:szCs w:val="21"/>
        </w:rPr>
        <w:t>新旧动能转换</w:t>
      </w:r>
      <w:r w:rsidRPr="006D6271">
        <w:rPr>
          <w:rFonts w:eastAsiaTheme="minorEastAsia"/>
          <w:szCs w:val="21"/>
        </w:rPr>
        <w:t>”</w:t>
      </w:r>
      <w:r w:rsidRPr="006D6271">
        <w:rPr>
          <w:rFonts w:eastAsiaTheme="minorEastAsia"/>
          <w:szCs w:val="21"/>
        </w:rPr>
        <w:t>之下的降息周期，中国</w:t>
      </w:r>
      <w:r w:rsidRPr="006D6271">
        <w:rPr>
          <w:rFonts w:eastAsiaTheme="minorEastAsia"/>
          <w:szCs w:val="21"/>
        </w:rPr>
        <w:t>10</w:t>
      </w:r>
      <w:r w:rsidRPr="006D6271">
        <w:rPr>
          <w:rFonts w:eastAsiaTheme="minorEastAsia"/>
          <w:szCs w:val="21"/>
        </w:rPr>
        <w:t>年期国债收益率持续回落至低位，高股息资产的相对吸引力上升，伴随国内资金长线化，险资、养老金对港股红利的配置力度有望中枢抬升。政策层面，从</w:t>
      </w:r>
      <w:r w:rsidRPr="006D6271">
        <w:rPr>
          <w:rFonts w:eastAsiaTheme="minorEastAsia"/>
          <w:szCs w:val="21"/>
        </w:rPr>
        <w:t>4</w:t>
      </w:r>
      <w:r w:rsidRPr="006D6271">
        <w:rPr>
          <w:rFonts w:eastAsiaTheme="minorEastAsia"/>
          <w:szCs w:val="21"/>
        </w:rPr>
        <w:t>月的新</w:t>
      </w:r>
      <w:r w:rsidRPr="006D6271">
        <w:rPr>
          <w:rFonts w:eastAsiaTheme="minorEastAsia"/>
          <w:szCs w:val="21"/>
        </w:rPr>
        <w:t>“</w:t>
      </w:r>
      <w:r w:rsidRPr="006D6271">
        <w:rPr>
          <w:rFonts w:eastAsiaTheme="minorEastAsia"/>
          <w:szCs w:val="21"/>
        </w:rPr>
        <w:t>国九条</w:t>
      </w:r>
      <w:r w:rsidRPr="006D6271">
        <w:rPr>
          <w:rFonts w:eastAsiaTheme="minorEastAsia"/>
          <w:szCs w:val="21"/>
        </w:rPr>
        <w:t>”</w:t>
      </w:r>
      <w:r w:rsidRPr="006D6271">
        <w:rPr>
          <w:rFonts w:eastAsiaTheme="minorEastAsia"/>
          <w:szCs w:val="21"/>
        </w:rPr>
        <w:t>到</w:t>
      </w:r>
      <w:r w:rsidRPr="006D6271">
        <w:rPr>
          <w:rFonts w:eastAsiaTheme="minorEastAsia"/>
          <w:szCs w:val="21"/>
        </w:rPr>
        <w:t>10</w:t>
      </w:r>
      <w:r w:rsidRPr="006D6271">
        <w:rPr>
          <w:rFonts w:eastAsiaTheme="minorEastAsia"/>
          <w:szCs w:val="21"/>
        </w:rPr>
        <w:t>月股票回购</w:t>
      </w:r>
      <w:proofErr w:type="gramStart"/>
      <w:r w:rsidRPr="006D6271">
        <w:rPr>
          <w:rFonts w:eastAsiaTheme="minorEastAsia"/>
          <w:szCs w:val="21"/>
        </w:rPr>
        <w:t>增持再贷款</w:t>
      </w:r>
      <w:proofErr w:type="gramEnd"/>
      <w:r w:rsidRPr="006D6271">
        <w:rPr>
          <w:rFonts w:eastAsiaTheme="minorEastAsia"/>
          <w:szCs w:val="21"/>
        </w:rPr>
        <w:t>政策正式落地，再到</w:t>
      </w:r>
      <w:r w:rsidRPr="006D6271">
        <w:rPr>
          <w:rFonts w:eastAsiaTheme="minorEastAsia"/>
          <w:szCs w:val="21"/>
        </w:rPr>
        <w:t>12</w:t>
      </w:r>
      <w:r w:rsidRPr="006D6271">
        <w:rPr>
          <w:rFonts w:eastAsiaTheme="minorEastAsia"/>
          <w:szCs w:val="21"/>
        </w:rPr>
        <w:t>月关于</w:t>
      </w:r>
      <w:proofErr w:type="gramStart"/>
      <w:r w:rsidRPr="006D6271">
        <w:rPr>
          <w:rFonts w:eastAsiaTheme="minorEastAsia"/>
          <w:szCs w:val="21"/>
        </w:rPr>
        <w:t>央</w:t>
      </w:r>
      <w:proofErr w:type="gramEnd"/>
      <w:r w:rsidRPr="006D6271">
        <w:rPr>
          <w:rFonts w:eastAsiaTheme="minorEastAsia"/>
          <w:szCs w:val="21"/>
        </w:rPr>
        <w:t>国企市值管理的若干意见颁布，受益于政策组合拳，</w:t>
      </w:r>
      <w:proofErr w:type="gramStart"/>
      <w:r w:rsidRPr="006D6271">
        <w:rPr>
          <w:rFonts w:eastAsiaTheme="minorEastAsia"/>
          <w:szCs w:val="21"/>
        </w:rPr>
        <w:t>标普港股通低波</w:t>
      </w:r>
      <w:proofErr w:type="gramEnd"/>
      <w:r w:rsidRPr="006D6271">
        <w:rPr>
          <w:rFonts w:eastAsiaTheme="minorEastAsia"/>
          <w:szCs w:val="21"/>
        </w:rPr>
        <w:t>红利指数成分股有望持续提升公司治理、进一步提升分红比率，长期配置价值进一步凸显。</w:t>
      </w:r>
    </w:p>
    <w:p w14:paraId="5CC4441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5" w:name="_Toc361324860"/>
      <w:bookmarkStart w:id="86" w:name="_Toc409100060"/>
      <w:bookmarkStart w:id="87" w:name="_Toc247959456"/>
      <w:bookmarkStart w:id="88" w:name="_Toc409100423"/>
      <w:bookmarkStart w:id="89" w:name="_Toc245801806"/>
      <w:bookmarkStart w:id="90" w:name="_Toc194049070"/>
      <w:r w:rsidRPr="006D6271">
        <w:rPr>
          <w:rFonts w:ascii="Times New Roman" w:eastAsiaTheme="minorEastAsia" w:hAnsi="Times New Roman"/>
          <w:kern w:val="0"/>
          <w:sz w:val="21"/>
          <w:szCs w:val="21"/>
        </w:rPr>
        <w:t xml:space="preserve">4.6 </w:t>
      </w:r>
      <w:r w:rsidRPr="006D6271">
        <w:rPr>
          <w:rFonts w:ascii="Times New Roman" w:eastAsiaTheme="minorEastAsia" w:hAnsi="Times New Roman"/>
          <w:kern w:val="0"/>
          <w:sz w:val="21"/>
          <w:szCs w:val="21"/>
        </w:rPr>
        <w:t>管理人内部有关本基金的监察稽核工作情况</w:t>
      </w:r>
      <w:bookmarkEnd w:id="85"/>
      <w:bookmarkEnd w:id="86"/>
      <w:bookmarkEnd w:id="87"/>
      <w:bookmarkEnd w:id="88"/>
      <w:bookmarkEnd w:id="89"/>
      <w:bookmarkEnd w:id="90"/>
    </w:p>
    <w:p w14:paraId="70762B28" w14:textId="77777777" w:rsidR="00D5382F" w:rsidRDefault="00402270">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运作，推动内部控制机制的完善与优化，协助各项法规和管理制度的落实，发现问题及时提出建议并督促有关部门改进。</w:t>
      </w:r>
    </w:p>
    <w:p w14:paraId="00628BD4" w14:textId="77777777" w:rsidR="00D5382F" w:rsidRDefault="00402270">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5F9B05E0" w14:textId="77777777" w:rsidR="00D5382F" w:rsidRDefault="0040227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593D559D" w14:textId="77777777" w:rsidR="00D5382F" w:rsidRDefault="0040227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宣传，提供合</w:t>
      </w:r>
      <w:proofErr w:type="gramStart"/>
      <w:r>
        <w:rPr>
          <w:rFonts w:eastAsiaTheme="minorEastAsia"/>
          <w:szCs w:val="21"/>
        </w:rPr>
        <w:t>规</w:t>
      </w:r>
      <w:proofErr w:type="gramEnd"/>
      <w:r>
        <w:rPr>
          <w:rFonts w:eastAsiaTheme="minorEastAsia"/>
          <w:szCs w:val="21"/>
        </w:rPr>
        <w:t>支持和审查，强化合</w:t>
      </w:r>
      <w:proofErr w:type="gramStart"/>
      <w:r>
        <w:rPr>
          <w:rFonts w:eastAsiaTheme="minorEastAsia"/>
          <w:szCs w:val="21"/>
        </w:rPr>
        <w:t>规</w:t>
      </w:r>
      <w:proofErr w:type="gramEnd"/>
      <w:r>
        <w:rPr>
          <w:rFonts w:eastAsiaTheme="minorEastAsia"/>
          <w:szCs w:val="21"/>
        </w:rPr>
        <w:t>意识，规范员工行为操守，严格防范利益冲突。</w:t>
      </w:r>
    </w:p>
    <w:p w14:paraId="210A5E33" w14:textId="77777777" w:rsidR="00D5382F" w:rsidRDefault="0040227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w:t>
      </w:r>
      <w:proofErr w:type="gramStart"/>
      <w:r>
        <w:rPr>
          <w:rFonts w:eastAsiaTheme="minorEastAsia"/>
          <w:szCs w:val="21"/>
        </w:rPr>
        <w:t>规</w:t>
      </w:r>
      <w:proofErr w:type="gramEnd"/>
      <w:r>
        <w:rPr>
          <w:rFonts w:eastAsiaTheme="minorEastAsia"/>
          <w:szCs w:val="21"/>
        </w:rPr>
        <w:t>检查，提高检查工作的水平和效果；按照监管部门的要求，严格推行风险控制自我评估制度，对控制不足的风险点，制订进一步的控制措施。</w:t>
      </w:r>
    </w:p>
    <w:p w14:paraId="25CC8F2A" w14:textId="77777777" w:rsidR="00D5382F" w:rsidRDefault="00402270">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339D006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公司自成立以来，各项业务运作正常，内部控制和风险防范措施逐步完善并积极发挥作用。本基金运作合法合</w:t>
      </w:r>
      <w:proofErr w:type="gramStart"/>
      <w:r w:rsidRPr="006D6271">
        <w:rPr>
          <w:rFonts w:eastAsiaTheme="minorEastAsia"/>
          <w:szCs w:val="21"/>
        </w:rPr>
        <w:t>规</w:t>
      </w:r>
      <w:proofErr w:type="gramEnd"/>
      <w:r w:rsidRPr="006D6271">
        <w:rPr>
          <w:rFonts w:eastAsiaTheme="minorEastAsia"/>
          <w:szCs w:val="21"/>
        </w:rPr>
        <w:t>，保障了基金份额持有人的利益。我们将继续以合</w:t>
      </w:r>
      <w:proofErr w:type="gramStart"/>
      <w:r w:rsidRPr="006D6271">
        <w:rPr>
          <w:rFonts w:eastAsiaTheme="minorEastAsia"/>
          <w:szCs w:val="21"/>
        </w:rPr>
        <w:t>规</w:t>
      </w:r>
      <w:proofErr w:type="gramEnd"/>
      <w:r w:rsidRPr="006D6271">
        <w:rPr>
          <w:rFonts w:eastAsiaTheme="minorEastAsia"/>
          <w:szCs w:val="21"/>
        </w:rPr>
        <w:t>运作和风险管理为核心，提</w:t>
      </w:r>
      <w:r w:rsidRPr="006D6271">
        <w:rPr>
          <w:rFonts w:eastAsiaTheme="minorEastAsia"/>
          <w:szCs w:val="21"/>
        </w:rPr>
        <w:lastRenderedPageBreak/>
        <w:t>高内部监察稽核工作的科学性和有效性，切实保障基金份额持有人的利益。</w:t>
      </w:r>
    </w:p>
    <w:p w14:paraId="2925F19F"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1" w:name="_Toc409100061"/>
      <w:bookmarkStart w:id="92" w:name="_Toc361324861"/>
      <w:bookmarkStart w:id="93" w:name="_Toc409100424"/>
      <w:bookmarkStart w:id="94" w:name="_Toc247959457"/>
      <w:bookmarkStart w:id="95" w:name="_Toc225570083"/>
      <w:bookmarkStart w:id="96" w:name="_Toc194049071"/>
      <w:r w:rsidRPr="006D6271">
        <w:rPr>
          <w:rFonts w:ascii="Times New Roman" w:eastAsiaTheme="minorEastAsia" w:hAnsi="Times New Roman"/>
          <w:kern w:val="0"/>
          <w:sz w:val="21"/>
          <w:szCs w:val="21"/>
        </w:rPr>
        <w:t xml:space="preserve">4.7 </w:t>
      </w:r>
      <w:r w:rsidRPr="006D6271">
        <w:rPr>
          <w:rFonts w:ascii="Times New Roman" w:eastAsiaTheme="minorEastAsia" w:hAnsi="Times New Roman"/>
          <w:kern w:val="0"/>
          <w:sz w:val="21"/>
          <w:szCs w:val="21"/>
        </w:rPr>
        <w:t>管理人对报告期内基金估值程序等事项的说明</w:t>
      </w:r>
      <w:bookmarkEnd w:id="91"/>
      <w:bookmarkEnd w:id="92"/>
      <w:bookmarkEnd w:id="93"/>
      <w:bookmarkEnd w:id="94"/>
      <w:bookmarkEnd w:id="95"/>
      <w:bookmarkEnd w:id="96"/>
    </w:p>
    <w:p w14:paraId="2FB3380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097A3C0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7" w:name="_Toc361324862"/>
      <w:bookmarkStart w:id="98" w:name="_Toc409100062"/>
      <w:bookmarkStart w:id="99" w:name="_Toc247959458"/>
      <w:bookmarkStart w:id="100" w:name="_Toc225570084"/>
      <w:bookmarkStart w:id="101" w:name="_Toc409100425"/>
      <w:bookmarkStart w:id="102" w:name="_Toc194049072"/>
      <w:r w:rsidRPr="006D6271">
        <w:rPr>
          <w:rFonts w:ascii="Times New Roman" w:eastAsiaTheme="minorEastAsia" w:hAnsi="Times New Roman"/>
          <w:kern w:val="0"/>
          <w:sz w:val="21"/>
          <w:szCs w:val="21"/>
        </w:rPr>
        <w:t>4.</w:t>
      </w:r>
      <w:r w:rsidRPr="006D6271">
        <w:rPr>
          <w:rFonts w:ascii="Times New Roman" w:eastAsiaTheme="minorEastAsia" w:hAnsi="Times New Roman" w:hint="eastAsia"/>
          <w:kern w:val="0"/>
          <w:sz w:val="21"/>
          <w:szCs w:val="21"/>
        </w:rPr>
        <w:t>8</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管理人对报告期内基金利润分配情况的说明</w:t>
      </w:r>
      <w:bookmarkEnd w:id="97"/>
      <w:bookmarkEnd w:id="98"/>
      <w:bookmarkEnd w:id="99"/>
      <w:bookmarkEnd w:id="100"/>
      <w:bookmarkEnd w:id="101"/>
      <w:bookmarkEnd w:id="102"/>
    </w:p>
    <w:p w14:paraId="315D318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5F4109B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3" w:name="_Toc409100064"/>
      <w:bookmarkStart w:id="104" w:name="_Toc409100427"/>
      <w:bookmarkStart w:id="105" w:name="_Toc194049073"/>
      <w:r w:rsidRPr="006D6271">
        <w:rPr>
          <w:rFonts w:ascii="Times New Roman" w:eastAsiaTheme="minorEastAsia" w:hAnsi="Times New Roman"/>
          <w:kern w:val="0"/>
          <w:sz w:val="21"/>
          <w:szCs w:val="21"/>
        </w:rPr>
        <w:t>4.9</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报告期内管理人对本基金持有人数或基金资产净值预警情形的说明</w:t>
      </w:r>
      <w:bookmarkEnd w:id="103"/>
      <w:bookmarkEnd w:id="104"/>
      <w:bookmarkEnd w:id="105"/>
    </w:p>
    <w:p w14:paraId="5D1E81E1" w14:textId="77777777" w:rsidR="00EE1E53" w:rsidRPr="006D6271" w:rsidRDefault="00F13EB3">
      <w:pPr>
        <w:spacing w:line="360" w:lineRule="auto"/>
        <w:ind w:firstLineChars="200" w:firstLine="420"/>
        <w:rPr>
          <w:rFonts w:eastAsiaTheme="minorEastAsia"/>
          <w:szCs w:val="21"/>
        </w:rPr>
      </w:pPr>
      <w:r w:rsidRPr="006D6271">
        <w:rPr>
          <w:rFonts w:eastAsiaTheme="minorEastAsia"/>
          <w:kern w:val="0"/>
          <w:szCs w:val="21"/>
        </w:rPr>
        <w:t>无。</w:t>
      </w:r>
    </w:p>
    <w:p w14:paraId="76696AC1"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06" w:name="_Toc225498263"/>
      <w:bookmarkStart w:id="107" w:name="_Toc361324864"/>
      <w:bookmarkStart w:id="108" w:name="_Toc409100065"/>
      <w:bookmarkStart w:id="109" w:name="_Toc409100428"/>
      <w:bookmarkStart w:id="110" w:name="_Toc194049074"/>
      <w:r w:rsidRPr="006D6271">
        <w:rPr>
          <w:rFonts w:eastAsiaTheme="minorEastAsia"/>
          <w:b/>
          <w:bCs/>
          <w:sz w:val="21"/>
          <w:szCs w:val="21"/>
          <w:lang w:val="en-US"/>
        </w:rPr>
        <w:t xml:space="preserve">§5  </w:t>
      </w:r>
      <w:r w:rsidRPr="006D6271">
        <w:rPr>
          <w:rFonts w:eastAsiaTheme="minorEastAsia"/>
          <w:b/>
          <w:bCs/>
          <w:sz w:val="21"/>
          <w:szCs w:val="21"/>
          <w:lang w:val="en-US"/>
        </w:rPr>
        <w:t>托管人报告</w:t>
      </w:r>
      <w:bookmarkEnd w:id="106"/>
      <w:bookmarkEnd w:id="107"/>
      <w:bookmarkEnd w:id="108"/>
      <w:bookmarkEnd w:id="109"/>
      <w:bookmarkEnd w:id="110"/>
    </w:p>
    <w:p w14:paraId="45315C08" w14:textId="77777777" w:rsidR="00EE1E53" w:rsidRPr="006D6271" w:rsidRDefault="00F13EB3">
      <w:pPr>
        <w:pStyle w:val="2"/>
        <w:spacing w:before="0" w:after="0"/>
        <w:rPr>
          <w:rFonts w:ascii="Times New Roman" w:eastAsiaTheme="minorEastAsia" w:hAnsi="Times New Roman"/>
          <w:kern w:val="0"/>
          <w:sz w:val="21"/>
          <w:szCs w:val="21"/>
        </w:rPr>
      </w:pPr>
      <w:bookmarkStart w:id="111" w:name="_Toc361324865"/>
      <w:bookmarkStart w:id="112" w:name="_Toc409100429"/>
      <w:bookmarkStart w:id="113" w:name="_Toc409100066"/>
      <w:bookmarkStart w:id="114" w:name="_Toc225498264"/>
      <w:bookmarkStart w:id="115" w:name="_Toc194049075"/>
      <w:r w:rsidRPr="006D6271">
        <w:rPr>
          <w:rFonts w:ascii="Times New Roman" w:eastAsiaTheme="minorEastAsia" w:hAnsi="Times New Roman"/>
          <w:kern w:val="0"/>
          <w:sz w:val="21"/>
          <w:szCs w:val="21"/>
        </w:rPr>
        <w:t xml:space="preserve">5.1 </w:t>
      </w:r>
      <w:r w:rsidRPr="006D6271">
        <w:rPr>
          <w:rFonts w:ascii="Times New Roman" w:eastAsiaTheme="minorEastAsia" w:hAnsi="Times New Roman"/>
          <w:kern w:val="0"/>
          <w:sz w:val="21"/>
          <w:szCs w:val="21"/>
        </w:rPr>
        <w:t>报告期内本基金托管人遵规守信情况声明</w:t>
      </w:r>
      <w:bookmarkEnd w:id="111"/>
      <w:bookmarkEnd w:id="112"/>
      <w:bookmarkEnd w:id="113"/>
      <w:bookmarkEnd w:id="114"/>
      <w:bookmarkEnd w:id="115"/>
    </w:p>
    <w:p w14:paraId="11A48AB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本报告期内，本基金托管人在对摩根</w:t>
      </w:r>
      <w:proofErr w:type="gramStart"/>
      <w:r w:rsidRPr="006D6271">
        <w:rPr>
          <w:rFonts w:eastAsiaTheme="minorEastAsia"/>
          <w:szCs w:val="21"/>
        </w:rPr>
        <w:t>标普港股通低波</w:t>
      </w:r>
      <w:proofErr w:type="gramEnd"/>
      <w:r w:rsidRPr="006D6271">
        <w:rPr>
          <w:rFonts w:eastAsiaTheme="minorEastAsia"/>
          <w:szCs w:val="21"/>
        </w:rPr>
        <w:t>红利交易型开放式指数证券投资基金的托管过程中，严格遵守《中华人民共和国证券投资基金法》、《证券投资基金托管业务管理办法》等相关法律法规的规定和基金合同、托管协议的约定</w:t>
      </w:r>
      <w:proofErr w:type="gramStart"/>
      <w:r w:rsidRPr="006D6271">
        <w:rPr>
          <w:rFonts w:eastAsiaTheme="minorEastAsia"/>
          <w:szCs w:val="21"/>
        </w:rPr>
        <w:t>勤勉履行</w:t>
      </w:r>
      <w:proofErr w:type="gramEnd"/>
      <w:r w:rsidRPr="006D6271">
        <w:rPr>
          <w:rFonts w:eastAsiaTheme="minorEastAsia"/>
          <w:szCs w:val="21"/>
        </w:rPr>
        <w:t>基金托管人职责，不存在任何损害基金份额持有人利益的行为。</w:t>
      </w:r>
    </w:p>
    <w:p w14:paraId="706AEA0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16" w:name="_Toc225498265"/>
      <w:bookmarkStart w:id="117" w:name="_Toc409100067"/>
      <w:bookmarkStart w:id="118" w:name="_Toc409100430"/>
      <w:bookmarkStart w:id="119" w:name="_Toc361324866"/>
      <w:bookmarkStart w:id="120" w:name="_Toc194049076"/>
      <w:r w:rsidRPr="006D6271">
        <w:rPr>
          <w:rFonts w:ascii="Times New Roman" w:eastAsiaTheme="minorEastAsia" w:hAnsi="Times New Roman"/>
          <w:kern w:val="0"/>
          <w:sz w:val="21"/>
          <w:szCs w:val="21"/>
        </w:rPr>
        <w:t xml:space="preserve">5.2 </w:t>
      </w:r>
      <w:r w:rsidRPr="006D6271">
        <w:rPr>
          <w:rFonts w:ascii="Times New Roman" w:eastAsiaTheme="minorEastAsia" w:hAnsi="Times New Roman"/>
          <w:kern w:val="0"/>
          <w:sz w:val="21"/>
          <w:szCs w:val="21"/>
        </w:rPr>
        <w:t>托管人对报告期内本基金投资运作遵规守信、净值计算、利润分配等情况的</w:t>
      </w:r>
      <w:bookmarkEnd w:id="116"/>
      <w:r w:rsidRPr="006D6271">
        <w:rPr>
          <w:rFonts w:ascii="Times New Roman" w:eastAsiaTheme="minorEastAsia" w:hAnsi="Times New Roman"/>
          <w:kern w:val="0"/>
          <w:sz w:val="21"/>
          <w:szCs w:val="21"/>
        </w:rPr>
        <w:t>说明</w:t>
      </w:r>
      <w:bookmarkEnd w:id="117"/>
      <w:bookmarkEnd w:id="118"/>
      <w:bookmarkEnd w:id="119"/>
      <w:bookmarkEnd w:id="120"/>
    </w:p>
    <w:p w14:paraId="50A0A39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摩根基金管理（中国）有限公司在本基金各重要方面的运作符合基金合同、托管协议的约定，本基金托管人未发现本基金在投资运作、基金资产净值计算、基金份额申购赎回价格计算、基金费用开支及利润分配等方面存在任何损害基金份额持有人利益的行为。</w:t>
      </w:r>
    </w:p>
    <w:p w14:paraId="3DB10012"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1" w:name="_Toc409100431"/>
      <w:bookmarkStart w:id="122" w:name="_Toc361324867"/>
      <w:bookmarkStart w:id="123" w:name="_Toc409100068"/>
      <w:bookmarkStart w:id="124" w:name="_Toc225498266"/>
      <w:bookmarkStart w:id="125" w:name="_Toc194049077"/>
      <w:r w:rsidRPr="006D6271">
        <w:rPr>
          <w:rFonts w:ascii="Times New Roman" w:eastAsiaTheme="minorEastAsia" w:hAnsi="Times New Roman"/>
          <w:kern w:val="0"/>
          <w:sz w:val="21"/>
          <w:szCs w:val="21"/>
        </w:rPr>
        <w:t xml:space="preserve">5.3 </w:t>
      </w:r>
      <w:r w:rsidRPr="006D6271">
        <w:rPr>
          <w:rFonts w:ascii="Times New Roman" w:eastAsiaTheme="minorEastAsia" w:hAnsi="Times New Roman"/>
          <w:kern w:val="0"/>
          <w:sz w:val="21"/>
          <w:szCs w:val="21"/>
        </w:rPr>
        <w:t>托管人对本年度报告中财务信息等内容的真实、准确和完整发表意见</w:t>
      </w:r>
      <w:bookmarkEnd w:id="121"/>
      <w:bookmarkEnd w:id="122"/>
      <w:bookmarkEnd w:id="123"/>
      <w:bookmarkEnd w:id="124"/>
      <w:bookmarkEnd w:id="125"/>
    </w:p>
    <w:p w14:paraId="4A5C841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本基金托管人依法对摩根基金管理（中国）有限公司编制和披露的摩根</w:t>
      </w:r>
      <w:proofErr w:type="gramStart"/>
      <w:r w:rsidRPr="006D6271">
        <w:rPr>
          <w:rFonts w:eastAsiaTheme="minorEastAsia"/>
          <w:szCs w:val="21"/>
        </w:rPr>
        <w:t>标普港股通低波</w:t>
      </w:r>
      <w:proofErr w:type="gramEnd"/>
      <w:r w:rsidRPr="006D6271">
        <w:rPr>
          <w:rFonts w:eastAsiaTheme="minorEastAsia"/>
          <w:szCs w:val="21"/>
        </w:rPr>
        <w:t>红利交</w:t>
      </w:r>
      <w:r w:rsidRPr="006D6271">
        <w:rPr>
          <w:rFonts w:eastAsiaTheme="minorEastAsia"/>
          <w:szCs w:val="21"/>
        </w:rPr>
        <w:lastRenderedPageBreak/>
        <w:t>易型开放式指数证券投资基金</w:t>
      </w:r>
      <w:r w:rsidRPr="006D6271">
        <w:rPr>
          <w:rFonts w:eastAsiaTheme="minorEastAsia"/>
          <w:szCs w:val="21"/>
        </w:rPr>
        <w:t>2024</w:t>
      </w:r>
      <w:r w:rsidRPr="006D6271">
        <w:rPr>
          <w:rFonts w:eastAsiaTheme="minorEastAsia"/>
          <w:szCs w:val="21"/>
        </w:rPr>
        <w:t>年年度报告中的财务指标、净值表现、利润分配情况、财务会计报告、投资组合报告等内容进行了核查，以上内容真实、准确和完整。</w:t>
      </w:r>
    </w:p>
    <w:p w14:paraId="5A432544" w14:textId="77777777" w:rsidR="001B6559" w:rsidRPr="006D6271"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26" w:name="_Toc245801814"/>
      <w:bookmarkStart w:id="127" w:name="_Toc247959464"/>
      <w:bookmarkStart w:id="128" w:name="_Toc352255986"/>
      <w:bookmarkStart w:id="129" w:name="_Toc352256054"/>
      <w:bookmarkStart w:id="130" w:name="_Toc352331232"/>
      <w:bookmarkStart w:id="131" w:name="_Toc362424010"/>
      <w:bookmarkStart w:id="132" w:name="_Toc374459272"/>
      <w:bookmarkStart w:id="133" w:name="_Toc361324872"/>
      <w:bookmarkStart w:id="134" w:name="_Toc409100436"/>
      <w:bookmarkStart w:id="135" w:name="_Toc409100073"/>
      <w:bookmarkStart w:id="136" w:name="_Toc194049078"/>
      <w:r w:rsidRPr="006D6271">
        <w:rPr>
          <w:rFonts w:eastAsiaTheme="minorEastAsia"/>
          <w:b/>
          <w:bCs/>
          <w:sz w:val="21"/>
          <w:szCs w:val="21"/>
          <w:lang w:val="en-US"/>
        </w:rPr>
        <w:t xml:space="preserve">§6  </w:t>
      </w:r>
      <w:r w:rsidRPr="006D6271">
        <w:rPr>
          <w:rFonts w:eastAsiaTheme="minorEastAsia"/>
          <w:b/>
          <w:bCs/>
          <w:sz w:val="21"/>
          <w:szCs w:val="21"/>
          <w:lang w:val="en-US"/>
        </w:rPr>
        <w:t>审计报告</w:t>
      </w:r>
      <w:bookmarkEnd w:id="126"/>
      <w:bookmarkEnd w:id="127"/>
      <w:bookmarkEnd w:id="128"/>
      <w:bookmarkEnd w:id="129"/>
      <w:bookmarkEnd w:id="130"/>
      <w:bookmarkEnd w:id="131"/>
      <w:bookmarkEnd w:id="132"/>
      <w:bookmarkEnd w:id="136"/>
    </w:p>
    <w:p w14:paraId="5CF9782B" w14:textId="77777777" w:rsidR="001B6559" w:rsidRPr="006D6271" w:rsidRDefault="001B6559" w:rsidP="001B6559">
      <w:pPr>
        <w:widowControl/>
        <w:spacing w:line="360" w:lineRule="auto"/>
        <w:jc w:val="right"/>
        <w:rPr>
          <w:rFonts w:eastAsiaTheme="minorEastAsia"/>
          <w:szCs w:val="21"/>
        </w:rPr>
      </w:pPr>
      <w:proofErr w:type="gramStart"/>
      <w:r w:rsidRPr="006D6271">
        <w:rPr>
          <w:rFonts w:eastAsiaTheme="minorEastAsia"/>
          <w:kern w:val="0"/>
          <w:szCs w:val="21"/>
        </w:rPr>
        <w:t>毕马威华振审字</w:t>
      </w:r>
      <w:proofErr w:type="gramEnd"/>
      <w:r w:rsidRPr="006D6271">
        <w:rPr>
          <w:rFonts w:eastAsiaTheme="minorEastAsia"/>
          <w:kern w:val="0"/>
          <w:szCs w:val="21"/>
        </w:rPr>
        <w:t>第</w:t>
      </w:r>
      <w:r w:rsidRPr="006D6271">
        <w:rPr>
          <w:rFonts w:eastAsiaTheme="minorEastAsia"/>
          <w:kern w:val="0"/>
          <w:szCs w:val="21"/>
        </w:rPr>
        <w:t>2500878</w:t>
      </w:r>
      <w:r w:rsidRPr="006D6271">
        <w:rPr>
          <w:rFonts w:eastAsiaTheme="minorEastAsia"/>
          <w:kern w:val="0"/>
          <w:szCs w:val="21"/>
        </w:rPr>
        <w:t>号</w:t>
      </w:r>
    </w:p>
    <w:p w14:paraId="6983FAFC" w14:textId="77777777" w:rsidR="001B6559" w:rsidRPr="006D6271" w:rsidRDefault="001B6559" w:rsidP="001B6559">
      <w:pPr>
        <w:widowControl/>
        <w:spacing w:line="360" w:lineRule="auto"/>
        <w:jc w:val="left"/>
        <w:rPr>
          <w:rFonts w:eastAsiaTheme="minorEastAsia"/>
          <w:kern w:val="0"/>
          <w:szCs w:val="21"/>
        </w:rPr>
      </w:pPr>
      <w:r w:rsidRPr="006D6271">
        <w:rPr>
          <w:rFonts w:eastAsiaTheme="minorEastAsia"/>
          <w:kern w:val="0"/>
          <w:szCs w:val="21"/>
        </w:rPr>
        <w:t>摩根</w:t>
      </w:r>
      <w:proofErr w:type="gramStart"/>
      <w:r w:rsidRPr="006D6271">
        <w:rPr>
          <w:rFonts w:eastAsiaTheme="minorEastAsia"/>
          <w:kern w:val="0"/>
          <w:szCs w:val="21"/>
        </w:rPr>
        <w:t>标普港股通低波</w:t>
      </w:r>
      <w:proofErr w:type="gramEnd"/>
      <w:r w:rsidRPr="006D6271">
        <w:rPr>
          <w:rFonts w:eastAsiaTheme="minorEastAsia"/>
          <w:kern w:val="0"/>
          <w:szCs w:val="21"/>
        </w:rPr>
        <w:t>红利交易型开放式指数证券投资基金全体基金份额持有人</w:t>
      </w:r>
      <w:r w:rsidRPr="006D6271">
        <w:rPr>
          <w:rFonts w:eastAsiaTheme="minorEastAsia"/>
          <w:szCs w:val="21"/>
        </w:rPr>
        <w:t>：</w:t>
      </w:r>
    </w:p>
    <w:p w14:paraId="07408EEF"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37" w:name="_Toc286996149"/>
      <w:bookmarkStart w:id="138" w:name="_Toc352255989"/>
      <w:bookmarkStart w:id="139" w:name="_Toc352256057"/>
      <w:bookmarkStart w:id="140" w:name="_Toc352331235"/>
      <w:bookmarkStart w:id="141" w:name="_Toc362424013"/>
      <w:bookmarkStart w:id="142" w:name="_Toc374459275"/>
      <w:bookmarkStart w:id="143" w:name="_Toc286996147"/>
      <w:bookmarkStart w:id="144" w:name="_Toc352255987"/>
      <w:bookmarkStart w:id="145" w:name="_Toc352256055"/>
      <w:bookmarkStart w:id="146" w:name="_Toc352331233"/>
      <w:bookmarkStart w:id="147" w:name="_Toc362424011"/>
      <w:bookmarkStart w:id="148" w:name="_Toc374459273"/>
      <w:bookmarkStart w:id="149" w:name="_Toc194049079"/>
      <w:r w:rsidRPr="006D6271">
        <w:rPr>
          <w:rFonts w:ascii="Times New Roman" w:eastAsiaTheme="minorEastAsia" w:hAnsi="Times New Roman"/>
          <w:kern w:val="0"/>
          <w:sz w:val="21"/>
          <w:szCs w:val="21"/>
        </w:rPr>
        <w:t>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审计意见</w:t>
      </w:r>
      <w:bookmarkEnd w:id="137"/>
      <w:bookmarkEnd w:id="138"/>
      <w:bookmarkEnd w:id="139"/>
      <w:bookmarkEnd w:id="140"/>
      <w:bookmarkEnd w:id="141"/>
      <w:bookmarkEnd w:id="142"/>
      <w:bookmarkEnd w:id="149"/>
    </w:p>
    <w:p w14:paraId="52B82431" w14:textId="77777777" w:rsidR="00D5382F" w:rsidRDefault="00402270">
      <w:pPr>
        <w:widowControl/>
        <w:spacing w:line="360" w:lineRule="auto"/>
        <w:ind w:firstLine="420"/>
        <w:rPr>
          <w:rFonts w:eastAsiaTheme="minorEastAsia"/>
          <w:kern w:val="0"/>
          <w:szCs w:val="21"/>
        </w:rPr>
      </w:pPr>
      <w:r>
        <w:rPr>
          <w:rFonts w:eastAsiaTheme="minorEastAsia"/>
          <w:kern w:val="0"/>
          <w:szCs w:val="21"/>
        </w:rPr>
        <w:t>我们审计了后附的摩根</w:t>
      </w:r>
      <w:proofErr w:type="gramStart"/>
      <w:r>
        <w:rPr>
          <w:rFonts w:eastAsiaTheme="minorEastAsia"/>
          <w:kern w:val="0"/>
          <w:szCs w:val="21"/>
        </w:rPr>
        <w:t>标普港股通低波</w:t>
      </w:r>
      <w:proofErr w:type="gramEnd"/>
      <w:r>
        <w:rPr>
          <w:rFonts w:eastAsiaTheme="minorEastAsia"/>
          <w:kern w:val="0"/>
          <w:szCs w:val="21"/>
        </w:rPr>
        <w:t>红利交易型开放式指数证券投资基金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日及</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日的资产负债表，自</w:t>
      </w:r>
      <w:r>
        <w:rPr>
          <w:rFonts w:eastAsiaTheme="minorEastAsia"/>
          <w:kern w:val="0"/>
          <w:szCs w:val="21"/>
        </w:rPr>
        <w:t>2023</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23</w:t>
      </w:r>
      <w:r>
        <w:rPr>
          <w:rFonts w:eastAsiaTheme="minorEastAsia"/>
          <w:kern w:val="0"/>
          <w:szCs w:val="21"/>
        </w:rPr>
        <w:t>日（基金合同生效日）至</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proofErr w:type="gramStart"/>
      <w:r>
        <w:rPr>
          <w:rFonts w:eastAsiaTheme="minorEastAsia"/>
          <w:kern w:val="0"/>
          <w:szCs w:val="21"/>
        </w:rPr>
        <w:t>止</w:t>
      </w:r>
      <w:proofErr w:type="gramEnd"/>
      <w:r>
        <w:rPr>
          <w:rFonts w:eastAsiaTheme="minorEastAsia"/>
          <w:kern w:val="0"/>
          <w:szCs w:val="21"/>
        </w:rPr>
        <w:t>期间及</w:t>
      </w:r>
      <w:r>
        <w:rPr>
          <w:rFonts w:eastAsiaTheme="minorEastAsia"/>
          <w:kern w:val="0"/>
          <w:szCs w:val="21"/>
        </w:rPr>
        <w:t>2024</w:t>
      </w:r>
      <w:r>
        <w:rPr>
          <w:rFonts w:eastAsiaTheme="minorEastAsia"/>
          <w:kern w:val="0"/>
          <w:szCs w:val="21"/>
        </w:rPr>
        <w:t>年度的利润表、净资产变动表以及相关财务报表附注。</w:t>
      </w:r>
    </w:p>
    <w:p w14:paraId="7D513C92" w14:textId="77777777" w:rsidR="001B6559" w:rsidRPr="006D6271" w:rsidRDefault="001B6559" w:rsidP="001B6559">
      <w:pPr>
        <w:widowControl/>
        <w:spacing w:line="360" w:lineRule="auto"/>
        <w:ind w:firstLine="420"/>
        <w:rPr>
          <w:rFonts w:eastAsiaTheme="minorEastAsia"/>
          <w:kern w:val="0"/>
          <w:szCs w:val="21"/>
        </w:rPr>
      </w:pPr>
      <w:r w:rsidRPr="006D6271">
        <w:rPr>
          <w:rFonts w:eastAsiaTheme="minorEastAsia"/>
          <w:kern w:val="0"/>
          <w:szCs w:val="21"/>
        </w:rPr>
        <w:t>我们认为，后附的财务报表在所有重大方面按照中华人民共和国财政部颁布的企业会计准则、《资产管理产品相关会计处理规定》（以下合称</w:t>
      </w:r>
      <w:proofErr w:type="gramStart"/>
      <w:r w:rsidRPr="006D6271">
        <w:rPr>
          <w:rFonts w:eastAsiaTheme="minorEastAsia"/>
          <w:kern w:val="0"/>
          <w:szCs w:val="21"/>
        </w:rPr>
        <w:t>“</w:t>
      </w:r>
      <w:proofErr w:type="gramEnd"/>
      <w:r w:rsidRPr="006D6271">
        <w:rPr>
          <w:rFonts w:eastAsiaTheme="minorEastAsia"/>
          <w:kern w:val="0"/>
          <w:szCs w:val="21"/>
        </w:rPr>
        <w:t>企业会计准则</w:t>
      </w:r>
      <w:proofErr w:type="gramStart"/>
      <w:r w:rsidRPr="006D6271">
        <w:rPr>
          <w:rFonts w:eastAsiaTheme="minorEastAsia"/>
          <w:kern w:val="0"/>
          <w:szCs w:val="21"/>
        </w:rPr>
        <w:t>“</w:t>
      </w:r>
      <w:proofErr w:type="gramEnd"/>
      <w:r w:rsidRPr="006D6271">
        <w:rPr>
          <w:rFonts w:eastAsiaTheme="minorEastAsia"/>
          <w:kern w:val="0"/>
          <w:szCs w:val="21"/>
        </w:rPr>
        <w:t>）及财务报表附注</w:t>
      </w:r>
      <w:r w:rsidRPr="006D6271">
        <w:rPr>
          <w:rFonts w:eastAsiaTheme="minorEastAsia"/>
          <w:kern w:val="0"/>
          <w:szCs w:val="21"/>
        </w:rPr>
        <w:t>7.4.2</w:t>
      </w:r>
      <w:r w:rsidRPr="006D6271">
        <w:rPr>
          <w:rFonts w:eastAsiaTheme="minorEastAsia"/>
          <w:kern w:val="0"/>
          <w:szCs w:val="21"/>
        </w:rPr>
        <w:t>中所列示的中国证券监督管理委员会（以下简称</w:t>
      </w:r>
      <w:r w:rsidRPr="006D6271">
        <w:rPr>
          <w:rFonts w:eastAsiaTheme="minorEastAsia"/>
          <w:kern w:val="0"/>
          <w:szCs w:val="21"/>
        </w:rPr>
        <w:t>“</w:t>
      </w:r>
      <w:r w:rsidRPr="006D6271">
        <w:rPr>
          <w:rFonts w:eastAsiaTheme="minorEastAsia"/>
          <w:kern w:val="0"/>
          <w:szCs w:val="21"/>
        </w:rPr>
        <w:t>中国证监会</w:t>
      </w:r>
      <w:r w:rsidRPr="006D6271">
        <w:rPr>
          <w:rFonts w:eastAsiaTheme="minorEastAsia"/>
          <w:kern w:val="0"/>
          <w:szCs w:val="21"/>
        </w:rPr>
        <w:t>”</w:t>
      </w:r>
      <w:r w:rsidRPr="006D6271">
        <w:rPr>
          <w:rFonts w:eastAsiaTheme="minorEastAsia"/>
          <w:kern w:val="0"/>
          <w:szCs w:val="21"/>
        </w:rPr>
        <w:t>）和中国证券投资基金业协会发布的有关基金行业实务操作的规定编制，公允反映了该基金</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日以及</w:t>
      </w: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日的财务状况以及自</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11</w:t>
      </w:r>
      <w:r w:rsidRPr="006D6271">
        <w:rPr>
          <w:rFonts w:eastAsiaTheme="minorEastAsia"/>
          <w:kern w:val="0"/>
          <w:szCs w:val="21"/>
        </w:rPr>
        <w:t>月</w:t>
      </w:r>
      <w:r w:rsidRPr="006D6271">
        <w:rPr>
          <w:rFonts w:eastAsiaTheme="minorEastAsia"/>
          <w:kern w:val="0"/>
          <w:szCs w:val="21"/>
        </w:rPr>
        <w:t>23</w:t>
      </w:r>
      <w:r w:rsidRPr="006D6271">
        <w:rPr>
          <w:rFonts w:eastAsiaTheme="minorEastAsia"/>
          <w:kern w:val="0"/>
          <w:szCs w:val="21"/>
        </w:rPr>
        <w:t>日（基金合同生效日）至</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roofErr w:type="gramStart"/>
      <w:r w:rsidRPr="006D6271">
        <w:rPr>
          <w:rFonts w:eastAsiaTheme="minorEastAsia"/>
          <w:kern w:val="0"/>
          <w:szCs w:val="21"/>
        </w:rPr>
        <w:t>止</w:t>
      </w:r>
      <w:proofErr w:type="gramEnd"/>
      <w:r w:rsidRPr="006D6271">
        <w:rPr>
          <w:rFonts w:eastAsiaTheme="minorEastAsia"/>
          <w:kern w:val="0"/>
          <w:szCs w:val="21"/>
        </w:rPr>
        <w:t>期间及</w:t>
      </w:r>
      <w:r w:rsidRPr="006D6271">
        <w:rPr>
          <w:rFonts w:eastAsiaTheme="minorEastAsia"/>
          <w:kern w:val="0"/>
          <w:szCs w:val="21"/>
        </w:rPr>
        <w:t>2024</w:t>
      </w:r>
      <w:r w:rsidRPr="006D6271">
        <w:rPr>
          <w:rFonts w:eastAsiaTheme="minorEastAsia"/>
          <w:kern w:val="0"/>
          <w:szCs w:val="21"/>
        </w:rPr>
        <w:t>年度的经营成果和净资产变动情况。</w:t>
      </w:r>
    </w:p>
    <w:p w14:paraId="308DA5E6"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0" w:name="_Toc194049080"/>
      <w:r w:rsidRPr="006D6271">
        <w:rPr>
          <w:rFonts w:ascii="Times New Roman" w:eastAsiaTheme="minorEastAsia" w:hAnsi="Times New Roman"/>
          <w:kern w:val="0"/>
          <w:sz w:val="21"/>
          <w:szCs w:val="21"/>
        </w:rPr>
        <w:t>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形成审计意见的基础</w:t>
      </w:r>
      <w:bookmarkEnd w:id="150"/>
    </w:p>
    <w:p w14:paraId="452241F2"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4E48AF23"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1" w:name="_Toc194049081"/>
      <w:r w:rsidRPr="006D6271">
        <w:rPr>
          <w:rFonts w:ascii="Times New Roman" w:eastAsiaTheme="minorEastAsia" w:hAnsi="Times New Roman"/>
          <w:kern w:val="0"/>
          <w:sz w:val="21"/>
          <w:szCs w:val="21"/>
        </w:rPr>
        <w:t>6.3</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其他信息</w:t>
      </w:r>
      <w:bookmarkEnd w:id="151"/>
    </w:p>
    <w:p w14:paraId="5573C3D4" w14:textId="77777777" w:rsidR="00D5382F" w:rsidRDefault="00402270">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295E19F1" w14:textId="77777777" w:rsidR="00D5382F" w:rsidRDefault="00402270">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结论。</w:t>
      </w:r>
    </w:p>
    <w:p w14:paraId="1A160713" w14:textId="77777777" w:rsidR="00D5382F" w:rsidRDefault="00402270">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5A1A132E"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lastRenderedPageBreak/>
        <w:t>基于我们已执行的工作，如果我们确定其他信息存在重大错报，我们应当报告该事实。在这方面，我们无任何事项需要报告。</w:t>
      </w:r>
    </w:p>
    <w:p w14:paraId="355EBD27"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2" w:name="_Toc194049082"/>
      <w:r w:rsidRPr="006D6271">
        <w:rPr>
          <w:rFonts w:ascii="Times New Roman" w:eastAsiaTheme="minorEastAsia" w:hAnsi="Times New Roman"/>
          <w:kern w:val="0"/>
          <w:sz w:val="21"/>
          <w:szCs w:val="21"/>
        </w:rPr>
        <w:t>6.4</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管理层对财务报表的责任</w:t>
      </w:r>
      <w:bookmarkEnd w:id="143"/>
      <w:bookmarkEnd w:id="144"/>
      <w:bookmarkEnd w:id="145"/>
      <w:bookmarkEnd w:id="146"/>
      <w:bookmarkEnd w:id="147"/>
      <w:bookmarkEnd w:id="148"/>
      <w:bookmarkEnd w:id="152"/>
    </w:p>
    <w:p w14:paraId="0E8B5B29" w14:textId="77777777" w:rsidR="00D5382F" w:rsidRDefault="00402270">
      <w:pPr>
        <w:spacing w:line="360" w:lineRule="auto"/>
        <w:ind w:firstLineChars="200" w:firstLine="420"/>
        <w:rPr>
          <w:rFonts w:eastAsiaTheme="minorEastAsia"/>
          <w:szCs w:val="21"/>
        </w:rPr>
      </w:pPr>
      <w:r>
        <w:rPr>
          <w:rFonts w:eastAsiaTheme="minorEastAsia"/>
          <w:szCs w:val="21"/>
        </w:rPr>
        <w:t>该基金管理人管理</w:t>
      </w:r>
      <w:proofErr w:type="gramStart"/>
      <w:r>
        <w:rPr>
          <w:rFonts w:eastAsiaTheme="minorEastAsia"/>
          <w:szCs w:val="21"/>
        </w:rPr>
        <w:t>层负责</w:t>
      </w:r>
      <w:proofErr w:type="gramEnd"/>
      <w:r>
        <w:rPr>
          <w:rFonts w:eastAsiaTheme="minorEastAsia"/>
          <w:szCs w:val="21"/>
        </w:rPr>
        <w:t>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1334ED25" w14:textId="77777777" w:rsidR="00D5382F" w:rsidRDefault="00402270">
      <w:pPr>
        <w:spacing w:line="360" w:lineRule="auto"/>
        <w:ind w:firstLineChars="200" w:firstLine="420"/>
        <w:rPr>
          <w:rFonts w:eastAsiaTheme="minorEastAsia"/>
          <w:szCs w:val="21"/>
        </w:rPr>
      </w:pPr>
      <w:r>
        <w:rPr>
          <w:rFonts w:eastAsiaTheme="minorEastAsia"/>
          <w:szCs w:val="21"/>
        </w:rPr>
        <w:t>在编制财务报表时，该基金管理人管理</w:t>
      </w:r>
      <w:proofErr w:type="gramStart"/>
      <w:r>
        <w:rPr>
          <w:rFonts w:eastAsiaTheme="minorEastAsia"/>
          <w:szCs w:val="21"/>
        </w:rPr>
        <w:t>层负责</w:t>
      </w:r>
      <w:proofErr w:type="gramEnd"/>
      <w:r>
        <w:rPr>
          <w:rFonts w:eastAsiaTheme="minorEastAsia"/>
          <w:szCs w:val="21"/>
        </w:rPr>
        <w:t>评估该基金的持续经营能力，披露与持续经营相关的事项（如适用），并运用持续经营假设，除非该基金预计在清算时资产无法按照公允价值处置。</w:t>
      </w:r>
    </w:p>
    <w:p w14:paraId="707A4F39"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该基金管理人治理</w:t>
      </w:r>
      <w:proofErr w:type="gramStart"/>
      <w:r w:rsidRPr="006D6271">
        <w:rPr>
          <w:rFonts w:eastAsiaTheme="minorEastAsia"/>
          <w:szCs w:val="21"/>
        </w:rPr>
        <w:t>层负责</w:t>
      </w:r>
      <w:proofErr w:type="gramEnd"/>
      <w:r w:rsidRPr="006D6271">
        <w:rPr>
          <w:rFonts w:eastAsiaTheme="minorEastAsia"/>
          <w:szCs w:val="21"/>
        </w:rPr>
        <w:t>监督该基金的财务报告过程。</w:t>
      </w:r>
    </w:p>
    <w:p w14:paraId="1F3E330C"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194049083"/>
      <w:r w:rsidRPr="006D6271">
        <w:rPr>
          <w:rFonts w:ascii="Times New Roman" w:eastAsiaTheme="minorEastAsia" w:hAnsi="Times New Roman"/>
          <w:kern w:val="0"/>
          <w:sz w:val="21"/>
          <w:szCs w:val="21"/>
        </w:rPr>
        <w:t>6.5</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注册会计师的责任</w:t>
      </w:r>
      <w:bookmarkEnd w:id="153"/>
      <w:bookmarkEnd w:id="154"/>
      <w:bookmarkEnd w:id="155"/>
      <w:bookmarkEnd w:id="156"/>
      <w:bookmarkEnd w:id="157"/>
      <w:bookmarkEnd w:id="158"/>
      <w:bookmarkEnd w:id="159"/>
    </w:p>
    <w:p w14:paraId="30391838" w14:textId="77777777" w:rsidR="00D5382F" w:rsidRDefault="00402270">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Cs w:val="21"/>
        </w:rPr>
        <w:t>报存在</w:t>
      </w:r>
      <w:proofErr w:type="gramEnd"/>
      <w:r>
        <w:rPr>
          <w:rFonts w:eastAsiaTheme="minorEastAsia"/>
          <w:szCs w:val="21"/>
        </w:rPr>
        <w:t>时总能发现。错报可能由于舞弊或错误导致，如果合理预期错报单独或汇总起来可能影响财务报表使用者依据财务报表</w:t>
      </w:r>
      <w:proofErr w:type="gramStart"/>
      <w:r>
        <w:rPr>
          <w:rFonts w:eastAsiaTheme="minorEastAsia"/>
          <w:szCs w:val="21"/>
        </w:rPr>
        <w:t>作出</w:t>
      </w:r>
      <w:proofErr w:type="gramEnd"/>
      <w:r>
        <w:rPr>
          <w:rFonts w:eastAsiaTheme="minorEastAsia"/>
          <w:szCs w:val="21"/>
        </w:rPr>
        <w:t>的经济决策，则通常认为错报是重大的。</w:t>
      </w:r>
    </w:p>
    <w:p w14:paraId="1962F36A" w14:textId="77777777" w:rsidR="00D5382F" w:rsidRDefault="00402270">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0420DF89" w14:textId="77777777" w:rsidR="00D5382F" w:rsidRDefault="0040227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7C2C3CD1" w14:textId="77777777" w:rsidR="00D5382F" w:rsidRDefault="0040227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48262B04" w14:textId="77777777" w:rsidR="00D5382F" w:rsidRDefault="0040227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w:t>
      </w:r>
      <w:proofErr w:type="gramStart"/>
      <w:r>
        <w:rPr>
          <w:rFonts w:eastAsiaTheme="minorEastAsia"/>
          <w:szCs w:val="21"/>
        </w:rPr>
        <w:t>作出</w:t>
      </w:r>
      <w:proofErr w:type="gramEnd"/>
      <w:r>
        <w:rPr>
          <w:rFonts w:eastAsiaTheme="minorEastAsia"/>
          <w:szCs w:val="21"/>
        </w:rPr>
        <w:t>会计估计及相关披露的合理性。</w:t>
      </w:r>
    </w:p>
    <w:p w14:paraId="7B4D137D" w14:textId="77777777" w:rsidR="00D5382F" w:rsidRDefault="00402270">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4194F20D" w14:textId="3AD9D952" w:rsidR="00D5382F" w:rsidRDefault="00402270">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w:t>
      </w:r>
      <w:proofErr w:type="gramStart"/>
      <w:r>
        <w:rPr>
          <w:rFonts w:eastAsiaTheme="minorEastAsia"/>
          <w:szCs w:val="21"/>
        </w:rPr>
        <w:t>体列</w:t>
      </w:r>
      <w:proofErr w:type="gramEnd"/>
      <w:r>
        <w:rPr>
          <w:rFonts w:eastAsiaTheme="minorEastAsia"/>
          <w:szCs w:val="21"/>
        </w:rPr>
        <w:t>报（包括披露）、结构和内容，并评价财务报表是否公允反映相关交</w:t>
      </w:r>
      <w:r>
        <w:rPr>
          <w:rFonts w:eastAsiaTheme="minorEastAsia"/>
          <w:szCs w:val="21"/>
        </w:rPr>
        <w:lastRenderedPageBreak/>
        <w:t>易和事项。</w:t>
      </w:r>
    </w:p>
    <w:p w14:paraId="0A16B49E"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我们与该基金管理人治理层就计划的审计范围、时间安排和重大审计发现等事项进行沟通，包括沟通我们在审计中识别出的值得关注的内部控制缺陷。</w:t>
      </w:r>
    </w:p>
    <w:p w14:paraId="241BC759" w14:textId="77777777" w:rsidR="001B6559" w:rsidRPr="006D6271" w:rsidRDefault="001B6559" w:rsidP="00CB0109">
      <w:pPr>
        <w:spacing w:beforeLines="100" w:before="312" w:line="360" w:lineRule="auto"/>
        <w:jc w:val="right"/>
        <w:rPr>
          <w:rFonts w:eastAsiaTheme="minorEastAsia"/>
          <w:szCs w:val="21"/>
        </w:rPr>
      </w:pPr>
      <w:r w:rsidRPr="006D6271">
        <w:rPr>
          <w:rFonts w:eastAsiaTheme="minorEastAsia"/>
          <w:kern w:val="0"/>
          <w:szCs w:val="21"/>
        </w:rPr>
        <w:t>毕马威华</w:t>
      </w:r>
      <w:proofErr w:type="gramStart"/>
      <w:r w:rsidRPr="006D6271">
        <w:rPr>
          <w:rFonts w:eastAsiaTheme="minorEastAsia"/>
          <w:kern w:val="0"/>
          <w:szCs w:val="21"/>
        </w:rPr>
        <w:t>振</w:t>
      </w:r>
      <w:proofErr w:type="gramEnd"/>
      <w:r w:rsidRPr="006D6271">
        <w:rPr>
          <w:rFonts w:eastAsiaTheme="minorEastAsia"/>
          <w:kern w:val="0"/>
          <w:szCs w:val="21"/>
        </w:rPr>
        <w:t>会计师事务所（特殊普通合伙）</w:t>
      </w:r>
      <w:r w:rsidRPr="006D6271">
        <w:rPr>
          <w:rFonts w:eastAsiaTheme="minorEastAsia"/>
          <w:kern w:val="0"/>
          <w:szCs w:val="21"/>
        </w:rPr>
        <w:tab/>
      </w:r>
      <w:r w:rsidRPr="006D6271">
        <w:rPr>
          <w:rFonts w:eastAsiaTheme="minorEastAsia"/>
          <w:kern w:val="0"/>
          <w:szCs w:val="21"/>
        </w:rPr>
        <w:tab/>
      </w:r>
      <w:r w:rsidRPr="006D6271">
        <w:rPr>
          <w:rFonts w:eastAsiaTheme="minorEastAsia"/>
          <w:szCs w:val="21"/>
        </w:rPr>
        <w:t>中国注册会计师</w:t>
      </w:r>
    </w:p>
    <w:p w14:paraId="58BB72C7" w14:textId="77777777" w:rsidR="001B6559" w:rsidRPr="006D6271" w:rsidRDefault="001B6559" w:rsidP="001B6559">
      <w:pPr>
        <w:spacing w:line="360" w:lineRule="auto"/>
        <w:jc w:val="right"/>
        <w:rPr>
          <w:rFonts w:eastAsiaTheme="minorEastAsia"/>
          <w:kern w:val="0"/>
          <w:szCs w:val="21"/>
        </w:rPr>
      </w:pPr>
      <w:r w:rsidRPr="006D6271">
        <w:rPr>
          <w:rFonts w:eastAsiaTheme="minorEastAsia"/>
          <w:kern w:val="0"/>
          <w:szCs w:val="21"/>
        </w:rPr>
        <w:t xml:space="preserve">  </w:t>
      </w:r>
      <w:r w:rsidRPr="006D6271">
        <w:rPr>
          <w:rFonts w:eastAsiaTheme="minorEastAsia"/>
          <w:kern w:val="0"/>
          <w:szCs w:val="21"/>
        </w:rPr>
        <w:t>王国</w:t>
      </w:r>
      <w:proofErr w:type="gramStart"/>
      <w:r w:rsidRPr="006D6271">
        <w:rPr>
          <w:rFonts w:eastAsiaTheme="minorEastAsia"/>
          <w:kern w:val="0"/>
          <w:szCs w:val="21"/>
        </w:rPr>
        <w:t>蓓</w:t>
      </w:r>
      <w:proofErr w:type="gramEnd"/>
      <w:r w:rsidRPr="006D6271">
        <w:rPr>
          <w:rFonts w:eastAsiaTheme="minorEastAsia"/>
          <w:kern w:val="0"/>
          <w:szCs w:val="21"/>
        </w:rPr>
        <w:t xml:space="preserve">  </w:t>
      </w:r>
      <w:r w:rsidRPr="006D6271">
        <w:rPr>
          <w:rFonts w:eastAsiaTheme="minorEastAsia"/>
          <w:kern w:val="0"/>
          <w:szCs w:val="21"/>
        </w:rPr>
        <w:t>倪益</w:t>
      </w:r>
    </w:p>
    <w:p w14:paraId="2A2F2724"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中国</w:t>
      </w:r>
      <w:r w:rsidRPr="006D6271">
        <w:rPr>
          <w:rFonts w:eastAsiaTheme="minorEastAsia"/>
          <w:kern w:val="0"/>
          <w:szCs w:val="21"/>
        </w:rPr>
        <w:t xml:space="preserve"> ∙ </w:t>
      </w:r>
      <w:r w:rsidRPr="006D6271">
        <w:rPr>
          <w:rFonts w:eastAsiaTheme="minorEastAsia"/>
          <w:kern w:val="0"/>
          <w:szCs w:val="21"/>
        </w:rPr>
        <w:t>北京市</w:t>
      </w:r>
    </w:p>
    <w:p w14:paraId="6DFD6AAA"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2025</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28</w:t>
      </w:r>
      <w:r w:rsidRPr="006D6271">
        <w:rPr>
          <w:rFonts w:eastAsiaTheme="minorEastAsia"/>
          <w:kern w:val="0"/>
          <w:szCs w:val="21"/>
        </w:rPr>
        <w:t>日</w:t>
      </w:r>
    </w:p>
    <w:p w14:paraId="2DF1ECC0"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60" w:name="_Toc194049084"/>
      <w:r w:rsidRPr="006D6271">
        <w:rPr>
          <w:rFonts w:eastAsiaTheme="minorEastAsia"/>
          <w:b/>
          <w:bCs/>
          <w:sz w:val="21"/>
          <w:szCs w:val="21"/>
          <w:lang w:val="en-US"/>
        </w:rPr>
        <w:t xml:space="preserve">§7  </w:t>
      </w:r>
      <w:r w:rsidRPr="006D6271">
        <w:rPr>
          <w:rFonts w:eastAsiaTheme="minorEastAsia"/>
          <w:b/>
          <w:bCs/>
          <w:sz w:val="21"/>
          <w:szCs w:val="21"/>
          <w:lang w:val="en-US"/>
        </w:rPr>
        <w:t>年度财务报表</w:t>
      </w:r>
      <w:bookmarkEnd w:id="133"/>
      <w:bookmarkEnd w:id="134"/>
      <w:bookmarkEnd w:id="135"/>
      <w:bookmarkEnd w:id="160"/>
    </w:p>
    <w:p w14:paraId="3514584B" w14:textId="77777777" w:rsidR="00EE1E53" w:rsidRPr="006D6271" w:rsidRDefault="00F13EB3">
      <w:pPr>
        <w:pStyle w:val="2"/>
        <w:spacing w:before="0" w:after="0"/>
        <w:rPr>
          <w:rFonts w:ascii="Times New Roman" w:eastAsiaTheme="minorEastAsia" w:hAnsi="Times New Roman"/>
          <w:kern w:val="0"/>
          <w:sz w:val="21"/>
          <w:szCs w:val="21"/>
        </w:rPr>
      </w:pPr>
      <w:bookmarkStart w:id="161" w:name="_Toc361324873"/>
      <w:bookmarkStart w:id="162" w:name="_Toc225498268"/>
      <w:bookmarkStart w:id="163" w:name="_Toc409100074"/>
      <w:bookmarkStart w:id="164" w:name="_Toc409100437"/>
      <w:bookmarkStart w:id="165" w:name="_Toc194049085"/>
      <w:r w:rsidRPr="006D6271">
        <w:rPr>
          <w:rFonts w:ascii="Times New Roman" w:eastAsiaTheme="minorEastAsia" w:hAnsi="Times New Roman"/>
          <w:kern w:val="0"/>
          <w:sz w:val="21"/>
          <w:szCs w:val="21"/>
        </w:rPr>
        <w:t xml:space="preserve">7.1 </w:t>
      </w:r>
      <w:r w:rsidRPr="006D6271">
        <w:rPr>
          <w:rFonts w:ascii="Times New Roman" w:eastAsiaTheme="minorEastAsia" w:hAnsi="Times New Roman"/>
          <w:kern w:val="0"/>
          <w:sz w:val="21"/>
          <w:szCs w:val="21"/>
        </w:rPr>
        <w:t>资产负债表</w:t>
      </w:r>
      <w:bookmarkEnd w:id="161"/>
      <w:bookmarkEnd w:id="162"/>
      <w:bookmarkEnd w:id="163"/>
      <w:bookmarkEnd w:id="164"/>
      <w:bookmarkEnd w:id="165"/>
    </w:p>
    <w:p w14:paraId="688C0737" w14:textId="77777777" w:rsidR="00EE1E53" w:rsidRPr="006D6271" w:rsidRDefault="00F13EB3">
      <w:pPr>
        <w:spacing w:line="360" w:lineRule="auto"/>
        <w:rPr>
          <w:rFonts w:eastAsiaTheme="minorEastAsia"/>
          <w:szCs w:val="21"/>
        </w:rPr>
      </w:pPr>
      <w:r w:rsidRPr="006D6271">
        <w:rPr>
          <w:rFonts w:eastAsiaTheme="minorEastAsia"/>
          <w:szCs w:val="21"/>
        </w:rPr>
        <w:t>会计主体：摩根</w:t>
      </w:r>
      <w:proofErr w:type="gramStart"/>
      <w:r w:rsidRPr="006D6271">
        <w:rPr>
          <w:rFonts w:eastAsiaTheme="minorEastAsia"/>
          <w:szCs w:val="21"/>
        </w:rPr>
        <w:t>标普港股通低波</w:t>
      </w:r>
      <w:proofErr w:type="gramEnd"/>
      <w:r w:rsidRPr="006D6271">
        <w:rPr>
          <w:rFonts w:eastAsiaTheme="minorEastAsia"/>
          <w:szCs w:val="21"/>
        </w:rPr>
        <w:t>红利交易型开放式指数证券投资基金</w:t>
      </w:r>
    </w:p>
    <w:p w14:paraId="5EFDBE3E" w14:textId="77777777" w:rsidR="00EE1E53" w:rsidRPr="006D6271" w:rsidRDefault="00F13EB3">
      <w:pPr>
        <w:spacing w:line="360" w:lineRule="auto"/>
        <w:rPr>
          <w:rFonts w:eastAsiaTheme="minorEastAsia"/>
          <w:szCs w:val="21"/>
        </w:rPr>
      </w:pPr>
      <w:r w:rsidRPr="006D6271">
        <w:rPr>
          <w:rFonts w:eastAsiaTheme="minorEastAsia"/>
          <w:szCs w:val="21"/>
        </w:rPr>
        <w:t>报告截止日：</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14:paraId="477834A1" w14:textId="77777777"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D6271" w:rsidRPr="006D6271" w14:paraId="0AC1E4A7" w14:textId="77777777" w:rsidTr="000118FF">
        <w:tc>
          <w:tcPr>
            <w:tcW w:w="2880" w:type="dxa"/>
            <w:vAlign w:val="center"/>
          </w:tcPr>
          <w:p w14:paraId="6987D1BD"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资产</w:t>
            </w:r>
          </w:p>
        </w:tc>
        <w:tc>
          <w:tcPr>
            <w:tcW w:w="1080" w:type="dxa"/>
            <w:vAlign w:val="center"/>
          </w:tcPr>
          <w:p w14:paraId="1A8623EB"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附注号</w:t>
            </w:r>
          </w:p>
        </w:tc>
        <w:tc>
          <w:tcPr>
            <w:tcW w:w="2520" w:type="dxa"/>
            <w:vAlign w:val="center"/>
          </w:tcPr>
          <w:p w14:paraId="271CA333"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本期末</w:t>
            </w:r>
          </w:p>
          <w:p w14:paraId="10AD912E"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kern w:val="2"/>
                <w:sz w:val="21"/>
                <w:szCs w:val="21"/>
              </w:rPr>
              <w:t>2024</w:t>
            </w:r>
            <w:r w:rsidRPr="006D6271">
              <w:rPr>
                <w:rFonts w:ascii="Times New Roman" w:eastAsiaTheme="minorEastAsia" w:hAnsi="Times New Roman"/>
                <w:b/>
                <w:kern w:val="2"/>
                <w:sz w:val="21"/>
                <w:szCs w:val="21"/>
              </w:rPr>
              <w:t>年</w:t>
            </w:r>
            <w:r w:rsidRPr="006D6271">
              <w:rPr>
                <w:rFonts w:ascii="Times New Roman" w:eastAsiaTheme="minorEastAsia" w:hAnsi="Times New Roman"/>
                <w:b/>
                <w:kern w:val="2"/>
                <w:sz w:val="21"/>
                <w:szCs w:val="21"/>
              </w:rPr>
              <w:t>12</w:t>
            </w:r>
            <w:r w:rsidRPr="006D6271">
              <w:rPr>
                <w:rFonts w:ascii="Times New Roman" w:eastAsiaTheme="minorEastAsia" w:hAnsi="Times New Roman"/>
                <w:b/>
                <w:kern w:val="2"/>
                <w:sz w:val="21"/>
                <w:szCs w:val="21"/>
              </w:rPr>
              <w:t>月</w:t>
            </w:r>
            <w:r w:rsidRPr="006D6271">
              <w:rPr>
                <w:rFonts w:ascii="Times New Roman" w:eastAsiaTheme="minorEastAsia" w:hAnsi="Times New Roman"/>
                <w:b/>
                <w:kern w:val="2"/>
                <w:sz w:val="21"/>
                <w:szCs w:val="21"/>
              </w:rPr>
              <w:t>31</w:t>
            </w:r>
            <w:r w:rsidRPr="006D6271">
              <w:rPr>
                <w:rFonts w:ascii="Times New Roman" w:eastAsiaTheme="minorEastAsia" w:hAnsi="Times New Roman"/>
                <w:b/>
                <w:kern w:val="2"/>
                <w:sz w:val="21"/>
                <w:szCs w:val="21"/>
              </w:rPr>
              <w:t>日</w:t>
            </w:r>
          </w:p>
        </w:tc>
        <w:tc>
          <w:tcPr>
            <w:tcW w:w="2520" w:type="dxa"/>
            <w:vAlign w:val="center"/>
          </w:tcPr>
          <w:p w14:paraId="6DA74748"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上年度末</w:t>
            </w:r>
          </w:p>
          <w:p w14:paraId="4566907D"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sz w:val="21"/>
                <w:szCs w:val="21"/>
              </w:rPr>
              <w:t>2023</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12</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31</w:t>
            </w:r>
            <w:r w:rsidRPr="006D6271">
              <w:rPr>
                <w:rFonts w:ascii="Times New Roman" w:eastAsiaTheme="minorEastAsia" w:hAnsi="Times New Roman"/>
                <w:b/>
                <w:sz w:val="21"/>
                <w:szCs w:val="21"/>
              </w:rPr>
              <w:t>日</w:t>
            </w:r>
          </w:p>
        </w:tc>
      </w:tr>
      <w:tr w:rsidR="006D6271" w:rsidRPr="006D6271" w14:paraId="05861A02" w14:textId="77777777" w:rsidTr="000118FF">
        <w:tc>
          <w:tcPr>
            <w:tcW w:w="2880" w:type="dxa"/>
            <w:vAlign w:val="center"/>
          </w:tcPr>
          <w:p w14:paraId="4B6D9AF5" w14:textId="77777777" w:rsidR="00824826" w:rsidRPr="006D6271" w:rsidRDefault="00824826" w:rsidP="000118FF">
            <w:pPr>
              <w:spacing w:line="360" w:lineRule="auto"/>
              <w:rPr>
                <w:szCs w:val="21"/>
              </w:rPr>
            </w:pPr>
            <w:r w:rsidRPr="006D6271">
              <w:rPr>
                <w:b/>
                <w:szCs w:val="21"/>
              </w:rPr>
              <w:t>资</w:t>
            </w:r>
            <w:r w:rsidRPr="006D6271">
              <w:rPr>
                <w:b/>
                <w:szCs w:val="21"/>
              </w:rPr>
              <w:t xml:space="preserve"> </w:t>
            </w:r>
            <w:r w:rsidRPr="006D6271">
              <w:rPr>
                <w:b/>
                <w:szCs w:val="21"/>
              </w:rPr>
              <w:t>产：</w:t>
            </w:r>
          </w:p>
        </w:tc>
        <w:tc>
          <w:tcPr>
            <w:tcW w:w="1080" w:type="dxa"/>
            <w:vAlign w:val="center"/>
          </w:tcPr>
          <w:p w14:paraId="46DE7D00" w14:textId="77777777" w:rsidR="00824826" w:rsidRPr="006D6271" w:rsidRDefault="00824826" w:rsidP="000118FF">
            <w:pPr>
              <w:widowControl/>
              <w:autoSpaceDE w:val="0"/>
              <w:autoSpaceDN w:val="0"/>
              <w:spacing w:line="360" w:lineRule="auto"/>
              <w:ind w:right="-15"/>
              <w:jc w:val="center"/>
              <w:textAlignment w:val="bottom"/>
              <w:rPr>
                <w:szCs w:val="21"/>
              </w:rPr>
            </w:pPr>
          </w:p>
        </w:tc>
        <w:tc>
          <w:tcPr>
            <w:tcW w:w="2520" w:type="dxa"/>
            <w:vAlign w:val="bottom"/>
          </w:tcPr>
          <w:p w14:paraId="606E343A" w14:textId="77777777" w:rsidR="00824826" w:rsidRPr="006D6271" w:rsidRDefault="00824826" w:rsidP="000118FF">
            <w:pPr>
              <w:spacing w:line="360" w:lineRule="auto"/>
              <w:jc w:val="right"/>
              <w:rPr>
                <w:szCs w:val="21"/>
              </w:rPr>
            </w:pPr>
          </w:p>
        </w:tc>
        <w:tc>
          <w:tcPr>
            <w:tcW w:w="2520" w:type="dxa"/>
            <w:vAlign w:val="bottom"/>
          </w:tcPr>
          <w:p w14:paraId="7ED67CFE" w14:textId="77777777" w:rsidR="00824826" w:rsidRPr="006D6271" w:rsidRDefault="00824826" w:rsidP="000118FF">
            <w:pPr>
              <w:spacing w:line="360" w:lineRule="auto"/>
              <w:jc w:val="right"/>
              <w:rPr>
                <w:szCs w:val="21"/>
              </w:rPr>
            </w:pPr>
          </w:p>
        </w:tc>
      </w:tr>
      <w:tr w:rsidR="004D5E58" w:rsidRPr="006D6271" w14:paraId="046CF8C8" w14:textId="77777777" w:rsidTr="004B3C6C">
        <w:tc>
          <w:tcPr>
            <w:tcW w:w="2880" w:type="dxa"/>
            <w:vAlign w:val="center"/>
          </w:tcPr>
          <w:p w14:paraId="04A06A6A" w14:textId="77777777" w:rsidR="004D5E58" w:rsidRPr="006D6271" w:rsidRDefault="004D5E58" w:rsidP="004D5E58">
            <w:pPr>
              <w:spacing w:line="360" w:lineRule="auto"/>
              <w:rPr>
                <w:szCs w:val="21"/>
              </w:rPr>
            </w:pPr>
            <w:r w:rsidRPr="0058289D">
              <w:rPr>
                <w:rFonts w:hint="eastAsia"/>
                <w:szCs w:val="21"/>
              </w:rPr>
              <w:t>货币资金</w:t>
            </w:r>
          </w:p>
        </w:tc>
        <w:tc>
          <w:tcPr>
            <w:tcW w:w="1080" w:type="dxa"/>
            <w:vAlign w:val="center"/>
          </w:tcPr>
          <w:p w14:paraId="191F1404" w14:textId="77777777" w:rsidR="004D5E58" w:rsidRPr="006D6271" w:rsidRDefault="004D5E58" w:rsidP="004D5E58">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584F9712" w14:textId="77777777" w:rsidR="004D5E58" w:rsidRPr="006D6271" w:rsidRDefault="004D5E58" w:rsidP="004D5E58">
            <w:pPr>
              <w:spacing w:line="360" w:lineRule="auto"/>
              <w:jc w:val="right"/>
              <w:rPr>
                <w:szCs w:val="21"/>
              </w:rPr>
            </w:pPr>
            <w:r w:rsidRPr="0058289D">
              <w:rPr>
                <w:szCs w:val="21"/>
              </w:rPr>
              <w:t>401,530,739.86</w:t>
            </w:r>
          </w:p>
        </w:tc>
        <w:tc>
          <w:tcPr>
            <w:tcW w:w="2520" w:type="dxa"/>
            <w:vAlign w:val="center"/>
          </w:tcPr>
          <w:p w14:paraId="00638188" w14:textId="77777777" w:rsidR="004D5E58" w:rsidRPr="006D6271" w:rsidRDefault="004D5E58" w:rsidP="004D5E58">
            <w:pPr>
              <w:spacing w:line="360" w:lineRule="auto"/>
              <w:jc w:val="right"/>
              <w:rPr>
                <w:szCs w:val="21"/>
              </w:rPr>
            </w:pPr>
            <w:r w:rsidRPr="0058289D">
              <w:rPr>
                <w:szCs w:val="21"/>
              </w:rPr>
              <w:t>40,102,228.76</w:t>
            </w:r>
          </w:p>
        </w:tc>
      </w:tr>
      <w:tr w:rsidR="006D6271" w:rsidRPr="006D6271" w14:paraId="37128CD8" w14:textId="77777777" w:rsidTr="000118FF">
        <w:tc>
          <w:tcPr>
            <w:tcW w:w="2880" w:type="dxa"/>
            <w:vAlign w:val="center"/>
          </w:tcPr>
          <w:p w14:paraId="6390B0E0" w14:textId="77777777" w:rsidR="00824826" w:rsidRPr="006D6271" w:rsidRDefault="00824826" w:rsidP="000118FF">
            <w:pPr>
              <w:spacing w:line="360" w:lineRule="auto"/>
              <w:rPr>
                <w:szCs w:val="21"/>
              </w:rPr>
            </w:pPr>
            <w:r w:rsidRPr="006D6271">
              <w:rPr>
                <w:szCs w:val="21"/>
              </w:rPr>
              <w:t>结算备付金</w:t>
            </w:r>
          </w:p>
        </w:tc>
        <w:tc>
          <w:tcPr>
            <w:tcW w:w="1080" w:type="dxa"/>
            <w:vAlign w:val="center"/>
          </w:tcPr>
          <w:p w14:paraId="40DE6DA2"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3020B4E5"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71C8953F" w14:textId="77777777" w:rsidR="00824826" w:rsidRPr="006D6271" w:rsidRDefault="00824826" w:rsidP="000118FF">
            <w:pPr>
              <w:spacing w:line="360" w:lineRule="auto"/>
              <w:jc w:val="right"/>
              <w:rPr>
                <w:szCs w:val="21"/>
              </w:rPr>
            </w:pPr>
            <w:r w:rsidRPr="006D6271">
              <w:rPr>
                <w:szCs w:val="21"/>
              </w:rPr>
              <w:t>-</w:t>
            </w:r>
          </w:p>
        </w:tc>
      </w:tr>
      <w:tr w:rsidR="006D6271" w:rsidRPr="006D6271" w14:paraId="5A22A45D" w14:textId="77777777" w:rsidTr="000118FF">
        <w:tc>
          <w:tcPr>
            <w:tcW w:w="2880" w:type="dxa"/>
            <w:vAlign w:val="center"/>
          </w:tcPr>
          <w:p w14:paraId="5DB21727" w14:textId="77777777" w:rsidR="00824826" w:rsidRPr="006D6271" w:rsidRDefault="00824826" w:rsidP="000118FF">
            <w:pPr>
              <w:spacing w:line="360" w:lineRule="auto"/>
              <w:rPr>
                <w:szCs w:val="21"/>
              </w:rPr>
            </w:pPr>
            <w:r w:rsidRPr="006D6271">
              <w:rPr>
                <w:szCs w:val="21"/>
              </w:rPr>
              <w:t>存出保证金</w:t>
            </w:r>
          </w:p>
        </w:tc>
        <w:tc>
          <w:tcPr>
            <w:tcW w:w="1080" w:type="dxa"/>
            <w:vAlign w:val="center"/>
          </w:tcPr>
          <w:p w14:paraId="142F277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00989BE"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38F640D9" w14:textId="77777777" w:rsidR="00824826" w:rsidRPr="006D6271" w:rsidRDefault="00824826" w:rsidP="000118FF">
            <w:pPr>
              <w:spacing w:line="360" w:lineRule="auto"/>
              <w:jc w:val="right"/>
              <w:rPr>
                <w:szCs w:val="21"/>
              </w:rPr>
            </w:pPr>
            <w:r w:rsidRPr="006D6271">
              <w:rPr>
                <w:szCs w:val="21"/>
              </w:rPr>
              <w:t>-</w:t>
            </w:r>
          </w:p>
        </w:tc>
      </w:tr>
      <w:tr w:rsidR="006D6271" w:rsidRPr="006D6271" w14:paraId="2D797105" w14:textId="77777777" w:rsidTr="000118FF">
        <w:tc>
          <w:tcPr>
            <w:tcW w:w="2880" w:type="dxa"/>
            <w:vAlign w:val="center"/>
          </w:tcPr>
          <w:p w14:paraId="7E087453" w14:textId="77777777" w:rsidR="00824826" w:rsidRPr="006D6271" w:rsidRDefault="00824826" w:rsidP="000118FF">
            <w:pPr>
              <w:spacing w:line="360" w:lineRule="auto"/>
              <w:rPr>
                <w:szCs w:val="21"/>
              </w:rPr>
            </w:pPr>
            <w:r w:rsidRPr="006D6271">
              <w:rPr>
                <w:szCs w:val="21"/>
              </w:rPr>
              <w:t>交易性金融资产</w:t>
            </w:r>
          </w:p>
        </w:tc>
        <w:tc>
          <w:tcPr>
            <w:tcW w:w="1080" w:type="dxa"/>
            <w:vAlign w:val="center"/>
          </w:tcPr>
          <w:p w14:paraId="25638D9D"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7.4.7.2</w:t>
            </w:r>
          </w:p>
        </w:tc>
        <w:tc>
          <w:tcPr>
            <w:tcW w:w="2520" w:type="dxa"/>
            <w:vAlign w:val="bottom"/>
          </w:tcPr>
          <w:p w14:paraId="773C8471" w14:textId="77777777" w:rsidR="00824826" w:rsidRPr="006D6271" w:rsidRDefault="00824826" w:rsidP="000118FF">
            <w:pPr>
              <w:spacing w:line="360" w:lineRule="auto"/>
              <w:jc w:val="right"/>
              <w:rPr>
                <w:szCs w:val="21"/>
              </w:rPr>
            </w:pPr>
            <w:r w:rsidRPr="006D6271">
              <w:rPr>
                <w:szCs w:val="21"/>
              </w:rPr>
              <w:t>5,932,986,816.01</w:t>
            </w:r>
          </w:p>
        </w:tc>
        <w:tc>
          <w:tcPr>
            <w:tcW w:w="2520" w:type="dxa"/>
            <w:vAlign w:val="bottom"/>
          </w:tcPr>
          <w:p w14:paraId="67B1DD08" w14:textId="77777777" w:rsidR="00824826" w:rsidRPr="006D6271" w:rsidRDefault="00824826" w:rsidP="000118FF">
            <w:pPr>
              <w:spacing w:line="360" w:lineRule="auto"/>
              <w:jc w:val="right"/>
              <w:rPr>
                <w:szCs w:val="21"/>
              </w:rPr>
            </w:pPr>
            <w:r w:rsidRPr="006D6271">
              <w:rPr>
                <w:szCs w:val="21"/>
              </w:rPr>
              <w:t>982,258,715.37</w:t>
            </w:r>
          </w:p>
        </w:tc>
      </w:tr>
      <w:tr w:rsidR="006D6271" w:rsidRPr="006D6271" w14:paraId="49E1BCC6" w14:textId="77777777" w:rsidTr="000118FF">
        <w:tc>
          <w:tcPr>
            <w:tcW w:w="2880" w:type="dxa"/>
            <w:vAlign w:val="center"/>
          </w:tcPr>
          <w:p w14:paraId="26F1A2FC" w14:textId="77777777" w:rsidR="00824826" w:rsidRPr="006D6271" w:rsidRDefault="00824826" w:rsidP="000118FF">
            <w:pPr>
              <w:spacing w:line="360" w:lineRule="auto"/>
              <w:rPr>
                <w:szCs w:val="21"/>
              </w:rPr>
            </w:pPr>
            <w:r w:rsidRPr="006D6271">
              <w:rPr>
                <w:szCs w:val="21"/>
              </w:rPr>
              <w:t>其中：股票投资</w:t>
            </w:r>
          </w:p>
        </w:tc>
        <w:tc>
          <w:tcPr>
            <w:tcW w:w="1080" w:type="dxa"/>
            <w:vAlign w:val="center"/>
          </w:tcPr>
          <w:p w14:paraId="1F06730B"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5782A23" w14:textId="77777777" w:rsidR="00824826" w:rsidRPr="006D6271" w:rsidRDefault="00824826" w:rsidP="000118FF">
            <w:pPr>
              <w:spacing w:line="360" w:lineRule="auto"/>
              <w:jc w:val="right"/>
              <w:rPr>
                <w:szCs w:val="21"/>
              </w:rPr>
            </w:pPr>
            <w:r w:rsidRPr="006D6271">
              <w:rPr>
                <w:szCs w:val="21"/>
              </w:rPr>
              <w:t>5,932,986,816.01</w:t>
            </w:r>
          </w:p>
        </w:tc>
        <w:tc>
          <w:tcPr>
            <w:tcW w:w="2520" w:type="dxa"/>
            <w:vAlign w:val="bottom"/>
          </w:tcPr>
          <w:p w14:paraId="7DF562F1" w14:textId="77777777" w:rsidR="00824826" w:rsidRPr="006D6271" w:rsidRDefault="00824826" w:rsidP="000118FF">
            <w:pPr>
              <w:spacing w:line="360" w:lineRule="auto"/>
              <w:jc w:val="right"/>
              <w:rPr>
                <w:szCs w:val="21"/>
              </w:rPr>
            </w:pPr>
            <w:r w:rsidRPr="006D6271">
              <w:rPr>
                <w:szCs w:val="21"/>
              </w:rPr>
              <w:t>982,258,715.37</w:t>
            </w:r>
          </w:p>
        </w:tc>
      </w:tr>
      <w:tr w:rsidR="006D6271" w:rsidRPr="006D6271" w14:paraId="4904D3EE" w14:textId="77777777" w:rsidTr="000118FF">
        <w:tc>
          <w:tcPr>
            <w:tcW w:w="2880" w:type="dxa"/>
            <w:vAlign w:val="center"/>
          </w:tcPr>
          <w:p w14:paraId="7413D044" w14:textId="77777777" w:rsidR="00824826" w:rsidRPr="006D6271" w:rsidRDefault="00824826" w:rsidP="000118FF">
            <w:pPr>
              <w:pStyle w:val="afb"/>
              <w:spacing w:line="360" w:lineRule="auto"/>
              <w:ind w:firstLineChars="300" w:firstLine="630"/>
              <w:jc w:val="both"/>
              <w:rPr>
                <w:rFonts w:ascii="Times New Roman" w:hAnsi="Times New Roman"/>
                <w:sz w:val="21"/>
                <w:szCs w:val="21"/>
              </w:rPr>
            </w:pPr>
            <w:r w:rsidRPr="006D6271">
              <w:rPr>
                <w:rFonts w:ascii="Times New Roman" w:hAnsi="Times New Roman"/>
                <w:sz w:val="21"/>
                <w:szCs w:val="21"/>
              </w:rPr>
              <w:t>基金投资</w:t>
            </w:r>
          </w:p>
        </w:tc>
        <w:tc>
          <w:tcPr>
            <w:tcW w:w="1080" w:type="dxa"/>
            <w:vAlign w:val="center"/>
          </w:tcPr>
          <w:p w14:paraId="3729C6D3"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8BD6BE3"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75E0B821" w14:textId="77777777" w:rsidR="00824826" w:rsidRPr="006D6271" w:rsidRDefault="00824826" w:rsidP="000118FF">
            <w:pPr>
              <w:spacing w:line="360" w:lineRule="auto"/>
              <w:jc w:val="right"/>
              <w:rPr>
                <w:szCs w:val="21"/>
              </w:rPr>
            </w:pPr>
            <w:r w:rsidRPr="006D6271">
              <w:rPr>
                <w:szCs w:val="21"/>
              </w:rPr>
              <w:t>-</w:t>
            </w:r>
          </w:p>
        </w:tc>
      </w:tr>
      <w:tr w:rsidR="006D6271" w:rsidRPr="006D6271" w14:paraId="24240894" w14:textId="77777777" w:rsidTr="000118FF">
        <w:tc>
          <w:tcPr>
            <w:tcW w:w="2880" w:type="dxa"/>
            <w:vAlign w:val="center"/>
          </w:tcPr>
          <w:p w14:paraId="59433ABC" w14:textId="77777777" w:rsidR="00824826" w:rsidRPr="006D6271" w:rsidRDefault="00824826" w:rsidP="000118FF">
            <w:pPr>
              <w:spacing w:line="360" w:lineRule="auto"/>
              <w:ind w:firstLineChars="300" w:firstLine="630"/>
              <w:rPr>
                <w:szCs w:val="21"/>
              </w:rPr>
            </w:pPr>
            <w:r w:rsidRPr="006D6271">
              <w:rPr>
                <w:szCs w:val="21"/>
              </w:rPr>
              <w:t>债券投资</w:t>
            </w:r>
          </w:p>
        </w:tc>
        <w:tc>
          <w:tcPr>
            <w:tcW w:w="1080" w:type="dxa"/>
            <w:vAlign w:val="center"/>
          </w:tcPr>
          <w:p w14:paraId="03312002"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EA59AD0"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230C5E1" w14:textId="77777777" w:rsidR="00824826" w:rsidRPr="006D6271" w:rsidRDefault="00824826" w:rsidP="000118FF">
            <w:pPr>
              <w:spacing w:line="360" w:lineRule="auto"/>
              <w:jc w:val="right"/>
              <w:rPr>
                <w:szCs w:val="21"/>
              </w:rPr>
            </w:pPr>
            <w:r w:rsidRPr="006D6271">
              <w:rPr>
                <w:szCs w:val="21"/>
              </w:rPr>
              <w:t>-</w:t>
            </w:r>
          </w:p>
        </w:tc>
      </w:tr>
      <w:tr w:rsidR="006D6271" w:rsidRPr="006D6271" w14:paraId="42B425BC" w14:textId="77777777" w:rsidTr="000118FF">
        <w:tc>
          <w:tcPr>
            <w:tcW w:w="2880" w:type="dxa"/>
            <w:vAlign w:val="center"/>
          </w:tcPr>
          <w:p w14:paraId="1569E652" w14:textId="77777777" w:rsidR="00824826" w:rsidRPr="006D6271" w:rsidRDefault="00824826" w:rsidP="000118FF">
            <w:pPr>
              <w:spacing w:line="360" w:lineRule="auto"/>
              <w:ind w:firstLineChars="300" w:firstLine="630"/>
              <w:rPr>
                <w:szCs w:val="21"/>
              </w:rPr>
            </w:pPr>
            <w:r w:rsidRPr="006D6271">
              <w:rPr>
                <w:szCs w:val="21"/>
              </w:rPr>
              <w:t>资产支持证券投资</w:t>
            </w:r>
          </w:p>
        </w:tc>
        <w:tc>
          <w:tcPr>
            <w:tcW w:w="1080" w:type="dxa"/>
            <w:vAlign w:val="center"/>
          </w:tcPr>
          <w:p w14:paraId="1AB5860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0E34A6E"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AAB24EA" w14:textId="77777777" w:rsidR="00824826" w:rsidRPr="006D6271" w:rsidRDefault="00824826" w:rsidP="000118FF">
            <w:pPr>
              <w:spacing w:line="360" w:lineRule="auto"/>
              <w:jc w:val="right"/>
              <w:rPr>
                <w:szCs w:val="21"/>
              </w:rPr>
            </w:pPr>
            <w:r w:rsidRPr="006D6271">
              <w:rPr>
                <w:szCs w:val="21"/>
              </w:rPr>
              <w:t>-</w:t>
            </w:r>
          </w:p>
        </w:tc>
      </w:tr>
      <w:tr w:rsidR="006D6271" w:rsidRPr="006D6271" w14:paraId="64F5E457" w14:textId="77777777" w:rsidTr="000118FF">
        <w:tc>
          <w:tcPr>
            <w:tcW w:w="2880" w:type="dxa"/>
            <w:vAlign w:val="center"/>
          </w:tcPr>
          <w:p w14:paraId="14187963" w14:textId="77777777" w:rsidR="00824826" w:rsidRPr="006D6271" w:rsidRDefault="00824826" w:rsidP="000118FF">
            <w:pPr>
              <w:spacing w:line="360" w:lineRule="auto"/>
              <w:ind w:firstLineChars="300" w:firstLine="630"/>
              <w:rPr>
                <w:rFonts w:eastAsiaTheme="minorEastAsia"/>
                <w:szCs w:val="21"/>
              </w:rPr>
            </w:pPr>
            <w:r w:rsidRPr="006D6271">
              <w:t>贵金属投资</w:t>
            </w:r>
          </w:p>
        </w:tc>
        <w:tc>
          <w:tcPr>
            <w:tcW w:w="1080" w:type="dxa"/>
            <w:vAlign w:val="center"/>
          </w:tcPr>
          <w:p w14:paraId="09F58783"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14:paraId="2B5C5713"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14:paraId="10854D5F"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14:paraId="7C503F06" w14:textId="77777777" w:rsidTr="000118FF">
        <w:tc>
          <w:tcPr>
            <w:tcW w:w="2880" w:type="dxa"/>
            <w:vAlign w:val="center"/>
          </w:tcPr>
          <w:p w14:paraId="4845CB9A" w14:textId="77777777" w:rsidR="00824826" w:rsidRPr="006D6271" w:rsidRDefault="00824826" w:rsidP="000118FF">
            <w:pPr>
              <w:spacing w:line="360" w:lineRule="auto"/>
              <w:ind w:firstLineChars="300" w:firstLine="630"/>
            </w:pPr>
            <w:r w:rsidRPr="006D6271">
              <w:rPr>
                <w:rFonts w:hint="eastAsia"/>
              </w:rPr>
              <w:t>其他投资</w:t>
            </w:r>
          </w:p>
        </w:tc>
        <w:tc>
          <w:tcPr>
            <w:tcW w:w="1080" w:type="dxa"/>
            <w:vAlign w:val="center"/>
          </w:tcPr>
          <w:p w14:paraId="38A09F4C"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14:paraId="050C03F9"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14:paraId="3901275F"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14:paraId="67BCC36D" w14:textId="77777777" w:rsidTr="000118FF">
        <w:tc>
          <w:tcPr>
            <w:tcW w:w="2880" w:type="dxa"/>
            <w:vAlign w:val="center"/>
          </w:tcPr>
          <w:p w14:paraId="2D8ECF61" w14:textId="77777777" w:rsidR="00824826" w:rsidRPr="006D6271" w:rsidRDefault="00824826" w:rsidP="000118FF">
            <w:pPr>
              <w:spacing w:line="360" w:lineRule="auto"/>
              <w:rPr>
                <w:szCs w:val="21"/>
              </w:rPr>
            </w:pPr>
            <w:r w:rsidRPr="006D6271">
              <w:rPr>
                <w:szCs w:val="21"/>
              </w:rPr>
              <w:t>衍生金融资产</w:t>
            </w:r>
          </w:p>
        </w:tc>
        <w:tc>
          <w:tcPr>
            <w:tcW w:w="1080" w:type="dxa"/>
            <w:vAlign w:val="center"/>
          </w:tcPr>
          <w:p w14:paraId="5AB67C00"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14:paraId="25BFFBF2"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513134A0" w14:textId="77777777" w:rsidR="00824826" w:rsidRPr="006D6271" w:rsidRDefault="00824826" w:rsidP="000118FF">
            <w:pPr>
              <w:spacing w:line="360" w:lineRule="auto"/>
              <w:jc w:val="right"/>
              <w:rPr>
                <w:szCs w:val="21"/>
              </w:rPr>
            </w:pPr>
            <w:r w:rsidRPr="006D6271">
              <w:rPr>
                <w:szCs w:val="21"/>
              </w:rPr>
              <w:t>-</w:t>
            </w:r>
          </w:p>
        </w:tc>
      </w:tr>
      <w:tr w:rsidR="006D6271" w:rsidRPr="006D6271" w14:paraId="042BA55D" w14:textId="77777777" w:rsidTr="000118FF">
        <w:tc>
          <w:tcPr>
            <w:tcW w:w="2880" w:type="dxa"/>
            <w:vAlign w:val="center"/>
          </w:tcPr>
          <w:p w14:paraId="4FA21C9D" w14:textId="77777777" w:rsidR="00824826" w:rsidRPr="006D6271" w:rsidRDefault="00824826" w:rsidP="000118FF">
            <w:pPr>
              <w:spacing w:line="360" w:lineRule="auto"/>
              <w:rPr>
                <w:szCs w:val="21"/>
              </w:rPr>
            </w:pPr>
            <w:r w:rsidRPr="006D6271">
              <w:rPr>
                <w:szCs w:val="21"/>
              </w:rPr>
              <w:t>买入返售金融资产</w:t>
            </w:r>
          </w:p>
        </w:tc>
        <w:tc>
          <w:tcPr>
            <w:tcW w:w="1080" w:type="dxa"/>
            <w:vAlign w:val="center"/>
          </w:tcPr>
          <w:p w14:paraId="1930A215"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7.4.7.4</w:t>
            </w:r>
          </w:p>
        </w:tc>
        <w:tc>
          <w:tcPr>
            <w:tcW w:w="2520" w:type="dxa"/>
            <w:vAlign w:val="bottom"/>
          </w:tcPr>
          <w:p w14:paraId="79C6BA72"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57EB97CE" w14:textId="77777777" w:rsidR="00824826" w:rsidRPr="006D6271" w:rsidRDefault="00824826" w:rsidP="000118FF">
            <w:pPr>
              <w:spacing w:line="360" w:lineRule="auto"/>
              <w:jc w:val="right"/>
              <w:rPr>
                <w:szCs w:val="21"/>
              </w:rPr>
            </w:pPr>
            <w:r w:rsidRPr="006D6271">
              <w:rPr>
                <w:szCs w:val="21"/>
              </w:rPr>
              <w:t>-</w:t>
            </w:r>
          </w:p>
        </w:tc>
      </w:tr>
      <w:tr w:rsidR="006D6271" w:rsidRPr="006D6271" w14:paraId="450273B9" w14:textId="77777777" w:rsidTr="000118FF">
        <w:tc>
          <w:tcPr>
            <w:tcW w:w="2880" w:type="dxa"/>
            <w:vAlign w:val="center"/>
          </w:tcPr>
          <w:p w14:paraId="19738700" w14:textId="77777777" w:rsidR="00824826" w:rsidRPr="006D6271" w:rsidRDefault="00824826" w:rsidP="000118FF">
            <w:pPr>
              <w:spacing w:line="360" w:lineRule="auto"/>
              <w:rPr>
                <w:szCs w:val="21"/>
              </w:rPr>
            </w:pPr>
            <w:r w:rsidRPr="006D6271">
              <w:rPr>
                <w:szCs w:val="21"/>
              </w:rPr>
              <w:lastRenderedPageBreak/>
              <w:t>应收</w:t>
            </w:r>
            <w:proofErr w:type="gramStart"/>
            <w:r w:rsidRPr="006D6271">
              <w:rPr>
                <w:szCs w:val="21"/>
              </w:rPr>
              <w:t>清算款</w:t>
            </w:r>
            <w:proofErr w:type="gramEnd"/>
          </w:p>
        </w:tc>
        <w:tc>
          <w:tcPr>
            <w:tcW w:w="1080" w:type="dxa"/>
            <w:vAlign w:val="center"/>
          </w:tcPr>
          <w:p w14:paraId="000ED6E8"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545735D5" w14:textId="77777777"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14:paraId="30B90506" w14:textId="77777777" w:rsidR="00824826" w:rsidRPr="006D6271" w:rsidRDefault="00824826" w:rsidP="000118FF">
            <w:pPr>
              <w:spacing w:line="360" w:lineRule="auto"/>
              <w:jc w:val="right"/>
              <w:rPr>
                <w:szCs w:val="21"/>
              </w:rPr>
            </w:pPr>
            <w:r w:rsidRPr="006D6271">
              <w:rPr>
                <w:rFonts w:eastAsiaTheme="minorEastAsia"/>
                <w:szCs w:val="21"/>
              </w:rPr>
              <w:t>9,788.04</w:t>
            </w:r>
          </w:p>
        </w:tc>
      </w:tr>
      <w:tr w:rsidR="006D6271" w:rsidRPr="006D6271" w14:paraId="6571B237" w14:textId="77777777" w:rsidTr="000118FF">
        <w:tc>
          <w:tcPr>
            <w:tcW w:w="2880" w:type="dxa"/>
            <w:vAlign w:val="center"/>
          </w:tcPr>
          <w:p w14:paraId="0A1E510F" w14:textId="77777777" w:rsidR="00824826" w:rsidRPr="006D6271" w:rsidRDefault="00824826" w:rsidP="000118FF">
            <w:pPr>
              <w:spacing w:line="360" w:lineRule="auto"/>
              <w:rPr>
                <w:szCs w:val="21"/>
              </w:rPr>
            </w:pPr>
            <w:r w:rsidRPr="006D6271">
              <w:rPr>
                <w:szCs w:val="21"/>
              </w:rPr>
              <w:t>应收股利</w:t>
            </w:r>
          </w:p>
        </w:tc>
        <w:tc>
          <w:tcPr>
            <w:tcW w:w="1080" w:type="dxa"/>
            <w:vAlign w:val="center"/>
          </w:tcPr>
          <w:p w14:paraId="48185F8D"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A16796A" w14:textId="77777777" w:rsidR="00824826" w:rsidRPr="006D6271" w:rsidRDefault="00824826" w:rsidP="000118FF">
            <w:pPr>
              <w:spacing w:line="360" w:lineRule="auto"/>
              <w:jc w:val="right"/>
              <w:rPr>
                <w:szCs w:val="21"/>
              </w:rPr>
            </w:pPr>
            <w:r w:rsidRPr="006D6271">
              <w:rPr>
                <w:szCs w:val="21"/>
              </w:rPr>
              <w:t>12,168,743.08</w:t>
            </w:r>
          </w:p>
        </w:tc>
        <w:tc>
          <w:tcPr>
            <w:tcW w:w="2520" w:type="dxa"/>
            <w:vAlign w:val="bottom"/>
          </w:tcPr>
          <w:p w14:paraId="7B3CC580" w14:textId="77777777" w:rsidR="00824826" w:rsidRPr="006D6271" w:rsidRDefault="00824826" w:rsidP="000118FF">
            <w:pPr>
              <w:spacing w:line="360" w:lineRule="auto"/>
              <w:jc w:val="right"/>
              <w:rPr>
                <w:szCs w:val="21"/>
              </w:rPr>
            </w:pPr>
            <w:r w:rsidRPr="006D6271">
              <w:rPr>
                <w:szCs w:val="21"/>
              </w:rPr>
              <w:t>289,158.42</w:t>
            </w:r>
          </w:p>
        </w:tc>
      </w:tr>
      <w:tr w:rsidR="006D6271" w:rsidRPr="006D6271" w14:paraId="6F874AB9" w14:textId="77777777" w:rsidTr="000118FF">
        <w:tc>
          <w:tcPr>
            <w:tcW w:w="2880" w:type="dxa"/>
            <w:vAlign w:val="center"/>
          </w:tcPr>
          <w:p w14:paraId="55CEC56A" w14:textId="77777777" w:rsidR="00824826" w:rsidRPr="006D6271" w:rsidRDefault="00824826" w:rsidP="000118FF">
            <w:pPr>
              <w:spacing w:line="360" w:lineRule="auto"/>
              <w:rPr>
                <w:szCs w:val="21"/>
              </w:rPr>
            </w:pPr>
            <w:r w:rsidRPr="006D6271">
              <w:rPr>
                <w:szCs w:val="21"/>
              </w:rPr>
              <w:t>应收申购款</w:t>
            </w:r>
          </w:p>
        </w:tc>
        <w:tc>
          <w:tcPr>
            <w:tcW w:w="1080" w:type="dxa"/>
            <w:vAlign w:val="center"/>
          </w:tcPr>
          <w:p w14:paraId="787860C0"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3D249F82"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1081E82" w14:textId="77777777" w:rsidR="00824826" w:rsidRPr="006D6271" w:rsidRDefault="00824826" w:rsidP="000118FF">
            <w:pPr>
              <w:spacing w:line="360" w:lineRule="auto"/>
              <w:jc w:val="right"/>
              <w:rPr>
                <w:szCs w:val="21"/>
              </w:rPr>
            </w:pPr>
            <w:r w:rsidRPr="006D6271">
              <w:rPr>
                <w:szCs w:val="21"/>
              </w:rPr>
              <w:t>-</w:t>
            </w:r>
          </w:p>
        </w:tc>
      </w:tr>
      <w:tr w:rsidR="006D6271" w:rsidRPr="006D6271" w14:paraId="02450F65" w14:textId="77777777" w:rsidTr="000118FF">
        <w:tc>
          <w:tcPr>
            <w:tcW w:w="2880" w:type="dxa"/>
            <w:vAlign w:val="center"/>
          </w:tcPr>
          <w:p w14:paraId="344A91D2" w14:textId="77777777" w:rsidR="00824826" w:rsidRPr="006D6271" w:rsidRDefault="00824826" w:rsidP="000118FF">
            <w:pPr>
              <w:spacing w:line="360" w:lineRule="auto"/>
              <w:rPr>
                <w:szCs w:val="21"/>
              </w:rPr>
            </w:pPr>
            <w:r w:rsidRPr="006D6271">
              <w:rPr>
                <w:szCs w:val="21"/>
              </w:rPr>
              <w:t>递延所得税资产</w:t>
            </w:r>
          </w:p>
        </w:tc>
        <w:tc>
          <w:tcPr>
            <w:tcW w:w="1080" w:type="dxa"/>
            <w:vAlign w:val="center"/>
          </w:tcPr>
          <w:p w14:paraId="2BC8ED72"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64A052E"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70B59C96" w14:textId="77777777" w:rsidR="00824826" w:rsidRPr="006D6271" w:rsidRDefault="00824826" w:rsidP="000118FF">
            <w:pPr>
              <w:spacing w:line="360" w:lineRule="auto"/>
              <w:jc w:val="right"/>
              <w:rPr>
                <w:szCs w:val="21"/>
              </w:rPr>
            </w:pPr>
            <w:r w:rsidRPr="006D6271">
              <w:rPr>
                <w:szCs w:val="21"/>
              </w:rPr>
              <w:t>-</w:t>
            </w:r>
          </w:p>
        </w:tc>
      </w:tr>
      <w:tr w:rsidR="006D6271" w:rsidRPr="006D6271" w14:paraId="08FD3454" w14:textId="77777777" w:rsidTr="000118FF">
        <w:tc>
          <w:tcPr>
            <w:tcW w:w="2880" w:type="dxa"/>
            <w:vAlign w:val="center"/>
          </w:tcPr>
          <w:p w14:paraId="2E6C548F" w14:textId="77777777" w:rsidR="00824826" w:rsidRPr="006D6271" w:rsidRDefault="00824826" w:rsidP="000118FF">
            <w:pPr>
              <w:spacing w:line="360" w:lineRule="auto"/>
              <w:rPr>
                <w:szCs w:val="21"/>
              </w:rPr>
            </w:pPr>
            <w:r w:rsidRPr="006D6271">
              <w:rPr>
                <w:szCs w:val="21"/>
              </w:rPr>
              <w:t>其他资产</w:t>
            </w:r>
          </w:p>
        </w:tc>
        <w:tc>
          <w:tcPr>
            <w:tcW w:w="1080" w:type="dxa"/>
            <w:vAlign w:val="center"/>
          </w:tcPr>
          <w:p w14:paraId="0CF4B4A4"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7.4.7.5</w:t>
            </w:r>
          </w:p>
        </w:tc>
        <w:tc>
          <w:tcPr>
            <w:tcW w:w="2520" w:type="dxa"/>
            <w:vAlign w:val="bottom"/>
          </w:tcPr>
          <w:p w14:paraId="22C2B505"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2A7588F" w14:textId="77777777" w:rsidR="00824826" w:rsidRPr="006D6271" w:rsidRDefault="00824826" w:rsidP="000118FF">
            <w:pPr>
              <w:spacing w:line="360" w:lineRule="auto"/>
              <w:jc w:val="right"/>
              <w:rPr>
                <w:szCs w:val="21"/>
              </w:rPr>
            </w:pPr>
            <w:r w:rsidRPr="006D6271">
              <w:rPr>
                <w:szCs w:val="21"/>
              </w:rPr>
              <w:t>-</w:t>
            </w:r>
          </w:p>
        </w:tc>
      </w:tr>
      <w:tr w:rsidR="006D6271" w:rsidRPr="006D6271" w14:paraId="0AD93E47" w14:textId="77777777" w:rsidTr="000118FF">
        <w:tc>
          <w:tcPr>
            <w:tcW w:w="2880" w:type="dxa"/>
            <w:vAlign w:val="center"/>
          </w:tcPr>
          <w:p w14:paraId="74CD2DD7" w14:textId="77777777" w:rsidR="00824826" w:rsidRPr="006D6271" w:rsidRDefault="00824826" w:rsidP="000118FF">
            <w:pPr>
              <w:spacing w:line="360" w:lineRule="auto"/>
              <w:rPr>
                <w:szCs w:val="21"/>
              </w:rPr>
            </w:pPr>
            <w:r w:rsidRPr="006D6271">
              <w:rPr>
                <w:szCs w:val="21"/>
              </w:rPr>
              <w:t>资产总计</w:t>
            </w:r>
          </w:p>
        </w:tc>
        <w:tc>
          <w:tcPr>
            <w:tcW w:w="1080" w:type="dxa"/>
            <w:vAlign w:val="center"/>
          </w:tcPr>
          <w:p w14:paraId="7E647B33"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FD75B85" w14:textId="77777777" w:rsidR="00824826" w:rsidRPr="006D6271" w:rsidRDefault="00824826" w:rsidP="000118FF">
            <w:pPr>
              <w:spacing w:line="360" w:lineRule="auto"/>
              <w:jc w:val="right"/>
              <w:rPr>
                <w:szCs w:val="21"/>
              </w:rPr>
            </w:pPr>
            <w:r w:rsidRPr="006D6271">
              <w:rPr>
                <w:szCs w:val="21"/>
              </w:rPr>
              <w:t>6,346,686,298.95</w:t>
            </w:r>
          </w:p>
        </w:tc>
        <w:tc>
          <w:tcPr>
            <w:tcW w:w="2520" w:type="dxa"/>
            <w:vAlign w:val="bottom"/>
          </w:tcPr>
          <w:p w14:paraId="33DEF13B" w14:textId="77777777" w:rsidR="00824826" w:rsidRPr="006D6271" w:rsidRDefault="00824826" w:rsidP="000118FF">
            <w:pPr>
              <w:spacing w:line="360" w:lineRule="auto"/>
              <w:jc w:val="right"/>
              <w:rPr>
                <w:szCs w:val="21"/>
              </w:rPr>
            </w:pPr>
            <w:r w:rsidRPr="006D6271">
              <w:rPr>
                <w:szCs w:val="21"/>
              </w:rPr>
              <w:t>1,022,659,890.59</w:t>
            </w:r>
          </w:p>
        </w:tc>
      </w:tr>
      <w:tr w:rsidR="006D6271" w:rsidRPr="006D6271" w14:paraId="20F9E326" w14:textId="77777777" w:rsidTr="000118FF">
        <w:tc>
          <w:tcPr>
            <w:tcW w:w="2880" w:type="dxa"/>
            <w:vAlign w:val="center"/>
          </w:tcPr>
          <w:p w14:paraId="4B36D51A"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负债和</w:t>
            </w:r>
            <w:r w:rsidRPr="006D6271">
              <w:rPr>
                <w:rFonts w:ascii="Times New Roman" w:hAnsi="Times New Roman" w:hint="eastAsia"/>
                <w:b/>
                <w:sz w:val="21"/>
                <w:szCs w:val="21"/>
              </w:rPr>
              <w:t>净资产</w:t>
            </w:r>
          </w:p>
        </w:tc>
        <w:tc>
          <w:tcPr>
            <w:tcW w:w="1080" w:type="dxa"/>
            <w:vAlign w:val="center"/>
          </w:tcPr>
          <w:p w14:paraId="119A1FD7"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附注号</w:t>
            </w:r>
          </w:p>
        </w:tc>
        <w:tc>
          <w:tcPr>
            <w:tcW w:w="2520" w:type="dxa"/>
            <w:vAlign w:val="center"/>
          </w:tcPr>
          <w:p w14:paraId="60C422F7"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本期末</w:t>
            </w:r>
          </w:p>
          <w:p w14:paraId="5F7E4FD8"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kern w:val="2"/>
                <w:sz w:val="21"/>
                <w:szCs w:val="21"/>
              </w:rPr>
              <w:t>2024</w:t>
            </w:r>
            <w:r w:rsidRPr="006D6271">
              <w:rPr>
                <w:rFonts w:ascii="Times New Roman" w:hAnsi="Times New Roman"/>
                <w:b/>
                <w:kern w:val="2"/>
                <w:sz w:val="21"/>
                <w:szCs w:val="21"/>
              </w:rPr>
              <w:t>年</w:t>
            </w:r>
            <w:r w:rsidRPr="006D6271">
              <w:rPr>
                <w:rFonts w:ascii="Times New Roman" w:hAnsi="Times New Roman"/>
                <w:b/>
                <w:kern w:val="2"/>
                <w:sz w:val="21"/>
                <w:szCs w:val="21"/>
              </w:rPr>
              <w:t>12</w:t>
            </w:r>
            <w:r w:rsidRPr="006D6271">
              <w:rPr>
                <w:rFonts w:ascii="Times New Roman" w:hAnsi="Times New Roman"/>
                <w:b/>
                <w:kern w:val="2"/>
                <w:sz w:val="21"/>
                <w:szCs w:val="21"/>
              </w:rPr>
              <w:t>月</w:t>
            </w:r>
            <w:r w:rsidRPr="006D6271">
              <w:rPr>
                <w:rFonts w:ascii="Times New Roman" w:hAnsi="Times New Roman"/>
                <w:b/>
                <w:kern w:val="2"/>
                <w:sz w:val="21"/>
                <w:szCs w:val="21"/>
              </w:rPr>
              <w:t>31</w:t>
            </w:r>
            <w:r w:rsidRPr="006D6271">
              <w:rPr>
                <w:rFonts w:ascii="Times New Roman" w:hAnsi="Times New Roman"/>
                <w:b/>
                <w:kern w:val="2"/>
                <w:sz w:val="21"/>
                <w:szCs w:val="21"/>
              </w:rPr>
              <w:t>日</w:t>
            </w:r>
          </w:p>
        </w:tc>
        <w:tc>
          <w:tcPr>
            <w:tcW w:w="2520" w:type="dxa"/>
            <w:vAlign w:val="center"/>
          </w:tcPr>
          <w:p w14:paraId="0BCA03D0"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上年度末</w:t>
            </w:r>
          </w:p>
          <w:p w14:paraId="6000FD14"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2023</w:t>
            </w:r>
            <w:r w:rsidRPr="006D6271">
              <w:rPr>
                <w:rFonts w:ascii="Times New Roman" w:hAnsi="Times New Roman"/>
                <w:b/>
                <w:sz w:val="21"/>
                <w:szCs w:val="21"/>
              </w:rPr>
              <w:t>年</w:t>
            </w:r>
            <w:r w:rsidRPr="006D6271">
              <w:rPr>
                <w:rFonts w:ascii="Times New Roman" w:hAnsi="Times New Roman"/>
                <w:b/>
                <w:sz w:val="21"/>
                <w:szCs w:val="21"/>
              </w:rPr>
              <w:t>12</w:t>
            </w:r>
            <w:r w:rsidRPr="006D6271">
              <w:rPr>
                <w:rFonts w:ascii="Times New Roman" w:hAnsi="Times New Roman"/>
                <w:b/>
                <w:sz w:val="21"/>
                <w:szCs w:val="21"/>
              </w:rPr>
              <w:t>月</w:t>
            </w:r>
            <w:r w:rsidRPr="006D6271">
              <w:rPr>
                <w:rFonts w:ascii="Times New Roman" w:hAnsi="Times New Roman"/>
                <w:b/>
                <w:sz w:val="21"/>
                <w:szCs w:val="21"/>
              </w:rPr>
              <w:t>31</w:t>
            </w:r>
            <w:r w:rsidRPr="006D6271">
              <w:rPr>
                <w:rFonts w:ascii="Times New Roman" w:hAnsi="Times New Roman"/>
                <w:b/>
                <w:sz w:val="21"/>
                <w:szCs w:val="21"/>
              </w:rPr>
              <w:t>日</w:t>
            </w:r>
          </w:p>
        </w:tc>
      </w:tr>
      <w:tr w:rsidR="006D6271" w:rsidRPr="006D6271" w14:paraId="50A69D9C" w14:textId="77777777" w:rsidTr="000118FF">
        <w:tc>
          <w:tcPr>
            <w:tcW w:w="2880" w:type="dxa"/>
            <w:vAlign w:val="center"/>
          </w:tcPr>
          <w:p w14:paraId="2D8BFE73" w14:textId="77777777" w:rsidR="00824826" w:rsidRPr="006D6271" w:rsidRDefault="00824826" w:rsidP="000118FF">
            <w:pPr>
              <w:spacing w:line="360" w:lineRule="auto"/>
              <w:rPr>
                <w:szCs w:val="21"/>
              </w:rPr>
            </w:pPr>
            <w:r w:rsidRPr="006D6271">
              <w:rPr>
                <w:b/>
                <w:szCs w:val="21"/>
              </w:rPr>
              <w:t>负</w:t>
            </w:r>
            <w:r w:rsidRPr="006D6271">
              <w:rPr>
                <w:b/>
                <w:szCs w:val="21"/>
              </w:rPr>
              <w:t xml:space="preserve"> </w:t>
            </w:r>
            <w:r w:rsidRPr="006D6271">
              <w:rPr>
                <w:b/>
                <w:szCs w:val="21"/>
              </w:rPr>
              <w:t>债：</w:t>
            </w:r>
          </w:p>
        </w:tc>
        <w:tc>
          <w:tcPr>
            <w:tcW w:w="1080" w:type="dxa"/>
            <w:vAlign w:val="center"/>
          </w:tcPr>
          <w:p w14:paraId="6EAD4CDA"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96A478D" w14:textId="77777777" w:rsidR="00824826" w:rsidRPr="006D6271" w:rsidRDefault="00824826" w:rsidP="000118FF">
            <w:pPr>
              <w:spacing w:line="360" w:lineRule="auto"/>
              <w:jc w:val="right"/>
              <w:rPr>
                <w:szCs w:val="21"/>
              </w:rPr>
            </w:pPr>
          </w:p>
        </w:tc>
        <w:tc>
          <w:tcPr>
            <w:tcW w:w="2520" w:type="dxa"/>
            <w:vAlign w:val="bottom"/>
          </w:tcPr>
          <w:p w14:paraId="4D47A58B" w14:textId="77777777" w:rsidR="00824826" w:rsidRPr="006D6271" w:rsidRDefault="00824826" w:rsidP="000118FF">
            <w:pPr>
              <w:spacing w:line="360" w:lineRule="auto"/>
              <w:jc w:val="right"/>
              <w:rPr>
                <w:szCs w:val="21"/>
              </w:rPr>
            </w:pPr>
          </w:p>
        </w:tc>
      </w:tr>
      <w:tr w:rsidR="006D6271" w:rsidRPr="006D6271" w14:paraId="05E49CC7" w14:textId="77777777" w:rsidTr="000118FF">
        <w:tc>
          <w:tcPr>
            <w:tcW w:w="2880" w:type="dxa"/>
            <w:vAlign w:val="center"/>
          </w:tcPr>
          <w:p w14:paraId="22F95AE4" w14:textId="77777777" w:rsidR="00824826" w:rsidRPr="006D6271" w:rsidRDefault="00824826" w:rsidP="000118FF">
            <w:pPr>
              <w:spacing w:line="360" w:lineRule="auto"/>
              <w:rPr>
                <w:szCs w:val="21"/>
              </w:rPr>
            </w:pPr>
            <w:r w:rsidRPr="006D6271">
              <w:rPr>
                <w:szCs w:val="21"/>
              </w:rPr>
              <w:t>短期借款</w:t>
            </w:r>
          </w:p>
        </w:tc>
        <w:tc>
          <w:tcPr>
            <w:tcW w:w="1080" w:type="dxa"/>
            <w:vAlign w:val="center"/>
          </w:tcPr>
          <w:p w14:paraId="5320A1E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5F0539E"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FC4A46D" w14:textId="77777777" w:rsidR="00824826" w:rsidRPr="006D6271" w:rsidRDefault="00824826" w:rsidP="000118FF">
            <w:pPr>
              <w:spacing w:line="360" w:lineRule="auto"/>
              <w:jc w:val="right"/>
              <w:rPr>
                <w:szCs w:val="21"/>
              </w:rPr>
            </w:pPr>
            <w:r w:rsidRPr="006D6271">
              <w:rPr>
                <w:szCs w:val="21"/>
              </w:rPr>
              <w:t>-</w:t>
            </w:r>
          </w:p>
        </w:tc>
      </w:tr>
      <w:tr w:rsidR="006D6271" w:rsidRPr="006D6271" w14:paraId="29AC47F8" w14:textId="77777777" w:rsidTr="000118FF">
        <w:tc>
          <w:tcPr>
            <w:tcW w:w="2880" w:type="dxa"/>
            <w:vAlign w:val="center"/>
          </w:tcPr>
          <w:p w14:paraId="2E5F3418" w14:textId="77777777" w:rsidR="00824826" w:rsidRPr="006D6271" w:rsidRDefault="00824826" w:rsidP="000118FF">
            <w:pPr>
              <w:spacing w:line="360" w:lineRule="auto"/>
              <w:rPr>
                <w:szCs w:val="21"/>
              </w:rPr>
            </w:pPr>
            <w:r w:rsidRPr="006D6271">
              <w:rPr>
                <w:szCs w:val="21"/>
              </w:rPr>
              <w:t>交易性金融负债</w:t>
            </w:r>
          </w:p>
        </w:tc>
        <w:tc>
          <w:tcPr>
            <w:tcW w:w="1080" w:type="dxa"/>
            <w:vAlign w:val="center"/>
          </w:tcPr>
          <w:p w14:paraId="155E403B"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BD2E429"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487D2BC" w14:textId="77777777" w:rsidR="00824826" w:rsidRPr="006D6271" w:rsidRDefault="00824826" w:rsidP="000118FF">
            <w:pPr>
              <w:spacing w:line="360" w:lineRule="auto"/>
              <w:jc w:val="right"/>
              <w:rPr>
                <w:szCs w:val="21"/>
              </w:rPr>
            </w:pPr>
            <w:r w:rsidRPr="006D6271">
              <w:rPr>
                <w:szCs w:val="21"/>
              </w:rPr>
              <w:t>-</w:t>
            </w:r>
          </w:p>
        </w:tc>
      </w:tr>
      <w:tr w:rsidR="006D6271" w:rsidRPr="006D6271" w14:paraId="03FB5C9C" w14:textId="77777777" w:rsidTr="000118FF">
        <w:tc>
          <w:tcPr>
            <w:tcW w:w="2880" w:type="dxa"/>
            <w:vAlign w:val="center"/>
          </w:tcPr>
          <w:p w14:paraId="5151CE7C" w14:textId="77777777" w:rsidR="00824826" w:rsidRPr="006D6271" w:rsidRDefault="00824826" w:rsidP="000118FF">
            <w:pPr>
              <w:spacing w:line="360" w:lineRule="auto"/>
              <w:rPr>
                <w:szCs w:val="21"/>
              </w:rPr>
            </w:pPr>
            <w:r w:rsidRPr="006D6271">
              <w:rPr>
                <w:szCs w:val="21"/>
              </w:rPr>
              <w:t>衍生金融负债</w:t>
            </w:r>
          </w:p>
        </w:tc>
        <w:tc>
          <w:tcPr>
            <w:tcW w:w="1080" w:type="dxa"/>
            <w:vAlign w:val="center"/>
          </w:tcPr>
          <w:p w14:paraId="4A6B3946"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14:paraId="0E80FE2F"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5A41D0E" w14:textId="77777777" w:rsidR="00824826" w:rsidRPr="006D6271" w:rsidRDefault="00824826" w:rsidP="000118FF">
            <w:pPr>
              <w:spacing w:line="360" w:lineRule="auto"/>
              <w:jc w:val="right"/>
              <w:rPr>
                <w:szCs w:val="21"/>
              </w:rPr>
            </w:pPr>
            <w:r w:rsidRPr="006D6271">
              <w:rPr>
                <w:szCs w:val="21"/>
              </w:rPr>
              <w:t>-</w:t>
            </w:r>
          </w:p>
        </w:tc>
      </w:tr>
      <w:tr w:rsidR="006D6271" w:rsidRPr="006D6271" w14:paraId="6D4C7C85" w14:textId="77777777" w:rsidTr="000118FF">
        <w:tc>
          <w:tcPr>
            <w:tcW w:w="2880" w:type="dxa"/>
            <w:vAlign w:val="center"/>
          </w:tcPr>
          <w:p w14:paraId="5D1C7AD4" w14:textId="77777777" w:rsidR="00824826" w:rsidRPr="006D6271" w:rsidRDefault="00824826" w:rsidP="000118FF">
            <w:pPr>
              <w:spacing w:line="360" w:lineRule="auto"/>
              <w:rPr>
                <w:szCs w:val="21"/>
              </w:rPr>
            </w:pPr>
            <w:r w:rsidRPr="006D6271">
              <w:rPr>
                <w:szCs w:val="21"/>
              </w:rPr>
              <w:t>卖出回购金融资产款</w:t>
            </w:r>
          </w:p>
        </w:tc>
        <w:tc>
          <w:tcPr>
            <w:tcW w:w="1080" w:type="dxa"/>
            <w:vAlign w:val="center"/>
          </w:tcPr>
          <w:p w14:paraId="28A0ECA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0A3DA79"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9012DF2" w14:textId="77777777" w:rsidR="00824826" w:rsidRPr="006D6271" w:rsidRDefault="00824826" w:rsidP="000118FF">
            <w:pPr>
              <w:spacing w:line="360" w:lineRule="auto"/>
              <w:jc w:val="right"/>
              <w:rPr>
                <w:szCs w:val="21"/>
              </w:rPr>
            </w:pPr>
            <w:r w:rsidRPr="006D6271">
              <w:rPr>
                <w:szCs w:val="21"/>
              </w:rPr>
              <w:t>-</w:t>
            </w:r>
          </w:p>
        </w:tc>
      </w:tr>
      <w:tr w:rsidR="006D6271" w:rsidRPr="006D6271" w14:paraId="369811AE" w14:textId="77777777" w:rsidTr="000118FF">
        <w:tc>
          <w:tcPr>
            <w:tcW w:w="2880" w:type="dxa"/>
            <w:vAlign w:val="center"/>
          </w:tcPr>
          <w:p w14:paraId="2A51F1D4" w14:textId="77777777" w:rsidR="00824826" w:rsidRPr="006D6271" w:rsidRDefault="00824826" w:rsidP="000118FF">
            <w:pPr>
              <w:spacing w:line="360" w:lineRule="auto"/>
              <w:rPr>
                <w:szCs w:val="21"/>
              </w:rPr>
            </w:pPr>
            <w:r w:rsidRPr="006D6271">
              <w:rPr>
                <w:szCs w:val="21"/>
              </w:rPr>
              <w:t>应付</w:t>
            </w:r>
            <w:proofErr w:type="gramStart"/>
            <w:r w:rsidRPr="006D6271">
              <w:rPr>
                <w:szCs w:val="21"/>
              </w:rPr>
              <w:t>清算款</w:t>
            </w:r>
            <w:proofErr w:type="gramEnd"/>
          </w:p>
        </w:tc>
        <w:tc>
          <w:tcPr>
            <w:tcW w:w="1080" w:type="dxa"/>
            <w:vAlign w:val="center"/>
          </w:tcPr>
          <w:p w14:paraId="24B72111"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07C54DB" w14:textId="77777777" w:rsidR="00824826" w:rsidRPr="006D6271" w:rsidRDefault="00824826" w:rsidP="000118FF">
            <w:pPr>
              <w:spacing w:line="360" w:lineRule="auto"/>
              <w:jc w:val="right"/>
              <w:rPr>
                <w:szCs w:val="21"/>
              </w:rPr>
            </w:pPr>
            <w:r w:rsidRPr="006D6271">
              <w:rPr>
                <w:szCs w:val="21"/>
              </w:rPr>
              <w:t>335,537,535.70</w:t>
            </w:r>
          </w:p>
        </w:tc>
        <w:tc>
          <w:tcPr>
            <w:tcW w:w="2520" w:type="dxa"/>
            <w:vAlign w:val="bottom"/>
          </w:tcPr>
          <w:p w14:paraId="5CD01A91" w14:textId="77777777" w:rsidR="00824826" w:rsidRPr="006D6271" w:rsidRDefault="00824826" w:rsidP="000118FF">
            <w:pPr>
              <w:spacing w:line="360" w:lineRule="auto"/>
              <w:jc w:val="right"/>
              <w:rPr>
                <w:szCs w:val="21"/>
              </w:rPr>
            </w:pPr>
            <w:r w:rsidRPr="006D6271">
              <w:rPr>
                <w:szCs w:val="21"/>
              </w:rPr>
              <w:t>-</w:t>
            </w:r>
          </w:p>
        </w:tc>
      </w:tr>
      <w:tr w:rsidR="006D6271" w:rsidRPr="006D6271" w14:paraId="25925691" w14:textId="77777777" w:rsidTr="000118FF">
        <w:tc>
          <w:tcPr>
            <w:tcW w:w="2880" w:type="dxa"/>
            <w:vAlign w:val="center"/>
          </w:tcPr>
          <w:p w14:paraId="02EB145C" w14:textId="77777777" w:rsidR="00824826" w:rsidRPr="006D6271" w:rsidRDefault="00824826" w:rsidP="000118FF">
            <w:pPr>
              <w:spacing w:line="360" w:lineRule="auto"/>
              <w:rPr>
                <w:szCs w:val="21"/>
              </w:rPr>
            </w:pPr>
            <w:r w:rsidRPr="006D6271">
              <w:rPr>
                <w:szCs w:val="21"/>
              </w:rPr>
              <w:t>应付</w:t>
            </w:r>
            <w:proofErr w:type="gramStart"/>
            <w:r w:rsidRPr="006D6271">
              <w:rPr>
                <w:szCs w:val="21"/>
              </w:rPr>
              <w:t>赎回款</w:t>
            </w:r>
            <w:proofErr w:type="gramEnd"/>
          </w:p>
        </w:tc>
        <w:tc>
          <w:tcPr>
            <w:tcW w:w="1080" w:type="dxa"/>
            <w:vAlign w:val="center"/>
          </w:tcPr>
          <w:p w14:paraId="0F78C03A"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6732A65"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B2E2D73" w14:textId="77777777" w:rsidR="00824826" w:rsidRPr="006D6271" w:rsidRDefault="00824826" w:rsidP="000118FF">
            <w:pPr>
              <w:spacing w:line="360" w:lineRule="auto"/>
              <w:jc w:val="right"/>
              <w:rPr>
                <w:szCs w:val="21"/>
              </w:rPr>
            </w:pPr>
            <w:r w:rsidRPr="006D6271">
              <w:rPr>
                <w:szCs w:val="21"/>
              </w:rPr>
              <w:t>-</w:t>
            </w:r>
          </w:p>
        </w:tc>
      </w:tr>
      <w:tr w:rsidR="006D6271" w:rsidRPr="006D6271" w14:paraId="34528050" w14:textId="77777777" w:rsidTr="000118FF">
        <w:tc>
          <w:tcPr>
            <w:tcW w:w="2880" w:type="dxa"/>
            <w:vAlign w:val="center"/>
          </w:tcPr>
          <w:p w14:paraId="7A0FBE95" w14:textId="77777777" w:rsidR="00824826" w:rsidRPr="006D6271" w:rsidRDefault="00824826" w:rsidP="000118FF">
            <w:pPr>
              <w:spacing w:line="360" w:lineRule="auto"/>
              <w:rPr>
                <w:szCs w:val="21"/>
              </w:rPr>
            </w:pPr>
            <w:r w:rsidRPr="006D6271">
              <w:rPr>
                <w:szCs w:val="21"/>
              </w:rPr>
              <w:t>应付管理人报酬</w:t>
            </w:r>
          </w:p>
        </w:tc>
        <w:tc>
          <w:tcPr>
            <w:tcW w:w="1080" w:type="dxa"/>
            <w:vAlign w:val="center"/>
          </w:tcPr>
          <w:p w14:paraId="490F4607"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9FE4399" w14:textId="77777777" w:rsidR="00824826" w:rsidRPr="006D6271" w:rsidRDefault="00824826" w:rsidP="000118FF">
            <w:pPr>
              <w:spacing w:line="360" w:lineRule="auto"/>
              <w:jc w:val="right"/>
              <w:rPr>
                <w:szCs w:val="21"/>
              </w:rPr>
            </w:pPr>
            <w:r w:rsidRPr="006D6271">
              <w:rPr>
                <w:szCs w:val="21"/>
              </w:rPr>
              <w:t>2,124,642.80</w:t>
            </w:r>
          </w:p>
        </w:tc>
        <w:tc>
          <w:tcPr>
            <w:tcW w:w="2520" w:type="dxa"/>
            <w:vAlign w:val="bottom"/>
          </w:tcPr>
          <w:p w14:paraId="5A74223E" w14:textId="77777777" w:rsidR="00824826" w:rsidRPr="006D6271" w:rsidRDefault="00824826" w:rsidP="000118FF">
            <w:pPr>
              <w:spacing w:line="360" w:lineRule="auto"/>
              <w:jc w:val="right"/>
              <w:rPr>
                <w:szCs w:val="21"/>
              </w:rPr>
            </w:pPr>
            <w:r w:rsidRPr="006D6271">
              <w:rPr>
                <w:szCs w:val="21"/>
              </w:rPr>
              <w:t>463,840.97</w:t>
            </w:r>
          </w:p>
        </w:tc>
      </w:tr>
      <w:tr w:rsidR="006D6271" w:rsidRPr="006D6271" w14:paraId="3D2008AC" w14:textId="77777777" w:rsidTr="000118FF">
        <w:tc>
          <w:tcPr>
            <w:tcW w:w="2880" w:type="dxa"/>
            <w:vAlign w:val="center"/>
          </w:tcPr>
          <w:p w14:paraId="5C114418" w14:textId="77777777" w:rsidR="00824826" w:rsidRPr="006D6271" w:rsidRDefault="00824826" w:rsidP="000118FF">
            <w:pPr>
              <w:spacing w:line="360" w:lineRule="auto"/>
              <w:rPr>
                <w:szCs w:val="21"/>
              </w:rPr>
            </w:pPr>
            <w:r w:rsidRPr="006D6271">
              <w:rPr>
                <w:szCs w:val="21"/>
              </w:rPr>
              <w:t>应付托管费</w:t>
            </w:r>
          </w:p>
        </w:tc>
        <w:tc>
          <w:tcPr>
            <w:tcW w:w="1080" w:type="dxa"/>
            <w:vAlign w:val="center"/>
          </w:tcPr>
          <w:p w14:paraId="1D6E2E0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6E980B1" w14:textId="77777777" w:rsidR="00824826" w:rsidRPr="006D6271" w:rsidRDefault="00824826" w:rsidP="000118FF">
            <w:pPr>
              <w:spacing w:line="360" w:lineRule="auto"/>
              <w:jc w:val="right"/>
              <w:rPr>
                <w:szCs w:val="21"/>
              </w:rPr>
            </w:pPr>
            <w:r w:rsidRPr="006D6271">
              <w:rPr>
                <w:szCs w:val="21"/>
              </w:rPr>
              <w:t>424,928.56</w:t>
            </w:r>
          </w:p>
        </w:tc>
        <w:tc>
          <w:tcPr>
            <w:tcW w:w="2520" w:type="dxa"/>
            <w:vAlign w:val="bottom"/>
          </w:tcPr>
          <w:p w14:paraId="66FAC337" w14:textId="77777777" w:rsidR="00824826" w:rsidRPr="006D6271" w:rsidRDefault="00824826" w:rsidP="000118FF">
            <w:pPr>
              <w:spacing w:line="360" w:lineRule="auto"/>
              <w:jc w:val="right"/>
              <w:rPr>
                <w:szCs w:val="21"/>
              </w:rPr>
            </w:pPr>
            <w:r w:rsidRPr="006D6271">
              <w:rPr>
                <w:szCs w:val="21"/>
              </w:rPr>
              <w:t>92,768.19</w:t>
            </w:r>
          </w:p>
        </w:tc>
      </w:tr>
      <w:tr w:rsidR="006D6271" w:rsidRPr="006D6271" w14:paraId="1DDA7025" w14:textId="77777777" w:rsidTr="000118FF">
        <w:tc>
          <w:tcPr>
            <w:tcW w:w="2880" w:type="dxa"/>
            <w:vAlign w:val="center"/>
          </w:tcPr>
          <w:p w14:paraId="10F97359" w14:textId="77777777" w:rsidR="00824826" w:rsidRPr="006D6271" w:rsidRDefault="00824826" w:rsidP="000118FF">
            <w:pPr>
              <w:spacing w:line="360" w:lineRule="auto"/>
              <w:rPr>
                <w:szCs w:val="21"/>
              </w:rPr>
            </w:pPr>
            <w:r w:rsidRPr="006D6271">
              <w:rPr>
                <w:szCs w:val="21"/>
              </w:rPr>
              <w:t>应付销售服务费</w:t>
            </w:r>
          </w:p>
        </w:tc>
        <w:tc>
          <w:tcPr>
            <w:tcW w:w="1080" w:type="dxa"/>
            <w:vAlign w:val="center"/>
          </w:tcPr>
          <w:p w14:paraId="4CCACE0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B4F0BA9"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27F0472" w14:textId="77777777" w:rsidR="00824826" w:rsidRPr="006D6271" w:rsidRDefault="00824826" w:rsidP="000118FF">
            <w:pPr>
              <w:spacing w:line="360" w:lineRule="auto"/>
              <w:jc w:val="right"/>
              <w:rPr>
                <w:szCs w:val="21"/>
              </w:rPr>
            </w:pPr>
            <w:r w:rsidRPr="006D6271">
              <w:rPr>
                <w:szCs w:val="21"/>
              </w:rPr>
              <w:t>-</w:t>
            </w:r>
          </w:p>
        </w:tc>
      </w:tr>
      <w:tr w:rsidR="006D6271" w:rsidRPr="006D6271" w14:paraId="7D508816" w14:textId="77777777" w:rsidTr="000118FF">
        <w:tc>
          <w:tcPr>
            <w:tcW w:w="2880" w:type="dxa"/>
            <w:vAlign w:val="center"/>
          </w:tcPr>
          <w:p w14:paraId="600CF00A" w14:textId="77777777" w:rsidR="00824826" w:rsidRPr="006D6271" w:rsidRDefault="00824826" w:rsidP="000118FF">
            <w:pPr>
              <w:spacing w:line="360" w:lineRule="auto"/>
              <w:rPr>
                <w:szCs w:val="21"/>
              </w:rPr>
            </w:pPr>
            <w:r w:rsidRPr="006D6271">
              <w:rPr>
                <w:rFonts w:hint="eastAsia"/>
              </w:rPr>
              <w:t>应付投资顾问费</w:t>
            </w:r>
          </w:p>
        </w:tc>
        <w:tc>
          <w:tcPr>
            <w:tcW w:w="1080" w:type="dxa"/>
            <w:vAlign w:val="center"/>
          </w:tcPr>
          <w:p w14:paraId="6B619D1A"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1AD4D6C0" w14:textId="77777777"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14:paraId="723F313B" w14:textId="77777777"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14:paraId="34127F7F" w14:textId="77777777" w:rsidTr="000118FF">
        <w:tc>
          <w:tcPr>
            <w:tcW w:w="2880" w:type="dxa"/>
            <w:vAlign w:val="center"/>
          </w:tcPr>
          <w:p w14:paraId="1581A450" w14:textId="77777777" w:rsidR="00824826" w:rsidRPr="006D6271" w:rsidRDefault="00824826" w:rsidP="000118FF">
            <w:pPr>
              <w:spacing w:line="360" w:lineRule="auto"/>
              <w:rPr>
                <w:szCs w:val="21"/>
              </w:rPr>
            </w:pPr>
            <w:r w:rsidRPr="006D6271">
              <w:rPr>
                <w:szCs w:val="21"/>
              </w:rPr>
              <w:t>应交税费</w:t>
            </w:r>
          </w:p>
        </w:tc>
        <w:tc>
          <w:tcPr>
            <w:tcW w:w="1080" w:type="dxa"/>
            <w:vAlign w:val="center"/>
          </w:tcPr>
          <w:p w14:paraId="29894F54"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3B5212F"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6C6CF7C" w14:textId="77777777" w:rsidR="00824826" w:rsidRPr="006D6271" w:rsidRDefault="00824826" w:rsidP="000118FF">
            <w:pPr>
              <w:spacing w:line="360" w:lineRule="auto"/>
              <w:jc w:val="right"/>
              <w:rPr>
                <w:szCs w:val="21"/>
              </w:rPr>
            </w:pPr>
            <w:r w:rsidRPr="006D6271">
              <w:rPr>
                <w:szCs w:val="21"/>
              </w:rPr>
              <w:t>-</w:t>
            </w:r>
          </w:p>
        </w:tc>
      </w:tr>
      <w:tr w:rsidR="006D6271" w:rsidRPr="006D6271" w14:paraId="1D7171F9" w14:textId="77777777" w:rsidTr="000118FF">
        <w:tc>
          <w:tcPr>
            <w:tcW w:w="2880" w:type="dxa"/>
            <w:vAlign w:val="center"/>
          </w:tcPr>
          <w:p w14:paraId="44B1EE7F" w14:textId="77777777" w:rsidR="00824826" w:rsidRPr="006D6271" w:rsidRDefault="00824826" w:rsidP="000118FF">
            <w:pPr>
              <w:spacing w:line="360" w:lineRule="auto"/>
              <w:rPr>
                <w:szCs w:val="21"/>
              </w:rPr>
            </w:pPr>
            <w:r w:rsidRPr="006D6271">
              <w:rPr>
                <w:szCs w:val="21"/>
              </w:rPr>
              <w:t>应付利润</w:t>
            </w:r>
          </w:p>
        </w:tc>
        <w:tc>
          <w:tcPr>
            <w:tcW w:w="1080" w:type="dxa"/>
            <w:vAlign w:val="center"/>
          </w:tcPr>
          <w:p w14:paraId="7917634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148EFF8"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362AA7BB" w14:textId="77777777" w:rsidR="00824826" w:rsidRPr="006D6271" w:rsidRDefault="00824826" w:rsidP="000118FF">
            <w:pPr>
              <w:spacing w:line="360" w:lineRule="auto"/>
              <w:jc w:val="right"/>
              <w:rPr>
                <w:szCs w:val="21"/>
              </w:rPr>
            </w:pPr>
            <w:r w:rsidRPr="006D6271">
              <w:rPr>
                <w:szCs w:val="21"/>
              </w:rPr>
              <w:t>-</w:t>
            </w:r>
          </w:p>
        </w:tc>
      </w:tr>
      <w:tr w:rsidR="006D6271" w:rsidRPr="006D6271" w14:paraId="7DBE5446" w14:textId="77777777" w:rsidTr="000118FF">
        <w:tc>
          <w:tcPr>
            <w:tcW w:w="2880" w:type="dxa"/>
            <w:vAlign w:val="center"/>
          </w:tcPr>
          <w:p w14:paraId="242E2A69" w14:textId="77777777" w:rsidR="00824826" w:rsidRPr="006D6271" w:rsidRDefault="00824826" w:rsidP="000118FF">
            <w:pPr>
              <w:spacing w:line="360" w:lineRule="auto"/>
              <w:rPr>
                <w:szCs w:val="21"/>
              </w:rPr>
            </w:pPr>
            <w:r w:rsidRPr="006D6271">
              <w:rPr>
                <w:szCs w:val="21"/>
              </w:rPr>
              <w:t>递延所得税负债</w:t>
            </w:r>
          </w:p>
        </w:tc>
        <w:tc>
          <w:tcPr>
            <w:tcW w:w="1080" w:type="dxa"/>
            <w:vAlign w:val="center"/>
          </w:tcPr>
          <w:p w14:paraId="1A1DC687"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355EE5B"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12A5CD36" w14:textId="77777777" w:rsidR="00824826" w:rsidRPr="006D6271" w:rsidRDefault="00824826" w:rsidP="000118FF">
            <w:pPr>
              <w:spacing w:line="360" w:lineRule="auto"/>
              <w:jc w:val="right"/>
              <w:rPr>
                <w:szCs w:val="21"/>
              </w:rPr>
            </w:pPr>
            <w:r w:rsidRPr="006D6271">
              <w:rPr>
                <w:szCs w:val="21"/>
              </w:rPr>
              <w:t>-</w:t>
            </w:r>
          </w:p>
        </w:tc>
      </w:tr>
      <w:tr w:rsidR="006D6271" w:rsidRPr="006D6271" w14:paraId="7DB3B37E" w14:textId="77777777" w:rsidTr="000118FF">
        <w:tc>
          <w:tcPr>
            <w:tcW w:w="2880" w:type="dxa"/>
            <w:vAlign w:val="center"/>
          </w:tcPr>
          <w:p w14:paraId="09B40276" w14:textId="77777777" w:rsidR="00824826" w:rsidRPr="006D6271" w:rsidRDefault="00824826" w:rsidP="000118FF">
            <w:pPr>
              <w:spacing w:line="360" w:lineRule="auto"/>
              <w:rPr>
                <w:szCs w:val="21"/>
              </w:rPr>
            </w:pPr>
            <w:r w:rsidRPr="006D6271">
              <w:rPr>
                <w:szCs w:val="21"/>
              </w:rPr>
              <w:t>其他负债</w:t>
            </w:r>
          </w:p>
        </w:tc>
        <w:tc>
          <w:tcPr>
            <w:tcW w:w="1080" w:type="dxa"/>
            <w:vAlign w:val="center"/>
          </w:tcPr>
          <w:p w14:paraId="59CF1440"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7.4.7.6</w:t>
            </w:r>
          </w:p>
        </w:tc>
        <w:tc>
          <w:tcPr>
            <w:tcW w:w="2520" w:type="dxa"/>
            <w:vAlign w:val="bottom"/>
          </w:tcPr>
          <w:p w14:paraId="7848BB9B" w14:textId="77777777" w:rsidR="00824826" w:rsidRPr="006D6271" w:rsidRDefault="00824826" w:rsidP="000118FF">
            <w:pPr>
              <w:spacing w:line="360" w:lineRule="auto"/>
              <w:jc w:val="right"/>
              <w:rPr>
                <w:szCs w:val="21"/>
              </w:rPr>
            </w:pPr>
            <w:r w:rsidRPr="006D6271">
              <w:rPr>
                <w:szCs w:val="21"/>
              </w:rPr>
              <w:t>25,292,133.00</w:t>
            </w:r>
          </w:p>
        </w:tc>
        <w:tc>
          <w:tcPr>
            <w:tcW w:w="2520" w:type="dxa"/>
            <w:vAlign w:val="bottom"/>
          </w:tcPr>
          <w:p w14:paraId="195219C7" w14:textId="77777777" w:rsidR="00824826" w:rsidRPr="006D6271" w:rsidRDefault="00824826" w:rsidP="000118FF">
            <w:pPr>
              <w:spacing w:line="360" w:lineRule="auto"/>
              <w:jc w:val="right"/>
              <w:rPr>
                <w:szCs w:val="21"/>
              </w:rPr>
            </w:pPr>
            <w:r w:rsidRPr="006D6271">
              <w:rPr>
                <w:szCs w:val="21"/>
              </w:rPr>
              <w:t>15,292,441.78</w:t>
            </w:r>
          </w:p>
        </w:tc>
      </w:tr>
      <w:tr w:rsidR="006D6271" w:rsidRPr="006D6271" w14:paraId="1B499267" w14:textId="77777777" w:rsidTr="000118FF">
        <w:tc>
          <w:tcPr>
            <w:tcW w:w="2880" w:type="dxa"/>
            <w:vAlign w:val="center"/>
          </w:tcPr>
          <w:p w14:paraId="71F9DE8F" w14:textId="77777777" w:rsidR="00824826" w:rsidRPr="006D6271" w:rsidRDefault="00824826" w:rsidP="000118FF">
            <w:pPr>
              <w:pStyle w:val="afb"/>
              <w:spacing w:line="360" w:lineRule="auto"/>
              <w:jc w:val="both"/>
              <w:rPr>
                <w:rFonts w:ascii="Times New Roman" w:hAnsi="Times New Roman"/>
                <w:sz w:val="21"/>
                <w:szCs w:val="21"/>
              </w:rPr>
            </w:pPr>
            <w:r w:rsidRPr="006D6271">
              <w:rPr>
                <w:rFonts w:ascii="Times New Roman" w:hAnsi="Times New Roman"/>
                <w:sz w:val="21"/>
                <w:szCs w:val="21"/>
              </w:rPr>
              <w:t>负债合计</w:t>
            </w:r>
          </w:p>
        </w:tc>
        <w:tc>
          <w:tcPr>
            <w:tcW w:w="1080" w:type="dxa"/>
            <w:vAlign w:val="center"/>
          </w:tcPr>
          <w:p w14:paraId="19DC0279" w14:textId="77777777" w:rsidR="00824826" w:rsidRPr="006D6271" w:rsidRDefault="00824826" w:rsidP="000118FF">
            <w:pPr>
              <w:pStyle w:val="afb"/>
              <w:spacing w:line="360" w:lineRule="auto"/>
              <w:jc w:val="center"/>
              <w:rPr>
                <w:rFonts w:ascii="Times New Roman" w:hAnsi="Times New Roman"/>
                <w:b/>
                <w:sz w:val="21"/>
                <w:szCs w:val="21"/>
              </w:rPr>
            </w:pPr>
          </w:p>
        </w:tc>
        <w:tc>
          <w:tcPr>
            <w:tcW w:w="2520" w:type="dxa"/>
            <w:vAlign w:val="bottom"/>
          </w:tcPr>
          <w:p w14:paraId="28578C70" w14:textId="77777777" w:rsidR="00824826" w:rsidRPr="006D6271" w:rsidRDefault="00824826" w:rsidP="000118FF">
            <w:pPr>
              <w:spacing w:line="360" w:lineRule="auto"/>
              <w:jc w:val="right"/>
              <w:rPr>
                <w:szCs w:val="21"/>
              </w:rPr>
            </w:pPr>
            <w:r w:rsidRPr="006D6271">
              <w:rPr>
                <w:szCs w:val="21"/>
              </w:rPr>
              <w:t>363,379,240.06</w:t>
            </w:r>
          </w:p>
        </w:tc>
        <w:tc>
          <w:tcPr>
            <w:tcW w:w="2520" w:type="dxa"/>
            <w:vAlign w:val="bottom"/>
          </w:tcPr>
          <w:p w14:paraId="41B36C2B" w14:textId="77777777" w:rsidR="00824826" w:rsidRPr="006D6271" w:rsidRDefault="00824826" w:rsidP="000118FF">
            <w:pPr>
              <w:spacing w:line="360" w:lineRule="auto"/>
              <w:jc w:val="right"/>
              <w:rPr>
                <w:szCs w:val="21"/>
              </w:rPr>
            </w:pPr>
            <w:r w:rsidRPr="006D6271">
              <w:rPr>
                <w:szCs w:val="21"/>
              </w:rPr>
              <w:t>15,849,050.94</w:t>
            </w:r>
          </w:p>
        </w:tc>
      </w:tr>
      <w:tr w:rsidR="006D6271" w:rsidRPr="006D6271" w14:paraId="60B5977A" w14:textId="77777777" w:rsidTr="000118FF">
        <w:tc>
          <w:tcPr>
            <w:tcW w:w="2880" w:type="dxa"/>
            <w:vAlign w:val="center"/>
          </w:tcPr>
          <w:p w14:paraId="708238A8" w14:textId="77777777" w:rsidR="00824826" w:rsidRPr="006D6271" w:rsidRDefault="00824826" w:rsidP="000118FF">
            <w:pPr>
              <w:spacing w:line="360" w:lineRule="auto"/>
              <w:rPr>
                <w:b/>
                <w:szCs w:val="21"/>
              </w:rPr>
            </w:pPr>
            <w:r w:rsidRPr="006D6271">
              <w:rPr>
                <w:rFonts w:hint="eastAsia"/>
                <w:b/>
              </w:rPr>
              <w:t>净资产：</w:t>
            </w:r>
          </w:p>
        </w:tc>
        <w:tc>
          <w:tcPr>
            <w:tcW w:w="1080" w:type="dxa"/>
            <w:vAlign w:val="center"/>
          </w:tcPr>
          <w:p w14:paraId="4EC46A8F"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038CE95" w14:textId="77777777" w:rsidR="00824826" w:rsidRPr="006D6271" w:rsidRDefault="00824826" w:rsidP="000118FF">
            <w:pPr>
              <w:spacing w:line="360" w:lineRule="auto"/>
              <w:jc w:val="right"/>
              <w:rPr>
                <w:b/>
                <w:szCs w:val="21"/>
              </w:rPr>
            </w:pPr>
          </w:p>
        </w:tc>
        <w:tc>
          <w:tcPr>
            <w:tcW w:w="2520" w:type="dxa"/>
            <w:vAlign w:val="bottom"/>
          </w:tcPr>
          <w:p w14:paraId="7E5A13C6" w14:textId="77777777" w:rsidR="00824826" w:rsidRPr="006D6271" w:rsidRDefault="00824826" w:rsidP="000118FF">
            <w:pPr>
              <w:spacing w:line="360" w:lineRule="auto"/>
              <w:jc w:val="right"/>
              <w:rPr>
                <w:b/>
                <w:szCs w:val="21"/>
              </w:rPr>
            </w:pPr>
          </w:p>
        </w:tc>
      </w:tr>
      <w:tr w:rsidR="006D6271" w:rsidRPr="006D6271" w14:paraId="4E6A236C" w14:textId="77777777" w:rsidTr="000118FF">
        <w:tc>
          <w:tcPr>
            <w:tcW w:w="2880" w:type="dxa"/>
            <w:vAlign w:val="center"/>
          </w:tcPr>
          <w:p w14:paraId="31810999" w14:textId="77777777" w:rsidR="00824826" w:rsidRPr="006D6271" w:rsidRDefault="00824826" w:rsidP="000118FF">
            <w:pPr>
              <w:spacing w:line="360" w:lineRule="auto"/>
              <w:rPr>
                <w:szCs w:val="21"/>
              </w:rPr>
            </w:pPr>
            <w:r w:rsidRPr="006D6271">
              <w:rPr>
                <w:szCs w:val="21"/>
              </w:rPr>
              <w:t>实收基金</w:t>
            </w:r>
          </w:p>
        </w:tc>
        <w:tc>
          <w:tcPr>
            <w:tcW w:w="1080" w:type="dxa"/>
            <w:vAlign w:val="center"/>
          </w:tcPr>
          <w:p w14:paraId="3E5A0A19"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7.4.7.7</w:t>
            </w:r>
          </w:p>
        </w:tc>
        <w:tc>
          <w:tcPr>
            <w:tcW w:w="2520" w:type="dxa"/>
            <w:vAlign w:val="bottom"/>
          </w:tcPr>
          <w:p w14:paraId="1F4240EB" w14:textId="77777777" w:rsidR="00824826" w:rsidRPr="006D6271" w:rsidRDefault="00824826" w:rsidP="000118FF">
            <w:pPr>
              <w:spacing w:line="360" w:lineRule="auto"/>
              <w:jc w:val="right"/>
              <w:rPr>
                <w:szCs w:val="21"/>
              </w:rPr>
            </w:pPr>
            <w:r w:rsidRPr="006D6271">
              <w:rPr>
                <w:szCs w:val="21"/>
              </w:rPr>
              <w:t>4,666,359,000.00</w:t>
            </w:r>
          </w:p>
        </w:tc>
        <w:tc>
          <w:tcPr>
            <w:tcW w:w="2520" w:type="dxa"/>
            <w:vAlign w:val="bottom"/>
          </w:tcPr>
          <w:p w14:paraId="4BC1370F" w14:textId="77777777" w:rsidR="00824826" w:rsidRPr="006D6271" w:rsidRDefault="00824826" w:rsidP="000118FF">
            <w:pPr>
              <w:spacing w:line="360" w:lineRule="auto"/>
              <w:jc w:val="right"/>
              <w:rPr>
                <w:szCs w:val="21"/>
              </w:rPr>
            </w:pPr>
            <w:r w:rsidRPr="006D6271">
              <w:rPr>
                <w:szCs w:val="21"/>
              </w:rPr>
              <w:t>983,359,000.00</w:t>
            </w:r>
          </w:p>
        </w:tc>
      </w:tr>
      <w:tr w:rsidR="006D6271" w:rsidRPr="006D6271" w14:paraId="1173E09E" w14:textId="77777777" w:rsidTr="000118FF">
        <w:tc>
          <w:tcPr>
            <w:tcW w:w="2880" w:type="dxa"/>
            <w:vAlign w:val="center"/>
          </w:tcPr>
          <w:p w14:paraId="58DDD26E" w14:textId="77777777" w:rsidR="00824826" w:rsidRPr="006D6271" w:rsidRDefault="00824826" w:rsidP="000118FF">
            <w:pPr>
              <w:spacing w:line="360" w:lineRule="auto"/>
              <w:rPr>
                <w:szCs w:val="21"/>
              </w:rPr>
            </w:pPr>
            <w:r w:rsidRPr="006D6271">
              <w:rPr>
                <w:szCs w:val="21"/>
              </w:rPr>
              <w:t>未分配利润</w:t>
            </w:r>
          </w:p>
        </w:tc>
        <w:tc>
          <w:tcPr>
            <w:tcW w:w="1080" w:type="dxa"/>
            <w:vAlign w:val="center"/>
          </w:tcPr>
          <w:p w14:paraId="50DEAAE3"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7.4.7.8</w:t>
            </w:r>
          </w:p>
        </w:tc>
        <w:tc>
          <w:tcPr>
            <w:tcW w:w="2520" w:type="dxa"/>
            <w:vAlign w:val="bottom"/>
          </w:tcPr>
          <w:p w14:paraId="094EBA02" w14:textId="77777777" w:rsidR="00824826" w:rsidRPr="006D6271" w:rsidRDefault="00824826" w:rsidP="000118FF">
            <w:pPr>
              <w:spacing w:line="360" w:lineRule="auto"/>
              <w:jc w:val="right"/>
              <w:rPr>
                <w:szCs w:val="21"/>
              </w:rPr>
            </w:pPr>
            <w:r w:rsidRPr="006D6271">
              <w:rPr>
                <w:szCs w:val="21"/>
              </w:rPr>
              <w:t>1,316,948,058.89</w:t>
            </w:r>
          </w:p>
        </w:tc>
        <w:tc>
          <w:tcPr>
            <w:tcW w:w="2520" w:type="dxa"/>
            <w:vAlign w:val="bottom"/>
          </w:tcPr>
          <w:p w14:paraId="2C4295A7" w14:textId="77777777" w:rsidR="00824826" w:rsidRPr="006D6271" w:rsidRDefault="00824826" w:rsidP="000118FF">
            <w:pPr>
              <w:spacing w:line="360" w:lineRule="auto"/>
              <w:jc w:val="right"/>
              <w:rPr>
                <w:szCs w:val="21"/>
              </w:rPr>
            </w:pPr>
            <w:r w:rsidRPr="006D6271">
              <w:rPr>
                <w:szCs w:val="21"/>
              </w:rPr>
              <w:t>23,451,839.65</w:t>
            </w:r>
          </w:p>
        </w:tc>
      </w:tr>
      <w:tr w:rsidR="006D6271" w:rsidRPr="006D6271" w14:paraId="17DC166E" w14:textId="77777777" w:rsidTr="000118FF">
        <w:tc>
          <w:tcPr>
            <w:tcW w:w="2880" w:type="dxa"/>
            <w:vAlign w:val="center"/>
          </w:tcPr>
          <w:p w14:paraId="257CC2AD" w14:textId="77777777" w:rsidR="00824826" w:rsidRPr="006D6271" w:rsidRDefault="00824826" w:rsidP="000118FF">
            <w:pPr>
              <w:spacing w:line="360" w:lineRule="auto"/>
              <w:rPr>
                <w:szCs w:val="21"/>
              </w:rPr>
            </w:pPr>
            <w:r w:rsidRPr="006D6271">
              <w:rPr>
                <w:rFonts w:hint="eastAsia"/>
              </w:rPr>
              <w:t>净资产合计</w:t>
            </w:r>
          </w:p>
        </w:tc>
        <w:tc>
          <w:tcPr>
            <w:tcW w:w="1080" w:type="dxa"/>
            <w:vAlign w:val="center"/>
          </w:tcPr>
          <w:p w14:paraId="3E451FF2"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7CE74A1F" w14:textId="77777777" w:rsidR="00824826" w:rsidRPr="006D6271" w:rsidRDefault="00824826" w:rsidP="000118FF">
            <w:pPr>
              <w:spacing w:line="360" w:lineRule="auto"/>
              <w:jc w:val="right"/>
              <w:rPr>
                <w:szCs w:val="21"/>
              </w:rPr>
            </w:pPr>
            <w:r w:rsidRPr="006D6271">
              <w:rPr>
                <w:rFonts w:eastAsiaTheme="minorEastAsia"/>
                <w:szCs w:val="21"/>
              </w:rPr>
              <w:t>5,983,307,058.89</w:t>
            </w:r>
          </w:p>
        </w:tc>
        <w:tc>
          <w:tcPr>
            <w:tcW w:w="2520" w:type="dxa"/>
            <w:vAlign w:val="center"/>
          </w:tcPr>
          <w:p w14:paraId="501384D7" w14:textId="77777777" w:rsidR="00824826" w:rsidRPr="006D6271" w:rsidRDefault="00824826" w:rsidP="000118FF">
            <w:pPr>
              <w:spacing w:line="360" w:lineRule="auto"/>
              <w:jc w:val="right"/>
              <w:rPr>
                <w:szCs w:val="21"/>
              </w:rPr>
            </w:pPr>
            <w:r w:rsidRPr="006D6271">
              <w:rPr>
                <w:rFonts w:eastAsiaTheme="minorEastAsia"/>
                <w:szCs w:val="21"/>
              </w:rPr>
              <w:t>1,006,810,839.65</w:t>
            </w:r>
          </w:p>
        </w:tc>
      </w:tr>
      <w:tr w:rsidR="006D6271" w:rsidRPr="006D6271" w14:paraId="2B11F739" w14:textId="77777777" w:rsidTr="000118FF">
        <w:tc>
          <w:tcPr>
            <w:tcW w:w="2880" w:type="dxa"/>
            <w:vAlign w:val="center"/>
          </w:tcPr>
          <w:p w14:paraId="71554A22" w14:textId="77777777" w:rsidR="00824826" w:rsidRPr="006D6271" w:rsidRDefault="00824826" w:rsidP="000118FF">
            <w:pPr>
              <w:spacing w:line="360" w:lineRule="auto"/>
              <w:rPr>
                <w:szCs w:val="21"/>
              </w:rPr>
            </w:pPr>
            <w:r w:rsidRPr="006D6271">
              <w:rPr>
                <w:rFonts w:hint="eastAsia"/>
              </w:rPr>
              <w:t>负债和净资产总计</w:t>
            </w:r>
          </w:p>
        </w:tc>
        <w:tc>
          <w:tcPr>
            <w:tcW w:w="1080" w:type="dxa"/>
            <w:vAlign w:val="center"/>
          </w:tcPr>
          <w:p w14:paraId="7009E1D3"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46295603" w14:textId="77777777" w:rsidR="00824826" w:rsidRPr="006D6271" w:rsidRDefault="00824826" w:rsidP="000118FF">
            <w:pPr>
              <w:spacing w:line="360" w:lineRule="auto"/>
              <w:jc w:val="right"/>
              <w:rPr>
                <w:szCs w:val="21"/>
              </w:rPr>
            </w:pPr>
            <w:r w:rsidRPr="006D6271">
              <w:rPr>
                <w:rFonts w:eastAsiaTheme="minorEastAsia"/>
                <w:szCs w:val="21"/>
              </w:rPr>
              <w:t>6,346,686,298.95</w:t>
            </w:r>
          </w:p>
        </w:tc>
        <w:tc>
          <w:tcPr>
            <w:tcW w:w="2520" w:type="dxa"/>
            <w:vAlign w:val="center"/>
          </w:tcPr>
          <w:p w14:paraId="3AD57C65" w14:textId="77777777" w:rsidR="00824826" w:rsidRPr="006D6271" w:rsidRDefault="00824826" w:rsidP="000118FF">
            <w:pPr>
              <w:spacing w:line="360" w:lineRule="auto"/>
              <w:jc w:val="right"/>
              <w:rPr>
                <w:szCs w:val="21"/>
              </w:rPr>
            </w:pPr>
            <w:r w:rsidRPr="006D6271">
              <w:rPr>
                <w:rFonts w:eastAsiaTheme="minorEastAsia"/>
                <w:szCs w:val="21"/>
              </w:rPr>
              <w:t>1,022,659,890.59</w:t>
            </w:r>
          </w:p>
        </w:tc>
      </w:tr>
    </w:tbl>
    <w:p w14:paraId="77206AF7" w14:textId="77777777" w:rsidR="00EF5CF1" w:rsidRPr="00DD3D81" w:rsidRDefault="00EF5CF1" w:rsidP="00EF5CF1">
      <w:pPr>
        <w:widowControl/>
        <w:overflowPunct w:val="0"/>
        <w:snapToGrid w:val="0"/>
        <w:ind w:hanging="28"/>
        <w:rPr>
          <w:rFonts w:eastAsiaTheme="minorEastAsia"/>
          <w:szCs w:val="21"/>
        </w:rPr>
      </w:pPr>
      <w:bookmarkStart w:id="166" w:name="ha不分级基金"/>
      <w:r w:rsidRPr="00DD3D81">
        <w:rPr>
          <w:rFonts w:eastAsiaTheme="minorEastAsia" w:hint="eastAsia"/>
          <w:szCs w:val="21"/>
        </w:rPr>
        <w:lastRenderedPageBreak/>
        <w:t>注：</w:t>
      </w:r>
      <w:r w:rsidRPr="00DD3D81">
        <w:rPr>
          <w:rFonts w:eastAsiaTheme="minorEastAsia"/>
          <w:szCs w:val="21"/>
        </w:rPr>
        <w:t>1</w:t>
      </w:r>
      <w:r w:rsidRPr="00DD3D81">
        <w:rPr>
          <w:rFonts w:eastAsiaTheme="minorEastAsia" w:hint="eastAsia"/>
          <w:szCs w:val="21"/>
        </w:rPr>
        <w:t>、报告截止日</w:t>
      </w:r>
      <w:r w:rsidRPr="00DD3D81">
        <w:rPr>
          <w:rFonts w:eastAsiaTheme="minorEastAsia"/>
          <w:szCs w:val="21"/>
        </w:rPr>
        <w:t>2024</w:t>
      </w:r>
      <w:r w:rsidRPr="00DD3D81">
        <w:rPr>
          <w:rFonts w:eastAsiaTheme="minorEastAsia" w:hint="eastAsia"/>
          <w:szCs w:val="21"/>
        </w:rPr>
        <w:t>年</w:t>
      </w:r>
      <w:r w:rsidRPr="00DD3D81">
        <w:rPr>
          <w:rFonts w:eastAsiaTheme="minorEastAsia"/>
          <w:szCs w:val="21"/>
        </w:rPr>
        <w:t>12</w:t>
      </w:r>
      <w:r w:rsidRPr="00DD3D81">
        <w:rPr>
          <w:rFonts w:eastAsiaTheme="minorEastAsia" w:hint="eastAsia"/>
          <w:szCs w:val="21"/>
        </w:rPr>
        <w:t>月</w:t>
      </w:r>
      <w:r w:rsidRPr="00DD3D81">
        <w:rPr>
          <w:rFonts w:eastAsiaTheme="minorEastAsia"/>
          <w:szCs w:val="21"/>
        </w:rPr>
        <w:t>31</w:t>
      </w:r>
      <w:r w:rsidRPr="00DD3D81">
        <w:rPr>
          <w:rFonts w:eastAsiaTheme="minorEastAsia" w:hint="eastAsia"/>
          <w:szCs w:val="21"/>
        </w:rPr>
        <w:t>日，基金份额净值：</w:t>
      </w:r>
      <w:r w:rsidRPr="00DD3D81">
        <w:rPr>
          <w:rFonts w:eastAsiaTheme="minorEastAsia"/>
          <w:szCs w:val="21"/>
        </w:rPr>
        <w:t>1.2822</w:t>
      </w:r>
      <w:r w:rsidRPr="00DD3D81">
        <w:rPr>
          <w:rFonts w:eastAsiaTheme="minorEastAsia" w:hint="eastAsia"/>
          <w:szCs w:val="21"/>
        </w:rPr>
        <w:t>元，基金份额总额</w:t>
      </w:r>
      <w:r w:rsidRPr="00DD3D81">
        <w:rPr>
          <w:rFonts w:eastAsiaTheme="minorEastAsia"/>
          <w:szCs w:val="21"/>
        </w:rPr>
        <w:t>4,666,359,000.00</w:t>
      </w:r>
      <w:r w:rsidRPr="00DD3D81">
        <w:rPr>
          <w:rFonts w:eastAsiaTheme="minorEastAsia" w:hint="eastAsia"/>
          <w:szCs w:val="21"/>
        </w:rPr>
        <w:t>份。</w:t>
      </w:r>
    </w:p>
    <w:p w14:paraId="31B47766" w14:textId="77777777" w:rsidR="00EF5CF1" w:rsidRPr="00DD3D81" w:rsidRDefault="00EF5CF1" w:rsidP="00EF5CF1">
      <w:pPr>
        <w:widowControl/>
        <w:overflowPunct w:val="0"/>
        <w:snapToGrid w:val="0"/>
        <w:rPr>
          <w:rFonts w:eastAsiaTheme="minorEastAsia"/>
          <w:szCs w:val="21"/>
        </w:rPr>
      </w:pPr>
      <w:r w:rsidRPr="00DD3D81">
        <w:rPr>
          <w:rFonts w:eastAsiaTheme="minorEastAsia"/>
          <w:szCs w:val="21"/>
        </w:rPr>
        <w:t>2</w:t>
      </w:r>
      <w:r w:rsidRPr="00DD3D81">
        <w:rPr>
          <w:rFonts w:eastAsiaTheme="minorEastAsia" w:hint="eastAsia"/>
          <w:szCs w:val="21"/>
        </w:rPr>
        <w:t>、本财务报表的实际编制期间为</w:t>
      </w:r>
      <w:r w:rsidRPr="00DD3D81">
        <w:rPr>
          <w:rFonts w:eastAsiaTheme="minorEastAsia"/>
          <w:szCs w:val="21"/>
        </w:rPr>
        <w:t>2024</w:t>
      </w:r>
      <w:r w:rsidRPr="00DD3D81">
        <w:rPr>
          <w:rFonts w:eastAsiaTheme="minorEastAsia" w:hint="eastAsia"/>
          <w:szCs w:val="21"/>
        </w:rPr>
        <w:t>年度和</w:t>
      </w:r>
      <w:r w:rsidRPr="00DD3D81">
        <w:rPr>
          <w:rFonts w:eastAsiaTheme="minorEastAsia"/>
          <w:szCs w:val="21"/>
        </w:rPr>
        <w:t>2023</w:t>
      </w:r>
      <w:r w:rsidRPr="00DD3D81">
        <w:rPr>
          <w:rFonts w:eastAsiaTheme="minorEastAsia" w:hint="eastAsia"/>
          <w:szCs w:val="21"/>
        </w:rPr>
        <w:t>年</w:t>
      </w:r>
      <w:r w:rsidRPr="00DD3D81">
        <w:rPr>
          <w:rFonts w:eastAsiaTheme="minorEastAsia"/>
          <w:szCs w:val="21"/>
        </w:rPr>
        <w:t>11</w:t>
      </w:r>
      <w:r w:rsidRPr="00DD3D81">
        <w:rPr>
          <w:rFonts w:eastAsiaTheme="minorEastAsia" w:hint="eastAsia"/>
          <w:szCs w:val="21"/>
        </w:rPr>
        <w:t>月</w:t>
      </w:r>
      <w:r w:rsidRPr="00DD3D81">
        <w:rPr>
          <w:rFonts w:eastAsiaTheme="minorEastAsia"/>
          <w:szCs w:val="21"/>
        </w:rPr>
        <w:t>23</w:t>
      </w:r>
      <w:r w:rsidRPr="00DD3D81">
        <w:rPr>
          <w:rFonts w:eastAsiaTheme="minorEastAsia" w:hint="eastAsia"/>
          <w:szCs w:val="21"/>
        </w:rPr>
        <w:t>日</w:t>
      </w:r>
      <w:r w:rsidRPr="00DD3D81">
        <w:rPr>
          <w:rFonts w:eastAsiaTheme="minorEastAsia"/>
          <w:szCs w:val="21"/>
        </w:rPr>
        <w:t>(</w:t>
      </w:r>
      <w:r w:rsidRPr="00DD3D81">
        <w:rPr>
          <w:rFonts w:eastAsiaTheme="minorEastAsia" w:hint="eastAsia"/>
          <w:szCs w:val="21"/>
        </w:rPr>
        <w:t>基金合同生效日</w:t>
      </w:r>
      <w:r w:rsidRPr="00DD3D81">
        <w:rPr>
          <w:rFonts w:eastAsiaTheme="minorEastAsia"/>
          <w:szCs w:val="21"/>
        </w:rPr>
        <w:t>)</w:t>
      </w:r>
      <w:r w:rsidRPr="00DD3D81">
        <w:rPr>
          <w:rFonts w:eastAsiaTheme="minorEastAsia" w:hint="eastAsia"/>
          <w:szCs w:val="21"/>
        </w:rPr>
        <w:t>至</w:t>
      </w:r>
      <w:r w:rsidRPr="00DD3D81">
        <w:rPr>
          <w:rFonts w:eastAsiaTheme="minorEastAsia"/>
          <w:szCs w:val="21"/>
        </w:rPr>
        <w:t>2023</w:t>
      </w:r>
      <w:r w:rsidRPr="00DD3D81">
        <w:rPr>
          <w:rFonts w:eastAsiaTheme="minorEastAsia" w:hint="eastAsia"/>
          <w:szCs w:val="21"/>
        </w:rPr>
        <w:t>年</w:t>
      </w:r>
      <w:r w:rsidRPr="00DD3D81">
        <w:rPr>
          <w:rFonts w:eastAsiaTheme="minorEastAsia"/>
          <w:szCs w:val="21"/>
        </w:rPr>
        <w:t>12</w:t>
      </w:r>
      <w:r w:rsidRPr="00DD3D81">
        <w:rPr>
          <w:rFonts w:eastAsiaTheme="minorEastAsia" w:hint="eastAsia"/>
          <w:szCs w:val="21"/>
        </w:rPr>
        <w:t>月</w:t>
      </w:r>
      <w:r w:rsidRPr="00DD3D81">
        <w:rPr>
          <w:rFonts w:eastAsiaTheme="minorEastAsia"/>
          <w:szCs w:val="21"/>
        </w:rPr>
        <w:t>31</w:t>
      </w:r>
      <w:r w:rsidRPr="00DD3D81">
        <w:rPr>
          <w:rFonts w:eastAsiaTheme="minorEastAsia" w:hint="eastAsia"/>
          <w:szCs w:val="21"/>
        </w:rPr>
        <w:t>日</w:t>
      </w:r>
      <w:proofErr w:type="gramStart"/>
      <w:r w:rsidRPr="00DD3D81">
        <w:rPr>
          <w:rFonts w:eastAsiaTheme="minorEastAsia" w:hint="eastAsia"/>
          <w:szCs w:val="21"/>
        </w:rPr>
        <w:t>止</w:t>
      </w:r>
      <w:proofErr w:type="gramEnd"/>
      <w:r w:rsidRPr="00DD3D81">
        <w:rPr>
          <w:rFonts w:eastAsiaTheme="minorEastAsia" w:hint="eastAsia"/>
          <w:szCs w:val="21"/>
        </w:rPr>
        <w:t>期间。</w:t>
      </w:r>
      <w:bookmarkStart w:id="167" w:name="har份额3无"/>
      <w:bookmarkEnd w:id="166"/>
      <w:bookmarkEnd w:id="167"/>
    </w:p>
    <w:p w14:paraId="7B381AE9" w14:textId="77777777" w:rsidR="0056767E" w:rsidRPr="00E54740" w:rsidRDefault="0056767E" w:rsidP="0056767E">
      <w:pPr>
        <w:pStyle w:val="2"/>
        <w:spacing w:beforeLines="100" w:before="312" w:after="0"/>
        <w:rPr>
          <w:rFonts w:ascii="Times New Roman" w:eastAsiaTheme="minorEastAsia" w:hAnsi="Times New Roman"/>
          <w:kern w:val="0"/>
          <w:sz w:val="21"/>
          <w:szCs w:val="21"/>
        </w:rPr>
      </w:pPr>
      <w:bookmarkStart w:id="168" w:name="_Toc361324874"/>
      <w:bookmarkStart w:id="169" w:name="_Toc64625393"/>
      <w:bookmarkStart w:id="170" w:name="_Toc225498269"/>
      <w:bookmarkStart w:id="171" w:name="_Toc194049086"/>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68"/>
      <w:bookmarkEnd w:id="169"/>
      <w:bookmarkEnd w:id="170"/>
      <w:bookmarkEnd w:id="171"/>
    </w:p>
    <w:p w14:paraId="326D4792"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w:t>
      </w:r>
      <w:proofErr w:type="gramStart"/>
      <w:r w:rsidRPr="00E54740">
        <w:rPr>
          <w:rFonts w:eastAsiaTheme="minorEastAsia"/>
          <w:kern w:val="0"/>
          <w:szCs w:val="21"/>
        </w:rPr>
        <w:t>标普港股通低波</w:t>
      </w:r>
      <w:proofErr w:type="gramEnd"/>
      <w:r w:rsidRPr="00E54740">
        <w:rPr>
          <w:rFonts w:eastAsiaTheme="minorEastAsia"/>
          <w:kern w:val="0"/>
          <w:szCs w:val="21"/>
        </w:rPr>
        <w:t>红利交易型开放式指数证券投资基金</w:t>
      </w:r>
    </w:p>
    <w:p w14:paraId="255F674F"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580B0F2D" w14:textId="77777777" w:rsidR="0056767E" w:rsidRPr="00E54740" w:rsidRDefault="0056767E" w:rsidP="0056767E">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72" w:name="_Toc361324875"/>
      <w:bookmarkStart w:id="173"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6767E" w:rsidRPr="00E54740" w14:paraId="7E3E9169" w14:textId="77777777" w:rsidTr="00C675BC">
        <w:tc>
          <w:tcPr>
            <w:tcW w:w="3420" w:type="dxa"/>
            <w:vAlign w:val="center"/>
          </w:tcPr>
          <w:p w14:paraId="3B520425" w14:textId="77777777" w:rsidR="0056767E" w:rsidRPr="00E54740" w:rsidRDefault="0056767E" w:rsidP="00C675BC">
            <w:pPr>
              <w:pStyle w:val="afb"/>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5475CE44"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4676E3D7"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5A0F807A"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1FC0AC34"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3D9AFF3D"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23</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56767E" w:rsidRPr="00E54740" w14:paraId="5D1545DE" w14:textId="77777777" w:rsidTr="00C675BC">
        <w:tc>
          <w:tcPr>
            <w:tcW w:w="3420" w:type="dxa"/>
            <w:vAlign w:val="center"/>
          </w:tcPr>
          <w:p w14:paraId="415D6992" w14:textId="77777777" w:rsidR="0056767E" w:rsidRPr="00E54740" w:rsidRDefault="0056767E"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37A7ECC4"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4032F62B"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569,005,103.20</w:t>
            </w:r>
          </w:p>
        </w:tc>
        <w:tc>
          <w:tcPr>
            <w:tcW w:w="2250" w:type="dxa"/>
            <w:vAlign w:val="bottom"/>
          </w:tcPr>
          <w:p w14:paraId="7E1A96B9"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19,398,478.06</w:t>
            </w:r>
          </w:p>
        </w:tc>
      </w:tr>
      <w:tr w:rsidR="0056767E" w:rsidRPr="00E54740" w14:paraId="0627CE29" w14:textId="77777777" w:rsidTr="00C675BC">
        <w:tc>
          <w:tcPr>
            <w:tcW w:w="3420" w:type="dxa"/>
            <w:vAlign w:val="center"/>
          </w:tcPr>
          <w:p w14:paraId="14264FDC"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1CD26837"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4EF4CFC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265,485.23</w:t>
            </w:r>
          </w:p>
        </w:tc>
        <w:tc>
          <w:tcPr>
            <w:tcW w:w="2250" w:type="dxa"/>
            <w:vAlign w:val="bottom"/>
          </w:tcPr>
          <w:p w14:paraId="20D428A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975,678.28</w:t>
            </w:r>
          </w:p>
        </w:tc>
      </w:tr>
      <w:tr w:rsidR="0056767E" w:rsidRPr="00E54740" w14:paraId="30FDCA17" w14:textId="77777777" w:rsidTr="00C675BC">
        <w:tc>
          <w:tcPr>
            <w:tcW w:w="3420" w:type="dxa"/>
            <w:vAlign w:val="center"/>
          </w:tcPr>
          <w:p w14:paraId="401C9F4F" w14:textId="77777777" w:rsidR="0056767E" w:rsidRPr="00E54740" w:rsidRDefault="0056767E"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25187E2E"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37AD747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265,485.23</w:t>
            </w:r>
          </w:p>
        </w:tc>
        <w:tc>
          <w:tcPr>
            <w:tcW w:w="2250" w:type="dxa"/>
            <w:vAlign w:val="bottom"/>
          </w:tcPr>
          <w:p w14:paraId="1458E2B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975,678.28</w:t>
            </w:r>
          </w:p>
        </w:tc>
      </w:tr>
      <w:tr w:rsidR="0056767E" w:rsidRPr="00E54740" w14:paraId="486955A8" w14:textId="77777777" w:rsidTr="00C675BC">
        <w:tc>
          <w:tcPr>
            <w:tcW w:w="3420" w:type="dxa"/>
            <w:vAlign w:val="center"/>
          </w:tcPr>
          <w:p w14:paraId="133E9EC3"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645D607A"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D4B06A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24B28C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4B5BE656" w14:textId="77777777" w:rsidTr="00C675BC">
        <w:tc>
          <w:tcPr>
            <w:tcW w:w="3420" w:type="dxa"/>
            <w:vAlign w:val="center"/>
          </w:tcPr>
          <w:p w14:paraId="0C07DA63"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2451BEF7"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F17C9A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E9F967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491065C" w14:textId="77777777" w:rsidTr="00C675BC">
        <w:tc>
          <w:tcPr>
            <w:tcW w:w="3420" w:type="dxa"/>
            <w:vAlign w:val="center"/>
          </w:tcPr>
          <w:p w14:paraId="1FA0575F"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6544A117"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4E4D76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A297C4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B6D73E5" w14:textId="77777777" w:rsidTr="00C675BC">
        <w:tc>
          <w:tcPr>
            <w:tcW w:w="3420" w:type="dxa"/>
            <w:vAlign w:val="center"/>
          </w:tcPr>
          <w:p w14:paraId="1AADC01B"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16AF86A1"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6CC988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203EB7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40CC8BA" w14:textId="77777777" w:rsidTr="00C675BC">
        <w:tc>
          <w:tcPr>
            <w:tcW w:w="3420" w:type="dxa"/>
            <w:vAlign w:val="center"/>
          </w:tcPr>
          <w:p w14:paraId="31040A75"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0312047F"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543356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155,943,281.89</w:t>
            </w:r>
          </w:p>
        </w:tc>
        <w:tc>
          <w:tcPr>
            <w:tcW w:w="2250" w:type="dxa"/>
            <w:vAlign w:val="bottom"/>
          </w:tcPr>
          <w:p w14:paraId="5E63C1C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-6,344,662.13</w:t>
            </w:r>
          </w:p>
        </w:tc>
      </w:tr>
      <w:tr w:rsidR="0056767E" w:rsidRPr="00E54740" w14:paraId="3DFDC7A4" w14:textId="77777777" w:rsidTr="00C675BC">
        <w:tc>
          <w:tcPr>
            <w:tcW w:w="3420" w:type="dxa"/>
            <w:vAlign w:val="center"/>
          </w:tcPr>
          <w:p w14:paraId="697D6993" w14:textId="77777777" w:rsidR="0056767E" w:rsidRPr="00E54740" w:rsidRDefault="0056767E"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0B481CB9"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6882A36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18,061,073.60</w:t>
            </w:r>
          </w:p>
        </w:tc>
        <w:tc>
          <w:tcPr>
            <w:tcW w:w="2250" w:type="dxa"/>
            <w:vAlign w:val="bottom"/>
          </w:tcPr>
          <w:p w14:paraId="76C350C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-6,710,259.60</w:t>
            </w:r>
          </w:p>
        </w:tc>
      </w:tr>
      <w:tr w:rsidR="0056767E" w:rsidRPr="00E54740" w14:paraId="06064CC5" w14:textId="77777777" w:rsidTr="00C675BC">
        <w:tc>
          <w:tcPr>
            <w:tcW w:w="3420" w:type="dxa"/>
            <w:vAlign w:val="center"/>
          </w:tcPr>
          <w:p w14:paraId="4BE0BC03"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0799AC57"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D7532A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424776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1673FBD" w14:textId="77777777" w:rsidTr="00C675BC">
        <w:tc>
          <w:tcPr>
            <w:tcW w:w="3420" w:type="dxa"/>
            <w:vAlign w:val="center"/>
          </w:tcPr>
          <w:p w14:paraId="3ABBCF93"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5217021C"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57B8BF7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5971E0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EABE48D" w14:textId="77777777" w:rsidTr="00C675BC">
        <w:tc>
          <w:tcPr>
            <w:tcW w:w="3420" w:type="dxa"/>
            <w:vAlign w:val="center"/>
          </w:tcPr>
          <w:p w14:paraId="21053005"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5F0FFB1E"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3219CC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B88EAF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D712279" w14:textId="77777777" w:rsidTr="00C675BC">
        <w:tc>
          <w:tcPr>
            <w:tcW w:w="3420" w:type="dxa"/>
            <w:vAlign w:val="center"/>
          </w:tcPr>
          <w:p w14:paraId="736BAA45"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047009FD"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center"/>
          </w:tcPr>
          <w:p w14:paraId="593BD83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67E1D33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2E26EFC" w14:textId="77777777" w:rsidTr="00C675BC">
        <w:tc>
          <w:tcPr>
            <w:tcW w:w="3420" w:type="dxa"/>
            <w:vAlign w:val="center"/>
          </w:tcPr>
          <w:p w14:paraId="584463F5"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52BB8C56"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0003B36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9057EE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4DBC5E9E" w14:textId="77777777" w:rsidTr="00C675BC">
        <w:tc>
          <w:tcPr>
            <w:tcW w:w="3420" w:type="dxa"/>
            <w:vAlign w:val="center"/>
          </w:tcPr>
          <w:p w14:paraId="53C8A601"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53955E76"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2455B68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137,882,208.29</w:t>
            </w:r>
          </w:p>
        </w:tc>
        <w:tc>
          <w:tcPr>
            <w:tcW w:w="2250" w:type="dxa"/>
            <w:vAlign w:val="bottom"/>
          </w:tcPr>
          <w:p w14:paraId="074719F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365,597.47</w:t>
            </w:r>
          </w:p>
        </w:tc>
      </w:tr>
      <w:tr w:rsidR="0056767E" w:rsidRPr="00E54740" w14:paraId="1BBF9D42" w14:textId="77777777" w:rsidTr="00C675BC">
        <w:tc>
          <w:tcPr>
            <w:tcW w:w="3420" w:type="dxa"/>
            <w:vAlign w:val="center"/>
          </w:tcPr>
          <w:p w14:paraId="4E86A239" w14:textId="77777777" w:rsidR="0056767E" w:rsidRPr="00E54740" w:rsidRDefault="0056767E"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1E0A41D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A8CCCD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69B37F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9E5B993" w14:textId="77777777" w:rsidTr="00C675BC">
        <w:tc>
          <w:tcPr>
            <w:tcW w:w="3420" w:type="dxa"/>
            <w:vAlign w:val="center"/>
          </w:tcPr>
          <w:p w14:paraId="2100B73C"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33822C80"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23F1EAB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365,124,733.82</w:t>
            </w:r>
          </w:p>
        </w:tc>
        <w:tc>
          <w:tcPr>
            <w:tcW w:w="2250" w:type="dxa"/>
            <w:vAlign w:val="center"/>
          </w:tcPr>
          <w:p w14:paraId="12C63B8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24,898,155.83</w:t>
            </w:r>
          </w:p>
        </w:tc>
      </w:tr>
      <w:tr w:rsidR="0056767E" w:rsidRPr="00E54740" w14:paraId="4FB05DD7" w14:textId="77777777" w:rsidTr="00C675BC">
        <w:tc>
          <w:tcPr>
            <w:tcW w:w="3420" w:type="dxa"/>
            <w:vAlign w:val="center"/>
          </w:tcPr>
          <w:p w14:paraId="5D0D23F4" w14:textId="77777777" w:rsidR="0056767E" w:rsidRPr="00E54740" w:rsidRDefault="0056767E" w:rsidP="00C675BC">
            <w:pPr>
              <w:pStyle w:val="afb"/>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lastRenderedPageBreak/>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5C292287"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11E7B8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9766FE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341DAB1" w14:textId="77777777" w:rsidTr="00C675BC">
        <w:tc>
          <w:tcPr>
            <w:tcW w:w="3420" w:type="dxa"/>
            <w:vAlign w:val="center"/>
          </w:tcPr>
          <w:p w14:paraId="3C0CE86F"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563DB04E"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17A1933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47,671,602.26</w:t>
            </w:r>
          </w:p>
        </w:tc>
        <w:tc>
          <w:tcPr>
            <w:tcW w:w="2250" w:type="dxa"/>
            <w:vAlign w:val="bottom"/>
          </w:tcPr>
          <w:p w14:paraId="2C98F6D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-130,693.92</w:t>
            </w:r>
          </w:p>
        </w:tc>
      </w:tr>
      <w:tr w:rsidR="0056767E" w:rsidRPr="00E54740" w14:paraId="1747AEDA" w14:textId="77777777" w:rsidTr="00C675BC">
        <w:tc>
          <w:tcPr>
            <w:tcW w:w="3420" w:type="dxa"/>
            <w:vAlign w:val="center"/>
          </w:tcPr>
          <w:p w14:paraId="106F6A35" w14:textId="77777777" w:rsidR="0056767E" w:rsidRPr="00E54740" w:rsidRDefault="0056767E"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1D4A25AF"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40947E6B"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14,328,480.36</w:t>
            </w:r>
          </w:p>
        </w:tc>
        <w:tc>
          <w:tcPr>
            <w:tcW w:w="2250" w:type="dxa"/>
            <w:vAlign w:val="bottom"/>
          </w:tcPr>
          <w:p w14:paraId="1BC2B287"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736,244.08</w:t>
            </w:r>
          </w:p>
        </w:tc>
      </w:tr>
      <w:tr w:rsidR="0056767E" w:rsidRPr="00E54740" w14:paraId="3515B642" w14:textId="77777777" w:rsidTr="00C675BC">
        <w:tc>
          <w:tcPr>
            <w:tcW w:w="3420" w:type="dxa"/>
            <w:vAlign w:val="center"/>
          </w:tcPr>
          <w:p w14:paraId="340B9173"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3AD7C1B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22F7AA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11,677,963.21</w:t>
            </w:r>
          </w:p>
        </w:tc>
        <w:tc>
          <w:tcPr>
            <w:tcW w:w="2250" w:type="dxa"/>
            <w:vAlign w:val="bottom"/>
          </w:tcPr>
          <w:p w14:paraId="72800A3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594,481.10</w:t>
            </w:r>
          </w:p>
        </w:tc>
      </w:tr>
      <w:tr w:rsidR="0056767E" w:rsidRPr="00E54740" w14:paraId="1C07D1DF" w14:textId="77777777" w:rsidTr="00C675BC">
        <w:tc>
          <w:tcPr>
            <w:tcW w:w="3420" w:type="dxa"/>
            <w:vAlign w:val="center"/>
          </w:tcPr>
          <w:p w14:paraId="1CFDC258"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4E155E91"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4D9CE2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2,335,592.70</w:t>
            </w:r>
          </w:p>
        </w:tc>
        <w:tc>
          <w:tcPr>
            <w:tcW w:w="2250" w:type="dxa"/>
            <w:vAlign w:val="bottom"/>
          </w:tcPr>
          <w:p w14:paraId="52C649B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118,896.20</w:t>
            </w:r>
          </w:p>
        </w:tc>
      </w:tr>
      <w:tr w:rsidR="0056767E" w:rsidRPr="00E54740" w14:paraId="36AC99FB" w14:textId="77777777" w:rsidTr="00C675BC">
        <w:tc>
          <w:tcPr>
            <w:tcW w:w="3420" w:type="dxa"/>
            <w:vAlign w:val="center"/>
          </w:tcPr>
          <w:p w14:paraId="730B154D"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0B3D1B25"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42470AC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A75077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EFD77E9" w14:textId="77777777" w:rsidTr="00C675BC">
        <w:tc>
          <w:tcPr>
            <w:tcW w:w="3420" w:type="dxa"/>
            <w:vAlign w:val="center"/>
          </w:tcPr>
          <w:p w14:paraId="169BF0AD" w14:textId="77777777" w:rsidR="0056767E" w:rsidRPr="00E54740" w:rsidRDefault="0056767E"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776CE30D"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74F717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DC1CDB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211F8A49" w14:textId="77777777" w:rsidTr="00C675BC">
        <w:tc>
          <w:tcPr>
            <w:tcW w:w="3420" w:type="dxa"/>
            <w:vAlign w:val="center"/>
          </w:tcPr>
          <w:p w14:paraId="5CEE19B5"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355D1C8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01C56D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A3C29E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038286A" w14:textId="77777777" w:rsidTr="00C675BC">
        <w:tc>
          <w:tcPr>
            <w:tcW w:w="3420" w:type="dxa"/>
            <w:vAlign w:val="center"/>
          </w:tcPr>
          <w:p w14:paraId="5208DB6D" w14:textId="77777777" w:rsidR="0056767E" w:rsidRPr="00E54740" w:rsidRDefault="0056767E"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38D6B452"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FD091D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F76EB9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8004432" w14:textId="77777777" w:rsidTr="00C675BC">
        <w:tc>
          <w:tcPr>
            <w:tcW w:w="3420" w:type="dxa"/>
            <w:vAlign w:val="center"/>
          </w:tcPr>
          <w:p w14:paraId="75734551" w14:textId="77777777" w:rsidR="0056767E" w:rsidRPr="00E54740" w:rsidRDefault="0056767E"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62373A52"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BC54C6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B110BD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7DA8AF1" w14:textId="77777777" w:rsidTr="00C675BC">
        <w:tc>
          <w:tcPr>
            <w:tcW w:w="3420" w:type="dxa"/>
            <w:vAlign w:val="center"/>
          </w:tcPr>
          <w:p w14:paraId="7D450D20"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5D15721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AC6EB1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C35D28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AB17137" w14:textId="77777777" w:rsidTr="00C675BC">
        <w:tc>
          <w:tcPr>
            <w:tcW w:w="3420" w:type="dxa"/>
            <w:vAlign w:val="center"/>
          </w:tcPr>
          <w:p w14:paraId="361109BB"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46AF1E07"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471FDD3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314,924.45</w:t>
            </w:r>
          </w:p>
        </w:tc>
        <w:tc>
          <w:tcPr>
            <w:tcW w:w="2250" w:type="dxa"/>
            <w:vAlign w:val="bottom"/>
          </w:tcPr>
          <w:p w14:paraId="2C77602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22,866.78</w:t>
            </w:r>
          </w:p>
        </w:tc>
      </w:tr>
      <w:tr w:rsidR="0056767E" w:rsidRPr="00E54740" w14:paraId="5EB17B6B" w14:textId="77777777" w:rsidTr="00C675BC">
        <w:tc>
          <w:tcPr>
            <w:tcW w:w="3420" w:type="dxa"/>
            <w:vAlign w:val="center"/>
          </w:tcPr>
          <w:p w14:paraId="04514724" w14:textId="77777777" w:rsidR="0056767E" w:rsidRPr="00E54740" w:rsidRDefault="0056767E"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3D22E2CE"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center"/>
          </w:tcPr>
          <w:p w14:paraId="7E63D18C"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554,676,622.84</w:t>
            </w:r>
          </w:p>
        </w:tc>
        <w:tc>
          <w:tcPr>
            <w:tcW w:w="2250" w:type="dxa"/>
            <w:vAlign w:val="center"/>
          </w:tcPr>
          <w:p w14:paraId="566AEA75"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18,662,233.98</w:t>
            </w:r>
          </w:p>
        </w:tc>
      </w:tr>
      <w:tr w:rsidR="0056767E" w:rsidRPr="00E54740" w14:paraId="741EF9A7" w14:textId="77777777" w:rsidTr="00C675BC">
        <w:tc>
          <w:tcPr>
            <w:tcW w:w="3420" w:type="dxa"/>
            <w:vAlign w:val="center"/>
          </w:tcPr>
          <w:p w14:paraId="59D8ADCF" w14:textId="77777777" w:rsidR="0056767E" w:rsidRPr="00E54740" w:rsidRDefault="0056767E"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6890B44A"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2616FC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F09C03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EF86107" w14:textId="77777777" w:rsidTr="00C675BC">
        <w:tc>
          <w:tcPr>
            <w:tcW w:w="3420" w:type="dxa"/>
            <w:vAlign w:val="center"/>
          </w:tcPr>
          <w:p w14:paraId="635C8469" w14:textId="77777777" w:rsidR="0056767E" w:rsidRPr="00E54740" w:rsidRDefault="0056767E"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6F509D03"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02A47960"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554,676,622.84</w:t>
            </w:r>
          </w:p>
        </w:tc>
        <w:tc>
          <w:tcPr>
            <w:tcW w:w="2250" w:type="dxa"/>
            <w:vAlign w:val="bottom"/>
          </w:tcPr>
          <w:p w14:paraId="7AD0FFF5"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18,662,233.98</w:t>
            </w:r>
          </w:p>
        </w:tc>
      </w:tr>
      <w:tr w:rsidR="0056767E" w:rsidRPr="00E54740" w14:paraId="06694A36" w14:textId="77777777" w:rsidTr="00C675BC">
        <w:tc>
          <w:tcPr>
            <w:tcW w:w="3420" w:type="dxa"/>
            <w:vAlign w:val="center"/>
          </w:tcPr>
          <w:p w14:paraId="59AF203C" w14:textId="77777777" w:rsidR="0056767E" w:rsidRPr="00E54740" w:rsidRDefault="0056767E"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2E747DB5"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46074F69"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217E5400"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r>
      <w:tr w:rsidR="0056767E" w:rsidRPr="00E54740" w14:paraId="744B568F" w14:textId="77777777" w:rsidTr="00C675BC">
        <w:tc>
          <w:tcPr>
            <w:tcW w:w="3420" w:type="dxa"/>
            <w:vAlign w:val="center"/>
          </w:tcPr>
          <w:p w14:paraId="1050B4AA" w14:textId="77777777" w:rsidR="0056767E" w:rsidRPr="00E54740" w:rsidRDefault="0056767E" w:rsidP="00C675BC">
            <w:pPr>
              <w:spacing w:line="360" w:lineRule="auto"/>
              <w:rPr>
                <w:rFonts w:eastAsiaTheme="minorEastAsia"/>
                <w:b/>
                <w:szCs w:val="21"/>
              </w:rPr>
            </w:pPr>
            <w:r w:rsidRPr="00E54740">
              <w:rPr>
                <w:rFonts w:hint="eastAsia"/>
                <w:b/>
              </w:rPr>
              <w:t>六、综合收益总额</w:t>
            </w:r>
          </w:p>
        </w:tc>
        <w:tc>
          <w:tcPr>
            <w:tcW w:w="1080" w:type="dxa"/>
            <w:vAlign w:val="center"/>
          </w:tcPr>
          <w:p w14:paraId="032F9655"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3A6F3AC"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554,676,622.84</w:t>
            </w:r>
          </w:p>
        </w:tc>
        <w:tc>
          <w:tcPr>
            <w:tcW w:w="2250" w:type="dxa"/>
            <w:vAlign w:val="bottom"/>
          </w:tcPr>
          <w:p w14:paraId="46DF018D"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18,662,233.98</w:t>
            </w:r>
          </w:p>
        </w:tc>
      </w:tr>
    </w:tbl>
    <w:p w14:paraId="0944B213" w14:textId="77777777" w:rsidR="0056767E" w:rsidRPr="00E54740" w:rsidRDefault="0056767E" w:rsidP="0056767E">
      <w:pPr>
        <w:pStyle w:val="2"/>
        <w:spacing w:beforeLines="100" w:before="312" w:afterLines="100" w:after="312"/>
        <w:rPr>
          <w:rFonts w:ascii="Times New Roman" w:hAnsi="Times New Roman"/>
          <w:kern w:val="0"/>
          <w:sz w:val="21"/>
          <w:szCs w:val="21"/>
        </w:rPr>
      </w:pPr>
      <w:bookmarkStart w:id="174" w:name="_Toc64625394"/>
      <w:bookmarkStart w:id="175" w:name="_Toc194049087"/>
      <w:r w:rsidRPr="00E54740">
        <w:rPr>
          <w:rFonts w:ascii="Times New Roman" w:eastAsiaTheme="minorEastAsia" w:hAnsi="Times New Roman"/>
          <w:kern w:val="0"/>
          <w:sz w:val="21"/>
          <w:szCs w:val="21"/>
        </w:rPr>
        <w:t xml:space="preserve">7.3 </w:t>
      </w:r>
      <w:bookmarkEnd w:id="172"/>
      <w:bookmarkEnd w:id="173"/>
      <w:bookmarkEnd w:id="174"/>
      <w:r w:rsidRPr="00E54740">
        <w:rPr>
          <w:rFonts w:ascii="宋体" w:hAnsi="宋体" w:hint="eastAsia"/>
          <w:sz w:val="21"/>
          <w:szCs w:val="21"/>
        </w:rPr>
        <w:t>净资产变动表</w:t>
      </w:r>
      <w:bookmarkEnd w:id="175"/>
    </w:p>
    <w:p w14:paraId="2B703BC6"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w:t>
      </w:r>
      <w:proofErr w:type="gramStart"/>
      <w:r w:rsidRPr="00E54740">
        <w:rPr>
          <w:rFonts w:eastAsiaTheme="minorEastAsia"/>
          <w:kern w:val="0"/>
          <w:szCs w:val="21"/>
        </w:rPr>
        <w:t>标普港股通低波</w:t>
      </w:r>
      <w:proofErr w:type="gramEnd"/>
      <w:r w:rsidRPr="00E54740">
        <w:rPr>
          <w:rFonts w:eastAsiaTheme="minorEastAsia"/>
          <w:kern w:val="0"/>
          <w:szCs w:val="21"/>
        </w:rPr>
        <w:t>红利交易型开放式指数证券投资基金</w:t>
      </w:r>
    </w:p>
    <w:p w14:paraId="0BB1EF9A"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441A429" w14:textId="77777777" w:rsidR="0056767E" w:rsidRPr="00E54740" w:rsidRDefault="0056767E" w:rsidP="0056767E">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56767E" w:rsidRPr="00E54740" w14:paraId="403232D7" w14:textId="77777777" w:rsidTr="00C675BC">
        <w:tc>
          <w:tcPr>
            <w:tcW w:w="1876" w:type="dxa"/>
            <w:vMerge w:val="restart"/>
            <w:vAlign w:val="center"/>
          </w:tcPr>
          <w:p w14:paraId="2543A219" w14:textId="77777777" w:rsidR="0056767E" w:rsidRPr="00E54740" w:rsidRDefault="0056767E" w:rsidP="00C675BC">
            <w:pPr>
              <w:spacing w:line="360" w:lineRule="auto"/>
              <w:jc w:val="center"/>
              <w:rPr>
                <w:b/>
                <w:szCs w:val="21"/>
              </w:rPr>
            </w:pPr>
            <w:r w:rsidRPr="00E54740">
              <w:rPr>
                <w:b/>
                <w:szCs w:val="21"/>
              </w:rPr>
              <w:t>项目</w:t>
            </w:r>
          </w:p>
        </w:tc>
        <w:tc>
          <w:tcPr>
            <w:tcW w:w="7446" w:type="dxa"/>
            <w:gridSpan w:val="3"/>
          </w:tcPr>
          <w:p w14:paraId="2EAE4D75" w14:textId="77777777" w:rsidR="0056767E" w:rsidRPr="00E54740" w:rsidRDefault="0056767E" w:rsidP="00C675BC">
            <w:pPr>
              <w:spacing w:line="360" w:lineRule="auto"/>
              <w:jc w:val="center"/>
              <w:rPr>
                <w:b/>
                <w:szCs w:val="21"/>
              </w:rPr>
            </w:pPr>
            <w:r w:rsidRPr="00E54740">
              <w:rPr>
                <w:b/>
                <w:szCs w:val="21"/>
              </w:rPr>
              <w:t>本期</w:t>
            </w:r>
          </w:p>
          <w:p w14:paraId="6FDE5A11"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D035B8" w:rsidRPr="00E54740" w14:paraId="2FC24490" w14:textId="77777777" w:rsidTr="00D035B8">
        <w:tc>
          <w:tcPr>
            <w:tcW w:w="1876" w:type="dxa"/>
            <w:vMerge/>
            <w:vAlign w:val="center"/>
          </w:tcPr>
          <w:p w14:paraId="60D534E6" w14:textId="77777777" w:rsidR="0056767E" w:rsidRPr="00E54740" w:rsidRDefault="0056767E" w:rsidP="00C675BC">
            <w:pPr>
              <w:widowControl/>
              <w:spacing w:line="360" w:lineRule="auto"/>
              <w:jc w:val="left"/>
              <w:rPr>
                <w:b/>
                <w:szCs w:val="21"/>
              </w:rPr>
            </w:pPr>
          </w:p>
        </w:tc>
        <w:tc>
          <w:tcPr>
            <w:tcW w:w="3902" w:type="dxa"/>
            <w:vAlign w:val="center"/>
          </w:tcPr>
          <w:p w14:paraId="6E5B50BD" w14:textId="77777777"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14:paraId="31BC6874" w14:textId="77777777"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14:paraId="240004BB"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D035B8" w:rsidRPr="00E54740" w14:paraId="6E47B74D" w14:textId="77777777" w:rsidTr="00D035B8">
        <w:tc>
          <w:tcPr>
            <w:tcW w:w="1876" w:type="dxa"/>
          </w:tcPr>
          <w:p w14:paraId="4ACD1EDB" w14:textId="77777777" w:rsidR="0056767E" w:rsidRPr="00E54740" w:rsidRDefault="0056767E" w:rsidP="00C675BC">
            <w:pPr>
              <w:spacing w:line="360" w:lineRule="auto"/>
              <w:rPr>
                <w:szCs w:val="21"/>
              </w:rPr>
            </w:pPr>
            <w:r w:rsidRPr="00E54740">
              <w:rPr>
                <w:rFonts w:ascii="宋体" w:hAnsi="宋体" w:hint="eastAsia"/>
                <w:szCs w:val="21"/>
              </w:rPr>
              <w:t>一、上期期末净资产</w:t>
            </w:r>
          </w:p>
        </w:tc>
        <w:tc>
          <w:tcPr>
            <w:tcW w:w="3902" w:type="dxa"/>
            <w:vAlign w:val="center"/>
          </w:tcPr>
          <w:p w14:paraId="3A258988"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983,359,000.00</w:t>
            </w:r>
          </w:p>
        </w:tc>
        <w:tc>
          <w:tcPr>
            <w:tcW w:w="2053" w:type="dxa"/>
            <w:vAlign w:val="center"/>
          </w:tcPr>
          <w:p w14:paraId="77E49570"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23,451,839.65</w:t>
            </w:r>
          </w:p>
        </w:tc>
        <w:tc>
          <w:tcPr>
            <w:tcW w:w="1491" w:type="dxa"/>
            <w:vAlign w:val="center"/>
          </w:tcPr>
          <w:p w14:paraId="1745DD4E"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1,006,810,839.65</w:t>
            </w:r>
          </w:p>
        </w:tc>
      </w:tr>
      <w:tr w:rsidR="00D035B8" w:rsidRPr="00E54740" w14:paraId="11E98CDE" w14:textId="77777777" w:rsidTr="00D035B8">
        <w:tc>
          <w:tcPr>
            <w:tcW w:w="1876" w:type="dxa"/>
          </w:tcPr>
          <w:p w14:paraId="504FE721" w14:textId="77777777" w:rsidR="0056767E" w:rsidRPr="00E54740" w:rsidRDefault="0056767E" w:rsidP="00C675BC">
            <w:pPr>
              <w:spacing w:line="360" w:lineRule="auto"/>
              <w:rPr>
                <w:szCs w:val="21"/>
              </w:rPr>
            </w:pPr>
            <w:r w:rsidRPr="00E54740">
              <w:rPr>
                <w:rFonts w:ascii="宋体" w:hAnsi="宋体" w:hint="eastAsia"/>
                <w:szCs w:val="21"/>
              </w:rPr>
              <w:t>二、本期期初净资</w:t>
            </w:r>
            <w:r w:rsidRPr="00E54740">
              <w:rPr>
                <w:rFonts w:ascii="宋体" w:hAnsi="宋体" w:hint="eastAsia"/>
                <w:szCs w:val="21"/>
              </w:rPr>
              <w:lastRenderedPageBreak/>
              <w:t>产</w:t>
            </w:r>
          </w:p>
        </w:tc>
        <w:tc>
          <w:tcPr>
            <w:tcW w:w="3902" w:type="dxa"/>
            <w:vAlign w:val="center"/>
          </w:tcPr>
          <w:p w14:paraId="2462B508" w14:textId="77777777" w:rsidR="0056767E" w:rsidRPr="00E54740" w:rsidRDefault="0056767E" w:rsidP="00C675BC">
            <w:pPr>
              <w:spacing w:line="360" w:lineRule="auto"/>
              <w:jc w:val="right"/>
              <w:rPr>
                <w:szCs w:val="21"/>
              </w:rPr>
            </w:pPr>
            <w:r w:rsidRPr="00E54740">
              <w:rPr>
                <w:szCs w:val="21"/>
              </w:rPr>
              <w:lastRenderedPageBreak/>
              <w:t>983,359,000.00</w:t>
            </w:r>
          </w:p>
        </w:tc>
        <w:tc>
          <w:tcPr>
            <w:tcW w:w="2053" w:type="dxa"/>
            <w:vAlign w:val="center"/>
          </w:tcPr>
          <w:p w14:paraId="7DE2AFF3" w14:textId="77777777" w:rsidR="0056767E" w:rsidRPr="00E54740" w:rsidRDefault="0056767E" w:rsidP="00C675BC">
            <w:pPr>
              <w:spacing w:line="360" w:lineRule="auto"/>
              <w:jc w:val="right"/>
              <w:rPr>
                <w:szCs w:val="21"/>
              </w:rPr>
            </w:pPr>
            <w:r w:rsidRPr="00E54740">
              <w:rPr>
                <w:szCs w:val="21"/>
              </w:rPr>
              <w:t>23,451,839.65</w:t>
            </w:r>
          </w:p>
        </w:tc>
        <w:tc>
          <w:tcPr>
            <w:tcW w:w="1491" w:type="dxa"/>
            <w:vAlign w:val="center"/>
          </w:tcPr>
          <w:p w14:paraId="7C84E8F2" w14:textId="77777777" w:rsidR="0056767E" w:rsidRPr="00E54740" w:rsidRDefault="0056767E" w:rsidP="00C675BC">
            <w:pPr>
              <w:spacing w:line="360" w:lineRule="auto"/>
              <w:jc w:val="right"/>
              <w:rPr>
                <w:szCs w:val="21"/>
              </w:rPr>
            </w:pPr>
            <w:r w:rsidRPr="00E54740">
              <w:rPr>
                <w:szCs w:val="21"/>
              </w:rPr>
              <w:t>1,006,810,839.</w:t>
            </w:r>
            <w:r w:rsidRPr="00E54740">
              <w:rPr>
                <w:szCs w:val="21"/>
              </w:rPr>
              <w:lastRenderedPageBreak/>
              <w:t>65</w:t>
            </w:r>
          </w:p>
        </w:tc>
      </w:tr>
      <w:tr w:rsidR="00D035B8" w:rsidRPr="00E54740" w14:paraId="7845DBA0" w14:textId="77777777" w:rsidTr="00D035B8">
        <w:tc>
          <w:tcPr>
            <w:tcW w:w="1876" w:type="dxa"/>
          </w:tcPr>
          <w:p w14:paraId="47CDEB5A" w14:textId="77777777" w:rsidR="0056767E" w:rsidRPr="00E54740" w:rsidRDefault="0056767E" w:rsidP="00C675BC">
            <w:pPr>
              <w:spacing w:line="360" w:lineRule="auto"/>
              <w:rPr>
                <w:szCs w:val="21"/>
              </w:rPr>
            </w:pPr>
            <w:r w:rsidRPr="00E54740">
              <w:rPr>
                <w:rFonts w:ascii="宋体" w:hAnsi="宋体" w:hint="eastAsia"/>
                <w:szCs w:val="21"/>
              </w:rPr>
              <w:lastRenderedPageBreak/>
              <w:t>三、本期增减变动额（减少以“-”号填列）</w:t>
            </w:r>
          </w:p>
        </w:tc>
        <w:tc>
          <w:tcPr>
            <w:tcW w:w="3902" w:type="dxa"/>
            <w:vAlign w:val="center"/>
          </w:tcPr>
          <w:p w14:paraId="41CAB935" w14:textId="77777777" w:rsidR="0056767E" w:rsidRPr="00E54740" w:rsidRDefault="0056767E" w:rsidP="00C675BC">
            <w:pPr>
              <w:spacing w:line="360" w:lineRule="auto"/>
              <w:jc w:val="right"/>
              <w:rPr>
                <w:szCs w:val="21"/>
              </w:rPr>
            </w:pPr>
            <w:r w:rsidRPr="00E54740">
              <w:rPr>
                <w:szCs w:val="21"/>
              </w:rPr>
              <w:t>3,683,000,000.00</w:t>
            </w:r>
          </w:p>
        </w:tc>
        <w:tc>
          <w:tcPr>
            <w:tcW w:w="2053" w:type="dxa"/>
            <w:vAlign w:val="center"/>
          </w:tcPr>
          <w:p w14:paraId="5FB47F15" w14:textId="77777777" w:rsidR="0056767E" w:rsidRPr="00E54740" w:rsidRDefault="0056767E" w:rsidP="00C675BC">
            <w:pPr>
              <w:spacing w:line="360" w:lineRule="auto"/>
              <w:jc w:val="right"/>
              <w:rPr>
                <w:szCs w:val="21"/>
              </w:rPr>
            </w:pPr>
            <w:r w:rsidRPr="00E54740">
              <w:rPr>
                <w:szCs w:val="21"/>
              </w:rPr>
              <w:t>1,293,496,219.24</w:t>
            </w:r>
          </w:p>
        </w:tc>
        <w:tc>
          <w:tcPr>
            <w:tcW w:w="1491" w:type="dxa"/>
            <w:vAlign w:val="center"/>
          </w:tcPr>
          <w:p w14:paraId="2A7C2937" w14:textId="77777777" w:rsidR="0056767E" w:rsidRPr="00E54740" w:rsidRDefault="0056767E" w:rsidP="00C675BC">
            <w:pPr>
              <w:spacing w:line="360" w:lineRule="auto"/>
              <w:jc w:val="right"/>
              <w:rPr>
                <w:szCs w:val="21"/>
              </w:rPr>
            </w:pPr>
            <w:r w:rsidRPr="00E54740">
              <w:rPr>
                <w:szCs w:val="21"/>
              </w:rPr>
              <w:t>4,976,496,219.24</w:t>
            </w:r>
          </w:p>
        </w:tc>
      </w:tr>
      <w:tr w:rsidR="00D035B8" w:rsidRPr="00E54740" w14:paraId="02E5ABB4" w14:textId="77777777" w:rsidTr="00D035B8">
        <w:tc>
          <w:tcPr>
            <w:tcW w:w="1876" w:type="dxa"/>
          </w:tcPr>
          <w:p w14:paraId="2B076F41"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902" w:type="dxa"/>
            <w:vAlign w:val="center"/>
          </w:tcPr>
          <w:p w14:paraId="5743DA44"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2361ED92" w14:textId="77777777" w:rsidR="0056767E" w:rsidRPr="00E54740" w:rsidRDefault="0056767E" w:rsidP="00C675BC">
            <w:pPr>
              <w:spacing w:line="360" w:lineRule="auto"/>
              <w:jc w:val="right"/>
              <w:rPr>
                <w:szCs w:val="21"/>
              </w:rPr>
            </w:pPr>
            <w:r w:rsidRPr="00E54740">
              <w:rPr>
                <w:szCs w:val="21"/>
              </w:rPr>
              <w:t>554,676,622.84</w:t>
            </w:r>
          </w:p>
        </w:tc>
        <w:tc>
          <w:tcPr>
            <w:tcW w:w="1491" w:type="dxa"/>
            <w:vAlign w:val="center"/>
          </w:tcPr>
          <w:p w14:paraId="7EE3C411" w14:textId="77777777" w:rsidR="0056767E" w:rsidRPr="00E54740" w:rsidRDefault="0056767E" w:rsidP="00C675BC">
            <w:pPr>
              <w:spacing w:line="360" w:lineRule="auto"/>
              <w:jc w:val="right"/>
              <w:rPr>
                <w:szCs w:val="21"/>
              </w:rPr>
            </w:pPr>
            <w:r w:rsidRPr="00E54740">
              <w:rPr>
                <w:szCs w:val="21"/>
              </w:rPr>
              <w:t>554,676,622.84</w:t>
            </w:r>
          </w:p>
        </w:tc>
      </w:tr>
      <w:tr w:rsidR="00D035B8" w:rsidRPr="00E54740" w14:paraId="6981E83E" w14:textId="77777777" w:rsidTr="00D035B8">
        <w:tc>
          <w:tcPr>
            <w:tcW w:w="1876" w:type="dxa"/>
          </w:tcPr>
          <w:p w14:paraId="3FF8BEAE" w14:textId="77777777" w:rsidR="0056767E" w:rsidRPr="00E54740" w:rsidRDefault="0056767E"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44B7EC16" w14:textId="77777777" w:rsidR="0056767E" w:rsidRPr="00E54740" w:rsidRDefault="0056767E" w:rsidP="00C675BC">
            <w:pPr>
              <w:spacing w:line="360" w:lineRule="auto"/>
              <w:jc w:val="right"/>
              <w:rPr>
                <w:szCs w:val="21"/>
              </w:rPr>
            </w:pPr>
            <w:r w:rsidRPr="00E54740">
              <w:rPr>
                <w:szCs w:val="21"/>
              </w:rPr>
              <w:t>3,683,000,000.00</w:t>
            </w:r>
          </w:p>
        </w:tc>
        <w:tc>
          <w:tcPr>
            <w:tcW w:w="2053" w:type="dxa"/>
            <w:vAlign w:val="center"/>
          </w:tcPr>
          <w:p w14:paraId="2443FB8C" w14:textId="77777777" w:rsidR="0056767E" w:rsidRPr="00E54740" w:rsidRDefault="0056767E" w:rsidP="00C675BC">
            <w:pPr>
              <w:spacing w:line="360" w:lineRule="auto"/>
              <w:jc w:val="right"/>
              <w:rPr>
                <w:szCs w:val="21"/>
              </w:rPr>
            </w:pPr>
            <w:r w:rsidRPr="00E54740">
              <w:rPr>
                <w:szCs w:val="21"/>
              </w:rPr>
              <w:t>738,819,596.40</w:t>
            </w:r>
          </w:p>
        </w:tc>
        <w:tc>
          <w:tcPr>
            <w:tcW w:w="1491" w:type="dxa"/>
            <w:vAlign w:val="center"/>
          </w:tcPr>
          <w:p w14:paraId="5F15FC6E" w14:textId="77777777" w:rsidR="0056767E" w:rsidRPr="00E54740" w:rsidRDefault="0056767E" w:rsidP="00C675BC">
            <w:pPr>
              <w:spacing w:line="360" w:lineRule="auto"/>
              <w:jc w:val="right"/>
              <w:rPr>
                <w:szCs w:val="21"/>
              </w:rPr>
            </w:pPr>
            <w:r w:rsidRPr="00E54740">
              <w:rPr>
                <w:szCs w:val="21"/>
              </w:rPr>
              <w:t>4,421,819,596.40</w:t>
            </w:r>
          </w:p>
        </w:tc>
      </w:tr>
      <w:tr w:rsidR="00D035B8" w:rsidRPr="00E54740" w14:paraId="0572328D" w14:textId="77777777" w:rsidTr="00D035B8">
        <w:tc>
          <w:tcPr>
            <w:tcW w:w="1876" w:type="dxa"/>
          </w:tcPr>
          <w:p w14:paraId="37B77C06"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151DC26E" w14:textId="77777777" w:rsidR="0056767E" w:rsidRPr="00E54740" w:rsidRDefault="0056767E" w:rsidP="00C675BC">
            <w:pPr>
              <w:spacing w:line="360" w:lineRule="auto"/>
              <w:jc w:val="right"/>
              <w:rPr>
                <w:szCs w:val="21"/>
              </w:rPr>
            </w:pPr>
            <w:r w:rsidRPr="00E54740">
              <w:rPr>
                <w:szCs w:val="21"/>
              </w:rPr>
              <w:t>3,995,000,000.00</w:t>
            </w:r>
          </w:p>
        </w:tc>
        <w:tc>
          <w:tcPr>
            <w:tcW w:w="2053" w:type="dxa"/>
            <w:vAlign w:val="center"/>
          </w:tcPr>
          <w:p w14:paraId="175F7BCC" w14:textId="77777777" w:rsidR="0056767E" w:rsidRPr="00E54740" w:rsidRDefault="0056767E" w:rsidP="00C675BC">
            <w:pPr>
              <w:spacing w:line="360" w:lineRule="auto"/>
              <w:jc w:val="right"/>
              <w:rPr>
                <w:szCs w:val="21"/>
              </w:rPr>
            </w:pPr>
            <w:r w:rsidRPr="00E54740">
              <w:rPr>
                <w:szCs w:val="21"/>
              </w:rPr>
              <w:t>760,023,316.66</w:t>
            </w:r>
          </w:p>
        </w:tc>
        <w:tc>
          <w:tcPr>
            <w:tcW w:w="1491" w:type="dxa"/>
            <w:vAlign w:val="center"/>
          </w:tcPr>
          <w:p w14:paraId="451D05BE" w14:textId="77777777" w:rsidR="0056767E" w:rsidRPr="00E54740" w:rsidRDefault="0056767E" w:rsidP="00C675BC">
            <w:pPr>
              <w:spacing w:line="360" w:lineRule="auto"/>
              <w:jc w:val="right"/>
              <w:rPr>
                <w:szCs w:val="21"/>
              </w:rPr>
            </w:pPr>
            <w:r w:rsidRPr="00E54740">
              <w:rPr>
                <w:szCs w:val="21"/>
              </w:rPr>
              <w:t>4,755,023,316.66</w:t>
            </w:r>
          </w:p>
        </w:tc>
      </w:tr>
      <w:tr w:rsidR="00D035B8" w:rsidRPr="00E54740" w14:paraId="6AD03719" w14:textId="77777777" w:rsidTr="00D035B8">
        <w:tc>
          <w:tcPr>
            <w:tcW w:w="1876" w:type="dxa"/>
          </w:tcPr>
          <w:p w14:paraId="090A0D9D" w14:textId="77777777" w:rsidR="0056767E" w:rsidRPr="00E54740" w:rsidRDefault="0056767E" w:rsidP="00C675BC">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61B8F0F6" w14:textId="77777777" w:rsidR="0056767E" w:rsidRPr="00E54740" w:rsidRDefault="0056767E" w:rsidP="00C675BC">
            <w:pPr>
              <w:spacing w:line="360" w:lineRule="auto"/>
              <w:jc w:val="right"/>
              <w:rPr>
                <w:szCs w:val="21"/>
              </w:rPr>
            </w:pPr>
            <w:r w:rsidRPr="00E54740">
              <w:rPr>
                <w:szCs w:val="21"/>
              </w:rPr>
              <w:t>-312,000,000.00</w:t>
            </w:r>
          </w:p>
        </w:tc>
        <w:tc>
          <w:tcPr>
            <w:tcW w:w="2053" w:type="dxa"/>
            <w:vAlign w:val="center"/>
          </w:tcPr>
          <w:p w14:paraId="34366573" w14:textId="77777777" w:rsidR="0056767E" w:rsidRPr="00E54740" w:rsidRDefault="0056767E" w:rsidP="00C675BC">
            <w:pPr>
              <w:spacing w:line="360" w:lineRule="auto"/>
              <w:jc w:val="right"/>
              <w:rPr>
                <w:szCs w:val="21"/>
              </w:rPr>
            </w:pPr>
            <w:r w:rsidRPr="00E54740">
              <w:rPr>
                <w:szCs w:val="21"/>
              </w:rPr>
              <w:t>-21,203,720.26</w:t>
            </w:r>
          </w:p>
        </w:tc>
        <w:tc>
          <w:tcPr>
            <w:tcW w:w="1491" w:type="dxa"/>
            <w:vAlign w:val="center"/>
          </w:tcPr>
          <w:p w14:paraId="25DEAE44" w14:textId="77777777" w:rsidR="0056767E" w:rsidRPr="00E54740" w:rsidRDefault="0056767E" w:rsidP="00C675BC">
            <w:pPr>
              <w:spacing w:line="360" w:lineRule="auto"/>
              <w:jc w:val="right"/>
              <w:rPr>
                <w:szCs w:val="21"/>
              </w:rPr>
            </w:pPr>
            <w:r w:rsidRPr="00E54740">
              <w:rPr>
                <w:szCs w:val="21"/>
              </w:rPr>
              <w:t>-333,203,720.26</w:t>
            </w:r>
          </w:p>
        </w:tc>
      </w:tr>
      <w:tr w:rsidR="00D035B8" w:rsidRPr="00E54740" w14:paraId="069AB25D" w14:textId="77777777" w:rsidTr="00D035B8">
        <w:tc>
          <w:tcPr>
            <w:tcW w:w="1876" w:type="dxa"/>
          </w:tcPr>
          <w:p w14:paraId="50DEB676" w14:textId="77777777" w:rsidR="0056767E" w:rsidRPr="00E54740" w:rsidRDefault="0056767E"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0B0ABACA"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3A06ECAF" w14:textId="77777777" w:rsidR="0056767E" w:rsidRPr="00E54740" w:rsidRDefault="0056767E" w:rsidP="00C675BC">
            <w:pPr>
              <w:spacing w:line="360" w:lineRule="auto"/>
              <w:jc w:val="right"/>
              <w:rPr>
                <w:szCs w:val="21"/>
              </w:rPr>
            </w:pPr>
            <w:r w:rsidRPr="00E54740">
              <w:rPr>
                <w:szCs w:val="21"/>
              </w:rPr>
              <w:t>-</w:t>
            </w:r>
          </w:p>
        </w:tc>
        <w:tc>
          <w:tcPr>
            <w:tcW w:w="1491" w:type="dxa"/>
            <w:vAlign w:val="center"/>
          </w:tcPr>
          <w:p w14:paraId="36B2DB7A" w14:textId="77777777" w:rsidR="0056767E" w:rsidRPr="00E54740" w:rsidRDefault="0056767E" w:rsidP="00C675BC">
            <w:pPr>
              <w:spacing w:line="360" w:lineRule="auto"/>
              <w:jc w:val="right"/>
              <w:rPr>
                <w:szCs w:val="21"/>
              </w:rPr>
            </w:pPr>
            <w:r w:rsidRPr="00E54740">
              <w:rPr>
                <w:szCs w:val="21"/>
              </w:rPr>
              <w:t>-</w:t>
            </w:r>
          </w:p>
        </w:tc>
      </w:tr>
      <w:tr w:rsidR="00D035B8" w:rsidRPr="00E54740" w14:paraId="6BC4F7EC" w14:textId="77777777" w:rsidTr="00D035B8">
        <w:tc>
          <w:tcPr>
            <w:tcW w:w="1876" w:type="dxa"/>
          </w:tcPr>
          <w:p w14:paraId="77B9417E" w14:textId="77777777" w:rsidR="0056767E" w:rsidRPr="00327831" w:rsidRDefault="0056767E"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19128952" w14:textId="77777777" w:rsidR="0056767E" w:rsidRPr="00E54740" w:rsidRDefault="0056767E" w:rsidP="00C675BC">
            <w:pPr>
              <w:spacing w:line="360" w:lineRule="auto"/>
              <w:jc w:val="right"/>
              <w:rPr>
                <w:szCs w:val="21"/>
              </w:rPr>
            </w:pPr>
            <w:r w:rsidRPr="00E54740">
              <w:rPr>
                <w:szCs w:val="21"/>
              </w:rPr>
              <w:t>4,666,359,000.00</w:t>
            </w:r>
          </w:p>
        </w:tc>
        <w:tc>
          <w:tcPr>
            <w:tcW w:w="2053" w:type="dxa"/>
            <w:vAlign w:val="center"/>
          </w:tcPr>
          <w:p w14:paraId="3D96C5F2" w14:textId="77777777" w:rsidR="0056767E" w:rsidRPr="00E54740" w:rsidRDefault="0056767E" w:rsidP="00C675BC">
            <w:pPr>
              <w:spacing w:line="360" w:lineRule="auto"/>
              <w:jc w:val="right"/>
              <w:rPr>
                <w:szCs w:val="21"/>
              </w:rPr>
            </w:pPr>
            <w:r w:rsidRPr="00E54740">
              <w:rPr>
                <w:szCs w:val="21"/>
              </w:rPr>
              <w:t>1,316,948,058.89</w:t>
            </w:r>
          </w:p>
        </w:tc>
        <w:tc>
          <w:tcPr>
            <w:tcW w:w="1491" w:type="dxa"/>
            <w:vAlign w:val="center"/>
          </w:tcPr>
          <w:p w14:paraId="5C34AC5B" w14:textId="77777777" w:rsidR="0056767E" w:rsidRPr="00E54740" w:rsidRDefault="0056767E" w:rsidP="00C675BC">
            <w:pPr>
              <w:spacing w:line="360" w:lineRule="auto"/>
              <w:jc w:val="right"/>
              <w:rPr>
                <w:szCs w:val="21"/>
              </w:rPr>
            </w:pPr>
            <w:r w:rsidRPr="00E54740">
              <w:rPr>
                <w:szCs w:val="21"/>
              </w:rPr>
              <w:t>5,983,307,058.89</w:t>
            </w:r>
          </w:p>
        </w:tc>
      </w:tr>
      <w:tr w:rsidR="0056767E" w:rsidRPr="00E54740" w14:paraId="14266683" w14:textId="77777777" w:rsidTr="00C675BC">
        <w:tc>
          <w:tcPr>
            <w:tcW w:w="1876" w:type="dxa"/>
            <w:vMerge w:val="restart"/>
            <w:vAlign w:val="center"/>
          </w:tcPr>
          <w:p w14:paraId="7E6802E7" w14:textId="77777777" w:rsidR="0056767E" w:rsidRPr="00E54740" w:rsidRDefault="0056767E" w:rsidP="00C675BC">
            <w:pPr>
              <w:spacing w:line="360" w:lineRule="auto"/>
              <w:jc w:val="center"/>
              <w:rPr>
                <w:b/>
                <w:szCs w:val="21"/>
              </w:rPr>
            </w:pPr>
            <w:r w:rsidRPr="00E54740">
              <w:rPr>
                <w:b/>
                <w:szCs w:val="21"/>
              </w:rPr>
              <w:t>项目</w:t>
            </w:r>
          </w:p>
        </w:tc>
        <w:tc>
          <w:tcPr>
            <w:tcW w:w="7446" w:type="dxa"/>
            <w:gridSpan w:val="3"/>
          </w:tcPr>
          <w:p w14:paraId="774466F4" w14:textId="77777777" w:rsidR="0056767E" w:rsidRPr="00E54740" w:rsidRDefault="0056767E" w:rsidP="00C675BC">
            <w:pPr>
              <w:spacing w:line="360" w:lineRule="auto"/>
              <w:jc w:val="center"/>
              <w:rPr>
                <w:b/>
                <w:szCs w:val="21"/>
              </w:rPr>
            </w:pPr>
            <w:r w:rsidRPr="00E54740">
              <w:rPr>
                <w:b/>
                <w:szCs w:val="21"/>
              </w:rPr>
              <w:t>上年度可比期间</w:t>
            </w:r>
          </w:p>
          <w:p w14:paraId="162E9568"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11</w:t>
            </w:r>
            <w:r w:rsidRPr="00E54740">
              <w:rPr>
                <w:rFonts w:ascii="Times New Roman" w:hAnsi="Times New Roman"/>
                <w:b/>
                <w:sz w:val="21"/>
                <w:szCs w:val="21"/>
              </w:rPr>
              <w:t>月</w:t>
            </w:r>
            <w:r w:rsidRPr="00E54740">
              <w:rPr>
                <w:rFonts w:ascii="Times New Roman" w:hAnsi="Times New Roman"/>
                <w:b/>
                <w:sz w:val="21"/>
                <w:szCs w:val="21"/>
              </w:rPr>
              <w:t>23</w:t>
            </w:r>
            <w:r w:rsidRPr="00E54740">
              <w:rPr>
                <w:rFonts w:ascii="Times New Roman" w:hAnsi="Times New Roman"/>
                <w:b/>
                <w:sz w:val="21"/>
                <w:szCs w:val="21"/>
              </w:rPr>
              <w:t>日（基金合同生效日）至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D035B8" w:rsidRPr="00E54740" w14:paraId="65D17CAA" w14:textId="77777777" w:rsidTr="00D035B8">
        <w:tc>
          <w:tcPr>
            <w:tcW w:w="1876" w:type="dxa"/>
            <w:vMerge/>
            <w:vAlign w:val="center"/>
          </w:tcPr>
          <w:p w14:paraId="20377E1E" w14:textId="77777777" w:rsidR="0056767E" w:rsidRPr="00E54740" w:rsidRDefault="0056767E" w:rsidP="00C675BC">
            <w:pPr>
              <w:widowControl/>
              <w:spacing w:line="360" w:lineRule="auto"/>
              <w:jc w:val="left"/>
              <w:rPr>
                <w:b/>
                <w:szCs w:val="21"/>
              </w:rPr>
            </w:pPr>
          </w:p>
        </w:tc>
        <w:tc>
          <w:tcPr>
            <w:tcW w:w="3902" w:type="dxa"/>
            <w:vAlign w:val="center"/>
          </w:tcPr>
          <w:p w14:paraId="0BEE062A" w14:textId="77777777"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14:paraId="11D7BACA" w14:textId="77777777"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14:paraId="1C2580F8"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D035B8" w:rsidRPr="00E54740" w14:paraId="34C94B9B" w14:textId="77777777" w:rsidTr="00D035B8">
        <w:tc>
          <w:tcPr>
            <w:tcW w:w="1876" w:type="dxa"/>
          </w:tcPr>
          <w:p w14:paraId="30A8660B" w14:textId="77777777" w:rsidR="0056767E" w:rsidRPr="00E54740" w:rsidRDefault="0056767E" w:rsidP="00C675BC">
            <w:pPr>
              <w:spacing w:line="360" w:lineRule="auto"/>
              <w:rPr>
                <w:szCs w:val="21"/>
              </w:rPr>
            </w:pPr>
            <w:r w:rsidRPr="00327831">
              <w:rPr>
                <w:rFonts w:ascii="宋体" w:hAnsi="宋体" w:hint="eastAsia"/>
                <w:szCs w:val="21"/>
              </w:rPr>
              <w:t>一、上期期末净资产</w:t>
            </w:r>
          </w:p>
        </w:tc>
        <w:tc>
          <w:tcPr>
            <w:tcW w:w="3902" w:type="dxa"/>
            <w:vAlign w:val="center"/>
          </w:tcPr>
          <w:p w14:paraId="475F7722"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c>
          <w:tcPr>
            <w:tcW w:w="2053" w:type="dxa"/>
            <w:vAlign w:val="center"/>
          </w:tcPr>
          <w:p w14:paraId="66E49306"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14:paraId="69E94357"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r>
      <w:tr w:rsidR="00D035B8" w:rsidRPr="00E54740" w14:paraId="21C040C0" w14:textId="77777777" w:rsidTr="00D035B8">
        <w:tc>
          <w:tcPr>
            <w:tcW w:w="1876" w:type="dxa"/>
          </w:tcPr>
          <w:p w14:paraId="29663B79" w14:textId="77777777" w:rsidR="0056767E" w:rsidRPr="00327831" w:rsidRDefault="0056767E" w:rsidP="00C675BC">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52045358"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1,363,359,000.00</w:t>
            </w:r>
          </w:p>
        </w:tc>
        <w:tc>
          <w:tcPr>
            <w:tcW w:w="2053" w:type="dxa"/>
            <w:vAlign w:val="center"/>
          </w:tcPr>
          <w:p w14:paraId="54418B44"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14:paraId="7188A21E"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1,363,359,000.00</w:t>
            </w:r>
          </w:p>
        </w:tc>
      </w:tr>
      <w:tr w:rsidR="00D035B8" w:rsidRPr="00E54740" w14:paraId="11F76F67" w14:textId="77777777" w:rsidTr="00D035B8">
        <w:tc>
          <w:tcPr>
            <w:tcW w:w="1876" w:type="dxa"/>
          </w:tcPr>
          <w:p w14:paraId="6780D64C" w14:textId="77777777" w:rsidR="0056767E" w:rsidRPr="00E54740" w:rsidRDefault="0056767E" w:rsidP="00C675BC">
            <w:pPr>
              <w:spacing w:line="360" w:lineRule="auto"/>
              <w:rPr>
                <w:szCs w:val="21"/>
              </w:rPr>
            </w:pPr>
            <w:r w:rsidRPr="00E54740">
              <w:rPr>
                <w:rFonts w:ascii="宋体" w:hAnsi="宋体" w:hint="eastAsia"/>
                <w:szCs w:val="21"/>
              </w:rPr>
              <w:lastRenderedPageBreak/>
              <w:t>三、本期增减变动额（减少以“-”号填列）</w:t>
            </w:r>
          </w:p>
        </w:tc>
        <w:tc>
          <w:tcPr>
            <w:tcW w:w="3902" w:type="dxa"/>
            <w:vAlign w:val="center"/>
          </w:tcPr>
          <w:p w14:paraId="54AA0590" w14:textId="77777777" w:rsidR="0056767E" w:rsidRPr="00E54740" w:rsidRDefault="0056767E" w:rsidP="00C675BC">
            <w:pPr>
              <w:spacing w:line="360" w:lineRule="auto"/>
              <w:jc w:val="right"/>
              <w:rPr>
                <w:szCs w:val="21"/>
              </w:rPr>
            </w:pPr>
            <w:r w:rsidRPr="00E54740">
              <w:rPr>
                <w:szCs w:val="21"/>
              </w:rPr>
              <w:t>-380,000,000.00</w:t>
            </w:r>
          </w:p>
        </w:tc>
        <w:tc>
          <w:tcPr>
            <w:tcW w:w="2053" w:type="dxa"/>
            <w:vAlign w:val="center"/>
          </w:tcPr>
          <w:p w14:paraId="4EDDB868" w14:textId="77777777" w:rsidR="0056767E" w:rsidRPr="00E54740" w:rsidRDefault="0056767E" w:rsidP="00C675BC">
            <w:pPr>
              <w:spacing w:line="360" w:lineRule="auto"/>
              <w:jc w:val="right"/>
              <w:rPr>
                <w:szCs w:val="21"/>
              </w:rPr>
            </w:pPr>
            <w:r w:rsidRPr="00E54740">
              <w:rPr>
                <w:szCs w:val="21"/>
              </w:rPr>
              <w:t>23,451,839.65</w:t>
            </w:r>
          </w:p>
        </w:tc>
        <w:tc>
          <w:tcPr>
            <w:tcW w:w="1491" w:type="dxa"/>
            <w:vAlign w:val="center"/>
          </w:tcPr>
          <w:p w14:paraId="2AF84839" w14:textId="77777777" w:rsidR="0056767E" w:rsidRPr="00E54740" w:rsidRDefault="0056767E" w:rsidP="00C675BC">
            <w:pPr>
              <w:spacing w:line="360" w:lineRule="auto"/>
              <w:jc w:val="right"/>
              <w:rPr>
                <w:szCs w:val="21"/>
              </w:rPr>
            </w:pPr>
            <w:r w:rsidRPr="00E54740">
              <w:rPr>
                <w:szCs w:val="21"/>
              </w:rPr>
              <w:t>-356,548,160.35</w:t>
            </w:r>
          </w:p>
        </w:tc>
      </w:tr>
      <w:tr w:rsidR="00D035B8" w:rsidRPr="00E54740" w14:paraId="1D6B4594" w14:textId="77777777" w:rsidTr="00D035B8">
        <w:tc>
          <w:tcPr>
            <w:tcW w:w="1876" w:type="dxa"/>
          </w:tcPr>
          <w:p w14:paraId="5C797AD6"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902" w:type="dxa"/>
            <w:vAlign w:val="center"/>
          </w:tcPr>
          <w:p w14:paraId="3B6A5B54"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4A131E75" w14:textId="77777777" w:rsidR="0056767E" w:rsidRPr="00E54740" w:rsidRDefault="0056767E" w:rsidP="00C675BC">
            <w:pPr>
              <w:spacing w:line="360" w:lineRule="auto"/>
              <w:jc w:val="right"/>
              <w:rPr>
                <w:szCs w:val="21"/>
              </w:rPr>
            </w:pPr>
            <w:r w:rsidRPr="00E54740">
              <w:rPr>
                <w:szCs w:val="21"/>
              </w:rPr>
              <w:t>18,662,233.98</w:t>
            </w:r>
          </w:p>
        </w:tc>
        <w:tc>
          <w:tcPr>
            <w:tcW w:w="1491" w:type="dxa"/>
            <w:vAlign w:val="center"/>
          </w:tcPr>
          <w:p w14:paraId="5A843828" w14:textId="77777777" w:rsidR="0056767E" w:rsidRPr="00E54740" w:rsidRDefault="0056767E" w:rsidP="00C675BC">
            <w:pPr>
              <w:spacing w:line="360" w:lineRule="auto"/>
              <w:jc w:val="right"/>
              <w:rPr>
                <w:szCs w:val="21"/>
              </w:rPr>
            </w:pPr>
            <w:r w:rsidRPr="00E54740">
              <w:rPr>
                <w:szCs w:val="21"/>
              </w:rPr>
              <w:t>18,662,233.98</w:t>
            </w:r>
          </w:p>
        </w:tc>
      </w:tr>
      <w:tr w:rsidR="00D035B8" w:rsidRPr="00E54740" w14:paraId="7629C71F" w14:textId="77777777" w:rsidTr="00D035B8">
        <w:tc>
          <w:tcPr>
            <w:tcW w:w="1876" w:type="dxa"/>
          </w:tcPr>
          <w:p w14:paraId="3758F996" w14:textId="77777777" w:rsidR="0056767E" w:rsidRPr="00E54740" w:rsidRDefault="0056767E"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6B6BB985" w14:textId="77777777" w:rsidR="0056767E" w:rsidRPr="00E54740" w:rsidRDefault="0056767E" w:rsidP="00C675BC">
            <w:pPr>
              <w:spacing w:line="360" w:lineRule="auto"/>
              <w:jc w:val="right"/>
              <w:rPr>
                <w:szCs w:val="21"/>
              </w:rPr>
            </w:pPr>
            <w:r w:rsidRPr="00E54740">
              <w:rPr>
                <w:szCs w:val="21"/>
              </w:rPr>
              <w:t>-380,000,000.00</w:t>
            </w:r>
          </w:p>
        </w:tc>
        <w:tc>
          <w:tcPr>
            <w:tcW w:w="2053" w:type="dxa"/>
            <w:vAlign w:val="center"/>
          </w:tcPr>
          <w:p w14:paraId="3C7B1AC2" w14:textId="77777777" w:rsidR="0056767E" w:rsidRPr="00E54740" w:rsidRDefault="0056767E" w:rsidP="00C675BC">
            <w:pPr>
              <w:spacing w:line="360" w:lineRule="auto"/>
              <w:jc w:val="right"/>
              <w:rPr>
                <w:szCs w:val="21"/>
              </w:rPr>
            </w:pPr>
            <w:r w:rsidRPr="00E54740">
              <w:rPr>
                <w:szCs w:val="21"/>
              </w:rPr>
              <w:t>4,789,605.67</w:t>
            </w:r>
          </w:p>
        </w:tc>
        <w:tc>
          <w:tcPr>
            <w:tcW w:w="1491" w:type="dxa"/>
            <w:vAlign w:val="center"/>
          </w:tcPr>
          <w:p w14:paraId="59BE5759" w14:textId="77777777" w:rsidR="0056767E" w:rsidRPr="00E54740" w:rsidRDefault="0056767E" w:rsidP="00C675BC">
            <w:pPr>
              <w:spacing w:line="360" w:lineRule="auto"/>
              <w:jc w:val="right"/>
              <w:rPr>
                <w:szCs w:val="21"/>
              </w:rPr>
            </w:pPr>
            <w:r w:rsidRPr="00E54740">
              <w:rPr>
                <w:szCs w:val="21"/>
              </w:rPr>
              <w:t>-375,210,394.33</w:t>
            </w:r>
          </w:p>
        </w:tc>
      </w:tr>
      <w:tr w:rsidR="00D035B8" w:rsidRPr="00E54740" w14:paraId="52771733" w14:textId="77777777" w:rsidTr="00D035B8">
        <w:tc>
          <w:tcPr>
            <w:tcW w:w="1876" w:type="dxa"/>
          </w:tcPr>
          <w:p w14:paraId="3BC8EFA4"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269E3854" w14:textId="77777777" w:rsidR="0056767E" w:rsidRPr="00E54740" w:rsidRDefault="0056767E" w:rsidP="00C675BC">
            <w:pPr>
              <w:spacing w:line="360" w:lineRule="auto"/>
              <w:jc w:val="right"/>
              <w:rPr>
                <w:szCs w:val="21"/>
              </w:rPr>
            </w:pPr>
            <w:r w:rsidRPr="00E54740">
              <w:rPr>
                <w:szCs w:val="21"/>
              </w:rPr>
              <w:t>118,000,000.00</w:t>
            </w:r>
          </w:p>
        </w:tc>
        <w:tc>
          <w:tcPr>
            <w:tcW w:w="2053" w:type="dxa"/>
            <w:vAlign w:val="center"/>
          </w:tcPr>
          <w:p w14:paraId="1EC473B2" w14:textId="77777777" w:rsidR="0056767E" w:rsidRPr="00E54740" w:rsidRDefault="0056767E" w:rsidP="00C675BC">
            <w:pPr>
              <w:spacing w:line="360" w:lineRule="auto"/>
              <w:jc w:val="right"/>
              <w:rPr>
                <w:szCs w:val="21"/>
              </w:rPr>
            </w:pPr>
            <w:r w:rsidRPr="00E54740">
              <w:rPr>
                <w:szCs w:val="21"/>
              </w:rPr>
              <w:t>-1,336,529.59</w:t>
            </w:r>
          </w:p>
        </w:tc>
        <w:tc>
          <w:tcPr>
            <w:tcW w:w="1491" w:type="dxa"/>
            <w:vAlign w:val="center"/>
          </w:tcPr>
          <w:p w14:paraId="71973FCA" w14:textId="77777777" w:rsidR="0056767E" w:rsidRPr="00E54740" w:rsidRDefault="0056767E" w:rsidP="00C675BC">
            <w:pPr>
              <w:spacing w:line="360" w:lineRule="auto"/>
              <w:jc w:val="right"/>
              <w:rPr>
                <w:szCs w:val="21"/>
              </w:rPr>
            </w:pPr>
            <w:r w:rsidRPr="00E54740">
              <w:rPr>
                <w:szCs w:val="21"/>
              </w:rPr>
              <w:t>116,663,470.41</w:t>
            </w:r>
          </w:p>
        </w:tc>
      </w:tr>
      <w:tr w:rsidR="00D035B8" w:rsidRPr="00E54740" w14:paraId="65F5FDF7" w14:textId="77777777" w:rsidTr="00D035B8">
        <w:tc>
          <w:tcPr>
            <w:tcW w:w="1876" w:type="dxa"/>
          </w:tcPr>
          <w:p w14:paraId="3DC1F23E" w14:textId="77777777" w:rsidR="0056767E" w:rsidRPr="00E54740" w:rsidRDefault="0056767E" w:rsidP="00C675BC">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547711E2" w14:textId="77777777" w:rsidR="0056767E" w:rsidRPr="00E54740" w:rsidRDefault="0056767E" w:rsidP="00C675BC">
            <w:pPr>
              <w:spacing w:line="360" w:lineRule="auto"/>
              <w:jc w:val="right"/>
              <w:rPr>
                <w:szCs w:val="21"/>
              </w:rPr>
            </w:pPr>
            <w:r w:rsidRPr="00E54740">
              <w:rPr>
                <w:szCs w:val="21"/>
              </w:rPr>
              <w:t>-498,000,000.00</w:t>
            </w:r>
          </w:p>
        </w:tc>
        <w:tc>
          <w:tcPr>
            <w:tcW w:w="2053" w:type="dxa"/>
            <w:vAlign w:val="center"/>
          </w:tcPr>
          <w:p w14:paraId="5439EDC1" w14:textId="77777777" w:rsidR="0056767E" w:rsidRPr="00E54740" w:rsidRDefault="0056767E" w:rsidP="00C675BC">
            <w:pPr>
              <w:spacing w:line="360" w:lineRule="auto"/>
              <w:jc w:val="right"/>
              <w:rPr>
                <w:szCs w:val="21"/>
              </w:rPr>
            </w:pPr>
            <w:r w:rsidRPr="00E54740">
              <w:rPr>
                <w:szCs w:val="21"/>
              </w:rPr>
              <w:t>6,126,135.26</w:t>
            </w:r>
          </w:p>
        </w:tc>
        <w:tc>
          <w:tcPr>
            <w:tcW w:w="1491" w:type="dxa"/>
            <w:vAlign w:val="center"/>
          </w:tcPr>
          <w:p w14:paraId="4D62E4F2" w14:textId="77777777" w:rsidR="0056767E" w:rsidRPr="00E54740" w:rsidRDefault="0056767E" w:rsidP="00C675BC">
            <w:pPr>
              <w:spacing w:line="360" w:lineRule="auto"/>
              <w:jc w:val="right"/>
              <w:rPr>
                <w:szCs w:val="21"/>
              </w:rPr>
            </w:pPr>
            <w:r w:rsidRPr="00E54740">
              <w:rPr>
                <w:szCs w:val="21"/>
              </w:rPr>
              <w:t>-491,873,864.74</w:t>
            </w:r>
          </w:p>
        </w:tc>
      </w:tr>
      <w:tr w:rsidR="00D035B8" w:rsidRPr="00E54740" w14:paraId="38BFCD45" w14:textId="77777777" w:rsidTr="00D035B8">
        <w:tc>
          <w:tcPr>
            <w:tcW w:w="1876" w:type="dxa"/>
          </w:tcPr>
          <w:p w14:paraId="291CD5B5" w14:textId="77777777" w:rsidR="0056767E" w:rsidRPr="00E54740" w:rsidRDefault="0056767E"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523F4696"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3B6C7569" w14:textId="77777777" w:rsidR="0056767E" w:rsidRPr="00E54740" w:rsidRDefault="0056767E" w:rsidP="00C675BC">
            <w:pPr>
              <w:spacing w:line="360" w:lineRule="auto"/>
              <w:jc w:val="right"/>
              <w:rPr>
                <w:szCs w:val="21"/>
              </w:rPr>
            </w:pPr>
            <w:r w:rsidRPr="00E54740">
              <w:rPr>
                <w:szCs w:val="21"/>
              </w:rPr>
              <w:t>-</w:t>
            </w:r>
          </w:p>
        </w:tc>
        <w:tc>
          <w:tcPr>
            <w:tcW w:w="1491" w:type="dxa"/>
            <w:vAlign w:val="center"/>
          </w:tcPr>
          <w:p w14:paraId="4AE11A6E" w14:textId="77777777" w:rsidR="0056767E" w:rsidRPr="00E54740" w:rsidRDefault="0056767E" w:rsidP="00C675BC">
            <w:pPr>
              <w:spacing w:line="360" w:lineRule="auto"/>
              <w:jc w:val="right"/>
              <w:rPr>
                <w:szCs w:val="21"/>
              </w:rPr>
            </w:pPr>
            <w:r w:rsidRPr="00E54740">
              <w:rPr>
                <w:szCs w:val="21"/>
              </w:rPr>
              <w:t>-</w:t>
            </w:r>
          </w:p>
        </w:tc>
      </w:tr>
      <w:tr w:rsidR="00D035B8" w:rsidRPr="00E54740" w14:paraId="39965BEF" w14:textId="77777777" w:rsidTr="00D035B8">
        <w:tc>
          <w:tcPr>
            <w:tcW w:w="1876" w:type="dxa"/>
          </w:tcPr>
          <w:p w14:paraId="3132ABB4" w14:textId="77777777" w:rsidR="0056767E" w:rsidRPr="00E54740" w:rsidRDefault="0056767E" w:rsidP="00C675BC">
            <w:pPr>
              <w:spacing w:line="360" w:lineRule="auto"/>
              <w:rPr>
                <w:szCs w:val="21"/>
              </w:rPr>
            </w:pPr>
            <w:r w:rsidRPr="00BD0F9D">
              <w:rPr>
                <w:rFonts w:ascii="宋体" w:hAnsi="宋体" w:hint="eastAsia"/>
                <w:szCs w:val="21"/>
              </w:rPr>
              <w:t>四、本期期末净资产</w:t>
            </w:r>
          </w:p>
        </w:tc>
        <w:tc>
          <w:tcPr>
            <w:tcW w:w="3902" w:type="dxa"/>
            <w:vAlign w:val="center"/>
          </w:tcPr>
          <w:p w14:paraId="7FF1F7D8" w14:textId="77777777" w:rsidR="0056767E" w:rsidRPr="00E54740" w:rsidRDefault="0056767E" w:rsidP="00C675BC">
            <w:pPr>
              <w:spacing w:line="360" w:lineRule="auto"/>
              <w:jc w:val="right"/>
              <w:rPr>
                <w:szCs w:val="21"/>
              </w:rPr>
            </w:pPr>
            <w:r w:rsidRPr="00E54740">
              <w:rPr>
                <w:szCs w:val="21"/>
              </w:rPr>
              <w:t>983,359,000.00</w:t>
            </w:r>
          </w:p>
        </w:tc>
        <w:tc>
          <w:tcPr>
            <w:tcW w:w="2053" w:type="dxa"/>
            <w:vAlign w:val="center"/>
          </w:tcPr>
          <w:p w14:paraId="1A475213" w14:textId="77777777" w:rsidR="0056767E" w:rsidRPr="00E54740" w:rsidRDefault="0056767E" w:rsidP="00C675BC">
            <w:pPr>
              <w:spacing w:line="360" w:lineRule="auto"/>
              <w:jc w:val="right"/>
              <w:rPr>
                <w:szCs w:val="21"/>
              </w:rPr>
            </w:pPr>
            <w:r w:rsidRPr="00E54740">
              <w:rPr>
                <w:szCs w:val="21"/>
              </w:rPr>
              <w:t>23,451,839.65</w:t>
            </w:r>
          </w:p>
        </w:tc>
        <w:tc>
          <w:tcPr>
            <w:tcW w:w="1491" w:type="dxa"/>
            <w:vAlign w:val="center"/>
          </w:tcPr>
          <w:p w14:paraId="3D246DD5" w14:textId="77777777" w:rsidR="0056767E" w:rsidRPr="00E54740" w:rsidRDefault="0056767E" w:rsidP="00C675BC">
            <w:pPr>
              <w:spacing w:line="360" w:lineRule="auto"/>
              <w:jc w:val="right"/>
              <w:rPr>
                <w:szCs w:val="21"/>
              </w:rPr>
            </w:pPr>
            <w:r w:rsidRPr="00E54740">
              <w:rPr>
                <w:szCs w:val="21"/>
              </w:rPr>
              <w:t>1,006,810,839.65</w:t>
            </w:r>
          </w:p>
        </w:tc>
      </w:tr>
    </w:tbl>
    <w:p w14:paraId="5851AFFF" w14:textId="77777777" w:rsidR="00EE1E53" w:rsidRPr="006D6271" w:rsidRDefault="00F13EB3" w:rsidP="00CB0109">
      <w:pPr>
        <w:spacing w:beforeLines="100" w:before="312" w:line="360" w:lineRule="auto"/>
        <w:rPr>
          <w:rFonts w:eastAsiaTheme="minorEastAsia"/>
          <w:szCs w:val="21"/>
        </w:rPr>
      </w:pPr>
      <w:r w:rsidRPr="006D6271">
        <w:rPr>
          <w:rFonts w:eastAsiaTheme="minorEastAsia"/>
          <w:szCs w:val="21"/>
        </w:rPr>
        <w:t>报表附注为财务报表的组成部分。</w:t>
      </w:r>
    </w:p>
    <w:p w14:paraId="50D9B11D" w14:textId="77777777" w:rsidR="00EE1E53" w:rsidRPr="006D6271" w:rsidRDefault="00F13EB3">
      <w:pPr>
        <w:spacing w:line="360" w:lineRule="auto"/>
        <w:rPr>
          <w:rFonts w:eastAsiaTheme="minorEastAsia"/>
          <w:szCs w:val="21"/>
        </w:rPr>
      </w:pPr>
      <w:r w:rsidRPr="006D6271">
        <w:rPr>
          <w:rFonts w:eastAsiaTheme="minorEastAsia"/>
          <w:szCs w:val="21"/>
        </w:rPr>
        <w:t>本报告页码（序号）从</w:t>
      </w:r>
      <w:r w:rsidRPr="006D6271">
        <w:rPr>
          <w:rFonts w:eastAsiaTheme="minorEastAsia"/>
          <w:szCs w:val="21"/>
        </w:rPr>
        <w:t>7.1</w:t>
      </w:r>
      <w:r w:rsidRPr="006D6271">
        <w:rPr>
          <w:rFonts w:eastAsiaTheme="minorEastAsia"/>
          <w:szCs w:val="21"/>
        </w:rPr>
        <w:t>至</w:t>
      </w:r>
      <w:r w:rsidRPr="006D6271">
        <w:rPr>
          <w:rFonts w:eastAsiaTheme="minorEastAsia"/>
          <w:szCs w:val="21"/>
        </w:rPr>
        <w:t>7.4</w:t>
      </w:r>
      <w:r w:rsidRPr="006D6271">
        <w:rPr>
          <w:rFonts w:eastAsiaTheme="minorEastAsia"/>
          <w:szCs w:val="21"/>
        </w:rPr>
        <w:t>，财务报表由下列负责人签署：</w:t>
      </w:r>
    </w:p>
    <w:p w14:paraId="4A6C7974" w14:textId="77777777" w:rsidR="00EE1E53" w:rsidRPr="006D6271" w:rsidRDefault="00F13EB3">
      <w:pPr>
        <w:spacing w:line="360" w:lineRule="auto"/>
        <w:rPr>
          <w:rFonts w:eastAsiaTheme="minorEastAsia"/>
          <w:szCs w:val="21"/>
        </w:rPr>
      </w:pPr>
      <w:r w:rsidRPr="006D6271">
        <w:rPr>
          <w:rFonts w:eastAsiaTheme="minorEastAsia"/>
          <w:szCs w:val="21"/>
        </w:rPr>
        <w:t>基金管理人负责人：王琼慧，主管会计工作负责人：王敏，会计机构负责人：俞文涵</w:t>
      </w:r>
    </w:p>
    <w:p w14:paraId="3E7C41C4"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76" w:name="_Toc225498271"/>
      <w:bookmarkStart w:id="177" w:name="_Toc409100077"/>
      <w:bookmarkStart w:id="178" w:name="_Toc361324876"/>
      <w:bookmarkStart w:id="179" w:name="_Toc409100440"/>
      <w:bookmarkStart w:id="180" w:name="_Toc194049088"/>
      <w:r w:rsidRPr="006D6271">
        <w:rPr>
          <w:rFonts w:ascii="Times New Roman" w:eastAsiaTheme="minorEastAsia" w:hAnsi="Times New Roman"/>
          <w:kern w:val="0"/>
          <w:sz w:val="21"/>
          <w:szCs w:val="21"/>
        </w:rPr>
        <w:t xml:space="preserve">7.4 </w:t>
      </w:r>
      <w:r w:rsidRPr="006D6271">
        <w:rPr>
          <w:rFonts w:ascii="Times New Roman" w:eastAsiaTheme="minorEastAsia" w:hAnsi="Times New Roman"/>
          <w:kern w:val="0"/>
          <w:sz w:val="21"/>
          <w:szCs w:val="21"/>
        </w:rPr>
        <w:t>报表附注</w:t>
      </w:r>
      <w:bookmarkEnd w:id="176"/>
      <w:bookmarkEnd w:id="177"/>
      <w:bookmarkEnd w:id="178"/>
      <w:bookmarkEnd w:id="179"/>
      <w:bookmarkEnd w:id="180"/>
    </w:p>
    <w:p w14:paraId="3FF3C1E3"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 </w:t>
      </w:r>
      <w:r w:rsidRPr="006D6271">
        <w:rPr>
          <w:rFonts w:eastAsiaTheme="minorEastAsia"/>
          <w:b/>
          <w:kern w:val="0"/>
          <w:szCs w:val="21"/>
        </w:rPr>
        <w:t>基金基本情况</w:t>
      </w:r>
    </w:p>
    <w:p w14:paraId="0561F876" w14:textId="77777777" w:rsidR="00D5382F" w:rsidRDefault="00402270">
      <w:pPr>
        <w:spacing w:line="360" w:lineRule="auto"/>
        <w:ind w:firstLineChars="200" w:firstLine="420"/>
        <w:rPr>
          <w:rFonts w:eastAsiaTheme="minorEastAsia"/>
          <w:szCs w:val="21"/>
        </w:rPr>
      </w:pPr>
      <w:r>
        <w:rPr>
          <w:rFonts w:eastAsiaTheme="minorEastAsia"/>
          <w:szCs w:val="21"/>
        </w:rPr>
        <w:t>摩根</w:t>
      </w:r>
      <w:proofErr w:type="gramStart"/>
      <w:r>
        <w:rPr>
          <w:rFonts w:eastAsiaTheme="minorEastAsia"/>
          <w:szCs w:val="21"/>
        </w:rPr>
        <w:t>标普港股通低波</w:t>
      </w:r>
      <w:proofErr w:type="gramEnd"/>
      <w:r>
        <w:rPr>
          <w:rFonts w:eastAsiaTheme="minorEastAsia"/>
          <w:szCs w:val="21"/>
        </w:rPr>
        <w:t>红利交易型开放式指数证券投资基金</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[2023]2080</w:t>
      </w:r>
      <w:r>
        <w:rPr>
          <w:rFonts w:eastAsiaTheme="minorEastAsia"/>
          <w:szCs w:val="21"/>
        </w:rPr>
        <w:t>号《关于准予摩根标普港股通低波红利交易</w:t>
      </w:r>
      <w:r>
        <w:rPr>
          <w:rFonts w:eastAsiaTheme="minorEastAsia"/>
          <w:szCs w:val="21"/>
        </w:rPr>
        <w:lastRenderedPageBreak/>
        <w:t>型开放式指数证券投资基金注册的批复》准予注册，由摩根基金管理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依照《中华人民共和国证券投资基金法》和《摩根标普港股通低波红利交易型开放式指数证券投资基金基金合同》负责公开募集。本基金为交易型开放式基金，存续期限不定，首次设立募集不包括认购资金利息共募集人民币</w:t>
      </w:r>
      <w:r>
        <w:rPr>
          <w:rFonts w:eastAsiaTheme="minorEastAsia"/>
          <w:szCs w:val="21"/>
        </w:rPr>
        <w:t>1,363,359,000.00</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w:t>
      </w:r>
      <w:proofErr w:type="gramStart"/>
      <w:r>
        <w:rPr>
          <w:rFonts w:eastAsiaTheme="minorEastAsia"/>
          <w:szCs w:val="21"/>
        </w:rPr>
        <w:t>中天验字</w:t>
      </w:r>
      <w:proofErr w:type="gramEnd"/>
      <w:r>
        <w:rPr>
          <w:rFonts w:eastAsiaTheme="minorEastAsia"/>
          <w:szCs w:val="21"/>
        </w:rPr>
        <w:t>(2023)</w:t>
      </w:r>
      <w:r>
        <w:rPr>
          <w:rFonts w:eastAsiaTheme="minorEastAsia"/>
          <w:szCs w:val="21"/>
        </w:rPr>
        <w:t>第</w:t>
      </w:r>
      <w:r>
        <w:rPr>
          <w:rFonts w:eastAsiaTheme="minorEastAsia"/>
          <w:szCs w:val="21"/>
        </w:rPr>
        <w:t>0589</w:t>
      </w:r>
      <w:r>
        <w:rPr>
          <w:rFonts w:eastAsiaTheme="minorEastAsia"/>
          <w:szCs w:val="21"/>
        </w:rPr>
        <w:t>号验资报告予以验证。经向中国证监会备案，《摩根标普港股通低波红利交易型开放式指数证券投资基金基金合同》于</w:t>
      </w:r>
      <w:r>
        <w:rPr>
          <w:rFonts w:eastAsiaTheme="minorEastAsia"/>
          <w:szCs w:val="21"/>
        </w:rPr>
        <w:t>2023</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23</w:t>
      </w:r>
      <w:r>
        <w:rPr>
          <w:rFonts w:eastAsiaTheme="minorEastAsia"/>
          <w:szCs w:val="21"/>
        </w:rPr>
        <w:t>日正式生效，基金合同生效日的基金份额总额为</w:t>
      </w:r>
      <w:r>
        <w:rPr>
          <w:rFonts w:eastAsiaTheme="minorEastAsia"/>
          <w:szCs w:val="21"/>
        </w:rPr>
        <w:t>1,363,359,000.00</w:t>
      </w:r>
      <w:r>
        <w:rPr>
          <w:rFonts w:eastAsiaTheme="minorEastAsia"/>
          <w:szCs w:val="21"/>
        </w:rPr>
        <w:t>份基金份额，无有效认购资金产生的利息折份额。本基金的基金管理人为摩根基金管理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有限公司，基金托管人为广发证券股份有限公司。</w:t>
      </w:r>
    </w:p>
    <w:p w14:paraId="1A8575ED" w14:textId="77777777" w:rsidR="00D5382F" w:rsidRDefault="00D5382F">
      <w:pPr>
        <w:spacing w:line="360" w:lineRule="auto"/>
        <w:ind w:firstLineChars="200" w:firstLine="420"/>
        <w:rPr>
          <w:rFonts w:eastAsiaTheme="minorEastAsia"/>
          <w:szCs w:val="21"/>
        </w:rPr>
      </w:pPr>
    </w:p>
    <w:p w14:paraId="0D09BB46" w14:textId="77777777" w:rsidR="00D5382F" w:rsidRDefault="00402270">
      <w:pPr>
        <w:spacing w:line="360" w:lineRule="auto"/>
        <w:ind w:firstLineChars="200" w:firstLine="420"/>
        <w:rPr>
          <w:rFonts w:eastAsiaTheme="minorEastAsia"/>
          <w:szCs w:val="21"/>
        </w:rPr>
      </w:pPr>
      <w:r>
        <w:rPr>
          <w:rFonts w:eastAsiaTheme="minorEastAsia"/>
          <w:szCs w:val="21"/>
        </w:rPr>
        <w:t>经上海证券交易所</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上交所</w:t>
      </w:r>
      <w:r>
        <w:rPr>
          <w:rFonts w:eastAsiaTheme="minorEastAsia"/>
          <w:szCs w:val="21"/>
        </w:rPr>
        <w:t>”)</w:t>
      </w:r>
      <w:r>
        <w:rPr>
          <w:rFonts w:eastAsiaTheme="minorEastAsia"/>
          <w:szCs w:val="21"/>
        </w:rPr>
        <w:t>自律监管决定书</w:t>
      </w:r>
      <w:r>
        <w:rPr>
          <w:rFonts w:eastAsiaTheme="minorEastAsia"/>
          <w:szCs w:val="21"/>
        </w:rPr>
        <w:t>[2023]264</w:t>
      </w:r>
      <w:r>
        <w:rPr>
          <w:rFonts w:eastAsiaTheme="minorEastAsia"/>
          <w:szCs w:val="21"/>
        </w:rPr>
        <w:t>号文核准同意，本基金</w:t>
      </w:r>
      <w:r>
        <w:rPr>
          <w:rFonts w:eastAsiaTheme="minorEastAsia"/>
          <w:szCs w:val="21"/>
        </w:rPr>
        <w:t>1,363,359,000.00</w:t>
      </w:r>
      <w:r>
        <w:rPr>
          <w:rFonts w:eastAsiaTheme="minorEastAsia"/>
          <w:szCs w:val="21"/>
        </w:rPr>
        <w:t>份基金份额于</w:t>
      </w:r>
      <w:r>
        <w:rPr>
          <w:rFonts w:eastAsiaTheme="minorEastAsia"/>
          <w:szCs w:val="21"/>
        </w:rPr>
        <w:t>2023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8</w:t>
      </w:r>
      <w:r>
        <w:rPr>
          <w:rFonts w:eastAsiaTheme="minorEastAsia"/>
          <w:szCs w:val="21"/>
        </w:rPr>
        <w:t>日在上交所挂牌交易。</w:t>
      </w:r>
    </w:p>
    <w:p w14:paraId="49622C6B" w14:textId="77777777" w:rsidR="00D5382F" w:rsidRDefault="00D5382F">
      <w:pPr>
        <w:spacing w:line="360" w:lineRule="auto"/>
        <w:ind w:firstLineChars="200" w:firstLine="420"/>
        <w:rPr>
          <w:rFonts w:eastAsiaTheme="minorEastAsia"/>
          <w:szCs w:val="21"/>
        </w:rPr>
      </w:pPr>
    </w:p>
    <w:p w14:paraId="564EE35B" w14:textId="77777777" w:rsidR="00D5382F" w:rsidRDefault="00402270">
      <w:pPr>
        <w:spacing w:line="360" w:lineRule="auto"/>
        <w:ind w:firstLineChars="200" w:firstLine="420"/>
        <w:rPr>
          <w:rFonts w:eastAsiaTheme="minorEastAsia"/>
          <w:szCs w:val="21"/>
        </w:rPr>
      </w:pPr>
      <w:r>
        <w:rPr>
          <w:rFonts w:eastAsiaTheme="minorEastAsia"/>
          <w:szCs w:val="21"/>
        </w:rPr>
        <w:t>根据《中华人民共和国证券投资基金法》和</w:t>
      </w:r>
      <w:proofErr w:type="gramStart"/>
      <w:r>
        <w:rPr>
          <w:rFonts w:eastAsiaTheme="minorEastAsia"/>
          <w:szCs w:val="21"/>
        </w:rPr>
        <w:t>《</w:t>
      </w:r>
      <w:proofErr w:type="gramEnd"/>
      <w:r>
        <w:rPr>
          <w:rFonts w:eastAsiaTheme="minorEastAsia"/>
          <w:szCs w:val="21"/>
        </w:rPr>
        <w:t>摩根标普港股通低波红利交易型开放式指数证券</w:t>
      </w:r>
    </w:p>
    <w:p w14:paraId="2B74F5C6" w14:textId="77777777" w:rsidR="00EE1E53" w:rsidRPr="006D6271" w:rsidRDefault="00F13EB3" w:rsidP="00DD3D81">
      <w:pPr>
        <w:spacing w:line="360" w:lineRule="auto"/>
        <w:rPr>
          <w:rFonts w:eastAsiaTheme="minorEastAsia"/>
          <w:szCs w:val="21"/>
        </w:rPr>
      </w:pPr>
      <w:r w:rsidRPr="006D6271">
        <w:rPr>
          <w:rFonts w:eastAsiaTheme="minorEastAsia"/>
          <w:szCs w:val="21"/>
        </w:rPr>
        <w:t>投资</w:t>
      </w:r>
      <w:proofErr w:type="gramStart"/>
      <w:r w:rsidRPr="006D6271">
        <w:rPr>
          <w:rFonts w:eastAsiaTheme="minorEastAsia"/>
          <w:szCs w:val="21"/>
        </w:rPr>
        <w:t>基金基金</w:t>
      </w:r>
      <w:proofErr w:type="gramEnd"/>
      <w:r w:rsidRPr="006D6271">
        <w:rPr>
          <w:rFonts w:eastAsiaTheme="minorEastAsia"/>
          <w:szCs w:val="21"/>
        </w:rPr>
        <w:t>合同</w:t>
      </w:r>
      <w:proofErr w:type="gramStart"/>
      <w:r w:rsidRPr="006D6271">
        <w:rPr>
          <w:rFonts w:eastAsiaTheme="minorEastAsia"/>
          <w:szCs w:val="21"/>
        </w:rPr>
        <w:t>》</w:t>
      </w:r>
      <w:proofErr w:type="gramEnd"/>
      <w:r w:rsidRPr="006D6271">
        <w:rPr>
          <w:rFonts w:eastAsiaTheme="minorEastAsia"/>
          <w:szCs w:val="21"/>
        </w:rPr>
        <w:t>的有关规定，本基金的投资范围为标的指数成份股及备选成份股。为更好地实现投资目标，本基金可少量投资于非成份股</w:t>
      </w:r>
      <w:r w:rsidRPr="006D6271">
        <w:rPr>
          <w:rFonts w:eastAsiaTheme="minorEastAsia"/>
          <w:szCs w:val="21"/>
        </w:rPr>
        <w:t>(</w:t>
      </w:r>
      <w:r w:rsidRPr="006D6271">
        <w:rPr>
          <w:rFonts w:eastAsiaTheme="minorEastAsia"/>
          <w:szCs w:val="21"/>
        </w:rPr>
        <w:t>包括主板、创业板、</w:t>
      </w:r>
      <w:proofErr w:type="gramStart"/>
      <w:r w:rsidRPr="006D6271">
        <w:rPr>
          <w:rFonts w:eastAsiaTheme="minorEastAsia"/>
          <w:szCs w:val="21"/>
        </w:rPr>
        <w:t>科创板</w:t>
      </w:r>
      <w:proofErr w:type="gramEnd"/>
      <w:r w:rsidRPr="006D6271">
        <w:rPr>
          <w:rFonts w:eastAsiaTheme="minorEastAsia"/>
          <w:szCs w:val="21"/>
        </w:rPr>
        <w:t>以及其他经中国证监会核准或注册上市的股票、港股通标的股票</w:t>
      </w:r>
      <w:r w:rsidRPr="006D6271">
        <w:rPr>
          <w:rFonts w:eastAsiaTheme="minorEastAsia"/>
          <w:szCs w:val="21"/>
        </w:rPr>
        <w:t>)</w:t>
      </w:r>
      <w:r w:rsidRPr="006D6271">
        <w:rPr>
          <w:rFonts w:eastAsiaTheme="minorEastAsia"/>
          <w:szCs w:val="21"/>
        </w:rPr>
        <w:t>、存托凭证、衍生工具</w:t>
      </w:r>
      <w:r w:rsidRPr="006D6271">
        <w:rPr>
          <w:rFonts w:eastAsiaTheme="minorEastAsia"/>
          <w:szCs w:val="21"/>
        </w:rPr>
        <w:t>(</w:t>
      </w:r>
      <w:r w:rsidRPr="006D6271">
        <w:rPr>
          <w:rFonts w:eastAsiaTheme="minorEastAsia"/>
          <w:szCs w:val="21"/>
        </w:rPr>
        <w:t>股指期货、股票期权等</w:t>
      </w:r>
      <w:r w:rsidRPr="006D6271">
        <w:rPr>
          <w:rFonts w:eastAsiaTheme="minorEastAsia"/>
          <w:szCs w:val="21"/>
        </w:rPr>
        <w:t>)</w:t>
      </w:r>
      <w:r w:rsidRPr="006D6271">
        <w:rPr>
          <w:rFonts w:eastAsiaTheme="minorEastAsia"/>
          <w:szCs w:val="21"/>
        </w:rPr>
        <w:t>、债券</w:t>
      </w:r>
      <w:r w:rsidRPr="006D6271">
        <w:rPr>
          <w:rFonts w:eastAsiaTheme="minorEastAsia"/>
          <w:szCs w:val="21"/>
        </w:rPr>
        <w:t>(</w:t>
      </w:r>
      <w:r w:rsidRPr="006D6271">
        <w:rPr>
          <w:rFonts w:eastAsiaTheme="minorEastAsia"/>
          <w:szCs w:val="21"/>
        </w:rPr>
        <w:t>包括国债、央行票据、金融债、企业债、公司债、次级债、地方政府债券、中期票据、可转换债券</w:t>
      </w:r>
      <w:r w:rsidRPr="006D6271">
        <w:rPr>
          <w:rFonts w:eastAsiaTheme="minorEastAsia"/>
          <w:szCs w:val="21"/>
        </w:rPr>
        <w:t>(</w:t>
      </w:r>
      <w:r w:rsidRPr="006D6271">
        <w:rPr>
          <w:rFonts w:eastAsiaTheme="minorEastAsia"/>
          <w:szCs w:val="21"/>
        </w:rPr>
        <w:t>含分离交易可转债</w:t>
      </w:r>
      <w:r w:rsidRPr="006D6271">
        <w:rPr>
          <w:rFonts w:eastAsiaTheme="minorEastAsia"/>
          <w:szCs w:val="21"/>
        </w:rPr>
        <w:t>)</w:t>
      </w:r>
      <w:r w:rsidRPr="006D6271">
        <w:rPr>
          <w:rFonts w:eastAsiaTheme="minorEastAsia"/>
          <w:szCs w:val="21"/>
        </w:rPr>
        <w:t>、可交换债券、短期融资</w:t>
      </w:r>
      <w:proofErr w:type="gramStart"/>
      <w:r w:rsidRPr="006D6271">
        <w:rPr>
          <w:rFonts w:eastAsiaTheme="minorEastAsia"/>
          <w:szCs w:val="21"/>
        </w:rPr>
        <w:t>券</w:t>
      </w:r>
      <w:proofErr w:type="gramEnd"/>
      <w:r w:rsidRPr="006D6271">
        <w:rPr>
          <w:rFonts w:eastAsiaTheme="minorEastAsia"/>
          <w:szCs w:val="21"/>
        </w:rPr>
        <w:t>、超短期融资</w:t>
      </w:r>
      <w:proofErr w:type="gramStart"/>
      <w:r w:rsidRPr="006D6271">
        <w:rPr>
          <w:rFonts w:eastAsiaTheme="minorEastAsia"/>
          <w:szCs w:val="21"/>
        </w:rPr>
        <w:t>券</w:t>
      </w:r>
      <w:proofErr w:type="gramEnd"/>
      <w:r w:rsidRPr="006D6271">
        <w:rPr>
          <w:rFonts w:eastAsiaTheme="minorEastAsia"/>
          <w:szCs w:val="21"/>
        </w:rPr>
        <w:t>等</w:t>
      </w:r>
      <w:r w:rsidRPr="006D6271">
        <w:rPr>
          <w:rFonts w:eastAsiaTheme="minorEastAsia"/>
          <w:szCs w:val="21"/>
        </w:rPr>
        <w:t>)</w:t>
      </w:r>
      <w:r w:rsidRPr="006D6271">
        <w:rPr>
          <w:rFonts w:eastAsiaTheme="minorEastAsia"/>
          <w:szCs w:val="21"/>
        </w:rPr>
        <w:t>、资产支持证券、债券回购、银行存款</w:t>
      </w:r>
      <w:r w:rsidRPr="006D6271">
        <w:rPr>
          <w:rFonts w:eastAsiaTheme="minorEastAsia"/>
          <w:szCs w:val="21"/>
        </w:rPr>
        <w:t>(</w:t>
      </w:r>
      <w:r w:rsidRPr="006D6271">
        <w:rPr>
          <w:rFonts w:eastAsiaTheme="minorEastAsia"/>
          <w:szCs w:val="21"/>
        </w:rPr>
        <w:t>包括协议存款、定期存款及其他银行存款</w:t>
      </w:r>
      <w:r w:rsidRPr="006D6271">
        <w:rPr>
          <w:rFonts w:eastAsiaTheme="minorEastAsia"/>
          <w:szCs w:val="21"/>
        </w:rPr>
        <w:t>)</w:t>
      </w:r>
      <w:r w:rsidRPr="006D6271">
        <w:rPr>
          <w:rFonts w:eastAsiaTheme="minorEastAsia"/>
          <w:szCs w:val="21"/>
        </w:rPr>
        <w:t>、同业存单以及法律法规或中国证监会允许基金投资的其他金融工具</w:t>
      </w:r>
      <w:r w:rsidRPr="006D6271">
        <w:rPr>
          <w:rFonts w:eastAsiaTheme="minorEastAsia"/>
          <w:szCs w:val="21"/>
        </w:rPr>
        <w:t>(</w:t>
      </w:r>
      <w:r w:rsidRPr="006D6271">
        <w:rPr>
          <w:rFonts w:eastAsiaTheme="minorEastAsia"/>
          <w:szCs w:val="21"/>
        </w:rPr>
        <w:t>但须符合中国证监会相关规定</w:t>
      </w:r>
      <w:r w:rsidRPr="006D6271">
        <w:rPr>
          <w:rFonts w:eastAsiaTheme="minorEastAsia"/>
          <w:szCs w:val="21"/>
        </w:rPr>
        <w:t>)</w:t>
      </w:r>
      <w:r w:rsidRPr="006D6271">
        <w:rPr>
          <w:rFonts w:eastAsiaTheme="minorEastAsia"/>
          <w:szCs w:val="21"/>
        </w:rPr>
        <w:t>。本基金将根据法律法规的规定参与融资及转融通证券出借业务。本基金的投资组合比例为：投资于标的指数成份股及其备选成份股的比例不低于基金资产净值的</w:t>
      </w:r>
      <w:r w:rsidRPr="006D6271">
        <w:rPr>
          <w:rFonts w:eastAsiaTheme="minorEastAsia"/>
          <w:szCs w:val="21"/>
        </w:rPr>
        <w:t>90%</w:t>
      </w:r>
      <w:r w:rsidRPr="006D6271">
        <w:rPr>
          <w:rFonts w:eastAsiaTheme="minorEastAsia"/>
          <w:szCs w:val="21"/>
        </w:rPr>
        <w:t>，且不低于非现金基金资产</w:t>
      </w:r>
      <w:r w:rsidRPr="006D6271">
        <w:rPr>
          <w:rFonts w:eastAsiaTheme="minorEastAsia"/>
          <w:szCs w:val="21"/>
        </w:rPr>
        <w:t>80%</w:t>
      </w:r>
      <w:r w:rsidRPr="006D6271">
        <w:rPr>
          <w:rFonts w:eastAsiaTheme="minorEastAsia"/>
          <w:szCs w:val="21"/>
        </w:rPr>
        <w:t>，因法律法规的规定而受限制的情形除外。每个交易日日终在扣除股指期货和股票期权合约需缴纳的交易保证金后，应当保持不低于交易保证金一倍的现金，其中现金不包括结算备付金、存出保证金、应收申购款等。本基金的业绩比较基准为：</w:t>
      </w:r>
      <w:proofErr w:type="gramStart"/>
      <w:r w:rsidRPr="006D6271">
        <w:rPr>
          <w:rFonts w:eastAsiaTheme="minorEastAsia"/>
          <w:szCs w:val="21"/>
        </w:rPr>
        <w:t>标普港股通低波</w:t>
      </w:r>
      <w:proofErr w:type="gramEnd"/>
      <w:r w:rsidRPr="006D6271">
        <w:rPr>
          <w:rFonts w:eastAsiaTheme="minorEastAsia"/>
          <w:szCs w:val="21"/>
        </w:rPr>
        <w:t>红利指数收益率。</w:t>
      </w:r>
    </w:p>
    <w:p w14:paraId="41056CF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7.4.2 </w:t>
      </w:r>
      <w:r w:rsidRPr="006D6271">
        <w:rPr>
          <w:rFonts w:eastAsiaTheme="minorEastAsia"/>
          <w:b/>
          <w:kern w:val="0"/>
          <w:szCs w:val="21"/>
        </w:rPr>
        <w:t>会计报表的编制基础</w:t>
      </w:r>
    </w:p>
    <w:p w14:paraId="083331BB" w14:textId="77777777" w:rsidR="00D5382F" w:rsidRDefault="00402270">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w:t>
      </w:r>
      <w:r>
        <w:rPr>
          <w:rFonts w:eastAsiaTheme="minorEastAsia"/>
          <w:szCs w:val="21"/>
        </w:rPr>
        <w:lastRenderedPageBreak/>
        <w:t>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颁布的《证券投资基金会计核算业务指引》、《摩根标普港股通低波红利交易型开放式指数证券投资基金基金合同》和在财务报表附注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r>
        <w:rPr>
          <w:rFonts w:eastAsiaTheme="minorEastAsia"/>
          <w:szCs w:val="21"/>
        </w:rPr>
        <w:t xml:space="preserve"> </w:t>
      </w:r>
    </w:p>
    <w:p w14:paraId="2F07842A" w14:textId="77777777" w:rsidR="00D5382F" w:rsidRDefault="00D5382F">
      <w:pPr>
        <w:spacing w:line="360" w:lineRule="auto"/>
        <w:ind w:firstLineChars="200" w:firstLine="420"/>
        <w:rPr>
          <w:rFonts w:eastAsiaTheme="minorEastAsia"/>
          <w:szCs w:val="21"/>
        </w:rPr>
      </w:pPr>
    </w:p>
    <w:p w14:paraId="4E65FFB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本财务报表以持续经营为基础编制。</w:t>
      </w:r>
    </w:p>
    <w:p w14:paraId="3A0F3199"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7.4.3 </w:t>
      </w:r>
      <w:r w:rsidRPr="006D6271">
        <w:rPr>
          <w:rFonts w:eastAsiaTheme="minorEastAsia"/>
          <w:b/>
          <w:kern w:val="0"/>
          <w:szCs w:val="21"/>
        </w:rPr>
        <w:t>遵循企业会计准则及其他有关规定的声明</w:t>
      </w:r>
    </w:p>
    <w:p w14:paraId="73EE7D9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w:t>
      </w:r>
      <w:r w:rsidRPr="006D6271">
        <w:rPr>
          <w:rFonts w:eastAsiaTheme="minorEastAsia"/>
          <w:szCs w:val="21"/>
        </w:rPr>
        <w:t>2024</w:t>
      </w:r>
      <w:r w:rsidRPr="006D6271">
        <w:rPr>
          <w:rFonts w:eastAsiaTheme="minorEastAsia"/>
          <w:szCs w:val="21"/>
        </w:rPr>
        <w:t>年度和自</w:t>
      </w:r>
      <w:r w:rsidRPr="006D6271">
        <w:rPr>
          <w:rFonts w:eastAsiaTheme="minorEastAsia"/>
          <w:szCs w:val="21"/>
        </w:rPr>
        <w:t>2023</w:t>
      </w:r>
      <w:r w:rsidRPr="006D6271">
        <w:rPr>
          <w:rFonts w:eastAsiaTheme="minorEastAsia"/>
          <w:szCs w:val="21"/>
        </w:rPr>
        <w:t>年</w:t>
      </w:r>
      <w:r w:rsidRPr="006D6271">
        <w:rPr>
          <w:rFonts w:eastAsiaTheme="minorEastAsia"/>
          <w:szCs w:val="21"/>
        </w:rPr>
        <w:t>11</w:t>
      </w:r>
      <w:r w:rsidRPr="006D6271">
        <w:rPr>
          <w:rFonts w:eastAsiaTheme="minorEastAsia"/>
          <w:szCs w:val="21"/>
        </w:rPr>
        <w:t>月</w:t>
      </w:r>
      <w:r w:rsidRPr="006D6271">
        <w:rPr>
          <w:rFonts w:eastAsiaTheme="minorEastAsia"/>
          <w:szCs w:val="21"/>
        </w:rPr>
        <w:t>23</w:t>
      </w:r>
      <w:r w:rsidRPr="006D6271">
        <w:rPr>
          <w:rFonts w:eastAsiaTheme="minorEastAsia"/>
          <w:szCs w:val="21"/>
        </w:rPr>
        <w:t>日</w:t>
      </w:r>
      <w:r w:rsidRPr="006D6271">
        <w:rPr>
          <w:rFonts w:eastAsiaTheme="minorEastAsia"/>
          <w:szCs w:val="21"/>
        </w:rPr>
        <w:t>(</w:t>
      </w:r>
      <w:r w:rsidRPr="006D6271">
        <w:rPr>
          <w:rFonts w:eastAsiaTheme="minorEastAsia"/>
          <w:szCs w:val="21"/>
        </w:rPr>
        <w:t>基金合同生效日</w:t>
      </w:r>
      <w:r w:rsidRPr="006D6271">
        <w:rPr>
          <w:rFonts w:eastAsiaTheme="minorEastAsia"/>
          <w:szCs w:val="21"/>
        </w:rPr>
        <w:t>)</w:t>
      </w:r>
      <w:r w:rsidRPr="006D6271">
        <w:rPr>
          <w:rFonts w:eastAsiaTheme="minorEastAsia"/>
          <w:szCs w:val="21"/>
        </w:rPr>
        <w:t>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roofErr w:type="gramStart"/>
      <w:r w:rsidRPr="006D6271">
        <w:rPr>
          <w:rFonts w:eastAsiaTheme="minorEastAsia"/>
          <w:szCs w:val="21"/>
        </w:rPr>
        <w:t>止</w:t>
      </w:r>
      <w:proofErr w:type="gramEnd"/>
      <w:r w:rsidRPr="006D6271">
        <w:rPr>
          <w:rFonts w:eastAsiaTheme="minorEastAsia"/>
          <w:szCs w:val="21"/>
        </w:rPr>
        <w:t>期间的财务报表符合企业会计准则的要求，真实、完整地反映了本基金</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日和</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日的财务状况以及</w:t>
      </w:r>
      <w:r w:rsidRPr="006D6271">
        <w:rPr>
          <w:rFonts w:eastAsiaTheme="minorEastAsia"/>
          <w:szCs w:val="21"/>
        </w:rPr>
        <w:t>2024</w:t>
      </w:r>
      <w:r w:rsidRPr="006D6271">
        <w:rPr>
          <w:rFonts w:eastAsiaTheme="minorEastAsia"/>
          <w:szCs w:val="21"/>
        </w:rPr>
        <w:t>年度和自</w:t>
      </w:r>
      <w:r w:rsidRPr="006D6271">
        <w:rPr>
          <w:rFonts w:eastAsiaTheme="minorEastAsia"/>
          <w:szCs w:val="21"/>
        </w:rPr>
        <w:t>2023</w:t>
      </w:r>
      <w:r w:rsidRPr="006D6271">
        <w:rPr>
          <w:rFonts w:eastAsiaTheme="minorEastAsia"/>
          <w:szCs w:val="21"/>
        </w:rPr>
        <w:t>年</w:t>
      </w:r>
      <w:r w:rsidRPr="006D6271">
        <w:rPr>
          <w:rFonts w:eastAsiaTheme="minorEastAsia"/>
          <w:szCs w:val="21"/>
        </w:rPr>
        <w:t>11</w:t>
      </w:r>
      <w:r w:rsidRPr="006D6271">
        <w:rPr>
          <w:rFonts w:eastAsiaTheme="minorEastAsia"/>
          <w:szCs w:val="21"/>
        </w:rPr>
        <w:t>月</w:t>
      </w:r>
      <w:r w:rsidRPr="006D6271">
        <w:rPr>
          <w:rFonts w:eastAsiaTheme="minorEastAsia"/>
          <w:szCs w:val="21"/>
        </w:rPr>
        <w:t>23</w:t>
      </w:r>
      <w:r w:rsidRPr="006D6271">
        <w:rPr>
          <w:rFonts w:eastAsiaTheme="minorEastAsia"/>
          <w:szCs w:val="21"/>
        </w:rPr>
        <w:t>日</w:t>
      </w:r>
      <w:r w:rsidRPr="006D6271">
        <w:rPr>
          <w:rFonts w:eastAsiaTheme="minorEastAsia"/>
          <w:szCs w:val="21"/>
        </w:rPr>
        <w:t>(</w:t>
      </w:r>
      <w:r w:rsidRPr="006D6271">
        <w:rPr>
          <w:rFonts w:eastAsiaTheme="minorEastAsia"/>
          <w:szCs w:val="21"/>
        </w:rPr>
        <w:t>基金合同生效日</w:t>
      </w:r>
      <w:r w:rsidRPr="006D6271">
        <w:rPr>
          <w:rFonts w:eastAsiaTheme="minorEastAsia"/>
          <w:szCs w:val="21"/>
        </w:rPr>
        <w:t>)</w:t>
      </w:r>
      <w:r w:rsidRPr="006D6271">
        <w:rPr>
          <w:rFonts w:eastAsiaTheme="minorEastAsia"/>
          <w:szCs w:val="21"/>
        </w:rPr>
        <w:t>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roofErr w:type="gramStart"/>
      <w:r w:rsidRPr="006D6271">
        <w:rPr>
          <w:rFonts w:eastAsiaTheme="minorEastAsia"/>
          <w:szCs w:val="21"/>
        </w:rPr>
        <w:t>止</w:t>
      </w:r>
      <w:proofErr w:type="gramEnd"/>
      <w:r w:rsidRPr="006D6271">
        <w:rPr>
          <w:rFonts w:eastAsiaTheme="minorEastAsia"/>
          <w:szCs w:val="21"/>
        </w:rPr>
        <w:t>期间的经营成果和净资产变动情况等有关信息。</w:t>
      </w:r>
    </w:p>
    <w:p w14:paraId="1F540C5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 </w:t>
      </w:r>
      <w:r w:rsidRPr="006D6271">
        <w:rPr>
          <w:rFonts w:eastAsiaTheme="minorEastAsia"/>
          <w:b/>
          <w:kern w:val="0"/>
          <w:szCs w:val="21"/>
        </w:rPr>
        <w:t>重要会计政策和会计估计</w:t>
      </w:r>
    </w:p>
    <w:p w14:paraId="766AA917"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7.4.4.1</w:t>
      </w:r>
      <w:r w:rsidRPr="006D6271">
        <w:rPr>
          <w:rFonts w:eastAsiaTheme="minorEastAsia"/>
          <w:b/>
          <w:kern w:val="0"/>
          <w:szCs w:val="21"/>
        </w:rPr>
        <w:t>会计年度</w:t>
      </w:r>
    </w:p>
    <w:p w14:paraId="74E5D3B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本基金会计年度为公历</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日止。本财务报表的实际编制期间为自</w:t>
      </w:r>
      <w:r w:rsidRPr="006D6271">
        <w:rPr>
          <w:rFonts w:eastAsiaTheme="minorEastAsia"/>
          <w:szCs w:val="21"/>
        </w:rPr>
        <w:t>2023</w:t>
      </w:r>
      <w:r w:rsidRPr="006D6271">
        <w:rPr>
          <w:rFonts w:eastAsiaTheme="minorEastAsia"/>
          <w:szCs w:val="21"/>
        </w:rPr>
        <w:t>年</w:t>
      </w:r>
      <w:r w:rsidRPr="006D6271">
        <w:rPr>
          <w:rFonts w:eastAsiaTheme="minorEastAsia"/>
          <w:szCs w:val="21"/>
        </w:rPr>
        <w:t>11</w:t>
      </w:r>
      <w:r w:rsidRPr="006D6271">
        <w:rPr>
          <w:rFonts w:eastAsiaTheme="minorEastAsia"/>
          <w:szCs w:val="21"/>
        </w:rPr>
        <w:t>月</w:t>
      </w:r>
      <w:r w:rsidRPr="006D6271">
        <w:rPr>
          <w:rFonts w:eastAsiaTheme="minorEastAsia"/>
          <w:szCs w:val="21"/>
        </w:rPr>
        <w:t>23</w:t>
      </w:r>
      <w:r w:rsidRPr="006D6271">
        <w:rPr>
          <w:rFonts w:eastAsiaTheme="minorEastAsia"/>
          <w:szCs w:val="21"/>
        </w:rPr>
        <w:t>日</w:t>
      </w:r>
      <w:r w:rsidRPr="006D6271">
        <w:rPr>
          <w:rFonts w:eastAsiaTheme="minorEastAsia"/>
          <w:szCs w:val="21"/>
        </w:rPr>
        <w:t>(</w:t>
      </w:r>
      <w:r w:rsidRPr="006D6271">
        <w:rPr>
          <w:rFonts w:eastAsiaTheme="minorEastAsia"/>
          <w:szCs w:val="21"/>
        </w:rPr>
        <w:t>基金合同生效日</w:t>
      </w:r>
      <w:r w:rsidRPr="006D6271">
        <w:rPr>
          <w:rFonts w:eastAsiaTheme="minorEastAsia"/>
          <w:szCs w:val="21"/>
        </w:rPr>
        <w:t>)</w:t>
      </w:r>
      <w:r w:rsidRPr="006D6271">
        <w:rPr>
          <w:rFonts w:eastAsiaTheme="minorEastAsia"/>
          <w:szCs w:val="21"/>
        </w:rPr>
        <w:t>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roofErr w:type="gramStart"/>
      <w:r w:rsidRPr="006D6271">
        <w:rPr>
          <w:rFonts w:eastAsiaTheme="minorEastAsia"/>
          <w:szCs w:val="21"/>
        </w:rPr>
        <w:t>止</w:t>
      </w:r>
      <w:proofErr w:type="gramEnd"/>
      <w:r w:rsidRPr="006D6271">
        <w:rPr>
          <w:rFonts w:eastAsiaTheme="minorEastAsia"/>
          <w:szCs w:val="21"/>
        </w:rPr>
        <w:t>期间及</w:t>
      </w:r>
      <w:r w:rsidRPr="006D6271">
        <w:rPr>
          <w:rFonts w:eastAsiaTheme="minorEastAsia"/>
          <w:szCs w:val="21"/>
        </w:rPr>
        <w:t>2024</w:t>
      </w:r>
      <w:r w:rsidRPr="006D6271">
        <w:rPr>
          <w:rFonts w:eastAsiaTheme="minorEastAsia"/>
          <w:szCs w:val="21"/>
        </w:rPr>
        <w:t>年度。</w:t>
      </w:r>
    </w:p>
    <w:p w14:paraId="2FF8C13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7.4.4.2</w:t>
      </w:r>
      <w:r w:rsidRPr="006D6271">
        <w:rPr>
          <w:rFonts w:eastAsiaTheme="minorEastAsia"/>
          <w:b/>
          <w:kern w:val="0"/>
          <w:szCs w:val="21"/>
        </w:rPr>
        <w:t xml:space="preserve"> </w:t>
      </w:r>
      <w:r w:rsidRPr="006D6271">
        <w:rPr>
          <w:rFonts w:eastAsiaTheme="minorEastAsia"/>
          <w:b/>
          <w:kern w:val="0"/>
          <w:szCs w:val="21"/>
        </w:rPr>
        <w:t>记账本位币</w:t>
      </w:r>
    </w:p>
    <w:p w14:paraId="751946C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本基金的记账本位币为人民币。</w:t>
      </w:r>
    </w:p>
    <w:p w14:paraId="65BE0EEC"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7.4.4.3</w:t>
      </w:r>
      <w:r w:rsidRPr="006D6271">
        <w:rPr>
          <w:rFonts w:eastAsiaTheme="minorEastAsia"/>
          <w:b/>
          <w:kern w:val="0"/>
          <w:szCs w:val="21"/>
        </w:rPr>
        <w:t xml:space="preserve"> </w:t>
      </w:r>
      <w:r w:rsidRPr="006D6271">
        <w:rPr>
          <w:rFonts w:eastAsiaTheme="minorEastAsia"/>
          <w:b/>
          <w:kern w:val="0"/>
          <w:szCs w:val="21"/>
        </w:rPr>
        <w:t>金融资产和金融负债的分类</w:t>
      </w:r>
    </w:p>
    <w:p w14:paraId="474F55AA" w14:textId="77777777" w:rsidR="00D5382F" w:rsidRDefault="00402270">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4996441B" w14:textId="77777777" w:rsidR="00D5382F" w:rsidRDefault="00D5382F">
      <w:pPr>
        <w:spacing w:line="360" w:lineRule="auto"/>
        <w:ind w:firstLineChars="200" w:firstLine="420"/>
        <w:rPr>
          <w:rFonts w:eastAsiaTheme="minorEastAsia"/>
          <w:szCs w:val="21"/>
        </w:rPr>
      </w:pPr>
    </w:p>
    <w:p w14:paraId="24BFA87C" w14:textId="77777777" w:rsidR="00D5382F" w:rsidRDefault="00402270">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67AF6D5E" w14:textId="77777777" w:rsidR="00D5382F" w:rsidRDefault="00D5382F">
      <w:pPr>
        <w:spacing w:line="360" w:lineRule="auto"/>
        <w:ind w:firstLineChars="200" w:firstLine="420"/>
        <w:rPr>
          <w:rFonts w:eastAsiaTheme="minorEastAsia"/>
          <w:szCs w:val="21"/>
        </w:rPr>
      </w:pPr>
    </w:p>
    <w:p w14:paraId="5003A48F" w14:textId="77777777" w:rsidR="00D5382F" w:rsidRDefault="00402270">
      <w:pPr>
        <w:spacing w:line="360" w:lineRule="auto"/>
        <w:ind w:firstLineChars="200" w:firstLine="420"/>
        <w:rPr>
          <w:rFonts w:eastAsiaTheme="minorEastAsia"/>
          <w:szCs w:val="21"/>
        </w:rPr>
      </w:pPr>
      <w:r>
        <w:rPr>
          <w:rFonts w:eastAsiaTheme="minorEastAsia"/>
          <w:szCs w:val="21"/>
        </w:rPr>
        <w:t>金融资产于初始确认时分类为：以摊</w:t>
      </w:r>
      <w:proofErr w:type="gramStart"/>
      <w:r>
        <w:rPr>
          <w:rFonts w:eastAsiaTheme="minorEastAsia"/>
          <w:szCs w:val="21"/>
        </w:rPr>
        <w:t>余成本</w:t>
      </w:r>
      <w:proofErr w:type="gramEnd"/>
      <w:r>
        <w:rPr>
          <w:rFonts w:eastAsiaTheme="minorEastAsia"/>
          <w:szCs w:val="21"/>
        </w:rPr>
        <w:t>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36CCF3FE" w14:textId="77777777" w:rsidR="00D5382F" w:rsidRDefault="00D5382F">
      <w:pPr>
        <w:spacing w:line="360" w:lineRule="auto"/>
        <w:ind w:firstLineChars="200" w:firstLine="420"/>
        <w:rPr>
          <w:rFonts w:eastAsiaTheme="minorEastAsia"/>
          <w:szCs w:val="21"/>
        </w:rPr>
      </w:pPr>
    </w:p>
    <w:p w14:paraId="6FB91C48" w14:textId="77777777" w:rsidR="00D5382F" w:rsidRDefault="00402270">
      <w:pPr>
        <w:spacing w:line="360" w:lineRule="auto"/>
        <w:ind w:firstLineChars="200" w:firstLine="420"/>
        <w:rPr>
          <w:rFonts w:eastAsiaTheme="minorEastAsia"/>
          <w:szCs w:val="21"/>
        </w:rPr>
      </w:pPr>
      <w:r>
        <w:rPr>
          <w:rFonts w:eastAsiaTheme="minorEastAsia"/>
          <w:szCs w:val="21"/>
        </w:rPr>
        <w:lastRenderedPageBreak/>
        <w:t>债务工具</w:t>
      </w:r>
    </w:p>
    <w:p w14:paraId="2B7EDB29" w14:textId="77777777" w:rsidR="00D5382F" w:rsidRDefault="00D5382F">
      <w:pPr>
        <w:spacing w:line="360" w:lineRule="auto"/>
        <w:ind w:firstLineChars="200" w:firstLine="420"/>
        <w:rPr>
          <w:rFonts w:eastAsiaTheme="minorEastAsia"/>
          <w:szCs w:val="21"/>
        </w:rPr>
      </w:pPr>
    </w:p>
    <w:p w14:paraId="3CAA880A" w14:textId="77777777" w:rsidR="00D5382F" w:rsidRDefault="00402270">
      <w:pPr>
        <w:spacing w:line="360" w:lineRule="auto"/>
        <w:ind w:firstLineChars="200" w:firstLine="420"/>
        <w:rPr>
          <w:rFonts w:eastAsiaTheme="minorEastAsia"/>
          <w:szCs w:val="21"/>
        </w:rPr>
      </w:pPr>
      <w:r>
        <w:rPr>
          <w:rFonts w:eastAsiaTheme="minorEastAsia"/>
          <w:szCs w:val="21"/>
        </w:rPr>
        <w:t>本基金持有的债务工具是指从发行</w:t>
      </w:r>
      <w:proofErr w:type="gramStart"/>
      <w:r>
        <w:rPr>
          <w:rFonts w:eastAsiaTheme="minorEastAsia"/>
          <w:szCs w:val="21"/>
        </w:rPr>
        <w:t>方角度</w:t>
      </w:r>
      <w:proofErr w:type="gramEnd"/>
      <w:r>
        <w:rPr>
          <w:rFonts w:eastAsiaTheme="minorEastAsia"/>
          <w:szCs w:val="21"/>
        </w:rPr>
        <w:t>分析符合金融负债定义的工具，分别采用以下两种方式进行计量：</w:t>
      </w:r>
    </w:p>
    <w:p w14:paraId="7531C0CB" w14:textId="77777777" w:rsidR="00D5382F" w:rsidRDefault="00D5382F">
      <w:pPr>
        <w:spacing w:line="360" w:lineRule="auto"/>
        <w:ind w:firstLineChars="200" w:firstLine="420"/>
        <w:rPr>
          <w:rFonts w:eastAsiaTheme="minorEastAsia"/>
          <w:szCs w:val="21"/>
        </w:rPr>
      </w:pPr>
    </w:p>
    <w:p w14:paraId="10BE31CC" w14:textId="77777777" w:rsidR="00D5382F" w:rsidRDefault="00402270">
      <w:pPr>
        <w:spacing w:line="360" w:lineRule="auto"/>
        <w:ind w:firstLineChars="200" w:firstLine="420"/>
        <w:rPr>
          <w:rFonts w:eastAsiaTheme="minorEastAsia"/>
          <w:szCs w:val="21"/>
        </w:rPr>
      </w:pPr>
      <w:r>
        <w:rPr>
          <w:rFonts w:eastAsiaTheme="minorEastAsia"/>
          <w:szCs w:val="21"/>
        </w:rPr>
        <w:t>以摊</w:t>
      </w:r>
      <w:proofErr w:type="gramStart"/>
      <w:r>
        <w:rPr>
          <w:rFonts w:eastAsiaTheme="minorEastAsia"/>
          <w:szCs w:val="21"/>
        </w:rPr>
        <w:t>余成本</w:t>
      </w:r>
      <w:proofErr w:type="gramEnd"/>
      <w:r>
        <w:rPr>
          <w:rFonts w:eastAsiaTheme="minorEastAsia"/>
          <w:szCs w:val="21"/>
        </w:rPr>
        <w:t>计量：</w:t>
      </w:r>
    </w:p>
    <w:p w14:paraId="6B8910EF" w14:textId="77777777" w:rsidR="00D5382F" w:rsidRDefault="00D5382F">
      <w:pPr>
        <w:spacing w:line="360" w:lineRule="auto"/>
        <w:ind w:firstLineChars="200" w:firstLine="420"/>
        <w:rPr>
          <w:rFonts w:eastAsiaTheme="minorEastAsia"/>
          <w:szCs w:val="21"/>
        </w:rPr>
      </w:pPr>
    </w:p>
    <w:p w14:paraId="045B9903" w14:textId="77777777" w:rsidR="00D5382F" w:rsidRDefault="00402270">
      <w:pPr>
        <w:spacing w:line="360" w:lineRule="auto"/>
        <w:ind w:firstLineChars="200" w:firstLine="420"/>
        <w:rPr>
          <w:rFonts w:eastAsiaTheme="minorEastAsia"/>
          <w:szCs w:val="21"/>
        </w:rPr>
      </w:pPr>
      <w:r>
        <w:rPr>
          <w:rFonts w:eastAsiaTheme="minorEastAsia"/>
          <w:szCs w:val="21"/>
        </w:rPr>
        <w:t>本基金管理以摊</w:t>
      </w:r>
      <w:proofErr w:type="gramStart"/>
      <w:r>
        <w:rPr>
          <w:rFonts w:eastAsiaTheme="minorEastAsia"/>
          <w:szCs w:val="21"/>
        </w:rPr>
        <w:t>余成本</w:t>
      </w:r>
      <w:proofErr w:type="gramEnd"/>
      <w:r>
        <w:rPr>
          <w:rFonts w:eastAsiaTheme="minorEastAsia"/>
          <w:szCs w:val="21"/>
        </w:rPr>
        <w:t>计量的金融资产的业务模式为以收取合同现金流量为目标，且以摊</w:t>
      </w:r>
      <w:proofErr w:type="gramStart"/>
      <w:r>
        <w:rPr>
          <w:rFonts w:eastAsiaTheme="minorEastAsia"/>
          <w:szCs w:val="21"/>
        </w:rPr>
        <w:t>余成本</w:t>
      </w:r>
      <w:proofErr w:type="gramEnd"/>
      <w:r>
        <w:rPr>
          <w:rFonts w:eastAsiaTheme="minorEastAsia"/>
          <w:szCs w:val="21"/>
        </w:rPr>
        <w:t>计量的金融资产的合同现金流量特征与基本借贷安排相一致，即在特定日期产生的现金流量，仅为对本金和以</w:t>
      </w:r>
      <w:proofErr w:type="gramStart"/>
      <w:r>
        <w:rPr>
          <w:rFonts w:eastAsiaTheme="minorEastAsia"/>
          <w:szCs w:val="21"/>
        </w:rPr>
        <w:t>未偿付本</w:t>
      </w:r>
      <w:proofErr w:type="gramEnd"/>
      <w:r>
        <w:rPr>
          <w:rFonts w:eastAsiaTheme="minorEastAsia"/>
          <w:szCs w:val="21"/>
        </w:rPr>
        <w:t>金金额为基础的利息的支付。本基金持有的以摊</w:t>
      </w:r>
      <w:proofErr w:type="gramStart"/>
      <w:r>
        <w:rPr>
          <w:rFonts w:eastAsiaTheme="minorEastAsia"/>
          <w:szCs w:val="21"/>
        </w:rPr>
        <w:t>余成本</w:t>
      </w:r>
      <w:proofErr w:type="gramEnd"/>
      <w:r>
        <w:rPr>
          <w:rFonts w:eastAsiaTheme="minorEastAsia"/>
          <w:szCs w:val="21"/>
        </w:rPr>
        <w:t>计量的金融资产主要为银行存款、买入返售金融资产和其他各类应收款项等。</w:t>
      </w:r>
    </w:p>
    <w:p w14:paraId="4909C90D" w14:textId="77777777" w:rsidR="00D5382F" w:rsidRDefault="00D5382F">
      <w:pPr>
        <w:spacing w:line="360" w:lineRule="auto"/>
        <w:ind w:firstLineChars="200" w:firstLine="420"/>
        <w:rPr>
          <w:rFonts w:eastAsiaTheme="minorEastAsia"/>
          <w:szCs w:val="21"/>
        </w:rPr>
      </w:pPr>
    </w:p>
    <w:p w14:paraId="1772E412" w14:textId="77777777" w:rsidR="00D5382F" w:rsidRDefault="00402270">
      <w:pPr>
        <w:spacing w:line="360" w:lineRule="auto"/>
        <w:ind w:firstLineChars="200" w:firstLine="420"/>
        <w:rPr>
          <w:rFonts w:eastAsiaTheme="minorEastAsia"/>
          <w:szCs w:val="21"/>
        </w:rPr>
      </w:pPr>
      <w:r>
        <w:rPr>
          <w:rFonts w:eastAsiaTheme="minorEastAsia"/>
          <w:szCs w:val="21"/>
        </w:rPr>
        <w:t>以公允价值计量且其变动计入当期损益：</w:t>
      </w:r>
    </w:p>
    <w:p w14:paraId="2DA4530B" w14:textId="77777777" w:rsidR="00D5382F" w:rsidRDefault="00D5382F">
      <w:pPr>
        <w:spacing w:line="360" w:lineRule="auto"/>
        <w:ind w:firstLineChars="200" w:firstLine="420"/>
        <w:rPr>
          <w:rFonts w:eastAsiaTheme="minorEastAsia"/>
          <w:szCs w:val="21"/>
        </w:rPr>
      </w:pPr>
    </w:p>
    <w:p w14:paraId="141291EF" w14:textId="77777777" w:rsidR="00D5382F" w:rsidRDefault="00402270">
      <w:pPr>
        <w:spacing w:line="360" w:lineRule="auto"/>
        <w:ind w:firstLineChars="200" w:firstLine="420"/>
        <w:rPr>
          <w:rFonts w:eastAsiaTheme="minorEastAsia"/>
          <w:szCs w:val="21"/>
        </w:rPr>
      </w:pPr>
      <w:r>
        <w:rPr>
          <w:rFonts w:eastAsiaTheme="minorEastAsia"/>
          <w:szCs w:val="21"/>
        </w:rPr>
        <w:t>本基金将持有的未划分为以摊</w:t>
      </w:r>
      <w:proofErr w:type="gramStart"/>
      <w:r>
        <w:rPr>
          <w:rFonts w:eastAsiaTheme="minorEastAsia"/>
          <w:szCs w:val="21"/>
        </w:rPr>
        <w:t>余成本</w:t>
      </w:r>
      <w:proofErr w:type="gramEnd"/>
      <w:r>
        <w:rPr>
          <w:rFonts w:eastAsiaTheme="minorEastAsia"/>
          <w:szCs w:val="21"/>
        </w:rPr>
        <w:t>计量的债务工具，以公允价值计量且其变动计入当期损益。本基金持有的以公允价值计量且其变动计入当期损益的金融资产主要为债券投资和资产支持证券投资，在资产负债表中以交易性金融资产列示。</w:t>
      </w:r>
    </w:p>
    <w:p w14:paraId="2775357F" w14:textId="77777777" w:rsidR="00D5382F" w:rsidRDefault="00D5382F">
      <w:pPr>
        <w:spacing w:line="360" w:lineRule="auto"/>
        <w:ind w:firstLineChars="200" w:firstLine="420"/>
        <w:rPr>
          <w:rFonts w:eastAsiaTheme="minorEastAsia"/>
          <w:szCs w:val="21"/>
        </w:rPr>
      </w:pPr>
    </w:p>
    <w:p w14:paraId="56922167" w14:textId="77777777" w:rsidR="00D5382F" w:rsidRDefault="00402270">
      <w:pPr>
        <w:spacing w:line="360" w:lineRule="auto"/>
        <w:ind w:firstLineChars="200" w:firstLine="420"/>
        <w:rPr>
          <w:rFonts w:eastAsiaTheme="minorEastAsia"/>
          <w:szCs w:val="21"/>
        </w:rPr>
      </w:pPr>
      <w:r>
        <w:rPr>
          <w:rFonts w:eastAsiaTheme="minorEastAsia"/>
          <w:szCs w:val="21"/>
        </w:rPr>
        <w:t>权益工具</w:t>
      </w:r>
    </w:p>
    <w:p w14:paraId="3F184535" w14:textId="77777777" w:rsidR="00D5382F" w:rsidRDefault="00D5382F">
      <w:pPr>
        <w:spacing w:line="360" w:lineRule="auto"/>
        <w:ind w:firstLineChars="200" w:firstLine="420"/>
        <w:rPr>
          <w:rFonts w:eastAsiaTheme="minorEastAsia"/>
          <w:szCs w:val="21"/>
        </w:rPr>
      </w:pPr>
    </w:p>
    <w:p w14:paraId="2123E576" w14:textId="77777777" w:rsidR="00D5382F" w:rsidRDefault="00402270">
      <w:pPr>
        <w:spacing w:line="360" w:lineRule="auto"/>
        <w:ind w:firstLineChars="200" w:firstLine="420"/>
        <w:rPr>
          <w:rFonts w:eastAsiaTheme="minorEastAsia"/>
          <w:szCs w:val="21"/>
        </w:rPr>
      </w:pPr>
      <w:r>
        <w:rPr>
          <w:rFonts w:eastAsiaTheme="minorEastAsia"/>
          <w:szCs w:val="21"/>
        </w:rPr>
        <w:t>权益工具是指从发行</w:t>
      </w:r>
      <w:proofErr w:type="gramStart"/>
      <w:r>
        <w:rPr>
          <w:rFonts w:eastAsiaTheme="minorEastAsia"/>
          <w:szCs w:val="21"/>
        </w:rPr>
        <w:t>方角度</w:t>
      </w:r>
      <w:proofErr w:type="gramEnd"/>
      <w:r>
        <w:rPr>
          <w:rFonts w:eastAsiaTheme="minorEastAsia"/>
          <w:szCs w:val="21"/>
        </w:rPr>
        <w:t>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7926A639" w14:textId="77777777" w:rsidR="00D5382F" w:rsidRDefault="00D5382F">
      <w:pPr>
        <w:spacing w:line="360" w:lineRule="auto"/>
        <w:ind w:firstLineChars="200" w:firstLine="420"/>
        <w:rPr>
          <w:rFonts w:eastAsiaTheme="minorEastAsia"/>
          <w:szCs w:val="21"/>
        </w:rPr>
      </w:pPr>
    </w:p>
    <w:p w14:paraId="5AC3C80D" w14:textId="77777777" w:rsidR="00D5382F" w:rsidRDefault="00402270">
      <w:pPr>
        <w:spacing w:line="360" w:lineRule="auto"/>
        <w:ind w:firstLineChars="200" w:firstLine="420"/>
        <w:rPr>
          <w:rFonts w:eastAsiaTheme="minorEastAsia"/>
          <w:szCs w:val="21"/>
        </w:rPr>
      </w:pPr>
      <w:r>
        <w:rPr>
          <w:rFonts w:eastAsiaTheme="minorEastAsia"/>
          <w:szCs w:val="21"/>
        </w:rPr>
        <w:t> </w:t>
      </w:r>
    </w:p>
    <w:p w14:paraId="23DE7191" w14:textId="77777777" w:rsidR="00D5382F" w:rsidRDefault="00402270">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27B78F29" w14:textId="77777777" w:rsidR="00D5382F" w:rsidRDefault="00D5382F">
      <w:pPr>
        <w:spacing w:line="360" w:lineRule="auto"/>
        <w:ind w:firstLineChars="200" w:firstLine="420"/>
        <w:rPr>
          <w:rFonts w:eastAsiaTheme="minorEastAsia"/>
          <w:szCs w:val="21"/>
        </w:rPr>
      </w:pPr>
    </w:p>
    <w:p w14:paraId="47FBD64F" w14:textId="77777777" w:rsidR="00D5382F" w:rsidRDefault="00402270">
      <w:pPr>
        <w:spacing w:line="360" w:lineRule="auto"/>
        <w:ind w:firstLineChars="200" w:firstLine="420"/>
        <w:rPr>
          <w:rFonts w:eastAsiaTheme="minorEastAsia"/>
          <w:szCs w:val="21"/>
        </w:rPr>
      </w:pPr>
      <w:r>
        <w:rPr>
          <w:rFonts w:eastAsiaTheme="minorEastAsia"/>
          <w:szCs w:val="21"/>
        </w:rPr>
        <w:t>金融负债于初始确认时分类为以摊</w:t>
      </w:r>
      <w:proofErr w:type="gramStart"/>
      <w:r>
        <w:rPr>
          <w:rFonts w:eastAsiaTheme="minorEastAsia"/>
          <w:szCs w:val="21"/>
        </w:rPr>
        <w:t>余成本</w:t>
      </w:r>
      <w:proofErr w:type="gramEnd"/>
      <w:r>
        <w:rPr>
          <w:rFonts w:eastAsiaTheme="minorEastAsia"/>
          <w:szCs w:val="21"/>
        </w:rPr>
        <w:t>计量的金融负债和以公允价值计量且其变动计入当期损益的金融负债。本基金目前暂无金融负债分类为以公允价值计量且其变动计入当期损益的金融负债。本基金持有的以摊</w:t>
      </w:r>
      <w:proofErr w:type="gramStart"/>
      <w:r>
        <w:rPr>
          <w:rFonts w:eastAsiaTheme="minorEastAsia"/>
          <w:szCs w:val="21"/>
        </w:rPr>
        <w:t>余成本</w:t>
      </w:r>
      <w:proofErr w:type="gramEnd"/>
      <w:r>
        <w:rPr>
          <w:rFonts w:eastAsiaTheme="minorEastAsia"/>
          <w:szCs w:val="21"/>
        </w:rPr>
        <w:t>计量的金融负债包括卖出回购金融资产款和其他各类应付款项等。</w:t>
      </w:r>
    </w:p>
    <w:p w14:paraId="23597A4E" w14:textId="77777777" w:rsidR="00D5382F" w:rsidRDefault="00D5382F">
      <w:pPr>
        <w:spacing w:line="360" w:lineRule="auto"/>
        <w:ind w:firstLineChars="200" w:firstLine="420"/>
        <w:rPr>
          <w:rFonts w:eastAsiaTheme="minorEastAsia"/>
          <w:szCs w:val="21"/>
        </w:rPr>
      </w:pPr>
    </w:p>
    <w:p w14:paraId="3AB5C180" w14:textId="77777777" w:rsidR="00D5382F" w:rsidRDefault="00402270">
      <w:pPr>
        <w:spacing w:line="360" w:lineRule="auto"/>
        <w:ind w:firstLineChars="200" w:firstLine="420"/>
        <w:rPr>
          <w:rFonts w:eastAsiaTheme="minorEastAsia"/>
          <w:szCs w:val="21"/>
        </w:rPr>
      </w:pPr>
      <w:r>
        <w:rPr>
          <w:rFonts w:eastAsiaTheme="minorEastAsia"/>
          <w:szCs w:val="21"/>
        </w:rPr>
        <w:t>(3)</w:t>
      </w:r>
      <w:r>
        <w:rPr>
          <w:rFonts w:eastAsiaTheme="minorEastAsia"/>
          <w:szCs w:val="21"/>
        </w:rPr>
        <w:t>衍生金融工具</w:t>
      </w:r>
    </w:p>
    <w:p w14:paraId="69CD2A0F" w14:textId="77777777" w:rsidR="00D5382F" w:rsidRDefault="00D5382F">
      <w:pPr>
        <w:spacing w:line="360" w:lineRule="auto"/>
        <w:ind w:firstLineChars="200" w:firstLine="420"/>
        <w:rPr>
          <w:rFonts w:eastAsiaTheme="minorEastAsia"/>
          <w:szCs w:val="21"/>
        </w:rPr>
      </w:pPr>
    </w:p>
    <w:p w14:paraId="7ED3642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本基金将持有的衍生金融工具以公允价值计量且其变动计入当期损益，在资产负债表中列示为衍生金融资产</w:t>
      </w:r>
      <w:r w:rsidRPr="006D6271">
        <w:rPr>
          <w:rFonts w:eastAsiaTheme="minorEastAsia"/>
          <w:szCs w:val="21"/>
        </w:rPr>
        <w:t>/</w:t>
      </w:r>
      <w:r w:rsidRPr="006D6271">
        <w:rPr>
          <w:rFonts w:eastAsiaTheme="minorEastAsia"/>
          <w:szCs w:val="21"/>
        </w:rPr>
        <w:t>负债。</w:t>
      </w:r>
    </w:p>
    <w:p w14:paraId="0EB5284C"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7.4.4.4</w:t>
      </w:r>
      <w:r w:rsidRPr="006D6271">
        <w:rPr>
          <w:rFonts w:eastAsiaTheme="minorEastAsia"/>
          <w:b/>
          <w:kern w:val="0"/>
          <w:szCs w:val="21"/>
        </w:rPr>
        <w:t xml:space="preserve"> </w:t>
      </w:r>
      <w:r w:rsidRPr="006D6271">
        <w:rPr>
          <w:rFonts w:eastAsiaTheme="minorEastAsia"/>
          <w:b/>
          <w:kern w:val="0"/>
          <w:szCs w:val="21"/>
        </w:rPr>
        <w:t>金融资产和金融负债的初始确认、后续计量和终止确认</w:t>
      </w:r>
    </w:p>
    <w:p w14:paraId="56D7AB13" w14:textId="77777777" w:rsidR="00D5382F" w:rsidRDefault="00402270">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2ACACBF9" w14:textId="77777777" w:rsidR="00D5382F" w:rsidRDefault="00D5382F">
      <w:pPr>
        <w:spacing w:line="360" w:lineRule="auto"/>
        <w:ind w:firstLineChars="200" w:firstLine="420"/>
        <w:rPr>
          <w:rFonts w:eastAsiaTheme="minorEastAsia"/>
          <w:szCs w:val="21"/>
        </w:rPr>
      </w:pPr>
    </w:p>
    <w:p w14:paraId="40FFE1A7" w14:textId="77777777" w:rsidR="00D5382F" w:rsidRDefault="00402270">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w:t>
      </w:r>
      <w:proofErr w:type="gramStart"/>
      <w:r>
        <w:rPr>
          <w:rFonts w:eastAsiaTheme="minorEastAsia"/>
          <w:szCs w:val="21"/>
        </w:rPr>
        <w:t>余成本</w:t>
      </w:r>
      <w:proofErr w:type="gramEnd"/>
      <w:r>
        <w:rPr>
          <w:rFonts w:eastAsiaTheme="minorEastAsia"/>
          <w:szCs w:val="21"/>
        </w:rPr>
        <w:t>进行后续计量。</w:t>
      </w:r>
    </w:p>
    <w:p w14:paraId="3380A779" w14:textId="77777777" w:rsidR="00D5382F" w:rsidRDefault="00D5382F">
      <w:pPr>
        <w:spacing w:line="360" w:lineRule="auto"/>
        <w:ind w:firstLineChars="200" w:firstLine="420"/>
        <w:rPr>
          <w:rFonts w:eastAsiaTheme="minorEastAsia"/>
          <w:szCs w:val="21"/>
        </w:rPr>
      </w:pPr>
    </w:p>
    <w:p w14:paraId="69A5A4B2" w14:textId="77777777" w:rsidR="00D5382F" w:rsidRDefault="00402270">
      <w:pPr>
        <w:spacing w:line="360" w:lineRule="auto"/>
        <w:ind w:firstLineChars="200" w:firstLine="420"/>
        <w:rPr>
          <w:rFonts w:eastAsiaTheme="minorEastAsia"/>
          <w:szCs w:val="21"/>
        </w:rPr>
      </w:pPr>
      <w:r>
        <w:rPr>
          <w:rFonts w:eastAsiaTheme="minorEastAsia"/>
          <w:szCs w:val="21"/>
        </w:rPr>
        <w:t>本基金对于以摊</w:t>
      </w:r>
      <w:proofErr w:type="gramStart"/>
      <w:r>
        <w:rPr>
          <w:rFonts w:eastAsiaTheme="minorEastAsia"/>
          <w:szCs w:val="21"/>
        </w:rPr>
        <w:t>余成本</w:t>
      </w:r>
      <w:proofErr w:type="gramEnd"/>
      <w:r>
        <w:rPr>
          <w:rFonts w:eastAsiaTheme="minorEastAsia"/>
          <w:szCs w:val="21"/>
        </w:rPr>
        <w:t>计量的金融资产，以预期信用损失为基础确认损失准备。</w:t>
      </w:r>
    </w:p>
    <w:p w14:paraId="12AC3568" w14:textId="77777777" w:rsidR="00D5382F" w:rsidRDefault="00D5382F">
      <w:pPr>
        <w:spacing w:line="360" w:lineRule="auto"/>
        <w:ind w:firstLineChars="200" w:firstLine="420"/>
        <w:rPr>
          <w:rFonts w:eastAsiaTheme="minorEastAsia"/>
          <w:szCs w:val="21"/>
        </w:rPr>
      </w:pPr>
    </w:p>
    <w:p w14:paraId="73898A1B" w14:textId="77777777" w:rsidR="00D5382F" w:rsidRDefault="00402270">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7E8417E7" w14:textId="77777777" w:rsidR="00D5382F" w:rsidRDefault="00D5382F">
      <w:pPr>
        <w:spacing w:line="360" w:lineRule="auto"/>
        <w:ind w:firstLineChars="200" w:firstLine="420"/>
        <w:rPr>
          <w:rFonts w:eastAsiaTheme="minorEastAsia"/>
          <w:szCs w:val="21"/>
        </w:rPr>
      </w:pPr>
    </w:p>
    <w:p w14:paraId="2C9600EA" w14:textId="77777777" w:rsidR="00D5382F" w:rsidRDefault="00402270">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11ADDE90" w14:textId="77777777" w:rsidR="00D5382F" w:rsidRDefault="00D5382F">
      <w:pPr>
        <w:spacing w:line="360" w:lineRule="auto"/>
        <w:ind w:firstLineChars="200" w:firstLine="420"/>
        <w:rPr>
          <w:rFonts w:eastAsiaTheme="minorEastAsia"/>
          <w:szCs w:val="21"/>
        </w:rPr>
      </w:pPr>
    </w:p>
    <w:p w14:paraId="563FEDB6" w14:textId="77777777" w:rsidR="00D5382F" w:rsidRDefault="00402270">
      <w:pPr>
        <w:spacing w:line="360" w:lineRule="auto"/>
        <w:ind w:firstLineChars="200" w:firstLine="420"/>
        <w:rPr>
          <w:rFonts w:eastAsiaTheme="minorEastAsia"/>
          <w:szCs w:val="21"/>
        </w:rPr>
      </w:pPr>
      <w:r>
        <w:rPr>
          <w:rFonts w:eastAsiaTheme="minorEastAsia"/>
          <w:szCs w:val="21"/>
        </w:rPr>
        <w:t>对于在资产负债表</w:t>
      </w:r>
      <w:proofErr w:type="gramStart"/>
      <w:r>
        <w:rPr>
          <w:rFonts w:eastAsiaTheme="minorEastAsia"/>
          <w:szCs w:val="21"/>
        </w:rPr>
        <w:t>日具有</w:t>
      </w:r>
      <w:proofErr w:type="gramEnd"/>
      <w:r>
        <w:rPr>
          <w:rFonts w:eastAsiaTheme="minorEastAsia"/>
          <w:szCs w:val="21"/>
        </w:rPr>
        <w:t>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6D8F502E" w14:textId="77777777" w:rsidR="00D5382F" w:rsidRDefault="00402270">
      <w:pPr>
        <w:spacing w:line="360" w:lineRule="auto"/>
        <w:ind w:firstLineChars="200" w:firstLine="420"/>
        <w:rPr>
          <w:rFonts w:eastAsiaTheme="minorEastAsia"/>
          <w:szCs w:val="21"/>
        </w:rPr>
      </w:pPr>
      <w:r>
        <w:rPr>
          <w:rFonts w:eastAsiaTheme="minorEastAsia"/>
          <w:szCs w:val="21"/>
        </w:rPr>
        <w:t> </w:t>
      </w:r>
    </w:p>
    <w:p w14:paraId="2E03F896" w14:textId="77777777" w:rsidR="00D5382F" w:rsidRDefault="00402270">
      <w:pPr>
        <w:spacing w:line="360" w:lineRule="auto"/>
        <w:ind w:firstLineChars="200" w:firstLine="420"/>
        <w:rPr>
          <w:rFonts w:eastAsiaTheme="minorEastAsia"/>
          <w:szCs w:val="21"/>
        </w:rPr>
      </w:pPr>
      <w:r>
        <w:rPr>
          <w:rFonts w:eastAsiaTheme="minorEastAsia"/>
          <w:szCs w:val="21"/>
        </w:rPr>
        <w:lastRenderedPageBreak/>
        <w:t>本基金对于处于第一阶段和第二阶段的金融工具，按照其未扣除减值准备的账面余额和实际利率计算利息收入。对于处于第三阶段的金融工具，按照其账面</w:t>
      </w:r>
      <w:proofErr w:type="gramStart"/>
      <w:r>
        <w:rPr>
          <w:rFonts w:eastAsiaTheme="minorEastAsia"/>
          <w:szCs w:val="21"/>
        </w:rPr>
        <w:t>余额减已计提</w:t>
      </w:r>
      <w:proofErr w:type="gramEnd"/>
      <w:r>
        <w:rPr>
          <w:rFonts w:eastAsiaTheme="minorEastAsia"/>
          <w:szCs w:val="21"/>
        </w:rPr>
        <w:t>减值准备后的摊</w:t>
      </w:r>
      <w:proofErr w:type="gramStart"/>
      <w:r>
        <w:rPr>
          <w:rFonts w:eastAsiaTheme="minorEastAsia"/>
          <w:szCs w:val="21"/>
        </w:rPr>
        <w:t>余成本</w:t>
      </w:r>
      <w:proofErr w:type="gramEnd"/>
      <w:r>
        <w:rPr>
          <w:rFonts w:eastAsiaTheme="minorEastAsia"/>
          <w:szCs w:val="21"/>
        </w:rPr>
        <w:t>和实际利率计算利息收入。</w:t>
      </w:r>
    </w:p>
    <w:p w14:paraId="69646057" w14:textId="77777777" w:rsidR="00D5382F" w:rsidRDefault="00D5382F">
      <w:pPr>
        <w:spacing w:line="360" w:lineRule="auto"/>
        <w:ind w:firstLineChars="200" w:firstLine="420"/>
        <w:rPr>
          <w:rFonts w:eastAsiaTheme="minorEastAsia"/>
          <w:szCs w:val="21"/>
        </w:rPr>
      </w:pPr>
    </w:p>
    <w:p w14:paraId="4AD0DF3E" w14:textId="77777777" w:rsidR="00D5382F" w:rsidRDefault="00402270">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4A112E1B" w14:textId="77777777" w:rsidR="00D5382F" w:rsidRDefault="00D5382F">
      <w:pPr>
        <w:spacing w:line="360" w:lineRule="auto"/>
        <w:ind w:firstLineChars="200" w:firstLine="420"/>
        <w:rPr>
          <w:rFonts w:eastAsiaTheme="minorEastAsia"/>
          <w:szCs w:val="21"/>
        </w:rPr>
      </w:pPr>
    </w:p>
    <w:p w14:paraId="1022A0D2" w14:textId="77777777" w:rsidR="00D5382F" w:rsidRDefault="00402270">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1B80580E" w14:textId="77777777" w:rsidR="00D5382F" w:rsidRDefault="00D5382F">
      <w:pPr>
        <w:spacing w:line="360" w:lineRule="auto"/>
        <w:ind w:firstLineChars="200" w:firstLine="420"/>
        <w:rPr>
          <w:rFonts w:eastAsiaTheme="minorEastAsia"/>
          <w:szCs w:val="21"/>
        </w:rPr>
      </w:pPr>
    </w:p>
    <w:p w14:paraId="25BEDAAB" w14:textId="77777777" w:rsidR="00D5382F" w:rsidRDefault="00402270">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25D793D6" w14:textId="77777777" w:rsidR="00D5382F" w:rsidRDefault="00D5382F">
      <w:pPr>
        <w:spacing w:line="360" w:lineRule="auto"/>
        <w:ind w:firstLineChars="200" w:firstLine="420"/>
        <w:rPr>
          <w:rFonts w:eastAsiaTheme="minorEastAsia"/>
          <w:szCs w:val="21"/>
        </w:rPr>
      </w:pPr>
    </w:p>
    <w:p w14:paraId="5A4F37A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2C17FE3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7.4.4.5</w:t>
      </w:r>
      <w:r w:rsidRPr="006D6271">
        <w:rPr>
          <w:rFonts w:eastAsiaTheme="minorEastAsia"/>
          <w:b/>
          <w:kern w:val="0"/>
          <w:szCs w:val="21"/>
        </w:rPr>
        <w:t xml:space="preserve"> </w:t>
      </w:r>
      <w:r w:rsidRPr="006D6271">
        <w:rPr>
          <w:rFonts w:eastAsiaTheme="minorEastAsia"/>
          <w:b/>
          <w:kern w:val="0"/>
          <w:szCs w:val="21"/>
        </w:rPr>
        <w:t>金融资产和金融负债的估值原则</w:t>
      </w:r>
    </w:p>
    <w:p w14:paraId="2F80E61E" w14:textId="77777777" w:rsidR="00D5382F" w:rsidRDefault="00402270">
      <w:pPr>
        <w:spacing w:line="360" w:lineRule="auto"/>
        <w:ind w:firstLineChars="200" w:firstLine="420"/>
        <w:rPr>
          <w:rFonts w:eastAsiaTheme="minorEastAsia"/>
          <w:szCs w:val="21"/>
        </w:rPr>
      </w:pPr>
      <w:r>
        <w:rPr>
          <w:rFonts w:eastAsiaTheme="minorEastAsia"/>
          <w:szCs w:val="21"/>
        </w:rPr>
        <w:t>本基金持有的股票投资、债券投资、资产支持证券投资和衍生工具按如下原则确定公允价值并进行估值：</w:t>
      </w:r>
    </w:p>
    <w:p w14:paraId="7F08C7B7" w14:textId="77777777" w:rsidR="00D5382F" w:rsidRDefault="00D5382F">
      <w:pPr>
        <w:spacing w:line="360" w:lineRule="auto"/>
        <w:ind w:firstLineChars="200" w:firstLine="420"/>
        <w:rPr>
          <w:rFonts w:eastAsiaTheme="minorEastAsia"/>
          <w:szCs w:val="21"/>
        </w:rPr>
      </w:pPr>
    </w:p>
    <w:p w14:paraId="0EE2A7E0" w14:textId="77777777" w:rsidR="00D5382F" w:rsidRDefault="00402270">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284F0189" w14:textId="77777777" w:rsidR="00D5382F" w:rsidRDefault="00D5382F">
      <w:pPr>
        <w:spacing w:line="360" w:lineRule="auto"/>
        <w:ind w:firstLineChars="200" w:firstLine="420"/>
        <w:rPr>
          <w:rFonts w:eastAsiaTheme="minorEastAsia"/>
          <w:szCs w:val="21"/>
        </w:rPr>
      </w:pPr>
    </w:p>
    <w:p w14:paraId="79FAB158" w14:textId="77777777" w:rsidR="00D5382F" w:rsidRDefault="00402270">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w:t>
      </w:r>
      <w:r>
        <w:rPr>
          <w:rFonts w:eastAsiaTheme="minorEastAsia"/>
          <w:szCs w:val="21"/>
        </w:rPr>
        <w:lastRenderedPageBreak/>
        <w:t>负债可观察输入值或取得不切实可行的情况下，才可以使用不可观察输入值。</w:t>
      </w:r>
    </w:p>
    <w:p w14:paraId="21726F3D" w14:textId="77777777" w:rsidR="00D5382F" w:rsidRDefault="00D5382F">
      <w:pPr>
        <w:spacing w:line="360" w:lineRule="auto"/>
        <w:ind w:firstLineChars="200" w:firstLine="420"/>
        <w:rPr>
          <w:rFonts w:eastAsiaTheme="minorEastAsia"/>
          <w:szCs w:val="21"/>
        </w:rPr>
      </w:pPr>
    </w:p>
    <w:p w14:paraId="3E222AC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如经济环境发生重大变化或证券发行人发生影响金融工具价格的重大事件，应对估值进行调整并确定公允价值。</w:t>
      </w:r>
    </w:p>
    <w:p w14:paraId="3FD040A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7.4.4.6</w:t>
      </w:r>
      <w:r w:rsidRPr="006D6271">
        <w:rPr>
          <w:rFonts w:eastAsiaTheme="minorEastAsia"/>
          <w:b/>
          <w:kern w:val="0"/>
          <w:szCs w:val="21"/>
        </w:rPr>
        <w:t xml:space="preserve"> </w:t>
      </w:r>
      <w:r w:rsidRPr="006D6271">
        <w:rPr>
          <w:rFonts w:eastAsiaTheme="minorEastAsia"/>
          <w:b/>
          <w:kern w:val="0"/>
          <w:szCs w:val="21"/>
        </w:rPr>
        <w:t>金融资产和金融负债的</w:t>
      </w:r>
      <w:proofErr w:type="gramStart"/>
      <w:r w:rsidRPr="006D6271">
        <w:rPr>
          <w:rFonts w:eastAsiaTheme="minorEastAsia"/>
          <w:b/>
          <w:kern w:val="0"/>
          <w:szCs w:val="21"/>
        </w:rPr>
        <w:t>抵销</w:t>
      </w:r>
      <w:proofErr w:type="gramEnd"/>
    </w:p>
    <w:p w14:paraId="334C31A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本基金持有的资产和承担的负债基本为金融资产和金融负债。当本基金</w:t>
      </w:r>
      <w:r w:rsidRPr="006D6271">
        <w:rPr>
          <w:rFonts w:eastAsiaTheme="minorEastAsia"/>
          <w:szCs w:val="21"/>
        </w:rPr>
        <w:t xml:space="preserve">1) </w:t>
      </w:r>
      <w:r w:rsidRPr="006D6271">
        <w:rPr>
          <w:rFonts w:eastAsiaTheme="minorEastAsia"/>
          <w:szCs w:val="21"/>
        </w:rPr>
        <w:t>具有</w:t>
      </w:r>
      <w:proofErr w:type="gramStart"/>
      <w:r w:rsidRPr="006D6271">
        <w:rPr>
          <w:rFonts w:eastAsiaTheme="minorEastAsia"/>
          <w:szCs w:val="21"/>
        </w:rPr>
        <w:t>抵销</w:t>
      </w:r>
      <w:proofErr w:type="gramEnd"/>
      <w:r w:rsidRPr="006D6271">
        <w:rPr>
          <w:rFonts w:eastAsiaTheme="minorEastAsia"/>
          <w:szCs w:val="21"/>
        </w:rPr>
        <w:t>已确认金额的法定权利且该种法定权利现在是可执行的；且</w:t>
      </w:r>
      <w:r w:rsidRPr="006D6271">
        <w:rPr>
          <w:rFonts w:eastAsiaTheme="minorEastAsia"/>
          <w:szCs w:val="21"/>
        </w:rPr>
        <w:t>2)</w:t>
      </w:r>
      <w:r w:rsidRPr="006D6271">
        <w:rPr>
          <w:rFonts w:eastAsiaTheme="minorEastAsia"/>
          <w:szCs w:val="21"/>
        </w:rPr>
        <w:t>交易双方准备按净额结算时，金融资产与金融负债按</w:t>
      </w:r>
      <w:proofErr w:type="gramStart"/>
      <w:r w:rsidRPr="006D6271">
        <w:rPr>
          <w:rFonts w:eastAsiaTheme="minorEastAsia"/>
          <w:szCs w:val="21"/>
        </w:rPr>
        <w:t>抵销</w:t>
      </w:r>
      <w:proofErr w:type="gramEnd"/>
      <w:r w:rsidRPr="006D6271">
        <w:rPr>
          <w:rFonts w:eastAsiaTheme="minorEastAsia"/>
          <w:szCs w:val="21"/>
        </w:rPr>
        <w:t>后的净额在资产负债表中列示。</w:t>
      </w:r>
    </w:p>
    <w:p w14:paraId="0D19093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7.4.4.7</w:t>
      </w:r>
      <w:r w:rsidRPr="006D6271">
        <w:rPr>
          <w:rFonts w:eastAsiaTheme="minorEastAsia"/>
          <w:b/>
          <w:kern w:val="0"/>
          <w:szCs w:val="21"/>
        </w:rPr>
        <w:t xml:space="preserve"> </w:t>
      </w:r>
      <w:r w:rsidRPr="006D6271">
        <w:rPr>
          <w:rFonts w:eastAsiaTheme="minorEastAsia"/>
          <w:b/>
          <w:kern w:val="0"/>
          <w:szCs w:val="21"/>
        </w:rPr>
        <w:t>实收基金</w:t>
      </w:r>
    </w:p>
    <w:p w14:paraId="14826183" w14:textId="77777777" w:rsidR="00D5382F" w:rsidRDefault="00402270">
      <w:pPr>
        <w:spacing w:line="360" w:lineRule="auto"/>
        <w:ind w:firstLineChars="200" w:firstLine="420"/>
        <w:rPr>
          <w:rFonts w:eastAsiaTheme="minorEastAsia"/>
          <w:szCs w:val="21"/>
        </w:rPr>
      </w:pPr>
      <w:r>
        <w:rPr>
          <w:rFonts w:eastAsiaTheme="minorEastAsia"/>
          <w:szCs w:val="21"/>
        </w:rPr>
        <w:t>实收基金为对外发行基金份额所募集的总金额在扣除</w:t>
      </w:r>
      <w:proofErr w:type="gramStart"/>
      <w:r>
        <w:rPr>
          <w:rFonts w:eastAsiaTheme="minorEastAsia"/>
          <w:szCs w:val="21"/>
        </w:rPr>
        <w:t>损益平准金</w:t>
      </w:r>
      <w:proofErr w:type="gramEnd"/>
      <w:r>
        <w:rPr>
          <w:rFonts w:eastAsiaTheme="minorEastAsia"/>
          <w:szCs w:val="21"/>
        </w:rPr>
        <w:t>分摊部分后的余额。由于申购和赎回引起的实收基金变动分别于基金申购确认日及基金赎回确认</w:t>
      </w:r>
      <w:proofErr w:type="gramStart"/>
      <w:r>
        <w:rPr>
          <w:rFonts w:eastAsiaTheme="minorEastAsia"/>
          <w:szCs w:val="21"/>
        </w:rPr>
        <w:t>日认列</w:t>
      </w:r>
      <w:proofErr w:type="gramEnd"/>
      <w:r>
        <w:rPr>
          <w:rFonts w:eastAsiaTheme="minorEastAsia"/>
          <w:szCs w:val="21"/>
        </w:rPr>
        <w:t>。</w:t>
      </w:r>
    </w:p>
    <w:p w14:paraId="68E3A7B8" w14:textId="77777777" w:rsidR="00D5382F" w:rsidRDefault="00D5382F">
      <w:pPr>
        <w:spacing w:line="360" w:lineRule="auto"/>
        <w:ind w:firstLineChars="200" w:firstLine="420"/>
        <w:rPr>
          <w:rFonts w:eastAsiaTheme="minorEastAsia"/>
          <w:szCs w:val="21"/>
        </w:rPr>
      </w:pPr>
    </w:p>
    <w:p w14:paraId="00A6227A" w14:textId="77777777" w:rsidR="00D5382F" w:rsidRDefault="00402270">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008553A1" w14:textId="77777777" w:rsidR="00D5382F" w:rsidRDefault="00D5382F">
      <w:pPr>
        <w:spacing w:line="360" w:lineRule="auto"/>
        <w:ind w:firstLineChars="200" w:firstLine="420"/>
        <w:rPr>
          <w:rFonts w:eastAsiaTheme="minorEastAsia"/>
          <w:szCs w:val="21"/>
        </w:rPr>
      </w:pPr>
    </w:p>
    <w:p w14:paraId="15E5E889" w14:textId="77777777" w:rsidR="00D5382F" w:rsidRDefault="00402270">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w:t>
      </w:r>
      <w:proofErr w:type="gramStart"/>
      <w:r>
        <w:rPr>
          <w:rFonts w:eastAsiaTheme="minorEastAsia"/>
          <w:szCs w:val="21"/>
        </w:rPr>
        <w:t>方死亡</w:t>
      </w:r>
      <w:proofErr w:type="gramEnd"/>
      <w:r>
        <w:rPr>
          <w:rFonts w:eastAsiaTheme="minorEastAsia"/>
          <w:szCs w:val="21"/>
        </w:rPr>
        <w:t>或退休时，自动回售给发行方的金融工具。</w:t>
      </w:r>
    </w:p>
    <w:p w14:paraId="301692B8" w14:textId="77777777" w:rsidR="00D5382F" w:rsidRDefault="00D5382F">
      <w:pPr>
        <w:spacing w:line="360" w:lineRule="auto"/>
        <w:ind w:firstLineChars="200" w:firstLine="420"/>
        <w:rPr>
          <w:rFonts w:eastAsiaTheme="minorEastAsia"/>
          <w:szCs w:val="21"/>
        </w:rPr>
      </w:pPr>
    </w:p>
    <w:p w14:paraId="6D0757D9" w14:textId="77777777" w:rsidR="00D5382F" w:rsidRDefault="00402270">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(1)</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(2)</w:t>
      </w:r>
      <w:r>
        <w:rPr>
          <w:rFonts w:eastAsiaTheme="minorEastAsia"/>
          <w:szCs w:val="21"/>
        </w:rPr>
        <w:lastRenderedPageBreak/>
        <w:t>实质上限制或固定了上述工具持有方所获得的剩余回报。</w:t>
      </w:r>
    </w:p>
    <w:p w14:paraId="4DC20E77" w14:textId="77777777" w:rsidR="00D5382F" w:rsidRDefault="00D5382F">
      <w:pPr>
        <w:spacing w:line="360" w:lineRule="auto"/>
        <w:ind w:firstLineChars="200" w:firstLine="420"/>
        <w:rPr>
          <w:rFonts w:eastAsiaTheme="minorEastAsia"/>
          <w:szCs w:val="21"/>
        </w:rPr>
      </w:pPr>
    </w:p>
    <w:p w14:paraId="28B1B96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本基金将实收基金分类为权益工具，列报于净资产。</w:t>
      </w:r>
    </w:p>
    <w:p w14:paraId="4521A96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7.4.4.8</w:t>
      </w:r>
      <w:r w:rsidRPr="006D6271">
        <w:rPr>
          <w:rFonts w:eastAsiaTheme="minorEastAsia"/>
          <w:b/>
          <w:kern w:val="0"/>
          <w:szCs w:val="21"/>
        </w:rPr>
        <w:t xml:space="preserve"> </w:t>
      </w:r>
      <w:proofErr w:type="gramStart"/>
      <w:r w:rsidRPr="006D6271">
        <w:rPr>
          <w:rFonts w:eastAsiaTheme="minorEastAsia"/>
          <w:b/>
          <w:kern w:val="0"/>
          <w:szCs w:val="21"/>
        </w:rPr>
        <w:t>损益平</w:t>
      </w:r>
      <w:proofErr w:type="gramEnd"/>
      <w:r w:rsidRPr="006D6271">
        <w:rPr>
          <w:rFonts w:eastAsiaTheme="minorEastAsia"/>
          <w:b/>
          <w:kern w:val="0"/>
          <w:szCs w:val="21"/>
        </w:rPr>
        <w:t>准金</w:t>
      </w:r>
    </w:p>
    <w:p w14:paraId="376C0B10" w14:textId="77777777" w:rsidR="00EE1E53" w:rsidRPr="006D6271" w:rsidRDefault="00F13EB3">
      <w:pPr>
        <w:spacing w:line="360" w:lineRule="auto"/>
        <w:ind w:firstLineChars="200" w:firstLine="420"/>
        <w:rPr>
          <w:rFonts w:eastAsiaTheme="minorEastAsia"/>
          <w:szCs w:val="21"/>
        </w:rPr>
      </w:pPr>
      <w:proofErr w:type="gramStart"/>
      <w:r w:rsidRPr="006D6271">
        <w:rPr>
          <w:rFonts w:eastAsiaTheme="minorEastAsia"/>
          <w:szCs w:val="21"/>
        </w:rPr>
        <w:t>损益平准金包括</w:t>
      </w:r>
      <w:proofErr w:type="gramEnd"/>
      <w:r w:rsidRPr="006D6271">
        <w:rPr>
          <w:rFonts w:eastAsiaTheme="minorEastAsia"/>
          <w:szCs w:val="21"/>
        </w:rPr>
        <w:t>已实现</w:t>
      </w:r>
      <w:proofErr w:type="gramStart"/>
      <w:r w:rsidRPr="006D6271">
        <w:rPr>
          <w:rFonts w:eastAsiaTheme="minorEastAsia"/>
          <w:szCs w:val="21"/>
        </w:rPr>
        <w:t>平准金和</w:t>
      </w:r>
      <w:proofErr w:type="gramEnd"/>
      <w:r w:rsidRPr="006D6271">
        <w:rPr>
          <w:rFonts w:eastAsiaTheme="minorEastAsia"/>
          <w:szCs w:val="21"/>
        </w:rPr>
        <w:t>未实现平准金。已实现</w:t>
      </w:r>
      <w:proofErr w:type="gramStart"/>
      <w:r w:rsidRPr="006D6271">
        <w:rPr>
          <w:rFonts w:eastAsiaTheme="minorEastAsia"/>
          <w:szCs w:val="21"/>
        </w:rPr>
        <w:t>平准金指</w:t>
      </w:r>
      <w:proofErr w:type="gramEnd"/>
      <w:r w:rsidRPr="006D6271">
        <w:rPr>
          <w:rFonts w:eastAsiaTheme="minorEastAsia"/>
          <w:szCs w:val="21"/>
        </w:rPr>
        <w:t>在申购或赎回基金份额时，申购或赎回款项中包含的按累计未分配的已实现</w:t>
      </w:r>
      <w:proofErr w:type="gramStart"/>
      <w:r w:rsidRPr="006D6271">
        <w:rPr>
          <w:rFonts w:eastAsiaTheme="minorEastAsia"/>
          <w:szCs w:val="21"/>
        </w:rPr>
        <w:t>损益占</w:t>
      </w:r>
      <w:proofErr w:type="gramEnd"/>
      <w:r w:rsidRPr="006D6271">
        <w:rPr>
          <w:rFonts w:eastAsiaTheme="minorEastAsia"/>
          <w:szCs w:val="21"/>
        </w:rPr>
        <w:t>净资产比例计算的金额。未实现</w:t>
      </w:r>
      <w:proofErr w:type="gramStart"/>
      <w:r w:rsidRPr="006D6271">
        <w:rPr>
          <w:rFonts w:eastAsiaTheme="minorEastAsia"/>
          <w:szCs w:val="21"/>
        </w:rPr>
        <w:t>平准金指</w:t>
      </w:r>
      <w:proofErr w:type="gramEnd"/>
      <w:r w:rsidRPr="006D6271">
        <w:rPr>
          <w:rFonts w:eastAsiaTheme="minorEastAsia"/>
          <w:szCs w:val="21"/>
        </w:rPr>
        <w:t>在申购或赎回基金份额时，申购或赎回款项中包含的按累计未实现</w:t>
      </w:r>
      <w:proofErr w:type="gramStart"/>
      <w:r w:rsidRPr="006D6271">
        <w:rPr>
          <w:rFonts w:eastAsiaTheme="minorEastAsia"/>
          <w:szCs w:val="21"/>
        </w:rPr>
        <w:t>损益占</w:t>
      </w:r>
      <w:proofErr w:type="gramEnd"/>
      <w:r w:rsidRPr="006D6271">
        <w:rPr>
          <w:rFonts w:eastAsiaTheme="minorEastAsia"/>
          <w:szCs w:val="21"/>
        </w:rPr>
        <w:t>净资产比例计算的金额。</w:t>
      </w:r>
      <w:proofErr w:type="gramStart"/>
      <w:r w:rsidRPr="006D6271">
        <w:rPr>
          <w:rFonts w:eastAsiaTheme="minorEastAsia"/>
          <w:szCs w:val="21"/>
        </w:rPr>
        <w:t>损益平准金</w:t>
      </w:r>
      <w:proofErr w:type="gramEnd"/>
      <w:r w:rsidRPr="006D6271">
        <w:rPr>
          <w:rFonts w:eastAsiaTheme="minorEastAsia"/>
          <w:szCs w:val="21"/>
        </w:rPr>
        <w:t>于基金申购确认日或基金赎回确认</w:t>
      </w:r>
      <w:proofErr w:type="gramStart"/>
      <w:r w:rsidRPr="006D6271">
        <w:rPr>
          <w:rFonts w:eastAsiaTheme="minorEastAsia"/>
          <w:szCs w:val="21"/>
        </w:rPr>
        <w:t>日认列</w:t>
      </w:r>
      <w:proofErr w:type="gramEnd"/>
      <w:r w:rsidRPr="006D6271">
        <w:rPr>
          <w:rFonts w:eastAsiaTheme="minorEastAsia"/>
          <w:szCs w:val="21"/>
        </w:rPr>
        <w:t>，并于期末全额转入未分配利润</w:t>
      </w:r>
      <w:r w:rsidRPr="006D6271">
        <w:rPr>
          <w:rFonts w:eastAsiaTheme="minorEastAsia"/>
          <w:szCs w:val="21"/>
        </w:rPr>
        <w:t>/(</w:t>
      </w:r>
      <w:r w:rsidRPr="006D6271">
        <w:rPr>
          <w:rFonts w:eastAsiaTheme="minorEastAsia"/>
          <w:szCs w:val="21"/>
        </w:rPr>
        <w:t>累计亏损</w:t>
      </w:r>
      <w:r w:rsidRPr="006D6271">
        <w:rPr>
          <w:rFonts w:eastAsiaTheme="minorEastAsia"/>
          <w:szCs w:val="21"/>
        </w:rPr>
        <w:t>)</w:t>
      </w:r>
      <w:r w:rsidRPr="006D6271">
        <w:rPr>
          <w:rFonts w:eastAsiaTheme="minorEastAsia"/>
          <w:szCs w:val="21"/>
        </w:rPr>
        <w:t>。</w:t>
      </w:r>
    </w:p>
    <w:p w14:paraId="46F1455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7.4.4.9</w:t>
      </w:r>
      <w:r w:rsidRPr="006D6271">
        <w:rPr>
          <w:rFonts w:eastAsiaTheme="minorEastAsia"/>
          <w:b/>
          <w:kern w:val="0"/>
          <w:szCs w:val="21"/>
        </w:rPr>
        <w:t xml:space="preserve"> </w:t>
      </w:r>
      <w:r w:rsidRPr="006D6271">
        <w:rPr>
          <w:rFonts w:eastAsiaTheme="minorEastAsia"/>
          <w:b/>
          <w:kern w:val="0"/>
          <w:szCs w:val="21"/>
        </w:rPr>
        <w:t>收入</w:t>
      </w:r>
      <w:r w:rsidRPr="006D6271">
        <w:rPr>
          <w:rFonts w:eastAsiaTheme="minorEastAsia"/>
          <w:b/>
          <w:kern w:val="0"/>
          <w:szCs w:val="21"/>
        </w:rPr>
        <w:t>/(</w:t>
      </w:r>
      <w:r w:rsidRPr="006D6271">
        <w:rPr>
          <w:rFonts w:eastAsiaTheme="minorEastAsia"/>
          <w:b/>
          <w:kern w:val="0"/>
          <w:szCs w:val="21"/>
        </w:rPr>
        <w:t>损失</w:t>
      </w:r>
      <w:r w:rsidRPr="006D6271">
        <w:rPr>
          <w:rFonts w:eastAsiaTheme="minorEastAsia"/>
          <w:b/>
          <w:kern w:val="0"/>
          <w:szCs w:val="21"/>
        </w:rPr>
        <w:t>)</w:t>
      </w:r>
      <w:r w:rsidRPr="006D6271">
        <w:rPr>
          <w:rFonts w:eastAsiaTheme="minorEastAsia"/>
          <w:b/>
          <w:kern w:val="0"/>
          <w:szCs w:val="21"/>
        </w:rPr>
        <w:t>的确认和计量</w:t>
      </w:r>
    </w:p>
    <w:p w14:paraId="30FD32D5" w14:textId="77777777" w:rsidR="00D5382F" w:rsidRDefault="00402270">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7C93D943" w14:textId="77777777" w:rsidR="00D5382F" w:rsidRDefault="00D5382F">
      <w:pPr>
        <w:spacing w:line="360" w:lineRule="auto"/>
        <w:ind w:firstLineChars="200" w:firstLine="420"/>
        <w:rPr>
          <w:rFonts w:eastAsiaTheme="minorEastAsia"/>
          <w:szCs w:val="21"/>
        </w:rPr>
      </w:pPr>
    </w:p>
    <w:p w14:paraId="4F02CEE8" w14:textId="77777777" w:rsidR="00D5382F" w:rsidRDefault="00402270">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14:paraId="39C885F4" w14:textId="77777777" w:rsidR="00D5382F" w:rsidRDefault="00D5382F">
      <w:pPr>
        <w:spacing w:line="360" w:lineRule="auto"/>
        <w:ind w:firstLineChars="200" w:firstLine="420"/>
        <w:rPr>
          <w:rFonts w:eastAsiaTheme="minorEastAsia"/>
          <w:szCs w:val="21"/>
        </w:rPr>
      </w:pPr>
    </w:p>
    <w:p w14:paraId="5CC7BC2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应收款项在持有期间确认的利息收入按实际利率法计算，实际利率法与直线法差异较小的则按直线法计算。</w:t>
      </w:r>
    </w:p>
    <w:p w14:paraId="758A0E3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7.4.4.10</w:t>
      </w:r>
      <w:r w:rsidRPr="006D6271">
        <w:rPr>
          <w:rFonts w:eastAsiaTheme="minorEastAsia"/>
          <w:b/>
          <w:kern w:val="0"/>
          <w:szCs w:val="21"/>
        </w:rPr>
        <w:t xml:space="preserve"> </w:t>
      </w:r>
      <w:r w:rsidRPr="006D6271">
        <w:rPr>
          <w:rFonts w:eastAsiaTheme="minorEastAsia"/>
          <w:b/>
          <w:kern w:val="0"/>
          <w:szCs w:val="21"/>
        </w:rPr>
        <w:t>费用的确认和计量</w:t>
      </w:r>
    </w:p>
    <w:p w14:paraId="4C4F4877" w14:textId="77777777" w:rsidR="00D5382F" w:rsidRDefault="00402270">
      <w:pPr>
        <w:spacing w:line="360" w:lineRule="auto"/>
        <w:ind w:firstLineChars="200" w:firstLine="420"/>
        <w:rPr>
          <w:rFonts w:eastAsiaTheme="minorEastAsia"/>
          <w:szCs w:val="21"/>
        </w:rPr>
      </w:pPr>
      <w:r>
        <w:rPr>
          <w:rFonts w:eastAsiaTheme="minorEastAsia"/>
          <w:szCs w:val="21"/>
        </w:rPr>
        <w:t>本基金的管理人报酬和托管费在费用涵盖期间按基金合同约定的费率和计算方法确认。</w:t>
      </w:r>
    </w:p>
    <w:p w14:paraId="189BCEFB" w14:textId="77777777" w:rsidR="00D5382F" w:rsidRDefault="00D5382F">
      <w:pPr>
        <w:spacing w:line="360" w:lineRule="auto"/>
        <w:ind w:firstLineChars="200" w:firstLine="420"/>
        <w:rPr>
          <w:rFonts w:eastAsiaTheme="minorEastAsia"/>
          <w:szCs w:val="21"/>
        </w:rPr>
      </w:pPr>
    </w:p>
    <w:p w14:paraId="2C602D2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以摊</w:t>
      </w:r>
      <w:proofErr w:type="gramStart"/>
      <w:r w:rsidRPr="006D6271">
        <w:rPr>
          <w:rFonts w:eastAsiaTheme="minorEastAsia"/>
          <w:szCs w:val="21"/>
        </w:rPr>
        <w:t>余成本</w:t>
      </w:r>
      <w:proofErr w:type="gramEnd"/>
      <w:r w:rsidRPr="006D6271">
        <w:rPr>
          <w:rFonts w:eastAsiaTheme="minorEastAsia"/>
          <w:szCs w:val="21"/>
        </w:rPr>
        <w:t>计量的金融负债在持有期间确认的利息支出按实际利率法计算，实际利率法与直线法差异较小的则按直线法计算。</w:t>
      </w:r>
    </w:p>
    <w:p w14:paraId="00B207D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7.4.4.11</w:t>
      </w:r>
      <w:r w:rsidRPr="006D6271">
        <w:rPr>
          <w:rFonts w:eastAsiaTheme="minorEastAsia"/>
          <w:b/>
          <w:kern w:val="0"/>
          <w:szCs w:val="21"/>
        </w:rPr>
        <w:t xml:space="preserve"> </w:t>
      </w:r>
      <w:r w:rsidRPr="006D6271">
        <w:rPr>
          <w:rFonts w:eastAsiaTheme="minorEastAsia"/>
          <w:b/>
          <w:kern w:val="0"/>
          <w:szCs w:val="21"/>
        </w:rPr>
        <w:t>基金的收益分配政策</w:t>
      </w:r>
    </w:p>
    <w:p w14:paraId="48E2A90D" w14:textId="77777777" w:rsidR="00D5382F" w:rsidRDefault="00402270">
      <w:pPr>
        <w:spacing w:line="360" w:lineRule="auto"/>
        <w:ind w:firstLineChars="200" w:firstLine="420"/>
        <w:rPr>
          <w:rFonts w:eastAsiaTheme="minorEastAsia"/>
          <w:szCs w:val="21"/>
        </w:rPr>
      </w:pPr>
      <w:r>
        <w:rPr>
          <w:rFonts w:eastAsiaTheme="minorEastAsia"/>
          <w:szCs w:val="21"/>
        </w:rPr>
        <w:lastRenderedPageBreak/>
        <w:t>每一基金份额享有同等分配权。本基金收益以现金形式分配。当基金净值增长率超过标的指数同期增长率达到</w:t>
      </w:r>
      <w:r>
        <w:rPr>
          <w:rFonts w:eastAsiaTheme="minorEastAsia"/>
          <w:szCs w:val="21"/>
        </w:rPr>
        <w:t>1%</w:t>
      </w:r>
      <w:r>
        <w:rPr>
          <w:rFonts w:eastAsiaTheme="minorEastAsia"/>
          <w:szCs w:val="21"/>
        </w:rPr>
        <w:t>以上时，可进行收益分配；本基金以使收益分配后基金份额净值增长率尽可能贴近标的指数同期增长率为原则进行收益分配。收益分配不须以弥补浮动亏损为前提，收益分配后有可能使除息后的基金份额净值低于面值；本基金收益每年最多分配</w:t>
      </w:r>
      <w:r>
        <w:rPr>
          <w:rFonts w:eastAsiaTheme="minorEastAsia"/>
          <w:szCs w:val="21"/>
        </w:rPr>
        <w:t>12</w:t>
      </w:r>
      <w:r>
        <w:rPr>
          <w:rFonts w:eastAsiaTheme="minorEastAsia"/>
          <w:szCs w:val="21"/>
        </w:rPr>
        <w:t>次。</w:t>
      </w:r>
    </w:p>
    <w:p w14:paraId="3A7C468B" w14:textId="77777777" w:rsidR="00D5382F" w:rsidRDefault="00D5382F">
      <w:pPr>
        <w:spacing w:line="360" w:lineRule="auto"/>
        <w:ind w:firstLineChars="200" w:firstLine="420"/>
        <w:rPr>
          <w:rFonts w:eastAsiaTheme="minorEastAsia"/>
          <w:szCs w:val="21"/>
        </w:rPr>
      </w:pPr>
    </w:p>
    <w:p w14:paraId="4CAB1A3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经宣告的拟分配基金收益于分红除权日从净资产转出。</w:t>
      </w:r>
    </w:p>
    <w:p w14:paraId="5B1A6489" w14:textId="77777777" w:rsidR="002538D6" w:rsidRPr="006D6271" w:rsidRDefault="002538D6" w:rsidP="002538D6">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7.4.4.12 </w:t>
      </w:r>
      <w:r w:rsidRPr="006D6271">
        <w:rPr>
          <w:rFonts w:eastAsiaTheme="minorEastAsia"/>
          <w:b/>
          <w:kern w:val="0"/>
          <w:szCs w:val="21"/>
        </w:rPr>
        <w:t>外币交易</w:t>
      </w:r>
    </w:p>
    <w:p w14:paraId="1E8FB576" w14:textId="77777777" w:rsidR="00D5382F" w:rsidRDefault="00402270">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14:paraId="0A31339B" w14:textId="77777777" w:rsidR="00D5382F" w:rsidRDefault="00D5382F">
      <w:pPr>
        <w:widowControl/>
        <w:spacing w:line="360" w:lineRule="auto"/>
        <w:ind w:firstLineChars="200" w:firstLine="420"/>
        <w:rPr>
          <w:rFonts w:eastAsiaTheme="minorEastAsia"/>
          <w:kern w:val="0"/>
          <w:szCs w:val="21"/>
        </w:rPr>
      </w:pPr>
    </w:p>
    <w:p w14:paraId="1C957C94" w14:textId="77777777" w:rsidR="002538D6" w:rsidRPr="006D6271" w:rsidRDefault="002538D6" w:rsidP="002538D6">
      <w:pPr>
        <w:widowControl/>
        <w:spacing w:line="360" w:lineRule="auto"/>
        <w:ind w:firstLineChars="200" w:firstLine="420"/>
        <w:rPr>
          <w:rFonts w:eastAsiaTheme="minorEastAsia"/>
          <w:kern w:val="0"/>
          <w:szCs w:val="21"/>
        </w:rPr>
      </w:pPr>
      <w:r w:rsidRPr="006D6271">
        <w:rPr>
          <w:rFonts w:eastAsiaTheme="minorEastAsia"/>
          <w:kern w:val="0"/>
          <w:szCs w:val="21"/>
        </w:rPr>
        <w:t>以公允价值计量的外币非货币性项目，于估值</w:t>
      </w:r>
      <w:proofErr w:type="gramStart"/>
      <w:r w:rsidRPr="006D6271">
        <w:rPr>
          <w:rFonts w:eastAsiaTheme="minorEastAsia"/>
          <w:kern w:val="0"/>
          <w:szCs w:val="21"/>
        </w:rPr>
        <w:t>日采用</w:t>
      </w:r>
      <w:proofErr w:type="gramEnd"/>
      <w:r w:rsidRPr="006D6271">
        <w:rPr>
          <w:rFonts w:eastAsiaTheme="minorEastAsia"/>
          <w:kern w:val="0"/>
          <w:szCs w:val="21"/>
        </w:rPr>
        <w:t>估值日的即期汇率折算为人民币，所产生的折算差额直接计入公允价值变动损益科目。</w:t>
      </w:r>
    </w:p>
    <w:p w14:paraId="2DD9073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7.4.4.13</w:t>
      </w:r>
      <w:r w:rsidRPr="006D6271">
        <w:rPr>
          <w:rFonts w:eastAsiaTheme="minorEastAsia"/>
          <w:b/>
          <w:kern w:val="0"/>
          <w:szCs w:val="21"/>
        </w:rPr>
        <w:t xml:space="preserve"> </w:t>
      </w:r>
      <w:r w:rsidRPr="006D6271">
        <w:rPr>
          <w:rFonts w:eastAsiaTheme="minorEastAsia"/>
          <w:b/>
          <w:kern w:val="0"/>
          <w:szCs w:val="21"/>
        </w:rPr>
        <w:t>分部报告</w:t>
      </w:r>
    </w:p>
    <w:p w14:paraId="79F7A851" w14:textId="77777777" w:rsidR="00D5382F" w:rsidRDefault="00402270">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2D01209D" w14:textId="77777777" w:rsidR="00D5382F" w:rsidRDefault="00D5382F">
      <w:pPr>
        <w:spacing w:line="360" w:lineRule="auto"/>
        <w:ind w:firstLineChars="200" w:firstLine="420"/>
        <w:rPr>
          <w:rFonts w:eastAsiaTheme="minorEastAsia"/>
          <w:szCs w:val="21"/>
        </w:rPr>
      </w:pPr>
    </w:p>
    <w:p w14:paraId="1F4D042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本基金目前以一个单一的经营分部运作，不需要披露分部信息。</w:t>
      </w:r>
    </w:p>
    <w:p w14:paraId="68A5DD5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7.4.4.14</w:t>
      </w:r>
      <w:r w:rsidRPr="006D6271">
        <w:rPr>
          <w:rFonts w:eastAsiaTheme="minorEastAsia"/>
          <w:b/>
          <w:kern w:val="0"/>
          <w:szCs w:val="21"/>
        </w:rPr>
        <w:t xml:space="preserve"> </w:t>
      </w:r>
      <w:r w:rsidRPr="006D6271">
        <w:rPr>
          <w:rFonts w:eastAsiaTheme="minorEastAsia"/>
          <w:b/>
          <w:kern w:val="0"/>
          <w:szCs w:val="21"/>
        </w:rPr>
        <w:t>其他重要的会计政策和会计估计</w:t>
      </w:r>
    </w:p>
    <w:p w14:paraId="3E29CFF0" w14:textId="77777777" w:rsidR="00D5382F" w:rsidRDefault="00402270">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651B08E5" w14:textId="77777777" w:rsidR="00D5382F" w:rsidRDefault="00D5382F">
      <w:pPr>
        <w:spacing w:line="360" w:lineRule="auto"/>
        <w:ind w:firstLineChars="200" w:firstLine="420"/>
        <w:rPr>
          <w:rFonts w:eastAsiaTheme="minorEastAsia"/>
          <w:szCs w:val="21"/>
        </w:rPr>
      </w:pPr>
    </w:p>
    <w:p w14:paraId="593129CF" w14:textId="77777777" w:rsidR="00D5382F" w:rsidRDefault="00402270">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4E1DC443" w14:textId="77777777" w:rsidR="00D5382F" w:rsidRDefault="00D5382F">
      <w:pPr>
        <w:spacing w:line="360" w:lineRule="auto"/>
        <w:ind w:firstLineChars="200" w:firstLine="420"/>
        <w:rPr>
          <w:rFonts w:eastAsiaTheme="minorEastAsia"/>
          <w:szCs w:val="21"/>
        </w:rPr>
      </w:pPr>
    </w:p>
    <w:p w14:paraId="66FF24EA" w14:textId="77777777" w:rsidR="00D5382F" w:rsidRDefault="00402270">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w:t>
      </w:r>
      <w:proofErr w:type="gramStart"/>
      <w:r>
        <w:rPr>
          <w:rFonts w:eastAsiaTheme="minorEastAsia"/>
          <w:szCs w:val="21"/>
        </w:rPr>
        <w:t>中基协发</w:t>
      </w:r>
      <w:proofErr w:type="gramEnd"/>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w:t>
      </w:r>
      <w:proofErr w:type="gramStart"/>
      <w:r>
        <w:rPr>
          <w:rFonts w:eastAsiaTheme="minorEastAsia"/>
          <w:szCs w:val="21"/>
        </w:rPr>
        <w:t>该流通</w:t>
      </w:r>
      <w:proofErr w:type="gramEnd"/>
      <w:r>
        <w:rPr>
          <w:rFonts w:eastAsiaTheme="minorEastAsia"/>
          <w:szCs w:val="21"/>
        </w:rPr>
        <w:t>受限股票剩余限售期对应的流动性折扣后的价值进行估值。</w:t>
      </w:r>
    </w:p>
    <w:p w14:paraId="65381865" w14:textId="77777777" w:rsidR="00D5382F" w:rsidRDefault="00D5382F">
      <w:pPr>
        <w:spacing w:line="360" w:lineRule="auto"/>
        <w:ind w:firstLineChars="200" w:firstLine="420"/>
        <w:rPr>
          <w:rFonts w:eastAsiaTheme="minorEastAsia"/>
          <w:szCs w:val="21"/>
        </w:rPr>
      </w:pPr>
    </w:p>
    <w:p w14:paraId="340CD068" w14:textId="77777777" w:rsidR="00D5382F" w:rsidRDefault="00402270">
      <w:pPr>
        <w:spacing w:line="360" w:lineRule="auto"/>
        <w:ind w:firstLineChars="200" w:firstLine="420"/>
        <w:rPr>
          <w:rFonts w:eastAsiaTheme="minorEastAsia"/>
          <w:szCs w:val="21"/>
        </w:rPr>
      </w:pPr>
      <w:r>
        <w:rPr>
          <w:rFonts w:eastAsiaTheme="minorEastAsia"/>
          <w:szCs w:val="21"/>
        </w:rPr>
        <w:t> </w:t>
      </w:r>
    </w:p>
    <w:p w14:paraId="6AA3E6F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对于在证券交易所上市或挂牌转让的固定收益品种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及在银行间同业市场交易的固定收益品种，根据中国证监会公告</w:t>
      </w:r>
      <w:r w:rsidRPr="006D6271">
        <w:rPr>
          <w:rFonts w:eastAsiaTheme="minorEastAsia"/>
          <w:szCs w:val="21"/>
        </w:rPr>
        <w:t>[2017]13</w:t>
      </w:r>
      <w:r w:rsidRPr="006D6271">
        <w:rPr>
          <w:rFonts w:eastAsiaTheme="minorEastAsia"/>
          <w:szCs w:val="21"/>
        </w:rPr>
        <w:t>号《中国证监会关于证券投资基金估值业务的指导意见》及中国基金业协会</w:t>
      </w:r>
      <w:proofErr w:type="gramStart"/>
      <w:r w:rsidRPr="006D6271">
        <w:rPr>
          <w:rFonts w:eastAsiaTheme="minorEastAsia"/>
          <w:szCs w:val="21"/>
        </w:rPr>
        <w:t>中基协字</w:t>
      </w:r>
      <w:proofErr w:type="gramEnd"/>
      <w:r w:rsidRPr="006D6271">
        <w:rPr>
          <w:rFonts w:eastAsiaTheme="minorEastAsia"/>
          <w:szCs w:val="21"/>
        </w:rPr>
        <w:t>[2022]566</w:t>
      </w:r>
      <w:r w:rsidRPr="006D6271">
        <w:rPr>
          <w:rFonts w:eastAsiaTheme="minorEastAsia"/>
          <w:szCs w:val="21"/>
        </w:rPr>
        <w:t>号《关于发布</w:t>
      </w:r>
      <w:r w:rsidRPr="006D6271">
        <w:rPr>
          <w:rFonts w:eastAsiaTheme="minorEastAsia"/>
          <w:szCs w:val="21"/>
        </w:rPr>
        <w:t>&lt;</w:t>
      </w:r>
      <w:r w:rsidRPr="006D6271">
        <w:rPr>
          <w:rFonts w:eastAsiaTheme="minorEastAsia"/>
          <w:szCs w:val="21"/>
        </w:rPr>
        <w:t>关于固定收益品种的估值处理标准</w:t>
      </w:r>
      <w:r w:rsidRPr="006D6271">
        <w:rPr>
          <w:rFonts w:eastAsiaTheme="minorEastAsia"/>
          <w:szCs w:val="21"/>
        </w:rPr>
        <w:t>&gt;</w:t>
      </w:r>
      <w:r w:rsidRPr="006D6271">
        <w:rPr>
          <w:rFonts w:eastAsiaTheme="minorEastAsia"/>
          <w:szCs w:val="21"/>
        </w:rPr>
        <w:t>的通知》之附件《关于固定收益品种的估值处理标准》采用估值技术确定公允价值。本基金持有的证券交易所上市或挂牌转让的固定收益品种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，按照中证指数有限公司所独立提供的估值结果确定公允价值。本基金持有的银行间同业市场固定收益品种按照中</w:t>
      </w:r>
      <w:proofErr w:type="gramStart"/>
      <w:r w:rsidRPr="006D6271">
        <w:rPr>
          <w:rFonts w:eastAsiaTheme="minorEastAsia"/>
          <w:szCs w:val="21"/>
        </w:rPr>
        <w:t>债金融</w:t>
      </w:r>
      <w:proofErr w:type="gramEnd"/>
      <w:r w:rsidRPr="006D6271">
        <w:rPr>
          <w:rFonts w:eastAsiaTheme="minorEastAsia"/>
          <w:szCs w:val="21"/>
        </w:rPr>
        <w:t>估值中心有限公司所独立提供的估值结果确定公允价值。</w:t>
      </w:r>
    </w:p>
    <w:p w14:paraId="2CE092FC"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7.4.5 </w:t>
      </w:r>
      <w:r w:rsidRPr="006D6271">
        <w:rPr>
          <w:rFonts w:eastAsiaTheme="minorEastAsia"/>
          <w:b/>
          <w:kern w:val="0"/>
          <w:szCs w:val="21"/>
        </w:rPr>
        <w:t>会计政策和会计估计变更以及差错更正的说明</w:t>
      </w:r>
    </w:p>
    <w:p w14:paraId="3E738DB0"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7.4.5.1</w:t>
      </w:r>
      <w:r w:rsidRPr="006D6271">
        <w:rPr>
          <w:rFonts w:eastAsiaTheme="minorEastAsia"/>
          <w:b/>
          <w:kern w:val="0"/>
          <w:szCs w:val="21"/>
        </w:rPr>
        <w:t xml:space="preserve"> </w:t>
      </w:r>
      <w:r w:rsidRPr="006D6271">
        <w:rPr>
          <w:rFonts w:eastAsiaTheme="minorEastAsia"/>
          <w:b/>
          <w:kern w:val="0"/>
          <w:szCs w:val="21"/>
        </w:rPr>
        <w:t>会计政策变更的说明</w:t>
      </w:r>
    </w:p>
    <w:p w14:paraId="720F5EF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本基金在本报告期内未发生重大会计政策变更。</w:t>
      </w:r>
    </w:p>
    <w:p w14:paraId="52BC301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7.4.5.2</w:t>
      </w:r>
      <w:r w:rsidRPr="006D6271">
        <w:rPr>
          <w:rFonts w:eastAsiaTheme="minorEastAsia"/>
          <w:b/>
          <w:kern w:val="0"/>
          <w:szCs w:val="21"/>
        </w:rPr>
        <w:t xml:space="preserve"> </w:t>
      </w:r>
      <w:r w:rsidRPr="006D6271">
        <w:rPr>
          <w:rFonts w:eastAsiaTheme="minorEastAsia"/>
          <w:b/>
          <w:kern w:val="0"/>
          <w:szCs w:val="21"/>
        </w:rPr>
        <w:t>会计估计变更的说明</w:t>
      </w:r>
    </w:p>
    <w:p w14:paraId="188E632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本基金在本报告期内未发生重大会计估计变更。</w:t>
      </w:r>
    </w:p>
    <w:p w14:paraId="297DFBB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7.4.5.3</w:t>
      </w:r>
      <w:r w:rsidRPr="006D6271">
        <w:rPr>
          <w:rFonts w:eastAsiaTheme="minorEastAsia"/>
          <w:b/>
          <w:kern w:val="0"/>
          <w:szCs w:val="21"/>
        </w:rPr>
        <w:t xml:space="preserve"> </w:t>
      </w:r>
      <w:r w:rsidRPr="006D6271">
        <w:rPr>
          <w:rFonts w:eastAsiaTheme="minorEastAsia"/>
          <w:b/>
          <w:kern w:val="0"/>
          <w:szCs w:val="21"/>
        </w:rPr>
        <w:t>差错更正的说明</w:t>
      </w:r>
    </w:p>
    <w:p w14:paraId="612DCE8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本基金在本报告期内未发生重大会计差错更正。</w:t>
      </w:r>
    </w:p>
    <w:p w14:paraId="3558FC57"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7.4.6 </w:t>
      </w:r>
      <w:r w:rsidRPr="006D6271">
        <w:rPr>
          <w:rFonts w:eastAsiaTheme="minorEastAsia"/>
          <w:b/>
          <w:kern w:val="0"/>
          <w:szCs w:val="21"/>
        </w:rPr>
        <w:t>税项</w:t>
      </w:r>
    </w:p>
    <w:p w14:paraId="31D573A4" w14:textId="77777777" w:rsidR="00D5382F" w:rsidRDefault="00402270">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w:t>
      </w:r>
      <w:r>
        <w:rPr>
          <w:rFonts w:eastAsiaTheme="minorEastAsia"/>
          <w:szCs w:val="21"/>
        </w:rPr>
        <w:lastRenderedPageBreak/>
        <w:t>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64C232D7" w14:textId="77777777" w:rsidR="00D5382F" w:rsidRDefault="00D5382F">
      <w:pPr>
        <w:spacing w:line="360" w:lineRule="auto"/>
        <w:ind w:firstLineChars="200" w:firstLine="420"/>
        <w:rPr>
          <w:rFonts w:eastAsiaTheme="minorEastAsia"/>
          <w:szCs w:val="21"/>
        </w:rPr>
      </w:pPr>
    </w:p>
    <w:p w14:paraId="09256143" w14:textId="77777777" w:rsidR="00D5382F" w:rsidRDefault="00402270">
      <w:pPr>
        <w:spacing w:line="360" w:lineRule="auto"/>
        <w:ind w:firstLineChars="200" w:firstLine="420"/>
        <w:rPr>
          <w:rFonts w:eastAsiaTheme="minorEastAsia"/>
          <w:szCs w:val="21"/>
        </w:rPr>
      </w:pPr>
      <w:r>
        <w:rPr>
          <w:rFonts w:eastAsiaTheme="minorEastAsia"/>
          <w:szCs w:val="21"/>
        </w:rPr>
        <w:t xml:space="preserve">a) </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7A11042E" w14:textId="77777777" w:rsidR="00D5382F" w:rsidRDefault="00D5382F">
      <w:pPr>
        <w:spacing w:line="360" w:lineRule="auto"/>
        <w:ind w:firstLineChars="200" w:firstLine="420"/>
        <w:rPr>
          <w:rFonts w:eastAsiaTheme="minorEastAsia"/>
          <w:szCs w:val="21"/>
        </w:rPr>
      </w:pPr>
    </w:p>
    <w:p w14:paraId="79DA456E" w14:textId="77777777" w:rsidR="00D5382F" w:rsidRDefault="00402270">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提供的贷款服务，以产生的利息及利息性质的收入为销售额。</w:t>
      </w:r>
    </w:p>
    <w:p w14:paraId="45A67C61" w14:textId="77777777" w:rsidR="00D5382F" w:rsidRDefault="00402270">
      <w:pPr>
        <w:spacing w:line="360" w:lineRule="auto"/>
        <w:ind w:firstLineChars="200" w:firstLine="420"/>
        <w:rPr>
          <w:rFonts w:eastAsiaTheme="minorEastAsia"/>
          <w:szCs w:val="21"/>
        </w:rPr>
      </w:pPr>
      <w:r>
        <w:rPr>
          <w:rFonts w:eastAsiaTheme="minorEastAsia"/>
          <w:szCs w:val="21"/>
        </w:rPr>
        <w:t> </w:t>
      </w:r>
    </w:p>
    <w:p w14:paraId="1EFE72FA" w14:textId="77777777" w:rsidR="00D5382F" w:rsidRDefault="00402270">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228D9D37" w14:textId="77777777" w:rsidR="00D5382F" w:rsidRDefault="00D5382F">
      <w:pPr>
        <w:spacing w:line="360" w:lineRule="auto"/>
        <w:ind w:firstLineChars="200" w:firstLine="420"/>
        <w:rPr>
          <w:rFonts w:eastAsiaTheme="minorEastAsia"/>
          <w:szCs w:val="21"/>
        </w:rPr>
      </w:pPr>
    </w:p>
    <w:p w14:paraId="2DD509E5" w14:textId="77777777" w:rsidR="00D5382F" w:rsidRDefault="00402270">
      <w:pPr>
        <w:spacing w:line="360" w:lineRule="auto"/>
        <w:ind w:firstLineChars="200" w:firstLine="420"/>
        <w:rPr>
          <w:rFonts w:eastAsiaTheme="minorEastAsia"/>
          <w:szCs w:val="21"/>
        </w:rPr>
      </w:pPr>
      <w:r>
        <w:rPr>
          <w:rFonts w:eastAsiaTheme="minorEastAsia"/>
          <w:szCs w:val="21"/>
        </w:rPr>
        <w:lastRenderedPageBreak/>
        <w:t>对证券投资基金从中国内地证券市场中取得的收入，包括买卖股票、债券的差价收入，股权的股息、红利收入，债券的利息收入及其他收入，暂不征收企业所得税。</w:t>
      </w:r>
    </w:p>
    <w:p w14:paraId="60E95188" w14:textId="77777777" w:rsidR="00D5382F" w:rsidRDefault="00D5382F">
      <w:pPr>
        <w:spacing w:line="360" w:lineRule="auto"/>
        <w:ind w:firstLineChars="200" w:firstLine="420"/>
        <w:rPr>
          <w:rFonts w:eastAsiaTheme="minorEastAsia"/>
          <w:szCs w:val="21"/>
        </w:rPr>
      </w:pPr>
    </w:p>
    <w:p w14:paraId="71E9C936" w14:textId="77777777" w:rsidR="00D5382F" w:rsidRDefault="00402270">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30D911A8" w14:textId="77777777" w:rsidR="00D5382F" w:rsidRDefault="00D5382F">
      <w:pPr>
        <w:spacing w:line="360" w:lineRule="auto"/>
        <w:ind w:firstLineChars="200" w:firstLine="420"/>
        <w:rPr>
          <w:rFonts w:eastAsiaTheme="minorEastAsia"/>
          <w:szCs w:val="21"/>
        </w:rPr>
      </w:pPr>
    </w:p>
    <w:p w14:paraId="12872962" w14:textId="77777777" w:rsidR="00D5382F" w:rsidRDefault="00402270">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664B55CA" w14:textId="77777777" w:rsidR="00D5382F" w:rsidRDefault="00D5382F">
      <w:pPr>
        <w:spacing w:line="360" w:lineRule="auto"/>
        <w:ind w:firstLineChars="200" w:firstLine="420"/>
        <w:rPr>
          <w:rFonts w:eastAsiaTheme="minorEastAsia"/>
          <w:szCs w:val="21"/>
        </w:rPr>
      </w:pPr>
    </w:p>
    <w:p w14:paraId="73270145" w14:textId="77777777" w:rsidR="00D5382F" w:rsidRDefault="00402270">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proofErr w:type="gramStart"/>
      <w:r>
        <w:rPr>
          <w:rFonts w:eastAsiaTheme="minorEastAsia"/>
          <w:szCs w:val="21"/>
        </w:rPr>
        <w:t>股取得</w:t>
      </w:r>
      <w:proofErr w:type="gramEnd"/>
      <w:r>
        <w:rPr>
          <w:rFonts w:eastAsiaTheme="minorEastAsia"/>
          <w:szCs w:val="21"/>
        </w:rPr>
        <w:t>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proofErr w:type="gramStart"/>
      <w:r>
        <w:rPr>
          <w:rFonts w:eastAsiaTheme="minorEastAsia"/>
          <w:szCs w:val="21"/>
        </w:rPr>
        <w:t>股取得</w:t>
      </w:r>
      <w:proofErr w:type="gramEnd"/>
      <w:r>
        <w:rPr>
          <w:rFonts w:eastAsiaTheme="minorEastAsia"/>
          <w:szCs w:val="21"/>
        </w:rPr>
        <w:t>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的税率代扣个人所得税。对内地证券投资基金通过沪港通、深港通投资香港联交所上市股票取得的股息红利所得，按照上述规定计征个人所得税。</w:t>
      </w:r>
    </w:p>
    <w:p w14:paraId="3A689A92" w14:textId="77777777" w:rsidR="00D5382F" w:rsidRDefault="00D5382F">
      <w:pPr>
        <w:spacing w:line="360" w:lineRule="auto"/>
        <w:ind w:firstLineChars="200" w:firstLine="420"/>
        <w:rPr>
          <w:rFonts w:eastAsiaTheme="minorEastAsia"/>
          <w:szCs w:val="21"/>
        </w:rPr>
      </w:pPr>
    </w:p>
    <w:p w14:paraId="59FE9919" w14:textId="77777777" w:rsidR="00D5382F" w:rsidRDefault="00402270">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p w14:paraId="1744278E" w14:textId="77777777" w:rsidR="00D5382F" w:rsidRDefault="00D5382F">
      <w:pPr>
        <w:spacing w:line="360" w:lineRule="auto"/>
        <w:ind w:firstLineChars="200" w:firstLine="420"/>
        <w:rPr>
          <w:rFonts w:eastAsiaTheme="minorEastAsia"/>
          <w:szCs w:val="21"/>
        </w:rPr>
      </w:pPr>
    </w:p>
    <w:p w14:paraId="2CAE3367" w14:textId="77777777" w:rsidR="00D5382F" w:rsidRDefault="00402270">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31F6AE77" w14:textId="77777777" w:rsidR="00D5382F" w:rsidRDefault="00D5382F">
      <w:pPr>
        <w:spacing w:line="360" w:lineRule="auto"/>
        <w:ind w:firstLineChars="200" w:firstLine="420"/>
        <w:rPr>
          <w:rFonts w:eastAsiaTheme="minorEastAsia"/>
          <w:szCs w:val="21"/>
        </w:rPr>
      </w:pPr>
    </w:p>
    <w:p w14:paraId="5F8FDFF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e) </w:t>
      </w:r>
      <w:r w:rsidRPr="006D6271">
        <w:rPr>
          <w:rFonts w:eastAsiaTheme="minorEastAsia"/>
          <w:szCs w:val="21"/>
        </w:rPr>
        <w:t>对基金运营过程中缴纳的增值税，分别按照证券投资基金管理人所在地适用的税率，计算缴纳城市维护建设税、教育费附加和地方教育附加。</w:t>
      </w:r>
    </w:p>
    <w:p w14:paraId="2D903E02" w14:textId="77777777" w:rsidR="00076267" w:rsidRPr="006D6271" w:rsidRDefault="00076267" w:rsidP="00076267">
      <w:pPr>
        <w:spacing w:before="29" w:line="288" w:lineRule="auto"/>
        <w:rPr>
          <w:rFonts w:eastAsiaTheme="minorEastAsia"/>
          <w:b/>
          <w:szCs w:val="21"/>
        </w:rPr>
      </w:pPr>
      <w:r w:rsidRPr="006D6271">
        <w:rPr>
          <w:rFonts w:eastAsiaTheme="minorEastAsia"/>
          <w:b/>
          <w:szCs w:val="21"/>
        </w:rPr>
        <w:lastRenderedPageBreak/>
        <w:t>7.4.7</w:t>
      </w:r>
      <w:r w:rsidRPr="006D6271">
        <w:rPr>
          <w:rFonts w:eastAsiaTheme="minorEastAsia" w:hint="eastAsia"/>
          <w:b/>
          <w:szCs w:val="21"/>
        </w:rPr>
        <w:t>重要财务报表项目的说明</w:t>
      </w:r>
    </w:p>
    <w:p w14:paraId="11A79172" w14:textId="77777777" w:rsidR="00992137" w:rsidRPr="00381647" w:rsidRDefault="00992137" w:rsidP="00992137">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64837729" w14:textId="77777777" w:rsidR="00F51CD4" w:rsidRPr="006D6271" w:rsidRDefault="00F51CD4" w:rsidP="00F51CD4">
      <w:pPr>
        <w:autoSpaceDE w:val="0"/>
        <w:autoSpaceDN w:val="0"/>
        <w:adjustRightInd w:val="0"/>
        <w:spacing w:line="360" w:lineRule="auto"/>
        <w:ind w:left="15"/>
        <w:jc w:val="right"/>
        <w:rPr>
          <w:rFonts w:eastAsiaTheme="minorEastAsia"/>
          <w:bCs/>
          <w:szCs w:val="21"/>
        </w:rPr>
      </w:pPr>
      <w:r w:rsidRPr="006D6271">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D6271" w:rsidRPr="006D6271" w14:paraId="68478E23" w14:textId="77777777" w:rsidTr="00A33B72">
        <w:trPr>
          <w:trHeight w:val="345"/>
          <w:jc w:val="center"/>
        </w:trPr>
        <w:tc>
          <w:tcPr>
            <w:tcW w:w="2634" w:type="dxa"/>
            <w:tcMar>
              <w:top w:w="15" w:type="dxa"/>
              <w:left w:w="15" w:type="dxa"/>
              <w:bottom w:w="0" w:type="dxa"/>
              <w:right w:w="15" w:type="dxa"/>
            </w:tcMar>
            <w:vAlign w:val="center"/>
          </w:tcPr>
          <w:p w14:paraId="227F5B4E" w14:textId="77777777" w:rsidR="00F51CD4" w:rsidRPr="006D6271" w:rsidRDefault="00F51CD4" w:rsidP="00A33B72">
            <w:pPr>
              <w:spacing w:line="360" w:lineRule="auto"/>
              <w:rPr>
                <w:rFonts w:eastAsiaTheme="minorEastAsia"/>
                <w:szCs w:val="21"/>
              </w:rPr>
            </w:pPr>
            <w:r w:rsidRPr="006D6271">
              <w:rPr>
                <w:rFonts w:eastAsiaTheme="minorEastAsia"/>
                <w:kern w:val="0"/>
                <w:szCs w:val="21"/>
              </w:rPr>
              <w:t>项目</w:t>
            </w:r>
          </w:p>
        </w:tc>
        <w:tc>
          <w:tcPr>
            <w:tcW w:w="3402" w:type="dxa"/>
            <w:tcMar>
              <w:top w:w="15" w:type="dxa"/>
              <w:left w:w="15" w:type="dxa"/>
              <w:bottom w:w="0" w:type="dxa"/>
              <w:right w:w="15" w:type="dxa"/>
            </w:tcMar>
          </w:tcPr>
          <w:p w14:paraId="0ADE7909"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13D5FC81" w14:textId="77777777" w:rsidR="00F51CD4" w:rsidRPr="006D6271" w:rsidRDefault="00F51CD4" w:rsidP="00A33B72">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13" w:type="dxa"/>
            <w:tcMar>
              <w:top w:w="15" w:type="dxa"/>
              <w:left w:w="15" w:type="dxa"/>
              <w:bottom w:w="0" w:type="dxa"/>
              <w:right w:w="15" w:type="dxa"/>
            </w:tcMar>
          </w:tcPr>
          <w:p w14:paraId="1344971D"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14:paraId="4965FA7E" w14:textId="77777777" w:rsidR="00F51CD4" w:rsidRPr="006D6271" w:rsidRDefault="00F51CD4" w:rsidP="00A33B72">
            <w:pPr>
              <w:spacing w:line="360" w:lineRule="auto"/>
              <w:jc w:val="center"/>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753EFA74" w14:textId="77777777" w:rsidTr="00A33B72">
        <w:trPr>
          <w:trHeight w:val="315"/>
          <w:jc w:val="center"/>
        </w:trPr>
        <w:tc>
          <w:tcPr>
            <w:tcW w:w="2634" w:type="dxa"/>
            <w:tcMar>
              <w:top w:w="15" w:type="dxa"/>
              <w:left w:w="15" w:type="dxa"/>
              <w:bottom w:w="0" w:type="dxa"/>
              <w:right w:w="15" w:type="dxa"/>
            </w:tcMar>
            <w:vAlign w:val="center"/>
          </w:tcPr>
          <w:p w14:paraId="1C24B0CE"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活期存款</w:t>
            </w:r>
          </w:p>
        </w:tc>
        <w:tc>
          <w:tcPr>
            <w:tcW w:w="3402" w:type="dxa"/>
            <w:tcMar>
              <w:top w:w="15" w:type="dxa"/>
              <w:left w:w="15" w:type="dxa"/>
              <w:bottom w:w="0" w:type="dxa"/>
              <w:right w:w="15" w:type="dxa"/>
            </w:tcMar>
            <w:vAlign w:val="center"/>
          </w:tcPr>
          <w:p w14:paraId="469F8B6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25,356,581.77</w:t>
            </w:r>
          </w:p>
        </w:tc>
        <w:tc>
          <w:tcPr>
            <w:tcW w:w="2913" w:type="dxa"/>
            <w:tcMar>
              <w:top w:w="15" w:type="dxa"/>
              <w:left w:w="15" w:type="dxa"/>
              <w:bottom w:w="0" w:type="dxa"/>
              <w:right w:w="15" w:type="dxa"/>
            </w:tcMar>
            <w:vAlign w:val="center"/>
          </w:tcPr>
          <w:p w14:paraId="71B2D91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2,506,275.29</w:t>
            </w:r>
          </w:p>
        </w:tc>
      </w:tr>
      <w:tr w:rsidR="006D6271" w:rsidRPr="006D6271" w14:paraId="40859F0B" w14:textId="77777777" w:rsidTr="00A33B72">
        <w:trPr>
          <w:trHeight w:val="315"/>
          <w:jc w:val="center"/>
        </w:trPr>
        <w:tc>
          <w:tcPr>
            <w:tcW w:w="2634" w:type="dxa"/>
            <w:tcMar>
              <w:top w:w="15" w:type="dxa"/>
              <w:left w:w="15" w:type="dxa"/>
              <w:bottom w:w="0" w:type="dxa"/>
              <w:right w:w="15" w:type="dxa"/>
            </w:tcMar>
          </w:tcPr>
          <w:p w14:paraId="0C1B2FDA"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等于：本金</w:t>
            </w:r>
          </w:p>
        </w:tc>
        <w:tc>
          <w:tcPr>
            <w:tcW w:w="3402" w:type="dxa"/>
            <w:tcMar>
              <w:top w:w="15" w:type="dxa"/>
              <w:left w:w="15" w:type="dxa"/>
              <w:bottom w:w="0" w:type="dxa"/>
              <w:right w:w="15" w:type="dxa"/>
            </w:tcMar>
            <w:vAlign w:val="bottom"/>
          </w:tcPr>
          <w:p w14:paraId="0A076D7B"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25,341,311.28</w:t>
            </w:r>
          </w:p>
        </w:tc>
        <w:tc>
          <w:tcPr>
            <w:tcW w:w="2913" w:type="dxa"/>
            <w:tcMar>
              <w:top w:w="15" w:type="dxa"/>
              <w:left w:w="15" w:type="dxa"/>
              <w:bottom w:w="0" w:type="dxa"/>
              <w:right w:w="15" w:type="dxa"/>
            </w:tcMar>
            <w:vAlign w:val="bottom"/>
          </w:tcPr>
          <w:p w14:paraId="59FFAC66"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2,504,846.15</w:t>
            </w:r>
          </w:p>
        </w:tc>
      </w:tr>
      <w:tr w:rsidR="006D6271" w:rsidRPr="006D6271" w14:paraId="64BAD964" w14:textId="77777777" w:rsidTr="00A33B72">
        <w:trPr>
          <w:trHeight w:val="315"/>
          <w:jc w:val="center"/>
        </w:trPr>
        <w:tc>
          <w:tcPr>
            <w:tcW w:w="2634" w:type="dxa"/>
            <w:tcMar>
              <w:top w:w="15" w:type="dxa"/>
              <w:left w:w="15" w:type="dxa"/>
              <w:bottom w:w="0" w:type="dxa"/>
              <w:right w:w="15" w:type="dxa"/>
            </w:tcMar>
          </w:tcPr>
          <w:p w14:paraId="6133489A"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 xml:space="preserve"> </w:t>
            </w:r>
            <w:r w:rsidRPr="006D6271">
              <w:rPr>
                <w:rFonts w:eastAsiaTheme="minorEastAsia"/>
                <w:kern w:val="0"/>
                <w:szCs w:val="21"/>
              </w:rPr>
              <w:t xml:space="preserve">     </w:t>
            </w:r>
            <w:r w:rsidRPr="006D6271">
              <w:rPr>
                <w:rFonts w:eastAsiaTheme="minorEastAsia" w:hint="eastAsia"/>
                <w:kern w:val="0"/>
                <w:szCs w:val="21"/>
              </w:rPr>
              <w:t>加：应计利息</w:t>
            </w:r>
          </w:p>
        </w:tc>
        <w:tc>
          <w:tcPr>
            <w:tcW w:w="3402" w:type="dxa"/>
            <w:tcMar>
              <w:top w:w="15" w:type="dxa"/>
              <w:left w:w="15" w:type="dxa"/>
              <w:bottom w:w="0" w:type="dxa"/>
              <w:right w:w="15" w:type="dxa"/>
            </w:tcMar>
            <w:vAlign w:val="bottom"/>
          </w:tcPr>
          <w:p w14:paraId="07753376"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15,270.49</w:t>
            </w:r>
          </w:p>
        </w:tc>
        <w:tc>
          <w:tcPr>
            <w:tcW w:w="2913" w:type="dxa"/>
            <w:tcMar>
              <w:top w:w="15" w:type="dxa"/>
              <w:left w:w="15" w:type="dxa"/>
              <w:bottom w:w="0" w:type="dxa"/>
              <w:right w:w="15" w:type="dxa"/>
            </w:tcMar>
            <w:vAlign w:val="bottom"/>
          </w:tcPr>
          <w:p w14:paraId="3643DE7B"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1,429.14</w:t>
            </w:r>
          </w:p>
        </w:tc>
      </w:tr>
      <w:tr w:rsidR="006D6271" w:rsidRPr="006D6271" w14:paraId="697E95E8" w14:textId="77777777" w:rsidTr="00A33B72">
        <w:trPr>
          <w:trHeight w:val="315"/>
          <w:jc w:val="center"/>
        </w:trPr>
        <w:tc>
          <w:tcPr>
            <w:tcW w:w="2634" w:type="dxa"/>
            <w:tcMar>
              <w:top w:w="15" w:type="dxa"/>
              <w:left w:w="15" w:type="dxa"/>
              <w:bottom w:w="0" w:type="dxa"/>
              <w:right w:w="15" w:type="dxa"/>
            </w:tcMar>
            <w:vAlign w:val="center"/>
          </w:tcPr>
          <w:p w14:paraId="6F32C0D2"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定期存款</w:t>
            </w:r>
          </w:p>
        </w:tc>
        <w:tc>
          <w:tcPr>
            <w:tcW w:w="3402" w:type="dxa"/>
            <w:tcMar>
              <w:top w:w="15" w:type="dxa"/>
              <w:left w:w="15" w:type="dxa"/>
              <w:bottom w:w="0" w:type="dxa"/>
              <w:right w:w="15" w:type="dxa"/>
            </w:tcMar>
            <w:vAlign w:val="center"/>
          </w:tcPr>
          <w:p w14:paraId="091C1CE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168E3B1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1982F69F" w14:textId="77777777" w:rsidTr="00A33B72">
        <w:trPr>
          <w:trHeight w:val="315"/>
          <w:jc w:val="center"/>
        </w:trPr>
        <w:tc>
          <w:tcPr>
            <w:tcW w:w="2634" w:type="dxa"/>
            <w:tcMar>
              <w:top w:w="15" w:type="dxa"/>
              <w:left w:w="15" w:type="dxa"/>
              <w:bottom w:w="0" w:type="dxa"/>
              <w:right w:w="15" w:type="dxa"/>
            </w:tcMar>
          </w:tcPr>
          <w:p w14:paraId="3849E556"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14:paraId="05EFD7F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5D3D737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49B1EABB" w14:textId="77777777" w:rsidTr="00A33B72">
        <w:trPr>
          <w:trHeight w:val="315"/>
          <w:jc w:val="center"/>
        </w:trPr>
        <w:tc>
          <w:tcPr>
            <w:tcW w:w="2634" w:type="dxa"/>
            <w:tcMar>
              <w:top w:w="15" w:type="dxa"/>
              <w:left w:w="15" w:type="dxa"/>
              <w:bottom w:w="0" w:type="dxa"/>
              <w:right w:w="15" w:type="dxa"/>
            </w:tcMar>
          </w:tcPr>
          <w:p w14:paraId="503BDE32"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14:paraId="23C7F2F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48C1B10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E564FA3" w14:textId="77777777" w:rsidTr="00A33B72">
        <w:trPr>
          <w:trHeight w:val="315"/>
          <w:jc w:val="center"/>
        </w:trPr>
        <w:tc>
          <w:tcPr>
            <w:tcW w:w="2634" w:type="dxa"/>
            <w:tcMar>
              <w:top w:w="15" w:type="dxa"/>
              <w:left w:w="15" w:type="dxa"/>
              <w:bottom w:w="0" w:type="dxa"/>
              <w:right w:w="15" w:type="dxa"/>
            </w:tcMar>
          </w:tcPr>
          <w:p w14:paraId="4986EBD0" w14:textId="77777777" w:rsidR="00F51CD4" w:rsidRPr="006D6271" w:rsidRDefault="00F51CD4" w:rsidP="00A33B72">
            <w:pPr>
              <w:spacing w:line="360" w:lineRule="auto"/>
              <w:rPr>
                <w:rFonts w:ascii="宋体" w:hAnsi="宋体"/>
                <w:kern w:val="0"/>
                <w:szCs w:val="21"/>
              </w:rPr>
            </w:pPr>
            <w:r w:rsidRPr="006D6271">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5811694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2F006CA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64E15058" w14:textId="77777777" w:rsidTr="00A33B72">
        <w:trPr>
          <w:trHeight w:val="315"/>
          <w:jc w:val="center"/>
        </w:trPr>
        <w:tc>
          <w:tcPr>
            <w:tcW w:w="2634" w:type="dxa"/>
            <w:tcMar>
              <w:top w:w="15" w:type="dxa"/>
              <w:left w:w="15" w:type="dxa"/>
              <w:bottom w:w="0" w:type="dxa"/>
              <w:right w:w="15" w:type="dxa"/>
            </w:tcMar>
          </w:tcPr>
          <w:p w14:paraId="103A06CB"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1D2366C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722A894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6DD77E3" w14:textId="77777777" w:rsidTr="00A33B72">
        <w:trPr>
          <w:trHeight w:val="315"/>
          <w:jc w:val="center"/>
        </w:trPr>
        <w:tc>
          <w:tcPr>
            <w:tcW w:w="2634" w:type="dxa"/>
            <w:tcMar>
              <w:top w:w="15" w:type="dxa"/>
              <w:left w:w="15" w:type="dxa"/>
              <w:bottom w:w="0" w:type="dxa"/>
              <w:right w:w="15" w:type="dxa"/>
            </w:tcMar>
          </w:tcPr>
          <w:p w14:paraId="32D41B02"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0E1CE9C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064241A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8C7FB28" w14:textId="77777777" w:rsidTr="00A33B72">
        <w:trPr>
          <w:trHeight w:val="315"/>
          <w:jc w:val="center"/>
        </w:trPr>
        <w:tc>
          <w:tcPr>
            <w:tcW w:w="2634" w:type="dxa"/>
            <w:tcMar>
              <w:top w:w="15" w:type="dxa"/>
              <w:left w:w="15" w:type="dxa"/>
              <w:bottom w:w="0" w:type="dxa"/>
              <w:right w:w="15" w:type="dxa"/>
            </w:tcMar>
            <w:vAlign w:val="center"/>
          </w:tcPr>
          <w:p w14:paraId="694D1F98"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其他存款</w:t>
            </w:r>
          </w:p>
        </w:tc>
        <w:tc>
          <w:tcPr>
            <w:tcW w:w="3402" w:type="dxa"/>
            <w:tcMar>
              <w:top w:w="15" w:type="dxa"/>
              <w:left w:w="15" w:type="dxa"/>
              <w:bottom w:w="0" w:type="dxa"/>
              <w:right w:w="15" w:type="dxa"/>
            </w:tcMar>
            <w:vAlign w:val="center"/>
          </w:tcPr>
          <w:p w14:paraId="4EC20C2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376,174,158.09</w:t>
            </w:r>
          </w:p>
        </w:tc>
        <w:tc>
          <w:tcPr>
            <w:tcW w:w="2913" w:type="dxa"/>
            <w:tcMar>
              <w:top w:w="15" w:type="dxa"/>
              <w:left w:w="15" w:type="dxa"/>
              <w:bottom w:w="0" w:type="dxa"/>
              <w:right w:w="15" w:type="dxa"/>
            </w:tcMar>
            <w:vAlign w:val="center"/>
          </w:tcPr>
          <w:p w14:paraId="0558BFF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37,595,953.47</w:t>
            </w:r>
          </w:p>
        </w:tc>
      </w:tr>
      <w:tr w:rsidR="006D6271" w:rsidRPr="006D6271" w14:paraId="0E3CD017" w14:textId="77777777" w:rsidTr="00A33B72">
        <w:trPr>
          <w:trHeight w:val="315"/>
          <w:jc w:val="center"/>
        </w:trPr>
        <w:tc>
          <w:tcPr>
            <w:tcW w:w="2634" w:type="dxa"/>
            <w:tcMar>
              <w:top w:w="15" w:type="dxa"/>
              <w:left w:w="15" w:type="dxa"/>
              <w:bottom w:w="0" w:type="dxa"/>
              <w:right w:w="15" w:type="dxa"/>
            </w:tcMar>
          </w:tcPr>
          <w:p w14:paraId="6AFB045F"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14:paraId="3AE39E5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376,166,600.40</w:t>
            </w:r>
          </w:p>
        </w:tc>
        <w:tc>
          <w:tcPr>
            <w:tcW w:w="2913" w:type="dxa"/>
            <w:tcMar>
              <w:top w:w="15" w:type="dxa"/>
              <w:left w:w="15" w:type="dxa"/>
              <w:bottom w:w="0" w:type="dxa"/>
              <w:right w:w="15" w:type="dxa"/>
            </w:tcMar>
            <w:vAlign w:val="bottom"/>
          </w:tcPr>
          <w:p w14:paraId="493EEDF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37,592,208.35</w:t>
            </w:r>
          </w:p>
        </w:tc>
      </w:tr>
      <w:tr w:rsidR="006D6271" w:rsidRPr="006D6271" w14:paraId="54A79A16" w14:textId="77777777" w:rsidTr="00A33B72">
        <w:trPr>
          <w:trHeight w:val="315"/>
          <w:jc w:val="center"/>
        </w:trPr>
        <w:tc>
          <w:tcPr>
            <w:tcW w:w="2634" w:type="dxa"/>
            <w:tcMar>
              <w:top w:w="15" w:type="dxa"/>
              <w:left w:w="15" w:type="dxa"/>
              <w:bottom w:w="0" w:type="dxa"/>
              <w:right w:w="15" w:type="dxa"/>
            </w:tcMar>
          </w:tcPr>
          <w:p w14:paraId="4E07B947"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14:paraId="195BB81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7,557.69</w:t>
            </w:r>
          </w:p>
        </w:tc>
        <w:tc>
          <w:tcPr>
            <w:tcW w:w="2913" w:type="dxa"/>
            <w:tcMar>
              <w:top w:w="15" w:type="dxa"/>
              <w:left w:w="15" w:type="dxa"/>
              <w:bottom w:w="0" w:type="dxa"/>
              <w:right w:w="15" w:type="dxa"/>
            </w:tcMar>
            <w:vAlign w:val="bottom"/>
          </w:tcPr>
          <w:p w14:paraId="6EB2991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3,745.12</w:t>
            </w:r>
          </w:p>
        </w:tc>
      </w:tr>
      <w:tr w:rsidR="008F4983" w:rsidRPr="006D6271" w14:paraId="2C9885D3" w14:textId="77777777" w:rsidTr="00A33B72">
        <w:trPr>
          <w:trHeight w:val="315"/>
          <w:jc w:val="center"/>
        </w:trPr>
        <w:tc>
          <w:tcPr>
            <w:tcW w:w="2634" w:type="dxa"/>
            <w:tcMar>
              <w:top w:w="15" w:type="dxa"/>
              <w:left w:w="15" w:type="dxa"/>
              <w:bottom w:w="0" w:type="dxa"/>
              <w:right w:w="15" w:type="dxa"/>
            </w:tcMar>
            <w:vAlign w:val="center"/>
          </w:tcPr>
          <w:p w14:paraId="3CCF27B7" w14:textId="77777777" w:rsidR="008F4983" w:rsidRPr="006D6271" w:rsidRDefault="008F4983" w:rsidP="008F4983">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72337CA2"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401,530,739.86</w:t>
            </w:r>
          </w:p>
        </w:tc>
        <w:tc>
          <w:tcPr>
            <w:tcW w:w="2913" w:type="dxa"/>
            <w:tcMar>
              <w:top w:w="15" w:type="dxa"/>
              <w:left w:w="15" w:type="dxa"/>
              <w:bottom w:w="0" w:type="dxa"/>
              <w:right w:w="15" w:type="dxa"/>
            </w:tcMar>
            <w:vAlign w:val="center"/>
          </w:tcPr>
          <w:p w14:paraId="3C4134EF"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40,102,228.76</w:t>
            </w:r>
          </w:p>
        </w:tc>
      </w:tr>
    </w:tbl>
    <w:p w14:paraId="30ADAB66" w14:textId="2CA398F8" w:rsidR="00891629" w:rsidRPr="00DD3D81" w:rsidRDefault="00891629" w:rsidP="00DD3D81">
      <w:pPr>
        <w:widowControl/>
        <w:spacing w:line="360" w:lineRule="auto"/>
        <w:jc w:val="left"/>
        <w:rPr>
          <w:rFonts w:eastAsiaTheme="minorEastAsia"/>
          <w:kern w:val="0"/>
          <w:szCs w:val="21"/>
        </w:rPr>
      </w:pPr>
      <w:r w:rsidRPr="00DD3D81">
        <w:rPr>
          <w:rFonts w:eastAsiaTheme="minorEastAsia" w:hint="eastAsia"/>
          <w:kern w:val="0"/>
          <w:szCs w:val="21"/>
        </w:rPr>
        <w:t>注：其他存款为本基金存放在开立于基金结算机构的证券账户内的存款。</w:t>
      </w:r>
    </w:p>
    <w:p w14:paraId="7252B0B0" w14:textId="420E10F7" w:rsidR="00F51CD4" w:rsidRPr="006D6271" w:rsidRDefault="00F51CD4" w:rsidP="00F51CD4">
      <w:pPr>
        <w:spacing w:beforeLines="100" w:before="312" w:line="360" w:lineRule="auto"/>
        <w:rPr>
          <w:rFonts w:eastAsiaTheme="minorEastAsia"/>
          <w:b/>
          <w:szCs w:val="21"/>
        </w:rPr>
      </w:pPr>
      <w:r w:rsidRPr="006D6271">
        <w:rPr>
          <w:rFonts w:eastAsiaTheme="minorEastAsia"/>
          <w:b/>
          <w:bCs/>
          <w:kern w:val="0"/>
          <w:szCs w:val="21"/>
        </w:rPr>
        <w:t xml:space="preserve">7.4.7.2 </w:t>
      </w:r>
      <w:r w:rsidRPr="006D6271">
        <w:rPr>
          <w:rFonts w:eastAsiaTheme="minorEastAsia"/>
          <w:b/>
          <w:szCs w:val="21"/>
        </w:rPr>
        <w:t>交易性金融资产</w:t>
      </w:r>
    </w:p>
    <w:p w14:paraId="69514340" w14:textId="77777777" w:rsidR="00F51CD4" w:rsidRPr="006D6271" w:rsidRDefault="00F51CD4" w:rsidP="00F51CD4">
      <w:pPr>
        <w:autoSpaceDE w:val="0"/>
        <w:autoSpaceDN w:val="0"/>
        <w:adjustRightInd w:val="0"/>
        <w:spacing w:before="29" w:line="360" w:lineRule="auto"/>
        <w:ind w:left="15"/>
        <w:jc w:val="right"/>
        <w:rPr>
          <w:rFonts w:eastAsiaTheme="minorEastAsia"/>
          <w:bCs/>
          <w:szCs w:val="21"/>
        </w:rPr>
      </w:pPr>
      <w:r w:rsidRPr="006D6271">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D6271" w:rsidRPr="006D6271" w14:paraId="58B694A4" w14:textId="77777777" w:rsidTr="00A33B72">
        <w:trPr>
          <w:trHeight w:val="255"/>
        </w:trPr>
        <w:tc>
          <w:tcPr>
            <w:tcW w:w="2268" w:type="dxa"/>
            <w:gridSpan w:val="2"/>
            <w:vMerge w:val="restart"/>
            <w:vAlign w:val="center"/>
          </w:tcPr>
          <w:p w14:paraId="6D8DDD11"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7666C7D0"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600C7377"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714BBF39" w14:textId="77777777" w:rsidTr="00A33B72">
        <w:trPr>
          <w:trHeight w:val="270"/>
        </w:trPr>
        <w:tc>
          <w:tcPr>
            <w:tcW w:w="2268" w:type="dxa"/>
            <w:gridSpan w:val="2"/>
            <w:vMerge/>
            <w:vAlign w:val="center"/>
          </w:tcPr>
          <w:p w14:paraId="6F712D72" w14:textId="77777777" w:rsidR="00F51CD4" w:rsidRPr="006D6271" w:rsidRDefault="00F51CD4" w:rsidP="00A33B72">
            <w:pPr>
              <w:widowControl/>
              <w:spacing w:line="360" w:lineRule="auto"/>
              <w:jc w:val="left"/>
              <w:rPr>
                <w:rFonts w:eastAsiaTheme="minorEastAsia"/>
                <w:kern w:val="0"/>
                <w:szCs w:val="21"/>
              </w:rPr>
            </w:pPr>
          </w:p>
        </w:tc>
        <w:tc>
          <w:tcPr>
            <w:tcW w:w="1843" w:type="dxa"/>
            <w:vAlign w:val="center"/>
          </w:tcPr>
          <w:p w14:paraId="63E94E65"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14:paraId="08716CC2" w14:textId="77777777"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14:paraId="02660FD1"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20798764"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5A1746FF" w14:textId="77777777" w:rsidTr="00A33B72">
        <w:trPr>
          <w:trHeight w:val="270"/>
        </w:trPr>
        <w:tc>
          <w:tcPr>
            <w:tcW w:w="2268" w:type="dxa"/>
            <w:gridSpan w:val="2"/>
            <w:vAlign w:val="center"/>
          </w:tcPr>
          <w:p w14:paraId="01F3F1E2"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06932E7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5,542,963,926.36</w:t>
            </w:r>
          </w:p>
        </w:tc>
        <w:tc>
          <w:tcPr>
            <w:tcW w:w="1701" w:type="dxa"/>
          </w:tcPr>
          <w:p w14:paraId="576A4A06"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23A69AE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5,932,986,816.01</w:t>
            </w:r>
          </w:p>
        </w:tc>
        <w:tc>
          <w:tcPr>
            <w:tcW w:w="1559" w:type="dxa"/>
            <w:vAlign w:val="center"/>
          </w:tcPr>
          <w:p w14:paraId="4990FBC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390,022,889.65</w:t>
            </w:r>
          </w:p>
        </w:tc>
      </w:tr>
      <w:tr w:rsidR="006D6271" w:rsidRPr="006D6271" w14:paraId="47A2DCF2" w14:textId="77777777" w:rsidTr="00A33B72">
        <w:trPr>
          <w:trHeight w:val="270"/>
        </w:trPr>
        <w:tc>
          <w:tcPr>
            <w:tcW w:w="2268" w:type="dxa"/>
            <w:gridSpan w:val="2"/>
            <w:vAlign w:val="center"/>
          </w:tcPr>
          <w:p w14:paraId="4A0B98B3"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14:paraId="39EDF2B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7885B264"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3C19AAF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3FC0199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BBF50BB" w14:textId="77777777" w:rsidTr="00A33B72">
        <w:trPr>
          <w:trHeight w:val="285"/>
        </w:trPr>
        <w:tc>
          <w:tcPr>
            <w:tcW w:w="828" w:type="dxa"/>
            <w:vMerge w:val="restart"/>
            <w:vAlign w:val="center"/>
          </w:tcPr>
          <w:p w14:paraId="4E030C00"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65F03EE7" w14:textId="77777777"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4CAA1B2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34DF9A74"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0135295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6F7F8FD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7C0A2B4" w14:textId="77777777" w:rsidTr="00A33B72">
        <w:trPr>
          <w:trHeight w:val="103"/>
        </w:trPr>
        <w:tc>
          <w:tcPr>
            <w:tcW w:w="828" w:type="dxa"/>
            <w:vMerge/>
            <w:vAlign w:val="center"/>
          </w:tcPr>
          <w:p w14:paraId="4588D88B"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2DE838B2" w14:textId="77777777"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40D3C33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16F57B9D"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6293ECF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5FF6525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6A5CDF82" w14:textId="77777777" w:rsidTr="00A33B72">
        <w:trPr>
          <w:trHeight w:val="103"/>
        </w:trPr>
        <w:tc>
          <w:tcPr>
            <w:tcW w:w="828" w:type="dxa"/>
            <w:vMerge/>
            <w:vAlign w:val="center"/>
          </w:tcPr>
          <w:p w14:paraId="042E8C7D"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08D05AA0"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3C315CFB"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4CC8CD25"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4E72D49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26537283"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680D83DC" w14:textId="77777777" w:rsidTr="00A33B72">
        <w:trPr>
          <w:trHeight w:val="270"/>
        </w:trPr>
        <w:tc>
          <w:tcPr>
            <w:tcW w:w="2268" w:type="dxa"/>
            <w:gridSpan w:val="2"/>
            <w:vAlign w:val="center"/>
          </w:tcPr>
          <w:p w14:paraId="07F768DA"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397E38E1"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3A58E6BB"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7F986959"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150E7E3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4B08A82E" w14:textId="77777777" w:rsidTr="00A33B72">
        <w:trPr>
          <w:trHeight w:val="270"/>
        </w:trPr>
        <w:tc>
          <w:tcPr>
            <w:tcW w:w="2268" w:type="dxa"/>
            <w:gridSpan w:val="2"/>
            <w:vAlign w:val="center"/>
          </w:tcPr>
          <w:p w14:paraId="6988745F"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32E55E7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2465E209"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739D2ED6"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701AB117"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5BB90000" w14:textId="77777777" w:rsidTr="00A33B72">
        <w:trPr>
          <w:trHeight w:val="270"/>
        </w:trPr>
        <w:tc>
          <w:tcPr>
            <w:tcW w:w="2268" w:type="dxa"/>
            <w:gridSpan w:val="2"/>
            <w:vAlign w:val="center"/>
          </w:tcPr>
          <w:p w14:paraId="2628CB0C"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06025924"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23225C06"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78311084"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0D539CF4"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78BFFBEB" w14:textId="77777777" w:rsidTr="00A33B72">
        <w:trPr>
          <w:trHeight w:val="270"/>
        </w:trPr>
        <w:tc>
          <w:tcPr>
            <w:tcW w:w="2268" w:type="dxa"/>
            <w:gridSpan w:val="2"/>
            <w:vAlign w:val="center"/>
          </w:tcPr>
          <w:p w14:paraId="6341E527" w14:textId="77777777"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7200EB3F"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5,542,963,926.36</w:t>
            </w:r>
          </w:p>
        </w:tc>
        <w:tc>
          <w:tcPr>
            <w:tcW w:w="1701" w:type="dxa"/>
          </w:tcPr>
          <w:p w14:paraId="284DC72D"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4ADEC36B"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5,932,986,816.01</w:t>
            </w:r>
          </w:p>
        </w:tc>
        <w:tc>
          <w:tcPr>
            <w:tcW w:w="1559" w:type="dxa"/>
            <w:vAlign w:val="center"/>
          </w:tcPr>
          <w:p w14:paraId="5EFBB0F1"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390,022,889.65</w:t>
            </w:r>
          </w:p>
        </w:tc>
      </w:tr>
      <w:tr w:rsidR="006D6271" w:rsidRPr="006D6271" w14:paraId="01C2D665" w14:textId="77777777" w:rsidTr="00A33B72">
        <w:trPr>
          <w:trHeight w:val="255"/>
        </w:trPr>
        <w:tc>
          <w:tcPr>
            <w:tcW w:w="2268" w:type="dxa"/>
            <w:gridSpan w:val="2"/>
            <w:vMerge w:val="restart"/>
            <w:vAlign w:val="center"/>
          </w:tcPr>
          <w:p w14:paraId="78305590"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714F646E"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14:paraId="0DCCB831"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094167C2" w14:textId="77777777" w:rsidTr="00A33B72">
        <w:trPr>
          <w:trHeight w:val="270"/>
        </w:trPr>
        <w:tc>
          <w:tcPr>
            <w:tcW w:w="2268" w:type="dxa"/>
            <w:gridSpan w:val="2"/>
            <w:vMerge/>
            <w:vAlign w:val="center"/>
          </w:tcPr>
          <w:p w14:paraId="2AA782B6" w14:textId="77777777" w:rsidR="00F51CD4" w:rsidRPr="006D6271" w:rsidRDefault="00F51CD4" w:rsidP="00A33B72">
            <w:pPr>
              <w:widowControl/>
              <w:spacing w:line="360" w:lineRule="auto"/>
              <w:jc w:val="left"/>
              <w:rPr>
                <w:rFonts w:eastAsiaTheme="minorEastAsia"/>
                <w:kern w:val="0"/>
                <w:szCs w:val="21"/>
              </w:rPr>
            </w:pPr>
          </w:p>
        </w:tc>
        <w:tc>
          <w:tcPr>
            <w:tcW w:w="1843" w:type="dxa"/>
            <w:vAlign w:val="center"/>
          </w:tcPr>
          <w:p w14:paraId="774E456D"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14:paraId="10CA581E" w14:textId="77777777"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14:paraId="3DA33191"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38B16A22"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5B9F9764" w14:textId="77777777" w:rsidTr="00A33B72">
        <w:trPr>
          <w:trHeight w:val="270"/>
        </w:trPr>
        <w:tc>
          <w:tcPr>
            <w:tcW w:w="2268" w:type="dxa"/>
            <w:gridSpan w:val="2"/>
            <w:vAlign w:val="center"/>
          </w:tcPr>
          <w:p w14:paraId="2D3622F1"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10E74A8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957,360,559.54</w:t>
            </w:r>
          </w:p>
        </w:tc>
        <w:tc>
          <w:tcPr>
            <w:tcW w:w="1701" w:type="dxa"/>
          </w:tcPr>
          <w:p w14:paraId="1421C6E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6ED83A7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982,258,715.37</w:t>
            </w:r>
          </w:p>
        </w:tc>
        <w:tc>
          <w:tcPr>
            <w:tcW w:w="1559" w:type="dxa"/>
            <w:vAlign w:val="center"/>
          </w:tcPr>
          <w:p w14:paraId="78471FE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24,898,155.83</w:t>
            </w:r>
          </w:p>
        </w:tc>
      </w:tr>
      <w:tr w:rsidR="006D6271" w:rsidRPr="006D6271" w14:paraId="628A577D" w14:textId="77777777" w:rsidTr="00A33B72">
        <w:trPr>
          <w:trHeight w:val="270"/>
        </w:trPr>
        <w:tc>
          <w:tcPr>
            <w:tcW w:w="2268" w:type="dxa"/>
            <w:gridSpan w:val="2"/>
            <w:vAlign w:val="center"/>
          </w:tcPr>
          <w:p w14:paraId="147FB345"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14:paraId="020D0CA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49ABFB9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65DF0F1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3953E52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D8C56E8" w14:textId="77777777" w:rsidTr="00A33B72">
        <w:trPr>
          <w:trHeight w:val="285"/>
        </w:trPr>
        <w:tc>
          <w:tcPr>
            <w:tcW w:w="828" w:type="dxa"/>
            <w:vMerge w:val="restart"/>
            <w:vAlign w:val="center"/>
          </w:tcPr>
          <w:p w14:paraId="704B4633"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12D11308" w14:textId="77777777"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79D3E12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5071D82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3A7D5C1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764343C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69809778" w14:textId="77777777" w:rsidTr="00A33B72">
        <w:trPr>
          <w:trHeight w:val="103"/>
        </w:trPr>
        <w:tc>
          <w:tcPr>
            <w:tcW w:w="828" w:type="dxa"/>
            <w:vMerge/>
            <w:vAlign w:val="center"/>
          </w:tcPr>
          <w:p w14:paraId="5BEEB083"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6EF66E33" w14:textId="77777777"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7EEE87D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1FDE6A4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329FBC3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3503AFE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235A1B51" w14:textId="77777777" w:rsidTr="00A33B72">
        <w:trPr>
          <w:trHeight w:val="103"/>
        </w:trPr>
        <w:tc>
          <w:tcPr>
            <w:tcW w:w="828" w:type="dxa"/>
            <w:vMerge/>
            <w:vAlign w:val="center"/>
          </w:tcPr>
          <w:p w14:paraId="053FD347"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7C9907DB"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15CF5E30"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4F5D1434"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40DCF4A5"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77A22B0A"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4D0CA3E2" w14:textId="77777777" w:rsidTr="00A33B72">
        <w:trPr>
          <w:trHeight w:val="270"/>
        </w:trPr>
        <w:tc>
          <w:tcPr>
            <w:tcW w:w="2268" w:type="dxa"/>
            <w:gridSpan w:val="2"/>
            <w:vAlign w:val="center"/>
          </w:tcPr>
          <w:p w14:paraId="52D6AF7E"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1117500A"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46664C40"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5D880B11"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471D6085"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4FDEEB2A" w14:textId="77777777" w:rsidTr="00A33B72">
        <w:trPr>
          <w:trHeight w:val="270"/>
        </w:trPr>
        <w:tc>
          <w:tcPr>
            <w:tcW w:w="2268" w:type="dxa"/>
            <w:gridSpan w:val="2"/>
            <w:vAlign w:val="center"/>
          </w:tcPr>
          <w:p w14:paraId="78F7FF92"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5D148883"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77C5E8D2"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7E81BB51"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51FC1C85"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26074D9E" w14:textId="77777777" w:rsidTr="00A33B72">
        <w:trPr>
          <w:trHeight w:val="270"/>
        </w:trPr>
        <w:tc>
          <w:tcPr>
            <w:tcW w:w="2268" w:type="dxa"/>
            <w:gridSpan w:val="2"/>
            <w:vAlign w:val="center"/>
          </w:tcPr>
          <w:p w14:paraId="35F083B9"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66FA2566"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2579A80D"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4730C713"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35520144"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3B124D88" w14:textId="77777777" w:rsidTr="00A33B72">
        <w:trPr>
          <w:trHeight w:val="270"/>
        </w:trPr>
        <w:tc>
          <w:tcPr>
            <w:tcW w:w="2268" w:type="dxa"/>
            <w:gridSpan w:val="2"/>
            <w:vAlign w:val="center"/>
          </w:tcPr>
          <w:p w14:paraId="01397DEB" w14:textId="77777777"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15A059D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957,360,559.54</w:t>
            </w:r>
          </w:p>
        </w:tc>
        <w:tc>
          <w:tcPr>
            <w:tcW w:w="1701" w:type="dxa"/>
          </w:tcPr>
          <w:p w14:paraId="43A37329"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7085BA01"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982,258,715.37</w:t>
            </w:r>
          </w:p>
        </w:tc>
        <w:tc>
          <w:tcPr>
            <w:tcW w:w="1559" w:type="dxa"/>
            <w:vAlign w:val="center"/>
          </w:tcPr>
          <w:p w14:paraId="553DB33F"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24,898,155.83</w:t>
            </w:r>
          </w:p>
        </w:tc>
      </w:tr>
    </w:tbl>
    <w:p w14:paraId="09C9E956" w14:textId="77777777" w:rsidR="00980BD6" w:rsidRPr="00E54740" w:rsidRDefault="00980BD6" w:rsidP="00980BD6">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22094DDA" w14:textId="77777777" w:rsidR="00980BD6" w:rsidRPr="00E54740" w:rsidRDefault="00980BD6" w:rsidP="00980BD6">
      <w:pPr>
        <w:spacing w:line="360" w:lineRule="auto"/>
        <w:ind w:firstLineChars="200" w:firstLine="420"/>
        <w:rPr>
          <w:rFonts w:eastAsiaTheme="minorEastAsia"/>
          <w:kern w:val="0"/>
          <w:szCs w:val="21"/>
        </w:rPr>
      </w:pPr>
      <w:r w:rsidRPr="00E54740">
        <w:rPr>
          <w:rFonts w:eastAsiaTheme="minorEastAsia"/>
          <w:kern w:val="0"/>
          <w:szCs w:val="21"/>
        </w:rPr>
        <w:t>无余额。</w:t>
      </w:r>
    </w:p>
    <w:p w14:paraId="7A6FB483" w14:textId="77777777" w:rsidR="00980BD6" w:rsidRDefault="00980BD6" w:rsidP="00980BD6">
      <w:pPr>
        <w:spacing w:before="29" w:line="288" w:lineRule="auto"/>
        <w:rPr>
          <w:rFonts w:eastAsiaTheme="minorEastAsia"/>
          <w:b/>
          <w:szCs w:val="21"/>
        </w:rPr>
      </w:pPr>
    </w:p>
    <w:p w14:paraId="31B94792" w14:textId="1EAD53AC" w:rsidR="00980BD6" w:rsidRPr="006D6271" w:rsidRDefault="00980BD6" w:rsidP="00980BD6">
      <w:pPr>
        <w:spacing w:before="29" w:line="288" w:lineRule="auto"/>
        <w:rPr>
          <w:rFonts w:eastAsiaTheme="minorEastAsia"/>
          <w:b/>
          <w:szCs w:val="21"/>
        </w:rPr>
      </w:pPr>
      <w:r w:rsidRPr="006D6271">
        <w:rPr>
          <w:rFonts w:eastAsiaTheme="minorEastAsia"/>
          <w:b/>
          <w:szCs w:val="21"/>
        </w:rPr>
        <w:t>7.4.7.4</w:t>
      </w:r>
      <w:r w:rsidRPr="006D6271">
        <w:rPr>
          <w:rFonts w:eastAsiaTheme="minorEastAsia" w:hint="eastAsia"/>
          <w:b/>
          <w:szCs w:val="21"/>
        </w:rPr>
        <w:t>买入返售金融资产</w:t>
      </w:r>
    </w:p>
    <w:p w14:paraId="2BFB7C70" w14:textId="77777777" w:rsidR="00980BD6" w:rsidRPr="006D6271" w:rsidRDefault="00980BD6" w:rsidP="00980BD6">
      <w:pPr>
        <w:spacing w:before="29" w:line="288" w:lineRule="auto"/>
        <w:rPr>
          <w:rFonts w:eastAsiaTheme="minorEastAsia"/>
          <w:b/>
          <w:szCs w:val="21"/>
        </w:rPr>
      </w:pPr>
      <w:r w:rsidRPr="006D6271">
        <w:rPr>
          <w:rFonts w:eastAsiaTheme="minorEastAsia"/>
          <w:b/>
          <w:szCs w:val="21"/>
        </w:rPr>
        <w:t>7.4.7.4.1</w:t>
      </w:r>
      <w:r w:rsidRPr="006D6271">
        <w:rPr>
          <w:rFonts w:eastAsiaTheme="minorEastAsia" w:hint="eastAsia"/>
          <w:b/>
          <w:szCs w:val="21"/>
        </w:rPr>
        <w:t>各项买入返售金融资产期末余额</w:t>
      </w:r>
    </w:p>
    <w:p w14:paraId="69E1AAB4" w14:textId="77777777" w:rsidR="00980BD6" w:rsidRPr="006D6271" w:rsidRDefault="00980BD6" w:rsidP="00980BD6">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无余额。</w:t>
      </w:r>
    </w:p>
    <w:p w14:paraId="115EA950" w14:textId="77777777" w:rsidR="00980BD6" w:rsidRPr="006D6271" w:rsidRDefault="00980BD6" w:rsidP="00980BD6">
      <w:pPr>
        <w:spacing w:beforeLines="100" w:before="312" w:line="360" w:lineRule="auto"/>
        <w:rPr>
          <w:rFonts w:eastAsiaTheme="minorEastAsia"/>
          <w:b/>
          <w:bCs/>
          <w:kern w:val="0"/>
          <w:szCs w:val="21"/>
        </w:rPr>
      </w:pPr>
      <w:r w:rsidRPr="006D6271">
        <w:rPr>
          <w:rFonts w:eastAsiaTheme="minorEastAsia"/>
          <w:b/>
          <w:bCs/>
          <w:kern w:val="0"/>
          <w:szCs w:val="21"/>
        </w:rPr>
        <w:t xml:space="preserve">7.4.7.4.2 </w:t>
      </w:r>
      <w:r w:rsidRPr="006D6271">
        <w:rPr>
          <w:rFonts w:eastAsiaTheme="minorEastAsia"/>
          <w:b/>
          <w:szCs w:val="21"/>
        </w:rPr>
        <w:t>期末买断式逆回购交易中取得的债券</w:t>
      </w:r>
    </w:p>
    <w:p w14:paraId="77922771" w14:textId="77777777" w:rsidR="00980BD6" w:rsidRPr="006D6271" w:rsidRDefault="00980BD6" w:rsidP="00980BD6">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4835257C" w14:textId="77777777" w:rsidR="00010F1E" w:rsidRPr="00980BD6" w:rsidRDefault="00010F1E" w:rsidP="00010F1E">
      <w:pPr>
        <w:adjustRightInd w:val="0"/>
        <w:snapToGrid w:val="0"/>
        <w:spacing w:line="360" w:lineRule="auto"/>
        <w:jc w:val="left"/>
        <w:rPr>
          <w:rFonts w:eastAsiaTheme="minorEastAsia"/>
          <w:szCs w:val="21"/>
        </w:rPr>
      </w:pPr>
    </w:p>
    <w:p w14:paraId="28FE98E1" w14:textId="04EC3A61" w:rsidR="005733E2" w:rsidRPr="006D6271" w:rsidRDefault="00980BD6" w:rsidP="00DD3D81">
      <w:pPr>
        <w:autoSpaceDE w:val="0"/>
        <w:autoSpaceDN w:val="0"/>
        <w:adjustRightInd w:val="0"/>
        <w:spacing w:before="29" w:line="360" w:lineRule="auto"/>
        <w:ind w:right="840"/>
        <w:rPr>
          <w:rFonts w:eastAsiaTheme="minorEastAsia"/>
          <w:szCs w:val="21"/>
        </w:rPr>
      </w:pPr>
      <w:r w:rsidRPr="006D6271">
        <w:rPr>
          <w:rFonts w:eastAsiaTheme="minorEastAsia"/>
          <w:b/>
          <w:bCs/>
          <w:kern w:val="0"/>
          <w:szCs w:val="21"/>
        </w:rPr>
        <w:t xml:space="preserve">7.4.7.5 </w:t>
      </w:r>
      <w:r w:rsidRPr="006D6271">
        <w:rPr>
          <w:rFonts w:eastAsiaTheme="minorEastAsia"/>
          <w:b/>
          <w:szCs w:val="21"/>
        </w:rPr>
        <w:t>其他资产</w:t>
      </w:r>
    </w:p>
    <w:p w14:paraId="1A72CFD9" w14:textId="75883C0E" w:rsidR="005733E2" w:rsidRPr="006D6271" w:rsidRDefault="005733E2" w:rsidP="00DD3D81">
      <w:pPr>
        <w:adjustRightInd w:val="0"/>
        <w:snapToGrid w:val="0"/>
        <w:spacing w:line="360" w:lineRule="auto"/>
        <w:ind w:firstLineChars="100" w:firstLine="210"/>
        <w:jc w:val="left"/>
        <w:rPr>
          <w:rFonts w:eastAsiaTheme="minorEastAsia"/>
          <w:szCs w:val="21"/>
        </w:rPr>
      </w:pPr>
      <w:r w:rsidRPr="006D6271">
        <w:rPr>
          <w:rFonts w:eastAsiaTheme="minorEastAsia"/>
          <w:szCs w:val="21"/>
        </w:rPr>
        <w:lastRenderedPageBreak/>
        <w:t>无余额。</w:t>
      </w:r>
    </w:p>
    <w:p w14:paraId="11C44685" w14:textId="77777777" w:rsidR="00980BD6" w:rsidRPr="006D6271" w:rsidRDefault="00980BD6" w:rsidP="00980BD6">
      <w:pPr>
        <w:spacing w:beforeLines="100" w:before="312" w:line="360" w:lineRule="auto"/>
        <w:rPr>
          <w:rFonts w:eastAsiaTheme="minorEastAsia"/>
          <w:b/>
          <w:szCs w:val="21"/>
        </w:rPr>
      </w:pPr>
      <w:r w:rsidRPr="006D6271">
        <w:rPr>
          <w:rFonts w:eastAsiaTheme="minorEastAsia"/>
          <w:b/>
          <w:bCs/>
          <w:kern w:val="0"/>
          <w:szCs w:val="21"/>
        </w:rPr>
        <w:t xml:space="preserve">7.4.7.6 </w:t>
      </w:r>
      <w:r w:rsidRPr="006D6271">
        <w:rPr>
          <w:rFonts w:eastAsiaTheme="minorEastAsia"/>
          <w:b/>
          <w:szCs w:val="21"/>
        </w:rPr>
        <w:t>其他负债</w:t>
      </w:r>
    </w:p>
    <w:p w14:paraId="280A102B" w14:textId="77777777" w:rsidR="005733E2" w:rsidRPr="006D6271" w:rsidRDefault="005733E2" w:rsidP="005733E2">
      <w:pPr>
        <w:spacing w:line="360" w:lineRule="auto"/>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D6271" w:rsidRPr="006D6271" w14:paraId="5F386D1D" w14:textId="77777777" w:rsidTr="00DE1D7E">
        <w:trPr>
          <w:trHeight w:val="330"/>
        </w:trPr>
        <w:tc>
          <w:tcPr>
            <w:tcW w:w="2715" w:type="dxa"/>
            <w:vAlign w:val="center"/>
          </w:tcPr>
          <w:p w14:paraId="251B0057"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项目</w:t>
            </w:r>
          </w:p>
        </w:tc>
        <w:tc>
          <w:tcPr>
            <w:tcW w:w="3150" w:type="dxa"/>
            <w:vAlign w:val="center"/>
          </w:tcPr>
          <w:p w14:paraId="17E8BE5C"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14:paraId="56DB7E1A"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vAlign w:val="center"/>
          </w:tcPr>
          <w:p w14:paraId="3D818B81"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上年度末</w:t>
            </w:r>
          </w:p>
          <w:p w14:paraId="2DD1A875"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C6BA932" w14:textId="77777777" w:rsidTr="00DE1D7E">
        <w:trPr>
          <w:trHeight w:val="325"/>
        </w:trPr>
        <w:tc>
          <w:tcPr>
            <w:tcW w:w="2715" w:type="dxa"/>
            <w:vAlign w:val="center"/>
          </w:tcPr>
          <w:p w14:paraId="12BEDEDC" w14:textId="77777777" w:rsidR="005733E2" w:rsidRPr="006D6271" w:rsidRDefault="005733E2" w:rsidP="00DE1D7E">
            <w:pPr>
              <w:spacing w:line="360" w:lineRule="auto"/>
              <w:rPr>
                <w:rFonts w:eastAsiaTheme="minorEastAsia"/>
                <w:szCs w:val="21"/>
              </w:rPr>
            </w:pPr>
            <w:r w:rsidRPr="006D6271">
              <w:rPr>
                <w:rFonts w:eastAsiaTheme="minorEastAsia"/>
                <w:szCs w:val="21"/>
              </w:rPr>
              <w:t>应付券商交易单元保证金</w:t>
            </w:r>
          </w:p>
        </w:tc>
        <w:tc>
          <w:tcPr>
            <w:tcW w:w="3150" w:type="dxa"/>
            <w:vAlign w:val="center"/>
          </w:tcPr>
          <w:p w14:paraId="3F7851EC"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14:paraId="05EBA6D3"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14:paraId="10451C5E" w14:textId="77777777" w:rsidTr="00DE1D7E">
        <w:trPr>
          <w:trHeight w:val="325"/>
        </w:trPr>
        <w:tc>
          <w:tcPr>
            <w:tcW w:w="2715" w:type="dxa"/>
            <w:vAlign w:val="center"/>
          </w:tcPr>
          <w:p w14:paraId="0946B404" w14:textId="77777777" w:rsidR="005733E2" w:rsidRPr="006D6271" w:rsidRDefault="005733E2" w:rsidP="00DE1D7E">
            <w:pPr>
              <w:spacing w:line="360" w:lineRule="auto"/>
              <w:rPr>
                <w:rFonts w:eastAsiaTheme="minorEastAsia"/>
                <w:szCs w:val="21"/>
              </w:rPr>
            </w:pPr>
            <w:r w:rsidRPr="006D6271">
              <w:rPr>
                <w:rFonts w:eastAsiaTheme="minorEastAsia"/>
                <w:szCs w:val="21"/>
              </w:rPr>
              <w:t>应付赎回费</w:t>
            </w:r>
          </w:p>
        </w:tc>
        <w:tc>
          <w:tcPr>
            <w:tcW w:w="3150" w:type="dxa"/>
            <w:vAlign w:val="center"/>
          </w:tcPr>
          <w:p w14:paraId="7874B08D"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14:paraId="2FA60CC8"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14:paraId="71D8C615" w14:textId="77777777" w:rsidTr="00DE1D7E">
        <w:trPr>
          <w:trHeight w:val="325"/>
        </w:trPr>
        <w:tc>
          <w:tcPr>
            <w:tcW w:w="2715" w:type="dxa"/>
            <w:vAlign w:val="center"/>
          </w:tcPr>
          <w:p w14:paraId="465DEF1B" w14:textId="77777777" w:rsidR="005733E2" w:rsidRPr="006D6271" w:rsidRDefault="005733E2" w:rsidP="00DE1D7E">
            <w:pPr>
              <w:spacing w:line="360" w:lineRule="auto"/>
              <w:rPr>
                <w:rFonts w:eastAsiaTheme="minorEastAsia"/>
                <w:szCs w:val="21"/>
              </w:rPr>
            </w:pPr>
            <w:r w:rsidRPr="006D6271">
              <w:rPr>
                <w:szCs w:val="21"/>
              </w:rPr>
              <w:t>应付证券出借违约金</w:t>
            </w:r>
          </w:p>
        </w:tc>
        <w:tc>
          <w:tcPr>
            <w:tcW w:w="3150" w:type="dxa"/>
            <w:vAlign w:val="center"/>
          </w:tcPr>
          <w:p w14:paraId="1CAAB80D" w14:textId="77777777" w:rsidR="005733E2" w:rsidRPr="006D6271" w:rsidRDefault="005733E2" w:rsidP="00DE1D7E">
            <w:pPr>
              <w:spacing w:line="360" w:lineRule="auto"/>
              <w:jc w:val="right"/>
              <w:rPr>
                <w:rFonts w:eastAsiaTheme="minorEastAsia"/>
                <w:szCs w:val="21"/>
              </w:rPr>
            </w:pPr>
            <w:r w:rsidRPr="006D6271">
              <w:rPr>
                <w:szCs w:val="21"/>
              </w:rPr>
              <w:t>-</w:t>
            </w:r>
          </w:p>
        </w:tc>
        <w:tc>
          <w:tcPr>
            <w:tcW w:w="3150" w:type="dxa"/>
            <w:vAlign w:val="center"/>
          </w:tcPr>
          <w:p w14:paraId="5C638B02" w14:textId="77777777" w:rsidR="005733E2" w:rsidRPr="006D6271" w:rsidRDefault="005733E2" w:rsidP="00DE1D7E">
            <w:pPr>
              <w:spacing w:line="360" w:lineRule="auto"/>
              <w:jc w:val="right"/>
              <w:rPr>
                <w:rFonts w:eastAsiaTheme="minorEastAsia"/>
                <w:szCs w:val="21"/>
              </w:rPr>
            </w:pPr>
            <w:r w:rsidRPr="006D6271">
              <w:rPr>
                <w:szCs w:val="21"/>
              </w:rPr>
              <w:t>-</w:t>
            </w:r>
          </w:p>
        </w:tc>
      </w:tr>
      <w:tr w:rsidR="006D6271" w:rsidRPr="006D6271" w14:paraId="0C1DEF60" w14:textId="77777777" w:rsidTr="00DE1D7E">
        <w:trPr>
          <w:trHeight w:val="325"/>
        </w:trPr>
        <w:tc>
          <w:tcPr>
            <w:tcW w:w="2715" w:type="dxa"/>
            <w:vAlign w:val="bottom"/>
          </w:tcPr>
          <w:p w14:paraId="24340539" w14:textId="77777777" w:rsidR="005733E2" w:rsidRPr="006D6271" w:rsidRDefault="005733E2" w:rsidP="00DE1D7E">
            <w:pPr>
              <w:spacing w:line="360" w:lineRule="auto"/>
              <w:rPr>
                <w:szCs w:val="21"/>
              </w:rPr>
            </w:pPr>
            <w:r w:rsidRPr="006D6271">
              <w:rPr>
                <w:rFonts w:ascii="宋体" w:hAnsi="宋体" w:hint="eastAsia"/>
                <w:szCs w:val="21"/>
              </w:rPr>
              <w:t>应付交易费用</w:t>
            </w:r>
          </w:p>
        </w:tc>
        <w:tc>
          <w:tcPr>
            <w:tcW w:w="3150" w:type="dxa"/>
            <w:vAlign w:val="center"/>
          </w:tcPr>
          <w:p w14:paraId="7AB91D44"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2AA4B76F" w14:textId="77777777" w:rsidR="005733E2" w:rsidRPr="006D6271" w:rsidRDefault="005733E2" w:rsidP="00DE1D7E">
            <w:pPr>
              <w:spacing w:line="360" w:lineRule="auto"/>
              <w:jc w:val="right"/>
              <w:rPr>
                <w:szCs w:val="21"/>
              </w:rPr>
            </w:pPr>
            <w:r w:rsidRPr="006D6271">
              <w:rPr>
                <w:szCs w:val="21"/>
              </w:rPr>
              <w:t>-</w:t>
            </w:r>
          </w:p>
        </w:tc>
      </w:tr>
      <w:tr w:rsidR="006D6271" w:rsidRPr="006D6271" w14:paraId="4C285F7B" w14:textId="77777777" w:rsidTr="00DE1D7E">
        <w:trPr>
          <w:trHeight w:val="325"/>
        </w:trPr>
        <w:tc>
          <w:tcPr>
            <w:tcW w:w="2715" w:type="dxa"/>
            <w:vAlign w:val="bottom"/>
          </w:tcPr>
          <w:p w14:paraId="7374E560" w14:textId="77777777" w:rsidR="005733E2" w:rsidRPr="006D6271" w:rsidRDefault="005733E2" w:rsidP="00DE1D7E">
            <w:pPr>
              <w:spacing w:line="360" w:lineRule="auto"/>
              <w:rPr>
                <w:szCs w:val="21"/>
              </w:rPr>
            </w:pPr>
            <w:r w:rsidRPr="006D6271">
              <w:rPr>
                <w:rFonts w:ascii="宋体" w:hAnsi="宋体" w:hint="eastAsia"/>
                <w:szCs w:val="21"/>
              </w:rPr>
              <w:t>其中：交易所市场</w:t>
            </w:r>
          </w:p>
        </w:tc>
        <w:tc>
          <w:tcPr>
            <w:tcW w:w="3150" w:type="dxa"/>
            <w:vAlign w:val="center"/>
          </w:tcPr>
          <w:p w14:paraId="66909A38"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54794A68" w14:textId="77777777" w:rsidR="005733E2" w:rsidRPr="006D6271" w:rsidRDefault="005733E2" w:rsidP="00DE1D7E">
            <w:pPr>
              <w:spacing w:line="360" w:lineRule="auto"/>
              <w:jc w:val="right"/>
              <w:rPr>
                <w:szCs w:val="21"/>
              </w:rPr>
            </w:pPr>
            <w:r w:rsidRPr="006D6271">
              <w:rPr>
                <w:szCs w:val="21"/>
              </w:rPr>
              <w:t>-</w:t>
            </w:r>
          </w:p>
        </w:tc>
      </w:tr>
      <w:tr w:rsidR="006D6271" w:rsidRPr="006D6271" w14:paraId="3BB18DC5" w14:textId="77777777" w:rsidTr="00DE1D7E">
        <w:trPr>
          <w:trHeight w:val="325"/>
        </w:trPr>
        <w:tc>
          <w:tcPr>
            <w:tcW w:w="2715" w:type="dxa"/>
            <w:vAlign w:val="bottom"/>
          </w:tcPr>
          <w:p w14:paraId="43E3DA82" w14:textId="77777777" w:rsidR="005733E2" w:rsidRPr="006D6271" w:rsidRDefault="005733E2" w:rsidP="00DE1D7E">
            <w:pPr>
              <w:spacing w:line="360" w:lineRule="auto"/>
              <w:rPr>
                <w:szCs w:val="21"/>
              </w:rPr>
            </w:pPr>
            <w:r w:rsidRPr="006D6271">
              <w:rPr>
                <w:rFonts w:ascii="宋体" w:hAnsi="宋体"/>
                <w:szCs w:val="21"/>
              </w:rPr>
              <w:t xml:space="preserve">      </w:t>
            </w:r>
            <w:r w:rsidRPr="006D6271">
              <w:rPr>
                <w:rFonts w:ascii="宋体" w:hAnsi="宋体" w:hint="eastAsia"/>
                <w:szCs w:val="21"/>
              </w:rPr>
              <w:t>银行间市场</w:t>
            </w:r>
          </w:p>
        </w:tc>
        <w:tc>
          <w:tcPr>
            <w:tcW w:w="3150" w:type="dxa"/>
            <w:vAlign w:val="center"/>
          </w:tcPr>
          <w:p w14:paraId="17428B7D"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6EEE0137" w14:textId="77777777" w:rsidR="005733E2" w:rsidRPr="006D6271" w:rsidRDefault="005733E2" w:rsidP="00DE1D7E">
            <w:pPr>
              <w:spacing w:line="360" w:lineRule="auto"/>
              <w:jc w:val="right"/>
              <w:rPr>
                <w:szCs w:val="21"/>
              </w:rPr>
            </w:pPr>
            <w:r w:rsidRPr="006D6271">
              <w:rPr>
                <w:szCs w:val="21"/>
              </w:rPr>
              <w:t>-</w:t>
            </w:r>
          </w:p>
        </w:tc>
      </w:tr>
      <w:tr w:rsidR="006D6271" w:rsidRPr="006D6271" w14:paraId="14AD5219" w14:textId="77777777" w:rsidTr="00DE1D7E">
        <w:trPr>
          <w:trHeight w:val="325"/>
        </w:trPr>
        <w:tc>
          <w:tcPr>
            <w:tcW w:w="2715" w:type="dxa"/>
            <w:vAlign w:val="bottom"/>
          </w:tcPr>
          <w:p w14:paraId="2598A2E6" w14:textId="77777777" w:rsidR="005733E2" w:rsidRPr="006D6271" w:rsidRDefault="005733E2" w:rsidP="00DE1D7E">
            <w:pPr>
              <w:spacing w:line="360" w:lineRule="auto"/>
              <w:rPr>
                <w:szCs w:val="21"/>
              </w:rPr>
            </w:pPr>
            <w:r w:rsidRPr="006D6271">
              <w:rPr>
                <w:rFonts w:ascii="宋体" w:hAnsi="宋体" w:hint="eastAsia"/>
                <w:szCs w:val="21"/>
              </w:rPr>
              <w:t>应付利息</w:t>
            </w:r>
          </w:p>
        </w:tc>
        <w:tc>
          <w:tcPr>
            <w:tcW w:w="3150" w:type="dxa"/>
            <w:vAlign w:val="center"/>
          </w:tcPr>
          <w:p w14:paraId="6BAE0D58"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0F42E73A" w14:textId="77777777" w:rsidR="005733E2" w:rsidRPr="006D6271" w:rsidRDefault="005733E2" w:rsidP="00DE1D7E">
            <w:pPr>
              <w:spacing w:line="360" w:lineRule="auto"/>
              <w:jc w:val="right"/>
              <w:rPr>
                <w:szCs w:val="21"/>
              </w:rPr>
            </w:pPr>
            <w:r w:rsidRPr="006D6271">
              <w:rPr>
                <w:szCs w:val="21"/>
              </w:rPr>
              <w:t>-</w:t>
            </w:r>
          </w:p>
        </w:tc>
      </w:tr>
      <w:tr w:rsidR="00D5382F" w14:paraId="75B02E8A" w14:textId="77777777">
        <w:tc>
          <w:tcPr>
            <w:tcW w:w="2715" w:type="dxa"/>
            <w:vAlign w:val="center"/>
          </w:tcPr>
          <w:p w14:paraId="58333B22" w14:textId="77777777" w:rsidR="00D5382F" w:rsidRDefault="00402270">
            <w:pPr>
              <w:jc w:val="left"/>
            </w:pPr>
            <w:r>
              <w:rPr>
                <w:rFonts w:eastAsiaTheme="minorEastAsia"/>
                <w:szCs w:val="21"/>
              </w:rPr>
              <w:t>预提费用</w:t>
            </w:r>
          </w:p>
        </w:tc>
        <w:tc>
          <w:tcPr>
            <w:tcW w:w="3150" w:type="dxa"/>
            <w:vAlign w:val="center"/>
          </w:tcPr>
          <w:p w14:paraId="40706E14" w14:textId="77777777" w:rsidR="00D5382F" w:rsidRDefault="00402270">
            <w:pPr>
              <w:jc w:val="right"/>
            </w:pPr>
            <w:r>
              <w:rPr>
                <w:rFonts w:eastAsiaTheme="minorEastAsia"/>
                <w:szCs w:val="21"/>
              </w:rPr>
              <w:t>150,000.00</w:t>
            </w:r>
          </w:p>
        </w:tc>
        <w:tc>
          <w:tcPr>
            <w:tcW w:w="3150" w:type="dxa"/>
            <w:vAlign w:val="center"/>
          </w:tcPr>
          <w:p w14:paraId="343BD03B" w14:textId="77777777" w:rsidR="00D5382F" w:rsidRDefault="00402270">
            <w:pPr>
              <w:jc w:val="right"/>
            </w:pPr>
            <w:r>
              <w:rPr>
                <w:rFonts w:eastAsiaTheme="minorEastAsia"/>
                <w:szCs w:val="21"/>
              </w:rPr>
              <w:t>17,333.16</w:t>
            </w:r>
          </w:p>
        </w:tc>
      </w:tr>
      <w:tr w:rsidR="00D5382F" w14:paraId="022A879B" w14:textId="77777777">
        <w:tc>
          <w:tcPr>
            <w:tcW w:w="2715" w:type="dxa"/>
            <w:vAlign w:val="center"/>
          </w:tcPr>
          <w:p w14:paraId="02F64C70" w14:textId="77777777" w:rsidR="00D5382F" w:rsidRDefault="00402270">
            <w:pPr>
              <w:jc w:val="left"/>
            </w:pPr>
            <w:r>
              <w:rPr>
                <w:rFonts w:eastAsiaTheme="minorEastAsia"/>
                <w:szCs w:val="21"/>
              </w:rPr>
              <w:t>应退退补款</w:t>
            </w:r>
          </w:p>
        </w:tc>
        <w:tc>
          <w:tcPr>
            <w:tcW w:w="3150" w:type="dxa"/>
            <w:vAlign w:val="center"/>
          </w:tcPr>
          <w:p w14:paraId="3DDF122B" w14:textId="77777777" w:rsidR="00D5382F" w:rsidRDefault="00402270">
            <w:pPr>
              <w:jc w:val="right"/>
            </w:pPr>
            <w:r>
              <w:rPr>
                <w:rFonts w:eastAsiaTheme="minorEastAsia"/>
                <w:szCs w:val="21"/>
              </w:rPr>
              <w:t>25,142,133.00</w:t>
            </w:r>
          </w:p>
        </w:tc>
        <w:tc>
          <w:tcPr>
            <w:tcW w:w="3150" w:type="dxa"/>
            <w:vAlign w:val="center"/>
          </w:tcPr>
          <w:p w14:paraId="31C8DF47" w14:textId="77777777" w:rsidR="00D5382F" w:rsidRDefault="00402270">
            <w:pPr>
              <w:jc w:val="right"/>
            </w:pPr>
            <w:r>
              <w:rPr>
                <w:rFonts w:eastAsiaTheme="minorEastAsia"/>
                <w:szCs w:val="21"/>
              </w:rPr>
              <w:t>15,275,108.62</w:t>
            </w:r>
          </w:p>
        </w:tc>
      </w:tr>
      <w:tr w:rsidR="006D6271" w:rsidRPr="006D6271" w14:paraId="7FE93691" w14:textId="77777777" w:rsidTr="00DE1D7E">
        <w:trPr>
          <w:trHeight w:val="325"/>
        </w:trPr>
        <w:tc>
          <w:tcPr>
            <w:tcW w:w="2715" w:type="dxa"/>
            <w:vAlign w:val="center"/>
          </w:tcPr>
          <w:p w14:paraId="34A0EC7F" w14:textId="77777777" w:rsidR="005733E2" w:rsidRPr="006D6271" w:rsidRDefault="005733E2" w:rsidP="00DE1D7E">
            <w:pPr>
              <w:spacing w:line="360" w:lineRule="auto"/>
              <w:rPr>
                <w:rFonts w:eastAsiaTheme="minorEastAsia"/>
                <w:szCs w:val="21"/>
              </w:rPr>
            </w:pPr>
            <w:r w:rsidRPr="006D6271">
              <w:rPr>
                <w:rFonts w:eastAsiaTheme="minorEastAsia"/>
                <w:szCs w:val="21"/>
              </w:rPr>
              <w:t>合计</w:t>
            </w:r>
          </w:p>
        </w:tc>
        <w:tc>
          <w:tcPr>
            <w:tcW w:w="3150" w:type="dxa"/>
            <w:vAlign w:val="bottom"/>
          </w:tcPr>
          <w:p w14:paraId="1C9D9DE8"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25,292,133.00</w:t>
            </w:r>
          </w:p>
        </w:tc>
        <w:tc>
          <w:tcPr>
            <w:tcW w:w="3150" w:type="dxa"/>
            <w:vAlign w:val="bottom"/>
          </w:tcPr>
          <w:p w14:paraId="65BF889F"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15,292,441.78</w:t>
            </w:r>
          </w:p>
        </w:tc>
      </w:tr>
    </w:tbl>
    <w:p w14:paraId="6DA14AB4" w14:textId="77777777" w:rsidR="00980BD6" w:rsidRPr="006D6271" w:rsidRDefault="00980BD6" w:rsidP="00980BD6">
      <w:pPr>
        <w:spacing w:beforeLines="100" w:before="312" w:line="360" w:lineRule="auto"/>
        <w:rPr>
          <w:rFonts w:eastAsiaTheme="minorEastAsia"/>
          <w:b/>
          <w:szCs w:val="21"/>
        </w:rPr>
      </w:pPr>
      <w:r w:rsidRPr="006D6271">
        <w:rPr>
          <w:rFonts w:eastAsiaTheme="minorEastAsia"/>
          <w:b/>
          <w:bCs/>
          <w:kern w:val="0"/>
          <w:szCs w:val="21"/>
        </w:rPr>
        <w:t xml:space="preserve">7.4.7.7 </w:t>
      </w:r>
      <w:r w:rsidRPr="006D6271">
        <w:rPr>
          <w:rFonts w:eastAsiaTheme="minorEastAsia"/>
          <w:b/>
          <w:szCs w:val="21"/>
        </w:rPr>
        <w:t>实收基金</w:t>
      </w:r>
    </w:p>
    <w:p w14:paraId="01B534D5" w14:textId="77777777" w:rsidR="00EE1E53" w:rsidRPr="006D6271" w:rsidRDefault="00F13EB3">
      <w:pPr>
        <w:spacing w:line="360" w:lineRule="auto"/>
        <w:jc w:val="right"/>
        <w:rPr>
          <w:rFonts w:eastAsiaTheme="minorEastAsia"/>
          <w:szCs w:val="21"/>
        </w:rPr>
      </w:pPr>
      <w:r w:rsidRPr="006D6271">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D6271" w:rsidRPr="006D6271" w14:paraId="1883AF49" w14:textId="77777777">
        <w:tc>
          <w:tcPr>
            <w:tcW w:w="3119" w:type="dxa"/>
            <w:vMerge w:val="restart"/>
            <w:vAlign w:val="center"/>
          </w:tcPr>
          <w:p w14:paraId="1FB89092" w14:textId="77777777" w:rsidR="00EE1E53" w:rsidRPr="006D6271" w:rsidRDefault="00F13EB3">
            <w:pPr>
              <w:spacing w:line="360" w:lineRule="auto"/>
              <w:jc w:val="center"/>
              <w:rPr>
                <w:rFonts w:eastAsiaTheme="minorEastAsia"/>
                <w:szCs w:val="21"/>
              </w:rPr>
            </w:pPr>
            <w:r w:rsidRPr="006D6271">
              <w:rPr>
                <w:rFonts w:eastAsiaTheme="minorEastAsia"/>
                <w:kern w:val="0"/>
                <w:szCs w:val="21"/>
              </w:rPr>
              <w:t>项目</w:t>
            </w:r>
          </w:p>
        </w:tc>
        <w:tc>
          <w:tcPr>
            <w:tcW w:w="6237" w:type="dxa"/>
            <w:gridSpan w:val="2"/>
            <w:vAlign w:val="center"/>
          </w:tcPr>
          <w:p w14:paraId="068EE592"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3309C2D2"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5FCB57A6" w14:textId="77777777">
        <w:tc>
          <w:tcPr>
            <w:tcW w:w="3119" w:type="dxa"/>
            <w:vMerge/>
            <w:vAlign w:val="center"/>
          </w:tcPr>
          <w:p w14:paraId="0EE83174" w14:textId="77777777" w:rsidR="00EE1E53" w:rsidRPr="006D6271" w:rsidRDefault="00EE1E53">
            <w:pPr>
              <w:widowControl/>
              <w:spacing w:line="360" w:lineRule="auto"/>
              <w:jc w:val="left"/>
              <w:rPr>
                <w:rFonts w:eastAsiaTheme="minorEastAsia"/>
                <w:szCs w:val="21"/>
              </w:rPr>
            </w:pPr>
          </w:p>
        </w:tc>
        <w:tc>
          <w:tcPr>
            <w:tcW w:w="2873" w:type="dxa"/>
            <w:vAlign w:val="center"/>
          </w:tcPr>
          <w:p w14:paraId="7CBDEFE0" w14:textId="77777777" w:rsidR="00EE1E53" w:rsidRPr="006D6271" w:rsidRDefault="00F13EB3">
            <w:pPr>
              <w:spacing w:line="360" w:lineRule="auto"/>
              <w:jc w:val="center"/>
              <w:rPr>
                <w:rFonts w:eastAsiaTheme="minorEastAsia"/>
                <w:szCs w:val="21"/>
              </w:rPr>
            </w:pPr>
            <w:r w:rsidRPr="006D6271">
              <w:rPr>
                <w:rFonts w:eastAsiaTheme="minorEastAsia"/>
                <w:szCs w:val="21"/>
              </w:rPr>
              <w:t>基金份额（份）</w:t>
            </w:r>
          </w:p>
        </w:tc>
        <w:tc>
          <w:tcPr>
            <w:tcW w:w="3364" w:type="dxa"/>
            <w:vAlign w:val="center"/>
          </w:tcPr>
          <w:p w14:paraId="1DA8622F" w14:textId="77777777" w:rsidR="00EE1E53" w:rsidRPr="006D6271" w:rsidRDefault="00F13EB3">
            <w:pPr>
              <w:spacing w:line="360" w:lineRule="auto"/>
              <w:jc w:val="center"/>
              <w:rPr>
                <w:rFonts w:eastAsiaTheme="minorEastAsia"/>
                <w:szCs w:val="21"/>
              </w:rPr>
            </w:pPr>
            <w:r w:rsidRPr="006D6271">
              <w:rPr>
                <w:rFonts w:eastAsiaTheme="minorEastAsia"/>
                <w:szCs w:val="21"/>
              </w:rPr>
              <w:t>账面金额</w:t>
            </w:r>
          </w:p>
        </w:tc>
      </w:tr>
      <w:tr w:rsidR="006D6271" w:rsidRPr="006D6271" w14:paraId="668E3C62" w14:textId="77777777">
        <w:tc>
          <w:tcPr>
            <w:tcW w:w="3119" w:type="dxa"/>
            <w:vAlign w:val="center"/>
          </w:tcPr>
          <w:p w14:paraId="16EE6C73" w14:textId="77777777" w:rsidR="00EE1E53" w:rsidRPr="006D6271" w:rsidRDefault="00F13EB3">
            <w:pPr>
              <w:spacing w:line="360" w:lineRule="auto"/>
              <w:rPr>
                <w:rFonts w:eastAsiaTheme="minorEastAsia"/>
                <w:szCs w:val="21"/>
              </w:rPr>
            </w:pPr>
            <w:r w:rsidRPr="006D6271">
              <w:rPr>
                <w:rFonts w:eastAsiaTheme="minorEastAsia"/>
                <w:szCs w:val="21"/>
              </w:rPr>
              <w:t>上年度末</w:t>
            </w:r>
          </w:p>
        </w:tc>
        <w:tc>
          <w:tcPr>
            <w:tcW w:w="2873" w:type="dxa"/>
            <w:vAlign w:val="center"/>
          </w:tcPr>
          <w:p w14:paraId="53C335E4" w14:textId="77777777" w:rsidR="00EE1E53" w:rsidRPr="006D6271" w:rsidRDefault="00F13EB3">
            <w:pPr>
              <w:spacing w:line="360" w:lineRule="auto"/>
              <w:jc w:val="right"/>
              <w:rPr>
                <w:rFonts w:eastAsiaTheme="minorEastAsia"/>
                <w:szCs w:val="21"/>
              </w:rPr>
            </w:pPr>
            <w:r w:rsidRPr="006D6271">
              <w:rPr>
                <w:rFonts w:eastAsiaTheme="minorEastAsia"/>
                <w:szCs w:val="21"/>
              </w:rPr>
              <w:t>983,359,000.00</w:t>
            </w:r>
          </w:p>
        </w:tc>
        <w:tc>
          <w:tcPr>
            <w:tcW w:w="3364" w:type="dxa"/>
            <w:vAlign w:val="center"/>
          </w:tcPr>
          <w:p w14:paraId="02F75BED" w14:textId="77777777" w:rsidR="00EE1E53" w:rsidRPr="006D6271" w:rsidRDefault="00F13EB3">
            <w:pPr>
              <w:spacing w:line="360" w:lineRule="auto"/>
              <w:jc w:val="right"/>
              <w:rPr>
                <w:rFonts w:eastAsiaTheme="minorEastAsia"/>
                <w:szCs w:val="21"/>
              </w:rPr>
            </w:pPr>
            <w:r w:rsidRPr="006D6271">
              <w:rPr>
                <w:rFonts w:eastAsiaTheme="minorEastAsia"/>
                <w:szCs w:val="21"/>
              </w:rPr>
              <w:t>983,359,000.00</w:t>
            </w:r>
          </w:p>
        </w:tc>
      </w:tr>
      <w:tr w:rsidR="006D6271" w:rsidRPr="006D6271" w14:paraId="35BFA3F6" w14:textId="77777777">
        <w:tc>
          <w:tcPr>
            <w:tcW w:w="3119" w:type="dxa"/>
            <w:vAlign w:val="center"/>
          </w:tcPr>
          <w:p w14:paraId="79AF58A9" w14:textId="77777777" w:rsidR="00EE1E53" w:rsidRPr="006D6271" w:rsidRDefault="00F13EB3">
            <w:pPr>
              <w:spacing w:line="360" w:lineRule="auto"/>
              <w:rPr>
                <w:rFonts w:eastAsiaTheme="minorEastAsia"/>
                <w:szCs w:val="21"/>
              </w:rPr>
            </w:pPr>
            <w:r w:rsidRPr="006D6271">
              <w:rPr>
                <w:rFonts w:eastAsiaTheme="minorEastAsia"/>
                <w:szCs w:val="21"/>
              </w:rPr>
              <w:t>本期申购</w:t>
            </w:r>
          </w:p>
        </w:tc>
        <w:tc>
          <w:tcPr>
            <w:tcW w:w="2873" w:type="dxa"/>
            <w:vAlign w:val="center"/>
          </w:tcPr>
          <w:p w14:paraId="56E9532A" w14:textId="77777777" w:rsidR="00EE1E53" w:rsidRPr="006D6271" w:rsidRDefault="00F13EB3">
            <w:pPr>
              <w:spacing w:line="360" w:lineRule="auto"/>
              <w:jc w:val="right"/>
              <w:rPr>
                <w:rFonts w:eastAsiaTheme="minorEastAsia"/>
                <w:szCs w:val="21"/>
              </w:rPr>
            </w:pPr>
            <w:r w:rsidRPr="006D6271">
              <w:rPr>
                <w:rFonts w:eastAsiaTheme="minorEastAsia"/>
                <w:szCs w:val="21"/>
              </w:rPr>
              <w:t>3,995,000,000.00</w:t>
            </w:r>
          </w:p>
        </w:tc>
        <w:tc>
          <w:tcPr>
            <w:tcW w:w="3364" w:type="dxa"/>
            <w:vAlign w:val="center"/>
          </w:tcPr>
          <w:p w14:paraId="50285131" w14:textId="77777777" w:rsidR="00EE1E53" w:rsidRPr="006D6271" w:rsidRDefault="00F13EB3">
            <w:pPr>
              <w:spacing w:line="360" w:lineRule="auto"/>
              <w:jc w:val="right"/>
              <w:rPr>
                <w:rFonts w:eastAsiaTheme="minorEastAsia"/>
                <w:szCs w:val="21"/>
              </w:rPr>
            </w:pPr>
            <w:r w:rsidRPr="006D6271">
              <w:rPr>
                <w:rFonts w:eastAsiaTheme="minorEastAsia"/>
                <w:szCs w:val="21"/>
              </w:rPr>
              <w:t>3,995,000,000.00</w:t>
            </w:r>
          </w:p>
        </w:tc>
      </w:tr>
      <w:tr w:rsidR="006D6271" w:rsidRPr="006D6271" w14:paraId="77B489C9" w14:textId="77777777">
        <w:tc>
          <w:tcPr>
            <w:tcW w:w="3119" w:type="dxa"/>
            <w:vAlign w:val="center"/>
          </w:tcPr>
          <w:p w14:paraId="1401E212" w14:textId="77777777" w:rsidR="00EE1E53" w:rsidRPr="006D6271" w:rsidRDefault="00F13EB3">
            <w:pPr>
              <w:spacing w:line="360" w:lineRule="auto"/>
              <w:rPr>
                <w:rFonts w:eastAsiaTheme="minorEastAsia"/>
                <w:szCs w:val="21"/>
              </w:rPr>
            </w:pPr>
            <w:r w:rsidRPr="006D6271">
              <w:rPr>
                <w:rFonts w:eastAsiaTheme="minorEastAsia"/>
                <w:szCs w:val="21"/>
              </w:rPr>
              <w:t>本期赎回（以</w:t>
            </w:r>
            <w:r w:rsidRPr="006D6271">
              <w:rPr>
                <w:rFonts w:eastAsiaTheme="minorEastAsia"/>
                <w:szCs w:val="21"/>
              </w:rPr>
              <w:t>“-”</w:t>
            </w:r>
            <w:r w:rsidRPr="006D6271">
              <w:rPr>
                <w:rFonts w:eastAsiaTheme="minorEastAsia"/>
                <w:szCs w:val="21"/>
              </w:rPr>
              <w:t>号填列）</w:t>
            </w:r>
          </w:p>
        </w:tc>
        <w:tc>
          <w:tcPr>
            <w:tcW w:w="2873" w:type="dxa"/>
            <w:vAlign w:val="center"/>
          </w:tcPr>
          <w:p w14:paraId="274A8DE1" w14:textId="77777777" w:rsidR="00EE1E53" w:rsidRPr="006D6271" w:rsidRDefault="00F13EB3">
            <w:pPr>
              <w:spacing w:line="360" w:lineRule="auto"/>
              <w:jc w:val="right"/>
              <w:rPr>
                <w:rFonts w:eastAsiaTheme="minorEastAsia"/>
                <w:szCs w:val="21"/>
              </w:rPr>
            </w:pPr>
            <w:r w:rsidRPr="006D6271">
              <w:rPr>
                <w:rFonts w:eastAsiaTheme="minorEastAsia"/>
                <w:szCs w:val="21"/>
              </w:rPr>
              <w:t>-312,000,000.00</w:t>
            </w:r>
          </w:p>
        </w:tc>
        <w:tc>
          <w:tcPr>
            <w:tcW w:w="3364" w:type="dxa"/>
            <w:vAlign w:val="center"/>
          </w:tcPr>
          <w:p w14:paraId="7231B332" w14:textId="77777777" w:rsidR="00EE1E53" w:rsidRPr="006D6271" w:rsidRDefault="00F13EB3">
            <w:pPr>
              <w:spacing w:line="360" w:lineRule="auto"/>
              <w:jc w:val="right"/>
              <w:rPr>
                <w:rFonts w:eastAsiaTheme="minorEastAsia"/>
                <w:szCs w:val="21"/>
              </w:rPr>
            </w:pPr>
            <w:r w:rsidRPr="006D6271">
              <w:rPr>
                <w:rFonts w:eastAsiaTheme="minorEastAsia"/>
                <w:szCs w:val="21"/>
              </w:rPr>
              <w:t>-312,000,000.00</w:t>
            </w:r>
          </w:p>
        </w:tc>
      </w:tr>
      <w:tr w:rsidR="006D6271" w:rsidRPr="006D6271" w14:paraId="230EAF82" w14:textId="77777777">
        <w:tc>
          <w:tcPr>
            <w:tcW w:w="3119" w:type="dxa"/>
            <w:vAlign w:val="center"/>
          </w:tcPr>
          <w:p w14:paraId="6416D157" w14:textId="77777777" w:rsidR="00EE1E53" w:rsidRPr="006D6271" w:rsidRDefault="00F13EB3">
            <w:pPr>
              <w:spacing w:line="360" w:lineRule="auto"/>
              <w:rPr>
                <w:rFonts w:eastAsiaTheme="minorEastAsia"/>
                <w:szCs w:val="21"/>
              </w:rPr>
            </w:pPr>
            <w:r w:rsidRPr="006D6271">
              <w:rPr>
                <w:rFonts w:eastAsiaTheme="minorEastAsia"/>
                <w:szCs w:val="21"/>
              </w:rPr>
              <w:t>本期末</w:t>
            </w:r>
          </w:p>
        </w:tc>
        <w:tc>
          <w:tcPr>
            <w:tcW w:w="2873" w:type="dxa"/>
            <w:vAlign w:val="center"/>
          </w:tcPr>
          <w:p w14:paraId="5A69D10B" w14:textId="77777777" w:rsidR="00EE1E53" w:rsidRPr="006D6271" w:rsidRDefault="00F13EB3">
            <w:pPr>
              <w:spacing w:line="360" w:lineRule="auto"/>
              <w:jc w:val="right"/>
              <w:rPr>
                <w:rFonts w:eastAsiaTheme="minorEastAsia"/>
                <w:szCs w:val="21"/>
              </w:rPr>
            </w:pPr>
            <w:r w:rsidRPr="006D6271">
              <w:rPr>
                <w:rFonts w:eastAsiaTheme="minorEastAsia"/>
                <w:szCs w:val="21"/>
              </w:rPr>
              <w:t>4,666,359,000.00</w:t>
            </w:r>
          </w:p>
        </w:tc>
        <w:tc>
          <w:tcPr>
            <w:tcW w:w="3364" w:type="dxa"/>
            <w:vAlign w:val="center"/>
          </w:tcPr>
          <w:p w14:paraId="2885760E" w14:textId="77777777" w:rsidR="00EE1E53" w:rsidRPr="006D6271" w:rsidRDefault="00F13EB3">
            <w:pPr>
              <w:spacing w:line="360" w:lineRule="auto"/>
              <w:jc w:val="right"/>
              <w:rPr>
                <w:rFonts w:eastAsiaTheme="minorEastAsia"/>
                <w:szCs w:val="21"/>
              </w:rPr>
            </w:pPr>
            <w:r w:rsidRPr="006D6271">
              <w:rPr>
                <w:rFonts w:eastAsiaTheme="minorEastAsia"/>
                <w:szCs w:val="21"/>
              </w:rPr>
              <w:t>4,666,359,000.00</w:t>
            </w:r>
          </w:p>
        </w:tc>
      </w:tr>
    </w:tbl>
    <w:p w14:paraId="39713872" w14:textId="77777777" w:rsidR="00980BD6" w:rsidRPr="0032749A" w:rsidRDefault="00980BD6" w:rsidP="00980BD6">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14:paraId="2FDC14B9" w14:textId="77777777" w:rsidR="0032749A" w:rsidRPr="00A31F52" w:rsidRDefault="0032749A" w:rsidP="0032749A">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32749A" w:rsidRPr="00A31F52" w14:paraId="72D13024" w14:textId="77777777" w:rsidTr="00D6750B">
        <w:tc>
          <w:tcPr>
            <w:tcW w:w="2700" w:type="dxa"/>
            <w:vAlign w:val="center"/>
          </w:tcPr>
          <w:p w14:paraId="2913BDCC"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项目</w:t>
            </w:r>
          </w:p>
        </w:tc>
        <w:tc>
          <w:tcPr>
            <w:tcW w:w="2100" w:type="dxa"/>
            <w:vAlign w:val="center"/>
          </w:tcPr>
          <w:p w14:paraId="7565049C"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14:paraId="3F6EDC25"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14:paraId="1B003A81"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未分配利润合计</w:t>
            </w:r>
          </w:p>
        </w:tc>
      </w:tr>
      <w:tr w:rsidR="0032749A" w:rsidRPr="00A31F52" w14:paraId="05F5999A" w14:textId="77777777" w:rsidTr="00D6750B">
        <w:tc>
          <w:tcPr>
            <w:tcW w:w="2700" w:type="dxa"/>
            <w:vAlign w:val="center"/>
          </w:tcPr>
          <w:p w14:paraId="5E30C7A4" w14:textId="77777777" w:rsidR="0032749A" w:rsidRPr="00A31F52" w:rsidRDefault="0032749A" w:rsidP="00D6750B">
            <w:pPr>
              <w:spacing w:line="360" w:lineRule="auto"/>
              <w:rPr>
                <w:rFonts w:eastAsiaTheme="minorEastAsia"/>
                <w:szCs w:val="21"/>
              </w:rPr>
            </w:pPr>
            <w:r w:rsidRPr="00A31F52">
              <w:rPr>
                <w:rFonts w:eastAsiaTheme="minorEastAsia"/>
                <w:szCs w:val="21"/>
              </w:rPr>
              <w:t>上年度末</w:t>
            </w:r>
          </w:p>
        </w:tc>
        <w:tc>
          <w:tcPr>
            <w:tcW w:w="2100" w:type="dxa"/>
            <w:vAlign w:val="center"/>
          </w:tcPr>
          <w:p w14:paraId="1067D472"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-4,681,025.39</w:t>
            </w:r>
          </w:p>
        </w:tc>
        <w:tc>
          <w:tcPr>
            <w:tcW w:w="2100" w:type="dxa"/>
            <w:vAlign w:val="center"/>
          </w:tcPr>
          <w:p w14:paraId="7A4DC22C"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28,132,865.04</w:t>
            </w:r>
          </w:p>
        </w:tc>
        <w:tc>
          <w:tcPr>
            <w:tcW w:w="2100" w:type="dxa"/>
            <w:vAlign w:val="center"/>
          </w:tcPr>
          <w:p w14:paraId="141F0AFF"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23,451,839.65</w:t>
            </w:r>
          </w:p>
        </w:tc>
      </w:tr>
      <w:tr w:rsidR="0032749A" w:rsidRPr="00A31F52" w14:paraId="35310316" w14:textId="77777777" w:rsidTr="00D6750B">
        <w:tc>
          <w:tcPr>
            <w:tcW w:w="2700" w:type="dxa"/>
            <w:vAlign w:val="center"/>
          </w:tcPr>
          <w:p w14:paraId="3A126EEE" w14:textId="77777777" w:rsidR="0032749A" w:rsidRPr="0032749A" w:rsidRDefault="0032749A" w:rsidP="00D6750B">
            <w:pPr>
              <w:spacing w:line="360" w:lineRule="auto"/>
              <w:rPr>
                <w:rFonts w:eastAsiaTheme="minorEastAsia"/>
                <w:szCs w:val="21"/>
              </w:rPr>
            </w:pPr>
            <w:r w:rsidRPr="0032749A">
              <w:rPr>
                <w:rFonts w:eastAsiaTheme="minorEastAsia" w:hint="eastAsia"/>
                <w:szCs w:val="21"/>
              </w:rPr>
              <w:lastRenderedPageBreak/>
              <w:t>本期期初</w:t>
            </w:r>
          </w:p>
        </w:tc>
        <w:tc>
          <w:tcPr>
            <w:tcW w:w="2100" w:type="dxa"/>
            <w:vAlign w:val="center"/>
          </w:tcPr>
          <w:p w14:paraId="70366CF6"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-4,681,025.39</w:t>
            </w:r>
          </w:p>
        </w:tc>
        <w:tc>
          <w:tcPr>
            <w:tcW w:w="2100" w:type="dxa"/>
            <w:vAlign w:val="center"/>
          </w:tcPr>
          <w:p w14:paraId="72FF04A9"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28,132,865.04</w:t>
            </w:r>
          </w:p>
        </w:tc>
        <w:tc>
          <w:tcPr>
            <w:tcW w:w="2100" w:type="dxa"/>
            <w:vAlign w:val="center"/>
          </w:tcPr>
          <w:p w14:paraId="3C62CBCB"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23,451,839.65</w:t>
            </w:r>
          </w:p>
        </w:tc>
      </w:tr>
      <w:tr w:rsidR="0032749A" w:rsidRPr="00A31F52" w14:paraId="271221BF" w14:textId="77777777" w:rsidTr="00D6750B">
        <w:tc>
          <w:tcPr>
            <w:tcW w:w="2700" w:type="dxa"/>
            <w:vAlign w:val="center"/>
          </w:tcPr>
          <w:p w14:paraId="345042C0" w14:textId="77777777" w:rsidR="0032749A" w:rsidRPr="00A31F52" w:rsidRDefault="0032749A" w:rsidP="00D6750B">
            <w:pPr>
              <w:spacing w:line="360" w:lineRule="auto"/>
              <w:rPr>
                <w:rFonts w:eastAsiaTheme="minorEastAsia"/>
                <w:szCs w:val="21"/>
              </w:rPr>
            </w:pPr>
            <w:r w:rsidRPr="00A31F52">
              <w:rPr>
                <w:rFonts w:eastAsiaTheme="minorEastAsia"/>
                <w:szCs w:val="21"/>
              </w:rPr>
              <w:t>本期利润</w:t>
            </w:r>
          </w:p>
        </w:tc>
        <w:tc>
          <w:tcPr>
            <w:tcW w:w="2100" w:type="dxa"/>
            <w:vAlign w:val="center"/>
          </w:tcPr>
          <w:p w14:paraId="061D9ED6"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189,551,889.02</w:t>
            </w:r>
          </w:p>
        </w:tc>
        <w:tc>
          <w:tcPr>
            <w:tcW w:w="2100" w:type="dxa"/>
            <w:vAlign w:val="center"/>
          </w:tcPr>
          <w:p w14:paraId="39633E7A"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365,124,733.82</w:t>
            </w:r>
          </w:p>
        </w:tc>
        <w:tc>
          <w:tcPr>
            <w:tcW w:w="2100" w:type="dxa"/>
            <w:vAlign w:val="center"/>
          </w:tcPr>
          <w:p w14:paraId="2F6093C8"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554,676,622.84</w:t>
            </w:r>
          </w:p>
        </w:tc>
      </w:tr>
      <w:tr w:rsidR="0032749A" w:rsidRPr="00A31F52" w14:paraId="18259A3D" w14:textId="77777777" w:rsidTr="00D6750B">
        <w:tc>
          <w:tcPr>
            <w:tcW w:w="2700" w:type="dxa"/>
            <w:vAlign w:val="center"/>
          </w:tcPr>
          <w:p w14:paraId="7DA557CD" w14:textId="77777777" w:rsidR="0032749A" w:rsidRPr="00A31F52" w:rsidRDefault="0032749A" w:rsidP="00D6750B">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14:paraId="4B265540"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232,716,415.85</w:t>
            </w:r>
          </w:p>
        </w:tc>
        <w:tc>
          <w:tcPr>
            <w:tcW w:w="2100" w:type="dxa"/>
            <w:vAlign w:val="center"/>
          </w:tcPr>
          <w:p w14:paraId="18A142C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506,103,180.55</w:t>
            </w:r>
          </w:p>
        </w:tc>
        <w:tc>
          <w:tcPr>
            <w:tcW w:w="2100" w:type="dxa"/>
            <w:vAlign w:val="center"/>
          </w:tcPr>
          <w:p w14:paraId="7D8CA868"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738,819,596.40</w:t>
            </w:r>
          </w:p>
        </w:tc>
      </w:tr>
      <w:tr w:rsidR="0032749A" w:rsidRPr="00A31F52" w14:paraId="18240D5B" w14:textId="77777777" w:rsidTr="00D6750B">
        <w:tc>
          <w:tcPr>
            <w:tcW w:w="2700" w:type="dxa"/>
            <w:vAlign w:val="center"/>
          </w:tcPr>
          <w:p w14:paraId="759AE4C2" w14:textId="77777777" w:rsidR="0032749A" w:rsidRPr="00A31F52" w:rsidRDefault="0032749A" w:rsidP="00D6750B">
            <w:pPr>
              <w:spacing w:line="360" w:lineRule="auto"/>
              <w:rPr>
                <w:rFonts w:eastAsiaTheme="minorEastAsia"/>
                <w:szCs w:val="21"/>
              </w:rPr>
            </w:pPr>
            <w:r w:rsidRPr="00A31F52">
              <w:rPr>
                <w:rFonts w:eastAsiaTheme="minorEastAsia"/>
                <w:szCs w:val="21"/>
              </w:rPr>
              <w:t>其中：基金申购款</w:t>
            </w:r>
          </w:p>
        </w:tc>
        <w:tc>
          <w:tcPr>
            <w:tcW w:w="2100" w:type="dxa"/>
            <w:vAlign w:val="center"/>
          </w:tcPr>
          <w:p w14:paraId="5246D512"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240,550,849.67</w:t>
            </w:r>
          </w:p>
        </w:tc>
        <w:tc>
          <w:tcPr>
            <w:tcW w:w="2100" w:type="dxa"/>
            <w:vAlign w:val="center"/>
          </w:tcPr>
          <w:p w14:paraId="0268F147"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519,472,466.99</w:t>
            </w:r>
          </w:p>
        </w:tc>
        <w:tc>
          <w:tcPr>
            <w:tcW w:w="2100" w:type="dxa"/>
            <w:vAlign w:val="center"/>
          </w:tcPr>
          <w:p w14:paraId="0EFCED30"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760,023,316.66</w:t>
            </w:r>
          </w:p>
        </w:tc>
      </w:tr>
      <w:tr w:rsidR="0032749A" w:rsidRPr="00A31F52" w14:paraId="595DFBA5" w14:textId="77777777" w:rsidTr="00D6750B">
        <w:tc>
          <w:tcPr>
            <w:tcW w:w="2700" w:type="dxa"/>
            <w:vAlign w:val="center"/>
          </w:tcPr>
          <w:p w14:paraId="3A21080B" w14:textId="77777777" w:rsidR="0032749A" w:rsidRPr="00A31F52" w:rsidRDefault="0032749A" w:rsidP="00D6750B">
            <w:pPr>
              <w:spacing w:line="360" w:lineRule="auto"/>
              <w:ind w:firstLineChars="294" w:firstLine="617"/>
              <w:rPr>
                <w:rFonts w:eastAsiaTheme="minorEastAsia"/>
                <w:szCs w:val="21"/>
              </w:rPr>
            </w:pPr>
            <w:r w:rsidRPr="00A31F52">
              <w:rPr>
                <w:rFonts w:eastAsiaTheme="minorEastAsia"/>
                <w:szCs w:val="21"/>
              </w:rPr>
              <w:t>基金</w:t>
            </w:r>
            <w:proofErr w:type="gramStart"/>
            <w:r w:rsidRPr="00A31F52">
              <w:rPr>
                <w:rFonts w:eastAsiaTheme="minorEastAsia"/>
                <w:szCs w:val="21"/>
              </w:rPr>
              <w:t>赎回款</w:t>
            </w:r>
            <w:proofErr w:type="gramEnd"/>
          </w:p>
        </w:tc>
        <w:tc>
          <w:tcPr>
            <w:tcW w:w="2100" w:type="dxa"/>
            <w:vAlign w:val="center"/>
          </w:tcPr>
          <w:p w14:paraId="203E5960"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-7,834,433.82</w:t>
            </w:r>
          </w:p>
        </w:tc>
        <w:tc>
          <w:tcPr>
            <w:tcW w:w="2100" w:type="dxa"/>
            <w:vAlign w:val="center"/>
          </w:tcPr>
          <w:p w14:paraId="12F78761"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-13,369,286.44</w:t>
            </w:r>
          </w:p>
        </w:tc>
        <w:tc>
          <w:tcPr>
            <w:tcW w:w="2100" w:type="dxa"/>
            <w:vAlign w:val="center"/>
          </w:tcPr>
          <w:p w14:paraId="3D113D00"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-21,203,720.26</w:t>
            </w:r>
          </w:p>
        </w:tc>
      </w:tr>
      <w:tr w:rsidR="0032749A" w:rsidRPr="00A31F52" w14:paraId="02436309" w14:textId="77777777" w:rsidTr="00D6750B">
        <w:tc>
          <w:tcPr>
            <w:tcW w:w="2700" w:type="dxa"/>
            <w:vAlign w:val="center"/>
          </w:tcPr>
          <w:p w14:paraId="058BD032" w14:textId="77777777" w:rsidR="0032749A" w:rsidRPr="00A31F52" w:rsidRDefault="0032749A"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14:paraId="5FBECD2D"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35D22E56"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5B485DCD"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14:paraId="1B028FC2" w14:textId="77777777" w:rsidTr="00D6750B">
        <w:tc>
          <w:tcPr>
            <w:tcW w:w="2700" w:type="dxa"/>
            <w:vAlign w:val="center"/>
          </w:tcPr>
          <w:p w14:paraId="6E3AF069" w14:textId="77777777" w:rsidR="0032749A" w:rsidRPr="00A31F52" w:rsidRDefault="0032749A"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14:paraId="6625E96D"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417,587,279.48</w:t>
            </w:r>
          </w:p>
        </w:tc>
        <w:tc>
          <w:tcPr>
            <w:tcW w:w="2100" w:type="dxa"/>
            <w:vAlign w:val="center"/>
          </w:tcPr>
          <w:p w14:paraId="5778E020"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899,360,779.41</w:t>
            </w:r>
          </w:p>
        </w:tc>
        <w:tc>
          <w:tcPr>
            <w:tcW w:w="2100" w:type="dxa"/>
            <w:vAlign w:val="center"/>
          </w:tcPr>
          <w:p w14:paraId="533B0A2F"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1,316,948,058.89</w:t>
            </w:r>
          </w:p>
        </w:tc>
      </w:tr>
    </w:tbl>
    <w:p w14:paraId="5FB27EDB" w14:textId="77777777" w:rsidR="00980BD6" w:rsidRPr="006D6271" w:rsidRDefault="00980BD6" w:rsidP="00980BD6">
      <w:pPr>
        <w:spacing w:beforeLines="100" w:before="312" w:line="360" w:lineRule="auto"/>
        <w:rPr>
          <w:rFonts w:eastAsiaTheme="minorEastAsia"/>
          <w:b/>
          <w:szCs w:val="21"/>
        </w:rPr>
      </w:pPr>
      <w:r w:rsidRPr="006D6271">
        <w:rPr>
          <w:rFonts w:eastAsiaTheme="minorEastAsia"/>
          <w:b/>
          <w:bCs/>
          <w:kern w:val="0"/>
          <w:szCs w:val="21"/>
        </w:rPr>
        <w:t xml:space="preserve">7.4.7.9 </w:t>
      </w:r>
      <w:r w:rsidRPr="006D6271">
        <w:rPr>
          <w:rFonts w:eastAsiaTheme="minorEastAsia"/>
          <w:b/>
          <w:szCs w:val="21"/>
        </w:rPr>
        <w:t>存款利息收入</w:t>
      </w:r>
    </w:p>
    <w:p w14:paraId="77760BB2" w14:textId="77777777" w:rsidR="00EE1E53" w:rsidRPr="006D6271" w:rsidRDefault="00F13EB3">
      <w:pPr>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6D6271" w:rsidRPr="006D6271" w14:paraId="155720C5" w14:textId="77777777">
        <w:tc>
          <w:tcPr>
            <w:tcW w:w="2912" w:type="dxa"/>
            <w:vAlign w:val="center"/>
          </w:tcPr>
          <w:p w14:paraId="06ABA61A"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208" w:type="dxa"/>
            <w:vAlign w:val="center"/>
          </w:tcPr>
          <w:p w14:paraId="020FDF6F"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35FB4A57" w14:textId="77777777" w:rsidR="00EE1E53" w:rsidRPr="006D6271" w:rsidRDefault="00F13EB3">
            <w:pPr>
              <w:spacing w:line="360" w:lineRule="auto"/>
              <w:jc w:val="center"/>
              <w:rPr>
                <w:rFonts w:eastAsiaTheme="minorEastAsia"/>
                <w:b/>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880" w:type="dxa"/>
            <w:vAlign w:val="center"/>
          </w:tcPr>
          <w:p w14:paraId="045FBB1C"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6799E0EF" w14:textId="77777777" w:rsidR="00EE1E53" w:rsidRPr="006D6271" w:rsidRDefault="00F13EB3">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11</w:t>
            </w:r>
            <w:r w:rsidRPr="006D6271">
              <w:rPr>
                <w:rFonts w:eastAsiaTheme="minorEastAsia"/>
                <w:szCs w:val="21"/>
              </w:rPr>
              <w:t>月</w:t>
            </w:r>
            <w:r w:rsidRPr="006D6271">
              <w:rPr>
                <w:rFonts w:eastAsiaTheme="minorEastAsia"/>
                <w:szCs w:val="21"/>
              </w:rPr>
              <w:t>23</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4F469757" w14:textId="77777777">
        <w:tc>
          <w:tcPr>
            <w:tcW w:w="2912" w:type="dxa"/>
            <w:vAlign w:val="center"/>
          </w:tcPr>
          <w:p w14:paraId="4A90E747" w14:textId="77777777" w:rsidR="00EE1E53" w:rsidRPr="006D6271" w:rsidRDefault="00F13EB3">
            <w:pPr>
              <w:spacing w:line="360" w:lineRule="auto"/>
              <w:rPr>
                <w:rFonts w:eastAsiaTheme="minorEastAsia"/>
                <w:szCs w:val="21"/>
              </w:rPr>
            </w:pPr>
            <w:r w:rsidRPr="006D6271">
              <w:rPr>
                <w:rFonts w:eastAsiaTheme="minorEastAsia"/>
                <w:szCs w:val="21"/>
              </w:rPr>
              <w:t>活期存款利息收入</w:t>
            </w:r>
          </w:p>
        </w:tc>
        <w:tc>
          <w:tcPr>
            <w:tcW w:w="3208" w:type="dxa"/>
            <w:vAlign w:val="center"/>
          </w:tcPr>
          <w:p w14:paraId="34057419" w14:textId="77777777" w:rsidR="00EE1E53" w:rsidRPr="006D6271" w:rsidRDefault="00F13EB3">
            <w:pPr>
              <w:spacing w:line="360" w:lineRule="auto"/>
              <w:jc w:val="right"/>
              <w:rPr>
                <w:rFonts w:eastAsiaTheme="minorEastAsia"/>
                <w:szCs w:val="21"/>
              </w:rPr>
            </w:pPr>
            <w:r w:rsidRPr="006D6271">
              <w:rPr>
                <w:rFonts w:eastAsiaTheme="minorEastAsia"/>
                <w:szCs w:val="21"/>
              </w:rPr>
              <w:t>123,594.92</w:t>
            </w:r>
          </w:p>
        </w:tc>
        <w:tc>
          <w:tcPr>
            <w:tcW w:w="2880" w:type="dxa"/>
            <w:vAlign w:val="center"/>
          </w:tcPr>
          <w:p w14:paraId="5043ACBC" w14:textId="1C9F6954" w:rsidR="00EE1E53" w:rsidRPr="006D6271" w:rsidRDefault="00870F4C">
            <w:pPr>
              <w:spacing w:line="360" w:lineRule="auto"/>
              <w:jc w:val="right"/>
              <w:rPr>
                <w:rFonts w:eastAsiaTheme="minorEastAsia"/>
                <w:szCs w:val="21"/>
              </w:rPr>
            </w:pPr>
            <w:r w:rsidRPr="00870F4C">
              <w:rPr>
                <w:rFonts w:eastAsiaTheme="minorEastAsia"/>
                <w:szCs w:val="21"/>
              </w:rPr>
              <w:t>609</w:t>
            </w:r>
            <w:r>
              <w:rPr>
                <w:rFonts w:eastAsiaTheme="minorEastAsia"/>
                <w:szCs w:val="21"/>
              </w:rPr>
              <w:t>,</w:t>
            </w:r>
            <w:r w:rsidRPr="00870F4C">
              <w:rPr>
                <w:rFonts w:eastAsiaTheme="minorEastAsia"/>
                <w:szCs w:val="21"/>
              </w:rPr>
              <w:t>708.00</w:t>
            </w:r>
          </w:p>
        </w:tc>
      </w:tr>
      <w:tr w:rsidR="006D6271" w:rsidRPr="006D6271" w14:paraId="28EEB7B3" w14:textId="77777777">
        <w:tc>
          <w:tcPr>
            <w:tcW w:w="2912" w:type="dxa"/>
            <w:vAlign w:val="center"/>
          </w:tcPr>
          <w:p w14:paraId="6228C5C9" w14:textId="77777777" w:rsidR="00EE1E53" w:rsidRPr="006D6271" w:rsidRDefault="00F13EB3">
            <w:pPr>
              <w:spacing w:line="360" w:lineRule="auto"/>
              <w:rPr>
                <w:rFonts w:eastAsiaTheme="minorEastAsia"/>
                <w:szCs w:val="21"/>
              </w:rPr>
            </w:pPr>
            <w:r w:rsidRPr="006D6271">
              <w:rPr>
                <w:rFonts w:eastAsiaTheme="minorEastAsia"/>
                <w:szCs w:val="21"/>
              </w:rPr>
              <w:t>定期存款利息收入</w:t>
            </w:r>
          </w:p>
        </w:tc>
        <w:tc>
          <w:tcPr>
            <w:tcW w:w="3208" w:type="dxa"/>
            <w:vAlign w:val="center"/>
          </w:tcPr>
          <w:p w14:paraId="5138A06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046EC7A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310D2D39" w14:textId="77777777">
        <w:tc>
          <w:tcPr>
            <w:tcW w:w="2912" w:type="dxa"/>
            <w:vAlign w:val="center"/>
          </w:tcPr>
          <w:p w14:paraId="690A19ED" w14:textId="77777777" w:rsidR="00EE1E53" w:rsidRPr="006D6271" w:rsidRDefault="00F13EB3">
            <w:pPr>
              <w:spacing w:line="360" w:lineRule="auto"/>
              <w:rPr>
                <w:rFonts w:eastAsiaTheme="minorEastAsia"/>
                <w:szCs w:val="21"/>
              </w:rPr>
            </w:pPr>
            <w:r w:rsidRPr="006D6271">
              <w:rPr>
                <w:rFonts w:eastAsiaTheme="minorEastAsia"/>
                <w:szCs w:val="21"/>
              </w:rPr>
              <w:t>其他存款利息收入</w:t>
            </w:r>
          </w:p>
        </w:tc>
        <w:tc>
          <w:tcPr>
            <w:tcW w:w="3208" w:type="dxa"/>
            <w:vAlign w:val="center"/>
          </w:tcPr>
          <w:p w14:paraId="43919960" w14:textId="77777777" w:rsidR="00EE1E53" w:rsidRPr="006D6271" w:rsidRDefault="00F13EB3">
            <w:pPr>
              <w:spacing w:line="360" w:lineRule="auto"/>
              <w:jc w:val="right"/>
              <w:rPr>
                <w:rFonts w:eastAsiaTheme="minorEastAsia"/>
                <w:szCs w:val="21"/>
              </w:rPr>
            </w:pPr>
            <w:r w:rsidRPr="006D6271">
              <w:rPr>
                <w:rFonts w:eastAsiaTheme="minorEastAsia"/>
                <w:szCs w:val="21"/>
              </w:rPr>
              <w:t>141,890.31</w:t>
            </w:r>
          </w:p>
        </w:tc>
        <w:tc>
          <w:tcPr>
            <w:tcW w:w="2880" w:type="dxa"/>
            <w:vAlign w:val="center"/>
          </w:tcPr>
          <w:p w14:paraId="43B5D084" w14:textId="55C383E7" w:rsidR="00EE1E53" w:rsidRPr="006D6271" w:rsidRDefault="00870F4C">
            <w:pPr>
              <w:spacing w:line="360" w:lineRule="auto"/>
              <w:jc w:val="right"/>
              <w:rPr>
                <w:rFonts w:eastAsiaTheme="minorEastAsia"/>
                <w:szCs w:val="21"/>
              </w:rPr>
            </w:pPr>
            <w:r w:rsidRPr="00870F4C">
              <w:rPr>
                <w:rFonts w:eastAsiaTheme="minorEastAsia"/>
                <w:szCs w:val="21"/>
              </w:rPr>
              <w:t>32</w:t>
            </w:r>
            <w:r>
              <w:rPr>
                <w:rFonts w:eastAsiaTheme="minorEastAsia"/>
                <w:szCs w:val="21"/>
              </w:rPr>
              <w:t>,</w:t>
            </w:r>
            <w:r w:rsidRPr="00870F4C">
              <w:rPr>
                <w:rFonts w:eastAsiaTheme="minorEastAsia"/>
                <w:szCs w:val="21"/>
              </w:rPr>
              <w:t>293.70</w:t>
            </w:r>
          </w:p>
        </w:tc>
      </w:tr>
      <w:tr w:rsidR="006D6271" w:rsidRPr="006D6271" w14:paraId="0DAF50FF" w14:textId="77777777">
        <w:tc>
          <w:tcPr>
            <w:tcW w:w="2912" w:type="dxa"/>
            <w:vAlign w:val="center"/>
          </w:tcPr>
          <w:p w14:paraId="618CB24E" w14:textId="77777777" w:rsidR="00EE1E53" w:rsidRPr="006D6271" w:rsidRDefault="00F13EB3">
            <w:pPr>
              <w:spacing w:line="360" w:lineRule="auto"/>
              <w:rPr>
                <w:rFonts w:eastAsiaTheme="minorEastAsia"/>
                <w:szCs w:val="21"/>
              </w:rPr>
            </w:pPr>
            <w:r w:rsidRPr="006D6271">
              <w:rPr>
                <w:rFonts w:eastAsiaTheme="minorEastAsia"/>
                <w:szCs w:val="21"/>
              </w:rPr>
              <w:t>结算备付金利息收入</w:t>
            </w:r>
          </w:p>
        </w:tc>
        <w:tc>
          <w:tcPr>
            <w:tcW w:w="3208" w:type="dxa"/>
            <w:vAlign w:val="center"/>
          </w:tcPr>
          <w:p w14:paraId="6DA148E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5F77B03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066B72CC" w14:textId="77777777">
        <w:tc>
          <w:tcPr>
            <w:tcW w:w="2912" w:type="dxa"/>
            <w:vAlign w:val="center"/>
          </w:tcPr>
          <w:p w14:paraId="19C31085" w14:textId="77777777" w:rsidR="00EE1E53" w:rsidRPr="006D6271" w:rsidRDefault="00F13EB3">
            <w:pPr>
              <w:spacing w:line="360" w:lineRule="auto"/>
              <w:rPr>
                <w:rFonts w:eastAsiaTheme="minorEastAsia"/>
                <w:szCs w:val="21"/>
              </w:rPr>
            </w:pPr>
            <w:r w:rsidRPr="006D6271">
              <w:rPr>
                <w:rFonts w:eastAsiaTheme="minorEastAsia"/>
                <w:szCs w:val="21"/>
              </w:rPr>
              <w:t>其他</w:t>
            </w:r>
          </w:p>
        </w:tc>
        <w:tc>
          <w:tcPr>
            <w:tcW w:w="3208" w:type="dxa"/>
            <w:vAlign w:val="center"/>
          </w:tcPr>
          <w:p w14:paraId="6B5D758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7B7303F3" w14:textId="297CE8C4" w:rsidR="00EE1E53" w:rsidRPr="006D6271" w:rsidRDefault="00870F4C">
            <w:pPr>
              <w:spacing w:line="360" w:lineRule="auto"/>
              <w:jc w:val="right"/>
              <w:rPr>
                <w:rFonts w:eastAsiaTheme="minorEastAsia"/>
                <w:szCs w:val="21"/>
              </w:rPr>
            </w:pPr>
            <w:r w:rsidRPr="00870F4C">
              <w:rPr>
                <w:rFonts w:eastAsiaTheme="minorEastAsia"/>
                <w:szCs w:val="21"/>
              </w:rPr>
              <w:t>333</w:t>
            </w:r>
            <w:r>
              <w:rPr>
                <w:rFonts w:eastAsiaTheme="minorEastAsia"/>
                <w:szCs w:val="21"/>
              </w:rPr>
              <w:t>,</w:t>
            </w:r>
            <w:r w:rsidRPr="00870F4C">
              <w:rPr>
                <w:rFonts w:eastAsiaTheme="minorEastAsia"/>
                <w:szCs w:val="21"/>
              </w:rPr>
              <w:t>676.58</w:t>
            </w:r>
          </w:p>
        </w:tc>
      </w:tr>
      <w:tr w:rsidR="006D6271" w:rsidRPr="006D6271" w14:paraId="0438ED00" w14:textId="77777777">
        <w:tc>
          <w:tcPr>
            <w:tcW w:w="2912" w:type="dxa"/>
            <w:vAlign w:val="center"/>
          </w:tcPr>
          <w:p w14:paraId="631FB6C7"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208" w:type="dxa"/>
            <w:vAlign w:val="center"/>
          </w:tcPr>
          <w:p w14:paraId="52B3D2BF" w14:textId="77777777" w:rsidR="00EE1E53" w:rsidRPr="006D6271" w:rsidRDefault="00F13EB3">
            <w:pPr>
              <w:spacing w:line="360" w:lineRule="auto"/>
              <w:jc w:val="right"/>
              <w:rPr>
                <w:rFonts w:eastAsiaTheme="minorEastAsia"/>
                <w:szCs w:val="21"/>
              </w:rPr>
            </w:pPr>
            <w:r w:rsidRPr="006D6271">
              <w:rPr>
                <w:rFonts w:eastAsiaTheme="minorEastAsia"/>
                <w:szCs w:val="21"/>
              </w:rPr>
              <w:t>265,485.23</w:t>
            </w:r>
          </w:p>
        </w:tc>
        <w:tc>
          <w:tcPr>
            <w:tcW w:w="2880" w:type="dxa"/>
            <w:vAlign w:val="center"/>
          </w:tcPr>
          <w:p w14:paraId="57A8DD26" w14:textId="77777777" w:rsidR="00EE1E53" w:rsidRPr="006D6271" w:rsidRDefault="00F13EB3">
            <w:pPr>
              <w:spacing w:line="360" w:lineRule="auto"/>
              <w:jc w:val="right"/>
              <w:rPr>
                <w:rFonts w:eastAsiaTheme="minorEastAsia"/>
                <w:szCs w:val="21"/>
              </w:rPr>
            </w:pPr>
            <w:r w:rsidRPr="006D6271">
              <w:rPr>
                <w:rFonts w:eastAsiaTheme="minorEastAsia"/>
                <w:szCs w:val="21"/>
              </w:rPr>
              <w:t>975,678.28</w:t>
            </w:r>
          </w:p>
        </w:tc>
      </w:tr>
    </w:tbl>
    <w:p w14:paraId="16E8C596"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注：其他存款利息收入为本基金存放在开立于基金结算机构的证券账户内的存款产生的利息收入。</w:t>
      </w:r>
    </w:p>
    <w:p w14:paraId="2CF63D5A" w14:textId="77777777" w:rsidR="00980BD6" w:rsidRPr="006D6271" w:rsidRDefault="00980BD6" w:rsidP="00980BD6">
      <w:pPr>
        <w:spacing w:beforeLines="100" w:before="312" w:line="360" w:lineRule="auto"/>
        <w:rPr>
          <w:rFonts w:eastAsiaTheme="minorEastAsia"/>
          <w:b/>
          <w:szCs w:val="21"/>
        </w:rPr>
      </w:pPr>
      <w:r w:rsidRPr="006D6271">
        <w:rPr>
          <w:rFonts w:eastAsiaTheme="minorEastAsia"/>
          <w:b/>
          <w:bCs/>
          <w:kern w:val="0"/>
          <w:szCs w:val="21"/>
        </w:rPr>
        <w:t xml:space="preserve">7.4.7.10 </w:t>
      </w:r>
      <w:r w:rsidRPr="006D6271">
        <w:rPr>
          <w:rFonts w:eastAsiaTheme="minorEastAsia"/>
          <w:b/>
          <w:szCs w:val="21"/>
        </w:rPr>
        <w:t>股票投资收益</w:t>
      </w:r>
    </w:p>
    <w:p w14:paraId="7D9C6F7F" w14:textId="77777777" w:rsidR="00980BD6" w:rsidRPr="006D6271" w:rsidRDefault="00980BD6" w:rsidP="00980BD6">
      <w:pPr>
        <w:spacing w:beforeLines="100" w:before="312" w:line="360" w:lineRule="auto"/>
        <w:rPr>
          <w:rFonts w:eastAsiaTheme="minorEastAsia"/>
          <w:b/>
          <w:bCs/>
          <w:kern w:val="0"/>
          <w:szCs w:val="21"/>
        </w:rPr>
      </w:pPr>
      <w:r w:rsidRPr="006D6271">
        <w:rPr>
          <w:rFonts w:eastAsiaTheme="minorEastAsia"/>
          <w:b/>
          <w:bCs/>
          <w:kern w:val="0"/>
          <w:szCs w:val="21"/>
        </w:rPr>
        <w:t xml:space="preserve">7.4.7.10.1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买卖股票差价收入</w:t>
      </w:r>
    </w:p>
    <w:p w14:paraId="3999B767"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D6271" w:rsidRPr="006D6271" w14:paraId="7428981E" w14:textId="77777777" w:rsidTr="0051278A">
        <w:trPr>
          <w:trHeight w:val="300"/>
        </w:trPr>
        <w:tc>
          <w:tcPr>
            <w:tcW w:w="3755" w:type="dxa"/>
            <w:tcMar>
              <w:top w:w="15" w:type="dxa"/>
              <w:left w:w="15" w:type="dxa"/>
              <w:bottom w:w="0" w:type="dxa"/>
              <w:right w:w="15" w:type="dxa"/>
            </w:tcMar>
            <w:vAlign w:val="center"/>
          </w:tcPr>
          <w:p w14:paraId="591DCE39"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26" w:type="dxa"/>
            <w:tcMar>
              <w:top w:w="15" w:type="dxa"/>
              <w:left w:w="15" w:type="dxa"/>
              <w:bottom w:w="0" w:type="dxa"/>
              <w:right w:w="15" w:type="dxa"/>
            </w:tcMar>
            <w:vAlign w:val="center"/>
          </w:tcPr>
          <w:p w14:paraId="677D43E9"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4BA32E5D"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26" w:type="dxa"/>
            <w:vAlign w:val="center"/>
          </w:tcPr>
          <w:p w14:paraId="4E369521"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1F03E9AF" w14:textId="77777777" w:rsidR="00095540" w:rsidRPr="006D6271" w:rsidRDefault="00095540" w:rsidP="0051278A">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11</w:t>
            </w:r>
            <w:r w:rsidRPr="006D6271">
              <w:rPr>
                <w:rFonts w:eastAsiaTheme="minorEastAsia"/>
                <w:szCs w:val="21"/>
              </w:rPr>
              <w:t>月</w:t>
            </w:r>
            <w:r w:rsidRPr="006D6271">
              <w:rPr>
                <w:rFonts w:eastAsiaTheme="minorEastAsia"/>
                <w:szCs w:val="21"/>
              </w:rPr>
              <w:t>23</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lastRenderedPageBreak/>
              <w:t>日</w:t>
            </w:r>
          </w:p>
        </w:tc>
      </w:tr>
      <w:tr w:rsidR="006D6271" w:rsidRPr="006D6271" w14:paraId="4F815517" w14:textId="77777777" w:rsidTr="0051278A">
        <w:trPr>
          <w:trHeight w:val="300"/>
        </w:trPr>
        <w:tc>
          <w:tcPr>
            <w:tcW w:w="3755" w:type="dxa"/>
            <w:tcMar>
              <w:top w:w="15" w:type="dxa"/>
              <w:left w:w="15" w:type="dxa"/>
              <w:bottom w:w="0" w:type="dxa"/>
              <w:right w:w="15" w:type="dxa"/>
            </w:tcMar>
            <w:vAlign w:val="center"/>
          </w:tcPr>
          <w:p w14:paraId="5460A3EB" w14:textId="77777777" w:rsidR="00095540" w:rsidRPr="006D6271" w:rsidRDefault="00095540" w:rsidP="0051278A">
            <w:pPr>
              <w:spacing w:line="360" w:lineRule="auto"/>
              <w:rPr>
                <w:rFonts w:eastAsiaTheme="minorEastAsia"/>
                <w:szCs w:val="21"/>
              </w:rPr>
            </w:pPr>
            <w:r w:rsidRPr="006D6271">
              <w:rPr>
                <w:rFonts w:eastAsiaTheme="minorEastAsia"/>
                <w:szCs w:val="21"/>
              </w:rPr>
              <w:lastRenderedPageBreak/>
              <w:t>卖出股票成交总额</w:t>
            </w:r>
          </w:p>
        </w:tc>
        <w:tc>
          <w:tcPr>
            <w:tcW w:w="2726" w:type="dxa"/>
            <w:tcMar>
              <w:top w:w="15" w:type="dxa"/>
              <w:left w:w="15" w:type="dxa"/>
              <w:bottom w:w="0" w:type="dxa"/>
              <w:right w:w="15" w:type="dxa"/>
            </w:tcMar>
            <w:vAlign w:val="bottom"/>
          </w:tcPr>
          <w:p w14:paraId="1A7D534D"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1,066,757,510.45</w:t>
            </w:r>
          </w:p>
        </w:tc>
        <w:tc>
          <w:tcPr>
            <w:tcW w:w="2726" w:type="dxa"/>
            <w:vAlign w:val="bottom"/>
          </w:tcPr>
          <w:p w14:paraId="54F17E26"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369,919,743.58</w:t>
            </w:r>
          </w:p>
        </w:tc>
      </w:tr>
      <w:tr w:rsidR="006D6271" w:rsidRPr="006D6271" w14:paraId="40C80C61" w14:textId="77777777" w:rsidTr="0051278A">
        <w:trPr>
          <w:trHeight w:val="300"/>
        </w:trPr>
        <w:tc>
          <w:tcPr>
            <w:tcW w:w="3755" w:type="dxa"/>
            <w:tcMar>
              <w:top w:w="15" w:type="dxa"/>
              <w:left w:w="15" w:type="dxa"/>
              <w:bottom w:w="0" w:type="dxa"/>
              <w:right w:w="15" w:type="dxa"/>
            </w:tcMar>
            <w:vAlign w:val="center"/>
          </w:tcPr>
          <w:p w14:paraId="2FAA32AA" w14:textId="77777777" w:rsidR="00095540" w:rsidRPr="006D6271" w:rsidRDefault="00095540" w:rsidP="0051278A">
            <w:pPr>
              <w:spacing w:line="360" w:lineRule="auto"/>
              <w:rPr>
                <w:rFonts w:eastAsiaTheme="minorEastAsia"/>
                <w:szCs w:val="21"/>
              </w:rPr>
            </w:pPr>
            <w:r w:rsidRPr="006D6271">
              <w:rPr>
                <w:rFonts w:eastAsiaTheme="minorEastAsia"/>
                <w:szCs w:val="21"/>
              </w:rPr>
              <w:t>减：卖出股票成本总额</w:t>
            </w:r>
          </w:p>
        </w:tc>
        <w:tc>
          <w:tcPr>
            <w:tcW w:w="2726" w:type="dxa"/>
            <w:tcMar>
              <w:top w:w="15" w:type="dxa"/>
              <w:left w:w="15" w:type="dxa"/>
              <w:bottom w:w="0" w:type="dxa"/>
              <w:right w:w="15" w:type="dxa"/>
            </w:tcMar>
            <w:vAlign w:val="bottom"/>
          </w:tcPr>
          <w:p w14:paraId="2F667F65"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1,037,563,756.78</w:t>
            </w:r>
          </w:p>
        </w:tc>
        <w:tc>
          <w:tcPr>
            <w:tcW w:w="2726" w:type="dxa"/>
            <w:vAlign w:val="bottom"/>
          </w:tcPr>
          <w:p w14:paraId="0A322527"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372,421,011.99</w:t>
            </w:r>
          </w:p>
        </w:tc>
      </w:tr>
      <w:tr w:rsidR="006D6271" w:rsidRPr="006D6271" w14:paraId="49509FE5" w14:textId="77777777" w:rsidTr="0051278A">
        <w:trPr>
          <w:trHeight w:val="300"/>
        </w:trPr>
        <w:tc>
          <w:tcPr>
            <w:tcW w:w="3755" w:type="dxa"/>
            <w:tcMar>
              <w:top w:w="15" w:type="dxa"/>
              <w:left w:w="15" w:type="dxa"/>
              <w:bottom w:w="0" w:type="dxa"/>
              <w:right w:w="15" w:type="dxa"/>
            </w:tcMar>
            <w:vAlign w:val="center"/>
          </w:tcPr>
          <w:p w14:paraId="558FBC74" w14:textId="77777777" w:rsidR="00095540" w:rsidRPr="006D6271" w:rsidRDefault="00095540" w:rsidP="0051278A">
            <w:pPr>
              <w:spacing w:line="360" w:lineRule="auto"/>
              <w:rPr>
                <w:rFonts w:eastAsiaTheme="minorEastAsia"/>
                <w:szCs w:val="21"/>
              </w:rPr>
            </w:pPr>
            <w:r w:rsidRPr="006D6271">
              <w:rPr>
                <w:rFonts w:ascii="宋体" w:hAnsi="宋体" w:hint="eastAsia"/>
                <w:szCs w:val="21"/>
              </w:rPr>
              <w:t>减：交易费用</w:t>
            </w:r>
          </w:p>
        </w:tc>
        <w:tc>
          <w:tcPr>
            <w:tcW w:w="2726" w:type="dxa"/>
            <w:tcMar>
              <w:top w:w="15" w:type="dxa"/>
              <w:left w:w="15" w:type="dxa"/>
              <w:bottom w:w="0" w:type="dxa"/>
              <w:right w:w="15" w:type="dxa"/>
            </w:tcMar>
            <w:vAlign w:val="bottom"/>
          </w:tcPr>
          <w:p w14:paraId="063D9878" w14:textId="77777777" w:rsidR="00095540" w:rsidRPr="006D6271" w:rsidRDefault="00095540" w:rsidP="0051278A">
            <w:pPr>
              <w:spacing w:line="360" w:lineRule="auto"/>
              <w:jc w:val="right"/>
              <w:rPr>
                <w:rFonts w:eastAsiaTheme="minorEastAsia"/>
                <w:szCs w:val="21"/>
              </w:rPr>
            </w:pPr>
            <w:r w:rsidRPr="006D6271">
              <w:rPr>
                <w:kern w:val="0"/>
                <w:szCs w:val="21"/>
              </w:rPr>
              <w:t>11,132,680.07</w:t>
            </w:r>
          </w:p>
        </w:tc>
        <w:tc>
          <w:tcPr>
            <w:tcW w:w="2726" w:type="dxa"/>
            <w:vAlign w:val="bottom"/>
          </w:tcPr>
          <w:p w14:paraId="040EDD68"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4,208,991.19</w:t>
            </w:r>
          </w:p>
        </w:tc>
      </w:tr>
      <w:tr w:rsidR="006D6271" w:rsidRPr="006D6271" w14:paraId="358D61BD" w14:textId="77777777" w:rsidTr="0051278A">
        <w:trPr>
          <w:trHeight w:val="300"/>
        </w:trPr>
        <w:tc>
          <w:tcPr>
            <w:tcW w:w="3755" w:type="dxa"/>
            <w:tcMar>
              <w:top w:w="15" w:type="dxa"/>
              <w:left w:w="15" w:type="dxa"/>
              <w:bottom w:w="0" w:type="dxa"/>
              <w:right w:w="15" w:type="dxa"/>
            </w:tcMar>
            <w:vAlign w:val="center"/>
          </w:tcPr>
          <w:p w14:paraId="3512E81D" w14:textId="77777777" w:rsidR="00095540" w:rsidRPr="006D6271" w:rsidRDefault="00095540" w:rsidP="0051278A">
            <w:pPr>
              <w:spacing w:line="360" w:lineRule="auto"/>
              <w:rPr>
                <w:rFonts w:eastAsiaTheme="minorEastAsia"/>
                <w:szCs w:val="21"/>
              </w:rPr>
            </w:pPr>
            <w:r w:rsidRPr="006D6271">
              <w:rPr>
                <w:rFonts w:eastAsiaTheme="minorEastAsia"/>
                <w:szCs w:val="21"/>
              </w:rPr>
              <w:t>买卖股票差价收入</w:t>
            </w:r>
          </w:p>
        </w:tc>
        <w:tc>
          <w:tcPr>
            <w:tcW w:w="2726" w:type="dxa"/>
            <w:tcMar>
              <w:top w:w="15" w:type="dxa"/>
              <w:left w:w="15" w:type="dxa"/>
              <w:bottom w:w="0" w:type="dxa"/>
              <w:right w:w="15" w:type="dxa"/>
            </w:tcMar>
            <w:vAlign w:val="bottom"/>
          </w:tcPr>
          <w:p w14:paraId="315F64CC"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18,061,073.60</w:t>
            </w:r>
          </w:p>
        </w:tc>
        <w:tc>
          <w:tcPr>
            <w:tcW w:w="2726" w:type="dxa"/>
            <w:vAlign w:val="bottom"/>
          </w:tcPr>
          <w:p w14:paraId="33AAABCB"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-6,710,259.60</w:t>
            </w:r>
          </w:p>
        </w:tc>
      </w:tr>
    </w:tbl>
    <w:p w14:paraId="11F8F8DF" w14:textId="77777777" w:rsidR="00980BD6" w:rsidRPr="006D6271" w:rsidRDefault="00980BD6" w:rsidP="00980BD6">
      <w:pPr>
        <w:spacing w:beforeLines="100" w:before="312" w:line="360" w:lineRule="auto"/>
        <w:rPr>
          <w:rFonts w:eastAsiaTheme="minorEastAsia"/>
          <w:b/>
          <w:bCs/>
          <w:kern w:val="0"/>
          <w:szCs w:val="21"/>
        </w:rPr>
      </w:pPr>
      <w:r w:rsidRPr="006D6271">
        <w:rPr>
          <w:rFonts w:eastAsiaTheme="minorEastAsia"/>
          <w:b/>
          <w:bCs/>
          <w:kern w:val="0"/>
          <w:szCs w:val="21"/>
        </w:rPr>
        <w:t xml:space="preserve">7.4.7.10.2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赎回差价收入</w:t>
      </w:r>
    </w:p>
    <w:p w14:paraId="60918CCD"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2764"/>
        <w:gridCol w:w="2764"/>
      </w:tblGrid>
      <w:tr w:rsidR="006D6271" w:rsidRPr="006D6271" w14:paraId="6D345A50" w14:textId="77777777" w:rsidTr="0051278A">
        <w:tc>
          <w:tcPr>
            <w:tcW w:w="3794" w:type="dxa"/>
            <w:vAlign w:val="center"/>
          </w:tcPr>
          <w:p w14:paraId="4AD37AD3"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64" w:type="dxa"/>
            <w:vAlign w:val="center"/>
          </w:tcPr>
          <w:p w14:paraId="2E1BCF23"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7BE64D6C"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64" w:type="dxa"/>
            <w:vAlign w:val="center"/>
          </w:tcPr>
          <w:p w14:paraId="4D353506"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0D400CB6" w14:textId="77777777" w:rsidR="00095540" w:rsidRPr="006D6271" w:rsidRDefault="00095540" w:rsidP="0051278A">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11</w:t>
            </w:r>
            <w:r w:rsidRPr="006D6271">
              <w:rPr>
                <w:rFonts w:eastAsiaTheme="minorEastAsia"/>
                <w:szCs w:val="21"/>
              </w:rPr>
              <w:t>月</w:t>
            </w:r>
            <w:r w:rsidRPr="006D6271">
              <w:rPr>
                <w:rFonts w:eastAsiaTheme="minorEastAsia"/>
                <w:szCs w:val="21"/>
              </w:rPr>
              <w:t>23</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559C1EE" w14:textId="77777777" w:rsidTr="0051278A">
        <w:tc>
          <w:tcPr>
            <w:tcW w:w="3794" w:type="dxa"/>
            <w:vAlign w:val="center"/>
          </w:tcPr>
          <w:p w14:paraId="0C7991BF" w14:textId="77777777" w:rsidR="00095540" w:rsidRPr="006D6271" w:rsidRDefault="00095540" w:rsidP="0051278A">
            <w:pPr>
              <w:spacing w:line="360" w:lineRule="auto"/>
              <w:rPr>
                <w:rFonts w:eastAsiaTheme="minorEastAsia"/>
                <w:szCs w:val="21"/>
              </w:rPr>
            </w:pPr>
            <w:r w:rsidRPr="006D6271">
              <w:rPr>
                <w:rFonts w:eastAsiaTheme="minorEastAsia"/>
                <w:szCs w:val="21"/>
              </w:rPr>
              <w:t>赎回基金份额对价总额</w:t>
            </w:r>
          </w:p>
        </w:tc>
        <w:tc>
          <w:tcPr>
            <w:tcW w:w="2764" w:type="dxa"/>
            <w:vAlign w:val="bottom"/>
          </w:tcPr>
          <w:p w14:paraId="2ED90868"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330,738,369.37</w:t>
            </w:r>
          </w:p>
        </w:tc>
        <w:tc>
          <w:tcPr>
            <w:tcW w:w="2764" w:type="dxa"/>
            <w:vAlign w:val="bottom"/>
          </w:tcPr>
          <w:p w14:paraId="57244436"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491,873,864.74</w:t>
            </w:r>
          </w:p>
        </w:tc>
      </w:tr>
      <w:tr w:rsidR="006D6271" w:rsidRPr="006D6271" w14:paraId="67F9064E" w14:textId="77777777" w:rsidTr="0051278A">
        <w:tc>
          <w:tcPr>
            <w:tcW w:w="3794" w:type="dxa"/>
            <w:vAlign w:val="center"/>
          </w:tcPr>
          <w:p w14:paraId="7F719A07" w14:textId="77777777" w:rsidR="00095540" w:rsidRPr="006D6271" w:rsidRDefault="00095540" w:rsidP="0051278A">
            <w:pPr>
              <w:spacing w:line="360" w:lineRule="auto"/>
              <w:rPr>
                <w:rFonts w:eastAsiaTheme="minorEastAsia"/>
                <w:szCs w:val="21"/>
              </w:rPr>
            </w:pPr>
            <w:r w:rsidRPr="006D6271">
              <w:rPr>
                <w:rFonts w:eastAsiaTheme="minorEastAsia"/>
                <w:szCs w:val="21"/>
              </w:rPr>
              <w:t>减：现金支付</w:t>
            </w:r>
            <w:proofErr w:type="gramStart"/>
            <w:r w:rsidRPr="006D6271">
              <w:rPr>
                <w:rFonts w:eastAsiaTheme="minorEastAsia"/>
                <w:szCs w:val="21"/>
              </w:rPr>
              <w:t>赎回款</w:t>
            </w:r>
            <w:proofErr w:type="gramEnd"/>
            <w:r w:rsidRPr="006D6271">
              <w:rPr>
                <w:rFonts w:eastAsiaTheme="minorEastAsia"/>
                <w:szCs w:val="21"/>
              </w:rPr>
              <w:t>总额</w:t>
            </w:r>
          </w:p>
        </w:tc>
        <w:tc>
          <w:tcPr>
            <w:tcW w:w="2764" w:type="dxa"/>
            <w:vAlign w:val="bottom"/>
          </w:tcPr>
          <w:p w14:paraId="442F0530"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330,738,369.37</w:t>
            </w:r>
          </w:p>
        </w:tc>
        <w:tc>
          <w:tcPr>
            <w:tcW w:w="2764" w:type="dxa"/>
            <w:vAlign w:val="bottom"/>
          </w:tcPr>
          <w:p w14:paraId="5AE6EC03"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491,873,864.74</w:t>
            </w:r>
          </w:p>
        </w:tc>
      </w:tr>
      <w:tr w:rsidR="006D6271" w:rsidRPr="006D6271" w14:paraId="31FEE917" w14:textId="77777777" w:rsidTr="0051278A">
        <w:tc>
          <w:tcPr>
            <w:tcW w:w="3794" w:type="dxa"/>
            <w:vAlign w:val="center"/>
          </w:tcPr>
          <w:p w14:paraId="5773C8A8" w14:textId="77777777" w:rsidR="00095540" w:rsidRPr="006D6271" w:rsidRDefault="00095540" w:rsidP="0051278A">
            <w:pPr>
              <w:spacing w:line="360" w:lineRule="auto"/>
              <w:rPr>
                <w:rFonts w:eastAsiaTheme="minorEastAsia"/>
                <w:szCs w:val="21"/>
              </w:rPr>
            </w:pPr>
            <w:r w:rsidRPr="006D6271">
              <w:rPr>
                <w:rFonts w:eastAsiaTheme="minorEastAsia"/>
                <w:szCs w:val="21"/>
              </w:rPr>
              <w:t>减：赎回股票成本总额</w:t>
            </w:r>
          </w:p>
        </w:tc>
        <w:tc>
          <w:tcPr>
            <w:tcW w:w="2764" w:type="dxa"/>
            <w:vAlign w:val="bottom"/>
          </w:tcPr>
          <w:p w14:paraId="0FE5CB92"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c>
          <w:tcPr>
            <w:tcW w:w="2764" w:type="dxa"/>
            <w:vAlign w:val="bottom"/>
          </w:tcPr>
          <w:p w14:paraId="7DBF6126"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r>
      <w:tr w:rsidR="006D6271" w:rsidRPr="006D6271" w14:paraId="093CC72F" w14:textId="77777777" w:rsidTr="0051278A">
        <w:tc>
          <w:tcPr>
            <w:tcW w:w="3794" w:type="dxa"/>
            <w:vAlign w:val="center"/>
          </w:tcPr>
          <w:p w14:paraId="1B40DB9E" w14:textId="77777777" w:rsidR="00095540" w:rsidRPr="006D6271" w:rsidRDefault="00095540" w:rsidP="0051278A">
            <w:pPr>
              <w:spacing w:line="360" w:lineRule="auto"/>
              <w:rPr>
                <w:rFonts w:eastAsiaTheme="minorEastAsia"/>
                <w:szCs w:val="21"/>
              </w:rPr>
            </w:pPr>
            <w:r w:rsidRPr="006D6271">
              <w:rPr>
                <w:rFonts w:eastAsiaTheme="minorEastAsia" w:hint="eastAsia"/>
                <w:szCs w:val="21"/>
              </w:rPr>
              <w:t>减：交易费用</w:t>
            </w:r>
          </w:p>
        </w:tc>
        <w:tc>
          <w:tcPr>
            <w:tcW w:w="2764" w:type="dxa"/>
            <w:vAlign w:val="bottom"/>
          </w:tcPr>
          <w:p w14:paraId="22360215" w14:textId="77777777" w:rsidR="00095540" w:rsidRPr="006D6271" w:rsidRDefault="00095540" w:rsidP="0051278A">
            <w:pPr>
              <w:spacing w:line="360" w:lineRule="auto"/>
              <w:jc w:val="right"/>
              <w:rPr>
                <w:rFonts w:eastAsiaTheme="minorEastAsia"/>
                <w:szCs w:val="21"/>
              </w:rPr>
            </w:pPr>
            <w:r w:rsidRPr="006D6271">
              <w:rPr>
                <w:kern w:val="0"/>
                <w:szCs w:val="21"/>
              </w:rPr>
              <w:t>-</w:t>
            </w:r>
          </w:p>
        </w:tc>
        <w:tc>
          <w:tcPr>
            <w:tcW w:w="2764" w:type="dxa"/>
            <w:vAlign w:val="bottom"/>
          </w:tcPr>
          <w:p w14:paraId="0CFAB6A0"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r>
      <w:tr w:rsidR="006D6271" w:rsidRPr="006D6271" w14:paraId="4A159A78" w14:textId="77777777" w:rsidTr="0051278A">
        <w:tc>
          <w:tcPr>
            <w:tcW w:w="3794" w:type="dxa"/>
            <w:vAlign w:val="center"/>
          </w:tcPr>
          <w:p w14:paraId="7BB20C3E" w14:textId="77777777" w:rsidR="00095540" w:rsidRPr="006D6271" w:rsidRDefault="00095540" w:rsidP="0051278A">
            <w:pPr>
              <w:spacing w:line="360" w:lineRule="auto"/>
              <w:rPr>
                <w:rFonts w:eastAsiaTheme="minorEastAsia"/>
                <w:szCs w:val="21"/>
              </w:rPr>
            </w:pPr>
            <w:r w:rsidRPr="006D6271">
              <w:rPr>
                <w:rFonts w:eastAsiaTheme="minorEastAsia"/>
                <w:szCs w:val="21"/>
              </w:rPr>
              <w:t>赎回差价收入</w:t>
            </w:r>
          </w:p>
        </w:tc>
        <w:tc>
          <w:tcPr>
            <w:tcW w:w="2764" w:type="dxa"/>
            <w:vAlign w:val="bottom"/>
          </w:tcPr>
          <w:p w14:paraId="788CB33C"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c>
          <w:tcPr>
            <w:tcW w:w="2764" w:type="dxa"/>
            <w:vAlign w:val="bottom"/>
          </w:tcPr>
          <w:p w14:paraId="48C509CB"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r>
    </w:tbl>
    <w:p w14:paraId="57DD0FB6" w14:textId="77777777" w:rsidR="00980BD6" w:rsidRPr="006D6271" w:rsidRDefault="00980BD6" w:rsidP="00980BD6">
      <w:pPr>
        <w:spacing w:beforeLines="100" w:before="312" w:line="360" w:lineRule="auto"/>
        <w:rPr>
          <w:rFonts w:eastAsiaTheme="minorEastAsia"/>
          <w:b/>
          <w:bCs/>
          <w:kern w:val="0"/>
          <w:szCs w:val="21"/>
        </w:rPr>
      </w:pPr>
      <w:r w:rsidRPr="006D6271">
        <w:rPr>
          <w:rFonts w:eastAsiaTheme="minorEastAsia"/>
          <w:b/>
          <w:bCs/>
          <w:kern w:val="0"/>
          <w:szCs w:val="21"/>
        </w:rPr>
        <w:t>7.4.7.11</w:t>
      </w:r>
      <w:r w:rsidRPr="006D6271">
        <w:rPr>
          <w:rFonts w:eastAsiaTheme="minorEastAsia"/>
          <w:b/>
          <w:bCs/>
          <w:kern w:val="0"/>
          <w:szCs w:val="21"/>
        </w:rPr>
        <w:t>债券投资收益</w:t>
      </w:r>
    </w:p>
    <w:p w14:paraId="56B08E62" w14:textId="77777777" w:rsidR="00980BD6" w:rsidRPr="006D6271" w:rsidRDefault="00980BD6" w:rsidP="00980BD6">
      <w:pPr>
        <w:spacing w:beforeLines="100" w:before="312" w:line="360" w:lineRule="auto"/>
        <w:rPr>
          <w:rFonts w:eastAsiaTheme="minorEastAsia"/>
          <w:b/>
          <w:bCs/>
          <w:kern w:val="0"/>
          <w:szCs w:val="21"/>
        </w:rPr>
      </w:pPr>
      <w:r w:rsidRPr="006D6271">
        <w:rPr>
          <w:rFonts w:eastAsiaTheme="minorEastAsia"/>
          <w:b/>
          <w:bCs/>
          <w:kern w:val="0"/>
          <w:szCs w:val="21"/>
        </w:rPr>
        <w:t>7.4.7.11.1</w:t>
      </w:r>
      <w:r w:rsidRPr="006D6271">
        <w:rPr>
          <w:rFonts w:eastAsiaTheme="minorEastAsia"/>
          <w:b/>
          <w:bCs/>
          <w:kern w:val="0"/>
          <w:szCs w:val="21"/>
        </w:rPr>
        <w:t>债券投资收益</w:t>
      </w:r>
      <w:r w:rsidRPr="006D6271">
        <w:rPr>
          <w:rFonts w:eastAsiaTheme="minorEastAsia"/>
          <w:b/>
          <w:bCs/>
          <w:kern w:val="0"/>
          <w:szCs w:val="21"/>
        </w:rPr>
        <w:t>——</w:t>
      </w:r>
      <w:r w:rsidRPr="006D6271">
        <w:rPr>
          <w:rFonts w:eastAsiaTheme="minorEastAsia"/>
          <w:b/>
          <w:bCs/>
          <w:kern w:val="0"/>
          <w:szCs w:val="21"/>
        </w:rPr>
        <w:t>买卖债券差价收入</w:t>
      </w:r>
    </w:p>
    <w:p w14:paraId="4E533A90" w14:textId="77777777" w:rsidR="00980BD6" w:rsidRPr="006D6271" w:rsidRDefault="00980BD6" w:rsidP="00980BD6">
      <w:pPr>
        <w:adjustRightInd w:val="0"/>
        <w:snapToGrid w:val="0"/>
        <w:spacing w:line="360" w:lineRule="auto"/>
        <w:ind w:firstLineChars="200" w:firstLine="420"/>
        <w:jc w:val="left"/>
        <w:rPr>
          <w:rFonts w:eastAsiaTheme="minorEastAsia"/>
          <w:kern w:val="0"/>
          <w:szCs w:val="21"/>
        </w:rPr>
      </w:pPr>
      <w:r w:rsidRPr="006D6271">
        <w:rPr>
          <w:rFonts w:eastAsiaTheme="minorEastAsia" w:hint="eastAsia"/>
          <w:kern w:val="0"/>
          <w:szCs w:val="21"/>
        </w:rPr>
        <w:t>无。</w:t>
      </w:r>
    </w:p>
    <w:p w14:paraId="69FA94E8" w14:textId="77777777" w:rsidR="00980BD6" w:rsidRPr="006D6271" w:rsidRDefault="00980BD6" w:rsidP="00980BD6">
      <w:pPr>
        <w:spacing w:beforeLines="100" w:before="312" w:line="360" w:lineRule="auto"/>
        <w:rPr>
          <w:rFonts w:eastAsiaTheme="minorEastAsia"/>
          <w:b/>
          <w:szCs w:val="21"/>
        </w:rPr>
      </w:pPr>
      <w:r w:rsidRPr="006D6271">
        <w:rPr>
          <w:rFonts w:eastAsiaTheme="minorEastAsia"/>
          <w:b/>
          <w:bCs/>
          <w:kern w:val="0"/>
          <w:szCs w:val="21"/>
        </w:rPr>
        <w:t xml:space="preserve">7.4.7.12 </w:t>
      </w:r>
      <w:r w:rsidRPr="006D6271">
        <w:rPr>
          <w:rFonts w:eastAsiaTheme="minorEastAsia"/>
          <w:b/>
          <w:szCs w:val="21"/>
        </w:rPr>
        <w:t>衍生工具收益</w:t>
      </w:r>
    </w:p>
    <w:p w14:paraId="4D2F6604" w14:textId="77777777" w:rsidR="00980BD6" w:rsidRPr="006D6271" w:rsidRDefault="00980BD6" w:rsidP="00980BD6">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14:paraId="0109277E" w14:textId="77777777" w:rsidR="00980BD6" w:rsidRDefault="00980BD6" w:rsidP="00CB0109">
      <w:pPr>
        <w:spacing w:beforeLines="100" w:before="312" w:line="360" w:lineRule="auto"/>
        <w:rPr>
          <w:rFonts w:eastAsiaTheme="minorEastAsia"/>
          <w:b/>
          <w:bCs/>
          <w:kern w:val="0"/>
          <w:szCs w:val="21"/>
        </w:rPr>
      </w:pPr>
    </w:p>
    <w:p w14:paraId="71B9D7C1" w14:textId="77777777" w:rsidR="00980BD6" w:rsidRPr="006D6271" w:rsidRDefault="00980BD6" w:rsidP="00980BD6">
      <w:pPr>
        <w:spacing w:beforeLines="100" w:before="312" w:line="360" w:lineRule="auto"/>
        <w:rPr>
          <w:rFonts w:eastAsiaTheme="minorEastAsia"/>
          <w:b/>
          <w:szCs w:val="21"/>
        </w:rPr>
      </w:pPr>
      <w:r w:rsidRPr="006D6271">
        <w:rPr>
          <w:rFonts w:eastAsiaTheme="minorEastAsia"/>
          <w:b/>
          <w:bCs/>
          <w:kern w:val="0"/>
          <w:szCs w:val="21"/>
        </w:rPr>
        <w:t xml:space="preserve">7.4.7.13 </w:t>
      </w:r>
      <w:r w:rsidRPr="006D6271">
        <w:rPr>
          <w:rFonts w:eastAsiaTheme="minorEastAsia"/>
          <w:b/>
          <w:szCs w:val="21"/>
        </w:rPr>
        <w:t>股利收益</w:t>
      </w:r>
    </w:p>
    <w:p w14:paraId="0E48CB79" w14:textId="77777777"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6D6271" w:rsidRPr="006D6271" w14:paraId="1426B4B0" w14:textId="77777777">
        <w:tc>
          <w:tcPr>
            <w:tcW w:w="2988" w:type="dxa"/>
            <w:vAlign w:val="center"/>
          </w:tcPr>
          <w:p w14:paraId="19B28B85"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150" w:type="dxa"/>
          </w:tcPr>
          <w:p w14:paraId="719F2762"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01B6D20B"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tcPr>
          <w:p w14:paraId="5DA491CA"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0D79C928"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11</w:t>
            </w:r>
            <w:r w:rsidRPr="006D6271">
              <w:rPr>
                <w:rFonts w:eastAsiaTheme="minorEastAsia"/>
                <w:szCs w:val="21"/>
              </w:rPr>
              <w:t>月</w:t>
            </w:r>
            <w:r w:rsidRPr="006D6271">
              <w:rPr>
                <w:rFonts w:eastAsiaTheme="minorEastAsia"/>
                <w:szCs w:val="21"/>
              </w:rPr>
              <w:t>23</w:t>
            </w:r>
            <w:r w:rsidRPr="006D6271">
              <w:rPr>
                <w:rFonts w:eastAsiaTheme="minorEastAsia"/>
                <w:szCs w:val="21"/>
              </w:rPr>
              <w:t>日（基金合同生效</w:t>
            </w:r>
            <w:r w:rsidRPr="006D6271">
              <w:rPr>
                <w:rFonts w:eastAsiaTheme="minorEastAsia"/>
                <w:szCs w:val="21"/>
              </w:rPr>
              <w:lastRenderedPageBreak/>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B5770F7" w14:textId="77777777">
        <w:tc>
          <w:tcPr>
            <w:tcW w:w="2988" w:type="dxa"/>
            <w:vAlign w:val="center"/>
          </w:tcPr>
          <w:p w14:paraId="2BEE7D69" w14:textId="77777777" w:rsidR="00EE1E53" w:rsidRPr="006D6271" w:rsidRDefault="00F13EB3">
            <w:pPr>
              <w:spacing w:line="360" w:lineRule="auto"/>
              <w:rPr>
                <w:rFonts w:eastAsiaTheme="minorEastAsia"/>
                <w:szCs w:val="21"/>
              </w:rPr>
            </w:pPr>
            <w:r w:rsidRPr="006D6271">
              <w:rPr>
                <w:rFonts w:eastAsiaTheme="minorEastAsia"/>
                <w:szCs w:val="21"/>
              </w:rPr>
              <w:lastRenderedPageBreak/>
              <w:t>股票投资产生的股利收益</w:t>
            </w:r>
          </w:p>
        </w:tc>
        <w:tc>
          <w:tcPr>
            <w:tcW w:w="3150" w:type="dxa"/>
            <w:vAlign w:val="center"/>
          </w:tcPr>
          <w:p w14:paraId="774DE4D5" w14:textId="77777777" w:rsidR="00EE1E53" w:rsidRPr="006D6271" w:rsidRDefault="00F13EB3">
            <w:pPr>
              <w:spacing w:line="360" w:lineRule="auto"/>
              <w:jc w:val="right"/>
              <w:rPr>
                <w:rFonts w:eastAsiaTheme="minorEastAsia"/>
                <w:szCs w:val="21"/>
              </w:rPr>
            </w:pPr>
            <w:r w:rsidRPr="006D6271">
              <w:rPr>
                <w:rFonts w:eastAsiaTheme="minorEastAsia"/>
                <w:szCs w:val="21"/>
              </w:rPr>
              <w:t>137,882,208.29</w:t>
            </w:r>
          </w:p>
        </w:tc>
        <w:tc>
          <w:tcPr>
            <w:tcW w:w="3150" w:type="dxa"/>
            <w:vAlign w:val="center"/>
          </w:tcPr>
          <w:p w14:paraId="0250A85C" w14:textId="77777777" w:rsidR="00EE1E53" w:rsidRPr="006D6271" w:rsidRDefault="00F13EB3">
            <w:pPr>
              <w:spacing w:line="360" w:lineRule="auto"/>
              <w:jc w:val="right"/>
              <w:rPr>
                <w:rFonts w:eastAsiaTheme="minorEastAsia"/>
                <w:szCs w:val="21"/>
              </w:rPr>
            </w:pPr>
            <w:r w:rsidRPr="006D6271">
              <w:rPr>
                <w:rFonts w:eastAsiaTheme="minorEastAsia"/>
                <w:szCs w:val="21"/>
              </w:rPr>
              <w:t>365,597.47</w:t>
            </w:r>
          </w:p>
        </w:tc>
      </w:tr>
      <w:tr w:rsidR="006D6271" w:rsidRPr="006D6271" w14:paraId="6297F6A4" w14:textId="77777777">
        <w:tc>
          <w:tcPr>
            <w:tcW w:w="2988" w:type="dxa"/>
            <w:vAlign w:val="center"/>
          </w:tcPr>
          <w:p w14:paraId="14959FA2" w14:textId="77777777" w:rsidR="00D42220" w:rsidRPr="006D6271" w:rsidRDefault="00D42220" w:rsidP="00D42220">
            <w:pPr>
              <w:spacing w:line="360" w:lineRule="auto"/>
              <w:rPr>
                <w:rFonts w:eastAsiaTheme="minorEastAsia"/>
                <w:szCs w:val="21"/>
              </w:rPr>
            </w:pPr>
            <w:r w:rsidRPr="006D6271">
              <w:rPr>
                <w:rFonts w:hint="eastAsia"/>
                <w:szCs w:val="21"/>
              </w:rPr>
              <w:t>其中：证券出借权益补偿收入</w:t>
            </w:r>
          </w:p>
        </w:tc>
        <w:tc>
          <w:tcPr>
            <w:tcW w:w="3150" w:type="dxa"/>
            <w:vAlign w:val="center"/>
          </w:tcPr>
          <w:p w14:paraId="4B19C39F" w14:textId="77777777" w:rsidR="00D42220" w:rsidRPr="006D6271" w:rsidRDefault="00D42220" w:rsidP="00D42220">
            <w:pPr>
              <w:spacing w:line="360" w:lineRule="auto"/>
              <w:jc w:val="right"/>
              <w:rPr>
                <w:rFonts w:eastAsiaTheme="minorEastAsia"/>
                <w:szCs w:val="21"/>
              </w:rPr>
            </w:pPr>
            <w:r w:rsidRPr="006D6271">
              <w:rPr>
                <w:szCs w:val="21"/>
              </w:rPr>
              <w:t>-</w:t>
            </w:r>
          </w:p>
        </w:tc>
        <w:tc>
          <w:tcPr>
            <w:tcW w:w="3150" w:type="dxa"/>
            <w:vAlign w:val="center"/>
          </w:tcPr>
          <w:p w14:paraId="36728653" w14:textId="77777777" w:rsidR="00D42220" w:rsidRPr="006D6271" w:rsidRDefault="00D42220" w:rsidP="00D42220">
            <w:pPr>
              <w:spacing w:line="360" w:lineRule="auto"/>
              <w:jc w:val="right"/>
              <w:rPr>
                <w:rFonts w:eastAsiaTheme="minorEastAsia"/>
                <w:szCs w:val="21"/>
              </w:rPr>
            </w:pPr>
            <w:r w:rsidRPr="006D6271">
              <w:rPr>
                <w:szCs w:val="21"/>
              </w:rPr>
              <w:t>-</w:t>
            </w:r>
          </w:p>
        </w:tc>
      </w:tr>
      <w:tr w:rsidR="006D6271" w:rsidRPr="006D6271" w14:paraId="1AA0B24C" w14:textId="77777777">
        <w:tc>
          <w:tcPr>
            <w:tcW w:w="2988" w:type="dxa"/>
            <w:vAlign w:val="center"/>
          </w:tcPr>
          <w:p w14:paraId="7ADDDF45" w14:textId="77777777" w:rsidR="00EE1E53" w:rsidRPr="006D6271" w:rsidRDefault="00F13EB3">
            <w:pPr>
              <w:spacing w:line="360" w:lineRule="auto"/>
              <w:rPr>
                <w:rFonts w:eastAsiaTheme="minorEastAsia"/>
                <w:szCs w:val="21"/>
              </w:rPr>
            </w:pPr>
            <w:r w:rsidRPr="006D6271">
              <w:rPr>
                <w:rFonts w:eastAsiaTheme="minorEastAsia"/>
                <w:szCs w:val="21"/>
              </w:rPr>
              <w:t>基金投资产生的股利收益</w:t>
            </w:r>
          </w:p>
        </w:tc>
        <w:tc>
          <w:tcPr>
            <w:tcW w:w="3150" w:type="dxa"/>
            <w:vAlign w:val="center"/>
          </w:tcPr>
          <w:p w14:paraId="2CCB574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50" w:type="dxa"/>
            <w:vAlign w:val="center"/>
          </w:tcPr>
          <w:p w14:paraId="0FDFDFF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340825B7" w14:textId="77777777">
        <w:tc>
          <w:tcPr>
            <w:tcW w:w="2988" w:type="dxa"/>
            <w:vAlign w:val="center"/>
          </w:tcPr>
          <w:p w14:paraId="21E4C8BB"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150" w:type="dxa"/>
            <w:vAlign w:val="center"/>
          </w:tcPr>
          <w:p w14:paraId="60F56D79" w14:textId="77777777" w:rsidR="00EE1E53" w:rsidRPr="006D6271" w:rsidRDefault="00F13EB3">
            <w:pPr>
              <w:spacing w:line="360" w:lineRule="auto"/>
              <w:jc w:val="right"/>
              <w:rPr>
                <w:rFonts w:eastAsiaTheme="minorEastAsia"/>
                <w:szCs w:val="21"/>
              </w:rPr>
            </w:pPr>
            <w:r w:rsidRPr="006D6271">
              <w:rPr>
                <w:rFonts w:eastAsiaTheme="minorEastAsia"/>
                <w:szCs w:val="21"/>
              </w:rPr>
              <w:t>137,882,208.29</w:t>
            </w:r>
          </w:p>
        </w:tc>
        <w:tc>
          <w:tcPr>
            <w:tcW w:w="3150" w:type="dxa"/>
            <w:vAlign w:val="center"/>
          </w:tcPr>
          <w:p w14:paraId="427595FF" w14:textId="77777777" w:rsidR="00EE1E53" w:rsidRPr="006D6271" w:rsidRDefault="00F13EB3">
            <w:pPr>
              <w:spacing w:line="360" w:lineRule="auto"/>
              <w:jc w:val="right"/>
              <w:rPr>
                <w:rFonts w:eastAsiaTheme="minorEastAsia"/>
                <w:szCs w:val="21"/>
              </w:rPr>
            </w:pPr>
            <w:r w:rsidRPr="006D6271">
              <w:rPr>
                <w:rFonts w:eastAsiaTheme="minorEastAsia"/>
                <w:szCs w:val="21"/>
              </w:rPr>
              <w:t>365,597.47</w:t>
            </w:r>
          </w:p>
        </w:tc>
      </w:tr>
    </w:tbl>
    <w:p w14:paraId="379B9B4C" w14:textId="77777777" w:rsidR="005019AF" w:rsidRPr="006D6271" w:rsidRDefault="005019AF">
      <w:pPr>
        <w:widowControl/>
        <w:spacing w:line="360" w:lineRule="auto"/>
        <w:ind w:firstLineChars="200" w:firstLine="420"/>
        <w:jc w:val="left"/>
        <w:rPr>
          <w:rFonts w:eastAsiaTheme="minorEastAsia"/>
          <w:kern w:val="0"/>
          <w:szCs w:val="21"/>
        </w:rPr>
      </w:pPr>
    </w:p>
    <w:p w14:paraId="5EEB345B" w14:textId="77777777" w:rsidR="00980BD6" w:rsidRPr="006D6271" w:rsidRDefault="00980BD6" w:rsidP="00980BD6">
      <w:pPr>
        <w:spacing w:line="360" w:lineRule="auto"/>
        <w:rPr>
          <w:rFonts w:eastAsiaTheme="minorEastAsia"/>
          <w:b/>
          <w:szCs w:val="21"/>
        </w:rPr>
      </w:pPr>
      <w:r w:rsidRPr="006D6271">
        <w:rPr>
          <w:rFonts w:eastAsiaTheme="minorEastAsia"/>
          <w:b/>
          <w:szCs w:val="21"/>
        </w:rPr>
        <w:t>7.4.7.14</w:t>
      </w:r>
      <w:r w:rsidRPr="006D6271">
        <w:rPr>
          <w:rFonts w:eastAsiaTheme="minorEastAsia"/>
          <w:b/>
          <w:szCs w:val="21"/>
        </w:rPr>
        <w:t>公允价值变动收益</w:t>
      </w:r>
    </w:p>
    <w:p w14:paraId="3ABE5326" w14:textId="77777777" w:rsidR="005019AF" w:rsidRPr="006D6271" w:rsidRDefault="005019AF" w:rsidP="005019AF">
      <w:pPr>
        <w:tabs>
          <w:tab w:val="left" w:pos="8820"/>
        </w:tabs>
        <w:spacing w:line="360" w:lineRule="auto"/>
        <w:ind w:rightChars="-52" w:right="-109"/>
        <w:jc w:val="right"/>
        <w:rPr>
          <w:rFonts w:eastAsiaTheme="minorEastAsia"/>
          <w:szCs w:val="21"/>
        </w:rPr>
      </w:pPr>
      <w:r w:rsidRPr="006D6271">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D6271" w:rsidRPr="006D6271" w14:paraId="5B70869B" w14:textId="77777777" w:rsidTr="00B9713D">
        <w:trPr>
          <w:trHeight w:val="285"/>
        </w:trPr>
        <w:tc>
          <w:tcPr>
            <w:tcW w:w="2987" w:type="dxa"/>
            <w:vAlign w:val="center"/>
          </w:tcPr>
          <w:p w14:paraId="3288B45E" w14:textId="77777777" w:rsidR="005019AF" w:rsidRPr="006D6271" w:rsidRDefault="005019AF" w:rsidP="00B9713D">
            <w:pPr>
              <w:spacing w:line="360" w:lineRule="auto"/>
              <w:jc w:val="center"/>
              <w:rPr>
                <w:rFonts w:eastAsiaTheme="minorEastAsia"/>
                <w:szCs w:val="21"/>
              </w:rPr>
            </w:pPr>
            <w:r w:rsidRPr="006D6271">
              <w:rPr>
                <w:rFonts w:eastAsiaTheme="minorEastAsia"/>
                <w:kern w:val="0"/>
                <w:szCs w:val="21"/>
              </w:rPr>
              <w:t>项目名称</w:t>
            </w:r>
          </w:p>
        </w:tc>
        <w:tc>
          <w:tcPr>
            <w:tcW w:w="3149" w:type="dxa"/>
          </w:tcPr>
          <w:p w14:paraId="417C52A4"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t>本期</w:t>
            </w:r>
          </w:p>
          <w:p w14:paraId="597B24E9" w14:textId="77777777" w:rsidR="005019AF" w:rsidRPr="006D6271" w:rsidRDefault="005019A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49" w:type="dxa"/>
          </w:tcPr>
          <w:p w14:paraId="6443D57C"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t>上年度可比期间</w:t>
            </w:r>
          </w:p>
          <w:p w14:paraId="1961E3E5" w14:textId="77777777" w:rsidR="005019AF" w:rsidRPr="006D6271" w:rsidRDefault="005019AF" w:rsidP="00B9713D">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11</w:t>
            </w:r>
            <w:r w:rsidRPr="006D6271">
              <w:rPr>
                <w:rFonts w:eastAsiaTheme="minorEastAsia"/>
                <w:szCs w:val="21"/>
              </w:rPr>
              <w:t>月</w:t>
            </w:r>
            <w:r w:rsidRPr="006D6271">
              <w:rPr>
                <w:rFonts w:eastAsiaTheme="minorEastAsia"/>
                <w:szCs w:val="21"/>
              </w:rPr>
              <w:t>23</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385E62E" w14:textId="77777777" w:rsidTr="00B9713D">
        <w:trPr>
          <w:trHeight w:val="285"/>
        </w:trPr>
        <w:tc>
          <w:tcPr>
            <w:tcW w:w="2987" w:type="dxa"/>
            <w:vAlign w:val="center"/>
          </w:tcPr>
          <w:p w14:paraId="06E8CDEA"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1.</w:t>
            </w:r>
            <w:r w:rsidRPr="006D6271">
              <w:rPr>
                <w:rFonts w:eastAsiaTheme="minorEastAsia"/>
                <w:kern w:val="0"/>
                <w:szCs w:val="21"/>
              </w:rPr>
              <w:t>交易性金融资产</w:t>
            </w:r>
          </w:p>
        </w:tc>
        <w:tc>
          <w:tcPr>
            <w:tcW w:w="3149" w:type="dxa"/>
            <w:vAlign w:val="center"/>
          </w:tcPr>
          <w:p w14:paraId="2C30492D"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365,124,733.82</w:t>
            </w:r>
          </w:p>
        </w:tc>
        <w:tc>
          <w:tcPr>
            <w:tcW w:w="3149" w:type="dxa"/>
            <w:vAlign w:val="center"/>
          </w:tcPr>
          <w:p w14:paraId="5373FB8B"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24,898,155.83</w:t>
            </w:r>
          </w:p>
        </w:tc>
      </w:tr>
      <w:tr w:rsidR="006D6271" w:rsidRPr="006D6271" w14:paraId="708EE173" w14:textId="77777777" w:rsidTr="00B9713D">
        <w:trPr>
          <w:trHeight w:val="285"/>
        </w:trPr>
        <w:tc>
          <w:tcPr>
            <w:tcW w:w="2987" w:type="dxa"/>
            <w:vAlign w:val="center"/>
          </w:tcPr>
          <w:p w14:paraId="62DC2EA7"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股票投资</w:t>
            </w:r>
          </w:p>
        </w:tc>
        <w:tc>
          <w:tcPr>
            <w:tcW w:w="3149" w:type="dxa"/>
            <w:vAlign w:val="center"/>
          </w:tcPr>
          <w:p w14:paraId="33F6A27F"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365,124,733.82</w:t>
            </w:r>
          </w:p>
        </w:tc>
        <w:tc>
          <w:tcPr>
            <w:tcW w:w="3149" w:type="dxa"/>
            <w:vAlign w:val="center"/>
          </w:tcPr>
          <w:p w14:paraId="17C4B636"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24,898,155.83</w:t>
            </w:r>
          </w:p>
        </w:tc>
      </w:tr>
      <w:tr w:rsidR="006D6271" w:rsidRPr="006D6271" w14:paraId="4FB373A7" w14:textId="77777777" w:rsidTr="00B9713D">
        <w:trPr>
          <w:trHeight w:val="285"/>
        </w:trPr>
        <w:tc>
          <w:tcPr>
            <w:tcW w:w="2987" w:type="dxa"/>
            <w:vAlign w:val="center"/>
          </w:tcPr>
          <w:p w14:paraId="346BDC95"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债券投资</w:t>
            </w:r>
          </w:p>
        </w:tc>
        <w:tc>
          <w:tcPr>
            <w:tcW w:w="3149" w:type="dxa"/>
            <w:vAlign w:val="center"/>
          </w:tcPr>
          <w:p w14:paraId="28FA17DF"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14:paraId="1D729464"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08EC0D4B" w14:textId="77777777" w:rsidTr="00B9713D">
        <w:trPr>
          <w:trHeight w:val="285"/>
        </w:trPr>
        <w:tc>
          <w:tcPr>
            <w:tcW w:w="2987" w:type="dxa"/>
            <w:vAlign w:val="center"/>
          </w:tcPr>
          <w:p w14:paraId="3268B7C5"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资产支持证券投资</w:t>
            </w:r>
          </w:p>
        </w:tc>
        <w:tc>
          <w:tcPr>
            <w:tcW w:w="3149" w:type="dxa"/>
            <w:vAlign w:val="center"/>
          </w:tcPr>
          <w:p w14:paraId="765EBBD5"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14:paraId="2B58CE38"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08C24C20" w14:textId="77777777" w:rsidTr="00B9713D">
        <w:trPr>
          <w:trHeight w:val="285"/>
        </w:trPr>
        <w:tc>
          <w:tcPr>
            <w:tcW w:w="2987" w:type="dxa"/>
            <w:vAlign w:val="center"/>
          </w:tcPr>
          <w:p w14:paraId="62C6ACA4"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基金投资</w:t>
            </w:r>
          </w:p>
        </w:tc>
        <w:tc>
          <w:tcPr>
            <w:tcW w:w="3149" w:type="dxa"/>
            <w:vAlign w:val="center"/>
          </w:tcPr>
          <w:p w14:paraId="7ADA0AD5"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19DE85DE" w14:textId="77777777" w:rsidR="005019AF" w:rsidRPr="006D6271" w:rsidRDefault="005019AF" w:rsidP="00B9713D">
            <w:pPr>
              <w:spacing w:line="360" w:lineRule="auto"/>
              <w:jc w:val="right"/>
              <w:rPr>
                <w:szCs w:val="21"/>
              </w:rPr>
            </w:pPr>
            <w:r w:rsidRPr="006D6271">
              <w:rPr>
                <w:szCs w:val="21"/>
              </w:rPr>
              <w:t>-</w:t>
            </w:r>
          </w:p>
        </w:tc>
      </w:tr>
      <w:tr w:rsidR="006D6271" w:rsidRPr="006D6271" w14:paraId="2F7F8895" w14:textId="77777777" w:rsidTr="00B9713D">
        <w:trPr>
          <w:trHeight w:val="285"/>
        </w:trPr>
        <w:tc>
          <w:tcPr>
            <w:tcW w:w="2987" w:type="dxa"/>
            <w:vAlign w:val="center"/>
          </w:tcPr>
          <w:p w14:paraId="20EF1D20"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贵金属投资</w:t>
            </w:r>
          </w:p>
        </w:tc>
        <w:tc>
          <w:tcPr>
            <w:tcW w:w="3149" w:type="dxa"/>
            <w:vAlign w:val="center"/>
          </w:tcPr>
          <w:p w14:paraId="103D22A1"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14663157" w14:textId="77777777" w:rsidR="005019AF" w:rsidRPr="006D6271" w:rsidRDefault="005019AF" w:rsidP="00B9713D">
            <w:pPr>
              <w:spacing w:line="360" w:lineRule="auto"/>
              <w:jc w:val="right"/>
              <w:rPr>
                <w:szCs w:val="21"/>
              </w:rPr>
            </w:pPr>
            <w:r w:rsidRPr="006D6271">
              <w:rPr>
                <w:szCs w:val="21"/>
              </w:rPr>
              <w:t>-</w:t>
            </w:r>
          </w:p>
        </w:tc>
      </w:tr>
      <w:tr w:rsidR="006D6271" w:rsidRPr="006D6271" w14:paraId="7891A976" w14:textId="77777777" w:rsidTr="00B9713D">
        <w:trPr>
          <w:trHeight w:val="285"/>
        </w:trPr>
        <w:tc>
          <w:tcPr>
            <w:tcW w:w="2987" w:type="dxa"/>
            <w:vAlign w:val="center"/>
          </w:tcPr>
          <w:p w14:paraId="4AA79BE3" w14:textId="77777777" w:rsidR="005019AF" w:rsidRPr="006D6271" w:rsidRDefault="005019AF" w:rsidP="00B9713D">
            <w:pPr>
              <w:widowControl/>
              <w:jc w:val="left"/>
              <w:rPr>
                <w:rFonts w:eastAsiaTheme="minorEastAsia"/>
                <w:kern w:val="0"/>
                <w:szCs w:val="21"/>
              </w:rPr>
            </w:pPr>
            <w:r w:rsidRPr="006D6271">
              <w:rPr>
                <w:rFonts w:eastAsiaTheme="minorEastAsia"/>
                <w:kern w:val="0"/>
                <w:szCs w:val="21"/>
              </w:rPr>
              <w:t>——</w:t>
            </w:r>
            <w:r w:rsidRPr="006D6271">
              <w:rPr>
                <w:rFonts w:eastAsiaTheme="minorEastAsia" w:hint="eastAsia"/>
                <w:kern w:val="0"/>
                <w:szCs w:val="21"/>
              </w:rPr>
              <w:t>其他</w:t>
            </w:r>
          </w:p>
        </w:tc>
        <w:tc>
          <w:tcPr>
            <w:tcW w:w="3149" w:type="dxa"/>
            <w:vAlign w:val="center"/>
          </w:tcPr>
          <w:p w14:paraId="1B14328D" w14:textId="77777777" w:rsidR="005019AF" w:rsidRPr="006D6271" w:rsidRDefault="005019AF" w:rsidP="00B9713D">
            <w:pPr>
              <w:spacing w:line="360" w:lineRule="auto"/>
              <w:jc w:val="right"/>
              <w:rPr>
                <w:szCs w:val="21"/>
              </w:rPr>
            </w:pPr>
            <w:r w:rsidRPr="006D6271">
              <w:rPr>
                <w:rFonts w:hint="eastAsia"/>
                <w:szCs w:val="21"/>
              </w:rPr>
              <w:t>-</w:t>
            </w:r>
          </w:p>
        </w:tc>
        <w:tc>
          <w:tcPr>
            <w:tcW w:w="3149" w:type="dxa"/>
            <w:vAlign w:val="center"/>
          </w:tcPr>
          <w:p w14:paraId="70E411F4" w14:textId="77777777" w:rsidR="005019AF" w:rsidRPr="006D6271" w:rsidRDefault="005019AF" w:rsidP="00B9713D">
            <w:pPr>
              <w:spacing w:line="360" w:lineRule="auto"/>
              <w:jc w:val="right"/>
              <w:rPr>
                <w:szCs w:val="21"/>
              </w:rPr>
            </w:pPr>
            <w:r w:rsidRPr="006D6271">
              <w:rPr>
                <w:rFonts w:hint="eastAsia"/>
                <w:szCs w:val="21"/>
              </w:rPr>
              <w:t>-</w:t>
            </w:r>
          </w:p>
        </w:tc>
      </w:tr>
      <w:tr w:rsidR="006D6271" w:rsidRPr="006D6271" w14:paraId="006019C6" w14:textId="77777777" w:rsidTr="00B9713D">
        <w:trPr>
          <w:trHeight w:val="285"/>
        </w:trPr>
        <w:tc>
          <w:tcPr>
            <w:tcW w:w="2987" w:type="dxa"/>
            <w:vAlign w:val="center"/>
          </w:tcPr>
          <w:p w14:paraId="071EFC65" w14:textId="77777777" w:rsidR="005019AF" w:rsidRPr="006D6271" w:rsidRDefault="005019AF" w:rsidP="00B9713D">
            <w:pPr>
              <w:widowControl/>
              <w:spacing w:line="360" w:lineRule="auto"/>
              <w:jc w:val="left"/>
              <w:rPr>
                <w:szCs w:val="21"/>
              </w:rPr>
            </w:pPr>
            <w:r w:rsidRPr="006D6271">
              <w:rPr>
                <w:kern w:val="0"/>
                <w:szCs w:val="21"/>
              </w:rPr>
              <w:t>2.</w:t>
            </w:r>
            <w:r w:rsidRPr="006D6271">
              <w:rPr>
                <w:kern w:val="0"/>
                <w:szCs w:val="21"/>
              </w:rPr>
              <w:t>衍生工具</w:t>
            </w:r>
          </w:p>
        </w:tc>
        <w:tc>
          <w:tcPr>
            <w:tcW w:w="3149" w:type="dxa"/>
            <w:vAlign w:val="center"/>
          </w:tcPr>
          <w:p w14:paraId="4AC57127"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1392C36E" w14:textId="77777777" w:rsidR="005019AF" w:rsidRPr="006D6271" w:rsidRDefault="005019AF" w:rsidP="00B9713D">
            <w:pPr>
              <w:spacing w:line="360" w:lineRule="auto"/>
              <w:jc w:val="right"/>
              <w:rPr>
                <w:szCs w:val="21"/>
              </w:rPr>
            </w:pPr>
            <w:r w:rsidRPr="006D6271">
              <w:rPr>
                <w:szCs w:val="21"/>
              </w:rPr>
              <w:t>-</w:t>
            </w:r>
          </w:p>
        </w:tc>
      </w:tr>
      <w:tr w:rsidR="006D6271" w:rsidRPr="006D6271" w14:paraId="47912187" w14:textId="77777777" w:rsidTr="00B9713D">
        <w:trPr>
          <w:trHeight w:val="285"/>
        </w:trPr>
        <w:tc>
          <w:tcPr>
            <w:tcW w:w="2987" w:type="dxa"/>
            <w:vAlign w:val="center"/>
          </w:tcPr>
          <w:p w14:paraId="01C966FF" w14:textId="77777777" w:rsidR="005019AF" w:rsidRPr="006D6271" w:rsidRDefault="005019AF" w:rsidP="00B9713D">
            <w:pPr>
              <w:widowControl/>
              <w:spacing w:line="360" w:lineRule="auto"/>
              <w:jc w:val="left"/>
              <w:rPr>
                <w:szCs w:val="21"/>
              </w:rPr>
            </w:pPr>
            <w:r w:rsidRPr="006D6271">
              <w:rPr>
                <w:kern w:val="0"/>
                <w:szCs w:val="21"/>
              </w:rPr>
              <w:t>——</w:t>
            </w:r>
            <w:r w:rsidRPr="006D6271">
              <w:rPr>
                <w:kern w:val="0"/>
                <w:szCs w:val="21"/>
              </w:rPr>
              <w:t>权证投资</w:t>
            </w:r>
          </w:p>
        </w:tc>
        <w:tc>
          <w:tcPr>
            <w:tcW w:w="3149" w:type="dxa"/>
            <w:vAlign w:val="center"/>
          </w:tcPr>
          <w:p w14:paraId="2681029B"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3E4DBE7A" w14:textId="77777777" w:rsidR="005019AF" w:rsidRPr="006D6271" w:rsidRDefault="005019AF" w:rsidP="00B9713D">
            <w:pPr>
              <w:spacing w:line="360" w:lineRule="auto"/>
              <w:jc w:val="right"/>
              <w:rPr>
                <w:szCs w:val="21"/>
              </w:rPr>
            </w:pPr>
            <w:r w:rsidRPr="006D6271">
              <w:rPr>
                <w:szCs w:val="21"/>
              </w:rPr>
              <w:t>-</w:t>
            </w:r>
          </w:p>
        </w:tc>
      </w:tr>
      <w:tr w:rsidR="006D6271" w:rsidRPr="006D6271" w14:paraId="5DAA4B1D" w14:textId="77777777" w:rsidTr="00B9713D">
        <w:trPr>
          <w:trHeight w:val="285"/>
        </w:trPr>
        <w:tc>
          <w:tcPr>
            <w:tcW w:w="2987" w:type="dxa"/>
            <w:vAlign w:val="center"/>
          </w:tcPr>
          <w:p w14:paraId="25C01A0D"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3.</w:t>
            </w:r>
            <w:r w:rsidRPr="006D6271">
              <w:rPr>
                <w:rFonts w:eastAsiaTheme="minorEastAsia"/>
                <w:kern w:val="0"/>
                <w:szCs w:val="21"/>
              </w:rPr>
              <w:t>其他</w:t>
            </w:r>
          </w:p>
        </w:tc>
        <w:tc>
          <w:tcPr>
            <w:tcW w:w="3149" w:type="dxa"/>
            <w:vAlign w:val="bottom"/>
          </w:tcPr>
          <w:p w14:paraId="55B42EAD" w14:textId="77777777" w:rsidR="005019AF" w:rsidRPr="006D6271" w:rsidRDefault="005019AF" w:rsidP="00B9713D">
            <w:pPr>
              <w:spacing w:line="360" w:lineRule="auto"/>
              <w:jc w:val="right"/>
              <w:rPr>
                <w:szCs w:val="21"/>
              </w:rPr>
            </w:pPr>
            <w:r w:rsidRPr="006D6271">
              <w:rPr>
                <w:szCs w:val="21"/>
              </w:rPr>
              <w:t>-</w:t>
            </w:r>
          </w:p>
        </w:tc>
        <w:tc>
          <w:tcPr>
            <w:tcW w:w="3149" w:type="dxa"/>
            <w:vAlign w:val="bottom"/>
          </w:tcPr>
          <w:p w14:paraId="7C6F8766"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542F53C4" w14:textId="77777777" w:rsidTr="00B9713D">
        <w:trPr>
          <w:trHeight w:val="285"/>
        </w:trPr>
        <w:tc>
          <w:tcPr>
            <w:tcW w:w="2987" w:type="dxa"/>
            <w:vAlign w:val="center"/>
          </w:tcPr>
          <w:p w14:paraId="69108980" w14:textId="77777777" w:rsidR="005019AF" w:rsidRPr="006D6271" w:rsidRDefault="005019AF" w:rsidP="00B9713D">
            <w:pPr>
              <w:widowControl/>
              <w:jc w:val="left"/>
              <w:rPr>
                <w:rFonts w:eastAsiaTheme="minorEastAsia"/>
                <w:kern w:val="0"/>
                <w:szCs w:val="21"/>
              </w:rPr>
            </w:pPr>
            <w:r w:rsidRPr="006D6271">
              <w:rPr>
                <w:rFonts w:eastAsiaTheme="minorEastAsia" w:hint="eastAsia"/>
                <w:kern w:val="0"/>
                <w:szCs w:val="21"/>
              </w:rPr>
              <w:t>减：应税金融商品公允价值变动产生的预估增值税</w:t>
            </w:r>
          </w:p>
        </w:tc>
        <w:tc>
          <w:tcPr>
            <w:tcW w:w="3149" w:type="dxa"/>
            <w:vAlign w:val="bottom"/>
          </w:tcPr>
          <w:p w14:paraId="3A77D7E8" w14:textId="77777777" w:rsidR="005019AF" w:rsidRPr="006D6271" w:rsidRDefault="005019AF" w:rsidP="00B9713D">
            <w:pPr>
              <w:jc w:val="right"/>
              <w:rPr>
                <w:rFonts w:eastAsiaTheme="minorEastAsia"/>
                <w:szCs w:val="21"/>
              </w:rPr>
            </w:pPr>
            <w:r w:rsidRPr="006D6271">
              <w:rPr>
                <w:rFonts w:eastAsiaTheme="minorEastAsia"/>
                <w:szCs w:val="21"/>
              </w:rPr>
              <w:t>-</w:t>
            </w:r>
          </w:p>
        </w:tc>
        <w:tc>
          <w:tcPr>
            <w:tcW w:w="3149" w:type="dxa"/>
            <w:vAlign w:val="bottom"/>
          </w:tcPr>
          <w:p w14:paraId="22A2A20B"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04FD9B86" w14:textId="77777777" w:rsidTr="00B9713D">
        <w:trPr>
          <w:trHeight w:val="285"/>
        </w:trPr>
        <w:tc>
          <w:tcPr>
            <w:tcW w:w="2987" w:type="dxa"/>
            <w:vAlign w:val="center"/>
          </w:tcPr>
          <w:p w14:paraId="36AD62E4"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合计</w:t>
            </w:r>
          </w:p>
        </w:tc>
        <w:tc>
          <w:tcPr>
            <w:tcW w:w="3149" w:type="dxa"/>
            <w:vAlign w:val="bottom"/>
          </w:tcPr>
          <w:p w14:paraId="34B792C1"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365,124,733.82</w:t>
            </w:r>
          </w:p>
        </w:tc>
        <w:tc>
          <w:tcPr>
            <w:tcW w:w="3149" w:type="dxa"/>
            <w:vAlign w:val="bottom"/>
          </w:tcPr>
          <w:p w14:paraId="0185CC5C"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24,898,155.83</w:t>
            </w:r>
          </w:p>
        </w:tc>
      </w:tr>
    </w:tbl>
    <w:p w14:paraId="2ED0B3F4" w14:textId="77777777" w:rsidR="00980BD6" w:rsidRPr="006D6271" w:rsidRDefault="00980BD6" w:rsidP="00980BD6">
      <w:pPr>
        <w:spacing w:beforeLines="100" w:before="312" w:line="360" w:lineRule="auto"/>
        <w:rPr>
          <w:rFonts w:eastAsiaTheme="minorEastAsia"/>
          <w:b/>
          <w:szCs w:val="21"/>
        </w:rPr>
      </w:pPr>
      <w:r w:rsidRPr="006D6271">
        <w:rPr>
          <w:rFonts w:eastAsiaTheme="minorEastAsia"/>
          <w:b/>
          <w:bCs/>
          <w:kern w:val="0"/>
          <w:szCs w:val="21"/>
        </w:rPr>
        <w:t xml:space="preserve">7.4.7.15 </w:t>
      </w:r>
      <w:r w:rsidRPr="006D6271">
        <w:rPr>
          <w:rFonts w:eastAsiaTheme="minorEastAsia" w:hint="eastAsia"/>
          <w:b/>
          <w:szCs w:val="21"/>
        </w:rPr>
        <w:t>其他收入</w:t>
      </w:r>
    </w:p>
    <w:p w14:paraId="200DED22" w14:textId="77777777" w:rsidR="00EE1E53" w:rsidRPr="006D6271" w:rsidRDefault="00F13EB3">
      <w:pPr>
        <w:tabs>
          <w:tab w:val="left" w:pos="7200"/>
          <w:tab w:val="left" w:pos="8280"/>
        </w:tabs>
        <w:spacing w:line="360" w:lineRule="auto"/>
        <w:ind w:rightChars="-52" w:right="-109"/>
        <w:jc w:val="right"/>
        <w:rPr>
          <w:rFonts w:eastAsiaTheme="minorEastAsia"/>
          <w:szCs w:val="21"/>
          <w:lang w:val="en-AU"/>
        </w:rPr>
      </w:pPr>
      <w:r w:rsidRPr="006D6271">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6D6271" w:rsidRPr="006D6271" w14:paraId="1CA1EDB9" w14:textId="77777777">
        <w:trPr>
          <w:trHeight w:val="255"/>
        </w:trPr>
        <w:tc>
          <w:tcPr>
            <w:tcW w:w="1984" w:type="dxa"/>
            <w:vAlign w:val="center"/>
          </w:tcPr>
          <w:p w14:paraId="514EED5A"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598" w:type="dxa"/>
          </w:tcPr>
          <w:p w14:paraId="5BF463FE"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49AD005B"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598" w:type="dxa"/>
          </w:tcPr>
          <w:p w14:paraId="0CF39148"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7719320C"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11</w:t>
            </w:r>
            <w:r w:rsidRPr="006D6271">
              <w:rPr>
                <w:rFonts w:eastAsiaTheme="minorEastAsia"/>
                <w:szCs w:val="21"/>
              </w:rPr>
              <w:t>月</w:t>
            </w:r>
            <w:r w:rsidRPr="006D6271">
              <w:rPr>
                <w:rFonts w:eastAsiaTheme="minorEastAsia"/>
                <w:szCs w:val="21"/>
              </w:rPr>
              <w:t>23</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9EB94EC" w14:textId="77777777">
        <w:trPr>
          <w:trHeight w:val="255"/>
        </w:trPr>
        <w:tc>
          <w:tcPr>
            <w:tcW w:w="1984" w:type="dxa"/>
            <w:vAlign w:val="center"/>
          </w:tcPr>
          <w:p w14:paraId="0B299353" w14:textId="77777777" w:rsidR="00EE1E53" w:rsidRPr="006D6271" w:rsidRDefault="00F13EB3">
            <w:pPr>
              <w:spacing w:line="360" w:lineRule="auto"/>
              <w:rPr>
                <w:rFonts w:eastAsiaTheme="minorEastAsia"/>
                <w:szCs w:val="21"/>
              </w:rPr>
            </w:pPr>
            <w:r w:rsidRPr="006D6271">
              <w:rPr>
                <w:rFonts w:eastAsiaTheme="minorEastAsia"/>
                <w:szCs w:val="21"/>
              </w:rPr>
              <w:lastRenderedPageBreak/>
              <w:t>基金赎回费收入</w:t>
            </w:r>
          </w:p>
        </w:tc>
        <w:tc>
          <w:tcPr>
            <w:tcW w:w="3598" w:type="dxa"/>
            <w:vAlign w:val="center"/>
          </w:tcPr>
          <w:p w14:paraId="550584B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598" w:type="dxa"/>
            <w:vAlign w:val="center"/>
          </w:tcPr>
          <w:p w14:paraId="4FC0FE6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D5382F" w14:paraId="503E15D7" w14:textId="77777777">
        <w:tc>
          <w:tcPr>
            <w:tcW w:w="1984" w:type="dxa"/>
            <w:vAlign w:val="center"/>
          </w:tcPr>
          <w:p w14:paraId="1DBCF8BB" w14:textId="77777777" w:rsidR="00D5382F" w:rsidRDefault="00402270">
            <w:pPr>
              <w:jc w:val="left"/>
            </w:pPr>
            <w:r>
              <w:rPr>
                <w:rFonts w:eastAsiaTheme="minorEastAsia"/>
                <w:szCs w:val="21"/>
              </w:rPr>
              <w:t>替代损益</w:t>
            </w:r>
          </w:p>
        </w:tc>
        <w:tc>
          <w:tcPr>
            <w:tcW w:w="3598" w:type="dxa"/>
            <w:vAlign w:val="center"/>
          </w:tcPr>
          <w:p w14:paraId="759ECCFC" w14:textId="77777777" w:rsidR="00D5382F" w:rsidRDefault="00402270">
            <w:pPr>
              <w:jc w:val="right"/>
            </w:pPr>
            <w:r>
              <w:rPr>
                <w:rFonts w:eastAsiaTheme="minorEastAsia"/>
                <w:szCs w:val="21"/>
              </w:rPr>
              <w:t>47,671,602.26</w:t>
            </w:r>
          </w:p>
        </w:tc>
        <w:tc>
          <w:tcPr>
            <w:tcW w:w="3598" w:type="dxa"/>
            <w:vAlign w:val="center"/>
          </w:tcPr>
          <w:p w14:paraId="682AE272" w14:textId="77777777" w:rsidR="00D5382F" w:rsidRDefault="00402270">
            <w:pPr>
              <w:jc w:val="right"/>
            </w:pPr>
            <w:r>
              <w:rPr>
                <w:rFonts w:eastAsiaTheme="minorEastAsia"/>
                <w:szCs w:val="21"/>
              </w:rPr>
              <w:t>-130,693.92</w:t>
            </w:r>
          </w:p>
        </w:tc>
      </w:tr>
      <w:tr w:rsidR="006D6271" w:rsidRPr="006D6271" w14:paraId="52E339A0" w14:textId="77777777">
        <w:trPr>
          <w:trHeight w:val="255"/>
        </w:trPr>
        <w:tc>
          <w:tcPr>
            <w:tcW w:w="1984" w:type="dxa"/>
            <w:vAlign w:val="center"/>
          </w:tcPr>
          <w:p w14:paraId="78D8BE8E"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598" w:type="dxa"/>
            <w:vAlign w:val="center"/>
          </w:tcPr>
          <w:p w14:paraId="2E134B8B" w14:textId="77777777" w:rsidR="00EE1E53" w:rsidRPr="006D6271" w:rsidRDefault="00F13EB3">
            <w:pPr>
              <w:spacing w:line="360" w:lineRule="auto"/>
              <w:jc w:val="right"/>
              <w:rPr>
                <w:rFonts w:eastAsiaTheme="minorEastAsia"/>
                <w:szCs w:val="21"/>
              </w:rPr>
            </w:pPr>
            <w:r w:rsidRPr="006D6271">
              <w:rPr>
                <w:rFonts w:eastAsiaTheme="minorEastAsia"/>
                <w:szCs w:val="21"/>
              </w:rPr>
              <w:t>47,671,602.26</w:t>
            </w:r>
          </w:p>
        </w:tc>
        <w:tc>
          <w:tcPr>
            <w:tcW w:w="3598" w:type="dxa"/>
            <w:vAlign w:val="center"/>
          </w:tcPr>
          <w:p w14:paraId="3545D403" w14:textId="77777777" w:rsidR="00EE1E53" w:rsidRPr="006D6271" w:rsidRDefault="00F13EB3">
            <w:pPr>
              <w:spacing w:line="360" w:lineRule="auto"/>
              <w:jc w:val="right"/>
              <w:rPr>
                <w:rFonts w:eastAsiaTheme="minorEastAsia"/>
                <w:szCs w:val="21"/>
              </w:rPr>
            </w:pPr>
            <w:r w:rsidRPr="006D6271">
              <w:rPr>
                <w:rFonts w:eastAsiaTheme="minorEastAsia"/>
                <w:szCs w:val="21"/>
              </w:rPr>
              <w:t>-130,693.92</w:t>
            </w:r>
          </w:p>
        </w:tc>
      </w:tr>
    </w:tbl>
    <w:p w14:paraId="54ACE25B" w14:textId="77777777" w:rsidR="00980BD6" w:rsidRPr="006D6271" w:rsidRDefault="00980BD6" w:rsidP="00980BD6">
      <w:pPr>
        <w:spacing w:beforeLines="100" w:before="312" w:line="360" w:lineRule="auto"/>
        <w:rPr>
          <w:rFonts w:eastAsiaTheme="minorEastAsia"/>
          <w:b/>
          <w:bCs/>
          <w:szCs w:val="21"/>
        </w:rPr>
      </w:pPr>
      <w:r w:rsidRPr="006D6271">
        <w:rPr>
          <w:rFonts w:eastAsiaTheme="minorEastAsia"/>
          <w:b/>
          <w:bCs/>
          <w:kern w:val="0"/>
          <w:szCs w:val="21"/>
        </w:rPr>
        <w:t xml:space="preserve">7.4.7.16 </w:t>
      </w:r>
      <w:r w:rsidRPr="006D6271">
        <w:rPr>
          <w:rFonts w:eastAsiaTheme="minorEastAsia"/>
          <w:b/>
          <w:szCs w:val="21"/>
        </w:rPr>
        <w:t>其他费用</w:t>
      </w:r>
    </w:p>
    <w:p w14:paraId="4D1629BF" w14:textId="77777777" w:rsidR="00EE1E53" w:rsidRPr="006D6271" w:rsidRDefault="00F13EB3">
      <w:pPr>
        <w:tabs>
          <w:tab w:val="left" w:pos="7200"/>
          <w:tab w:val="left" w:pos="8280"/>
          <w:tab w:val="left" w:pos="9000"/>
        </w:tabs>
        <w:spacing w:line="360" w:lineRule="auto"/>
        <w:ind w:rightChars="-52" w:right="-109"/>
        <w:jc w:val="right"/>
        <w:rPr>
          <w:rFonts w:eastAsiaTheme="minorEastAsia"/>
          <w:bCs/>
          <w:szCs w:val="21"/>
        </w:rPr>
      </w:pPr>
      <w:r w:rsidRPr="006D6271">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6D6271" w:rsidRPr="006D6271" w14:paraId="47F8D4CB" w14:textId="77777777">
        <w:tc>
          <w:tcPr>
            <w:tcW w:w="2855" w:type="dxa"/>
            <w:vAlign w:val="center"/>
          </w:tcPr>
          <w:p w14:paraId="664C5156"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893" w:type="dxa"/>
          </w:tcPr>
          <w:p w14:paraId="18D93EFD"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1523538"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7" w:type="dxa"/>
          </w:tcPr>
          <w:p w14:paraId="29D07FDC"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3EC5DE95"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11</w:t>
            </w:r>
            <w:r w:rsidRPr="006D6271">
              <w:rPr>
                <w:rFonts w:eastAsiaTheme="minorEastAsia"/>
                <w:szCs w:val="21"/>
              </w:rPr>
              <w:t>月</w:t>
            </w:r>
            <w:r w:rsidRPr="006D6271">
              <w:rPr>
                <w:rFonts w:eastAsiaTheme="minorEastAsia"/>
                <w:szCs w:val="21"/>
              </w:rPr>
              <w:t>23</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03AB653B" w14:textId="77777777">
        <w:tc>
          <w:tcPr>
            <w:tcW w:w="2855" w:type="dxa"/>
            <w:vAlign w:val="center"/>
          </w:tcPr>
          <w:p w14:paraId="30084158" w14:textId="77777777" w:rsidR="00EE1E53" w:rsidRPr="006D6271" w:rsidRDefault="00F13EB3">
            <w:pPr>
              <w:spacing w:line="360" w:lineRule="auto"/>
              <w:rPr>
                <w:rFonts w:eastAsiaTheme="minorEastAsia"/>
                <w:szCs w:val="21"/>
              </w:rPr>
            </w:pPr>
            <w:r w:rsidRPr="006D6271">
              <w:rPr>
                <w:rFonts w:eastAsiaTheme="minorEastAsia"/>
                <w:szCs w:val="21"/>
              </w:rPr>
              <w:t>审计费用</w:t>
            </w:r>
          </w:p>
        </w:tc>
        <w:tc>
          <w:tcPr>
            <w:tcW w:w="2893" w:type="dxa"/>
            <w:vAlign w:val="bottom"/>
          </w:tcPr>
          <w:p w14:paraId="47BF9F64" w14:textId="77777777" w:rsidR="00EE1E53" w:rsidRPr="006D6271" w:rsidRDefault="00F13EB3">
            <w:pPr>
              <w:spacing w:line="360" w:lineRule="auto"/>
              <w:jc w:val="right"/>
              <w:rPr>
                <w:rFonts w:eastAsiaTheme="minorEastAsia"/>
                <w:szCs w:val="21"/>
              </w:rPr>
            </w:pPr>
            <w:r w:rsidRPr="006D6271">
              <w:rPr>
                <w:rFonts w:eastAsiaTheme="minorEastAsia"/>
                <w:szCs w:val="21"/>
              </w:rPr>
              <w:t>60,370.51</w:t>
            </w:r>
          </w:p>
        </w:tc>
        <w:tc>
          <w:tcPr>
            <w:tcW w:w="3367" w:type="dxa"/>
            <w:vAlign w:val="bottom"/>
          </w:tcPr>
          <w:p w14:paraId="1D5291AD" w14:textId="77777777" w:rsidR="00EE1E53" w:rsidRPr="006D6271" w:rsidRDefault="00F13EB3">
            <w:pPr>
              <w:spacing w:line="360" w:lineRule="auto"/>
              <w:jc w:val="right"/>
              <w:rPr>
                <w:rFonts w:eastAsiaTheme="minorEastAsia"/>
                <w:szCs w:val="21"/>
              </w:rPr>
            </w:pPr>
            <w:r w:rsidRPr="006D6271">
              <w:rPr>
                <w:rFonts w:eastAsiaTheme="minorEastAsia"/>
                <w:szCs w:val="21"/>
              </w:rPr>
              <w:t>9,629.49</w:t>
            </w:r>
          </w:p>
        </w:tc>
      </w:tr>
      <w:tr w:rsidR="006D6271" w:rsidRPr="006D6271" w14:paraId="6997332B" w14:textId="77777777">
        <w:tc>
          <w:tcPr>
            <w:tcW w:w="2855" w:type="dxa"/>
            <w:vAlign w:val="center"/>
          </w:tcPr>
          <w:p w14:paraId="61573191" w14:textId="77777777" w:rsidR="00EE1E53" w:rsidRPr="006D6271" w:rsidRDefault="00F13EB3">
            <w:pPr>
              <w:spacing w:line="360" w:lineRule="auto"/>
              <w:rPr>
                <w:rFonts w:eastAsiaTheme="minorEastAsia"/>
                <w:szCs w:val="21"/>
              </w:rPr>
            </w:pPr>
            <w:r w:rsidRPr="006D6271">
              <w:rPr>
                <w:rFonts w:eastAsiaTheme="minorEastAsia"/>
                <w:szCs w:val="21"/>
              </w:rPr>
              <w:t>信息披露费</w:t>
            </w:r>
          </w:p>
        </w:tc>
        <w:tc>
          <w:tcPr>
            <w:tcW w:w="2893" w:type="dxa"/>
            <w:vAlign w:val="bottom"/>
          </w:tcPr>
          <w:p w14:paraId="69157D29" w14:textId="77777777" w:rsidR="00EE1E53" w:rsidRPr="006D6271" w:rsidRDefault="00F13EB3">
            <w:pPr>
              <w:spacing w:line="360" w:lineRule="auto"/>
              <w:jc w:val="right"/>
              <w:rPr>
                <w:rFonts w:eastAsiaTheme="minorEastAsia"/>
                <w:szCs w:val="21"/>
              </w:rPr>
            </w:pPr>
            <w:r w:rsidRPr="006D6271">
              <w:rPr>
                <w:rFonts w:eastAsiaTheme="minorEastAsia"/>
                <w:szCs w:val="21"/>
              </w:rPr>
              <w:t>72,296.33</w:t>
            </w:r>
          </w:p>
        </w:tc>
        <w:tc>
          <w:tcPr>
            <w:tcW w:w="3367" w:type="dxa"/>
            <w:vAlign w:val="bottom"/>
          </w:tcPr>
          <w:p w14:paraId="786F86E7" w14:textId="77777777" w:rsidR="00EE1E53" w:rsidRPr="006D6271" w:rsidRDefault="00F13EB3">
            <w:pPr>
              <w:spacing w:line="360" w:lineRule="auto"/>
              <w:jc w:val="right"/>
              <w:rPr>
                <w:rFonts w:eastAsiaTheme="minorEastAsia"/>
                <w:szCs w:val="21"/>
              </w:rPr>
            </w:pPr>
            <w:r w:rsidRPr="006D6271">
              <w:rPr>
                <w:rFonts w:eastAsiaTheme="minorEastAsia"/>
                <w:szCs w:val="21"/>
              </w:rPr>
              <w:t>7,703.67</w:t>
            </w:r>
          </w:p>
        </w:tc>
      </w:tr>
      <w:tr w:rsidR="006D6271" w:rsidRPr="006D6271" w14:paraId="173A678A" w14:textId="77777777">
        <w:tc>
          <w:tcPr>
            <w:tcW w:w="2855" w:type="dxa"/>
            <w:vAlign w:val="center"/>
          </w:tcPr>
          <w:p w14:paraId="6892DE26" w14:textId="77777777" w:rsidR="00BE5150" w:rsidRPr="006D6271" w:rsidRDefault="00BE5150" w:rsidP="00BE5150">
            <w:pPr>
              <w:spacing w:line="360" w:lineRule="auto"/>
              <w:rPr>
                <w:rFonts w:eastAsiaTheme="minorEastAsia"/>
                <w:szCs w:val="21"/>
              </w:rPr>
            </w:pPr>
            <w:r w:rsidRPr="006D6271">
              <w:rPr>
                <w:rFonts w:hint="eastAsia"/>
                <w:szCs w:val="21"/>
              </w:rPr>
              <w:t>证券出借违约金</w:t>
            </w:r>
          </w:p>
        </w:tc>
        <w:tc>
          <w:tcPr>
            <w:tcW w:w="2893" w:type="dxa"/>
            <w:vAlign w:val="bottom"/>
          </w:tcPr>
          <w:p w14:paraId="6561365D" w14:textId="77777777" w:rsidR="00BE5150" w:rsidRPr="006D6271" w:rsidRDefault="00BE5150" w:rsidP="00BE5150">
            <w:pPr>
              <w:spacing w:line="360" w:lineRule="auto"/>
              <w:jc w:val="right"/>
              <w:rPr>
                <w:rFonts w:eastAsiaTheme="minorEastAsia"/>
                <w:szCs w:val="21"/>
              </w:rPr>
            </w:pPr>
            <w:r w:rsidRPr="006D6271">
              <w:rPr>
                <w:szCs w:val="21"/>
              </w:rPr>
              <w:t>-</w:t>
            </w:r>
          </w:p>
        </w:tc>
        <w:tc>
          <w:tcPr>
            <w:tcW w:w="3367" w:type="dxa"/>
            <w:vAlign w:val="bottom"/>
          </w:tcPr>
          <w:p w14:paraId="5D6F7077" w14:textId="77777777" w:rsidR="00BE5150" w:rsidRPr="006D6271" w:rsidRDefault="00BE5150" w:rsidP="00BE5150">
            <w:pPr>
              <w:spacing w:line="360" w:lineRule="auto"/>
              <w:jc w:val="right"/>
              <w:rPr>
                <w:rFonts w:eastAsiaTheme="minorEastAsia"/>
                <w:szCs w:val="21"/>
              </w:rPr>
            </w:pPr>
            <w:r w:rsidRPr="006D6271">
              <w:rPr>
                <w:szCs w:val="21"/>
              </w:rPr>
              <w:t>-</w:t>
            </w:r>
          </w:p>
        </w:tc>
      </w:tr>
      <w:tr w:rsidR="00D5382F" w14:paraId="1B7B3B18" w14:textId="77777777">
        <w:tc>
          <w:tcPr>
            <w:tcW w:w="2855" w:type="dxa"/>
            <w:vAlign w:val="center"/>
          </w:tcPr>
          <w:p w14:paraId="36A2D899" w14:textId="77777777" w:rsidR="00D5382F" w:rsidRDefault="00402270">
            <w:pPr>
              <w:jc w:val="left"/>
            </w:pPr>
            <w:r>
              <w:rPr>
                <w:rFonts w:eastAsiaTheme="minorEastAsia"/>
                <w:szCs w:val="21"/>
              </w:rPr>
              <w:t>其他</w:t>
            </w:r>
          </w:p>
        </w:tc>
        <w:tc>
          <w:tcPr>
            <w:tcW w:w="2893" w:type="dxa"/>
            <w:vAlign w:val="center"/>
          </w:tcPr>
          <w:p w14:paraId="205C39A7" w14:textId="77777777" w:rsidR="00D5382F" w:rsidRDefault="00402270">
            <w:pPr>
              <w:jc w:val="right"/>
            </w:pPr>
            <w:r>
              <w:rPr>
                <w:rFonts w:eastAsiaTheme="minorEastAsia"/>
                <w:szCs w:val="21"/>
              </w:rPr>
              <w:t>182,257.61</w:t>
            </w:r>
          </w:p>
        </w:tc>
        <w:tc>
          <w:tcPr>
            <w:tcW w:w="3367" w:type="dxa"/>
            <w:vAlign w:val="center"/>
          </w:tcPr>
          <w:p w14:paraId="0D1C8DDE" w14:textId="77777777" w:rsidR="00D5382F" w:rsidRDefault="00402270">
            <w:pPr>
              <w:jc w:val="right"/>
            </w:pPr>
            <w:r>
              <w:rPr>
                <w:rFonts w:eastAsiaTheme="minorEastAsia"/>
                <w:szCs w:val="21"/>
              </w:rPr>
              <w:t>5,533.62</w:t>
            </w:r>
          </w:p>
        </w:tc>
      </w:tr>
      <w:tr w:rsidR="006D6271" w:rsidRPr="006D6271" w14:paraId="463B2DF9" w14:textId="77777777">
        <w:tc>
          <w:tcPr>
            <w:tcW w:w="2855" w:type="dxa"/>
            <w:vAlign w:val="center"/>
          </w:tcPr>
          <w:p w14:paraId="6196B918"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2893" w:type="dxa"/>
            <w:vAlign w:val="center"/>
          </w:tcPr>
          <w:p w14:paraId="6E47C274" w14:textId="77777777" w:rsidR="00EE1E53" w:rsidRPr="006D6271" w:rsidRDefault="00F13EB3">
            <w:pPr>
              <w:spacing w:line="360" w:lineRule="auto"/>
              <w:jc w:val="right"/>
              <w:rPr>
                <w:rFonts w:eastAsiaTheme="minorEastAsia"/>
                <w:szCs w:val="21"/>
              </w:rPr>
            </w:pPr>
            <w:r w:rsidRPr="006D6271">
              <w:rPr>
                <w:rFonts w:eastAsiaTheme="minorEastAsia"/>
                <w:szCs w:val="21"/>
              </w:rPr>
              <w:t>314,924.45</w:t>
            </w:r>
          </w:p>
        </w:tc>
        <w:tc>
          <w:tcPr>
            <w:tcW w:w="3367" w:type="dxa"/>
            <w:vAlign w:val="center"/>
          </w:tcPr>
          <w:p w14:paraId="51FBDC31" w14:textId="77777777" w:rsidR="00EE1E53" w:rsidRPr="006D6271" w:rsidRDefault="00F13EB3">
            <w:pPr>
              <w:spacing w:line="360" w:lineRule="auto"/>
              <w:jc w:val="right"/>
              <w:rPr>
                <w:rFonts w:eastAsiaTheme="minorEastAsia"/>
                <w:szCs w:val="21"/>
              </w:rPr>
            </w:pPr>
            <w:r w:rsidRPr="006D6271">
              <w:rPr>
                <w:rFonts w:eastAsiaTheme="minorEastAsia"/>
                <w:szCs w:val="21"/>
              </w:rPr>
              <w:t>22,866.78</w:t>
            </w:r>
          </w:p>
        </w:tc>
      </w:tr>
    </w:tbl>
    <w:p w14:paraId="675F920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7.4.8 </w:t>
      </w:r>
      <w:r w:rsidRPr="006D6271">
        <w:rPr>
          <w:rFonts w:eastAsiaTheme="minorEastAsia"/>
          <w:b/>
          <w:kern w:val="0"/>
          <w:szCs w:val="21"/>
        </w:rPr>
        <w:t>或有事项、资产负债表日后事项的说明</w:t>
      </w:r>
    </w:p>
    <w:p w14:paraId="587312CE"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7.4.8.1</w:t>
      </w:r>
      <w:r w:rsidRPr="006D6271">
        <w:rPr>
          <w:rFonts w:eastAsiaTheme="minorEastAsia"/>
          <w:b/>
          <w:kern w:val="0"/>
          <w:szCs w:val="21"/>
        </w:rPr>
        <w:t xml:space="preserve"> </w:t>
      </w:r>
      <w:r w:rsidRPr="006D6271">
        <w:rPr>
          <w:rFonts w:eastAsiaTheme="minorEastAsia"/>
          <w:b/>
          <w:kern w:val="0"/>
          <w:szCs w:val="21"/>
        </w:rPr>
        <w:t>或有事项</w:t>
      </w:r>
    </w:p>
    <w:p w14:paraId="51A53C0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截至资产负债表日，本基金并无须作披露的或有事项。</w:t>
      </w:r>
    </w:p>
    <w:p w14:paraId="4AFBE407"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7.4.8.2</w:t>
      </w:r>
      <w:r w:rsidRPr="006D6271">
        <w:rPr>
          <w:rFonts w:eastAsiaTheme="minorEastAsia"/>
          <w:b/>
          <w:kern w:val="0"/>
          <w:szCs w:val="21"/>
        </w:rPr>
        <w:t xml:space="preserve"> </w:t>
      </w:r>
      <w:r w:rsidRPr="006D6271">
        <w:rPr>
          <w:rFonts w:eastAsiaTheme="minorEastAsia"/>
          <w:b/>
          <w:kern w:val="0"/>
          <w:szCs w:val="21"/>
        </w:rPr>
        <w:t>资产负债表日后事项</w:t>
      </w:r>
    </w:p>
    <w:p w14:paraId="3C67CF7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截至财务报表报出日，本基金并无须作披露的资产负债表日后事项。</w:t>
      </w:r>
    </w:p>
    <w:p w14:paraId="758DCEEE" w14:textId="77777777" w:rsidR="007A5967" w:rsidRPr="00885645" w:rsidRDefault="007A5967" w:rsidP="007A5967">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7A5967" w:rsidRPr="00885645" w14:paraId="20D30D23" w14:textId="77777777" w:rsidTr="00D9526F">
        <w:tc>
          <w:tcPr>
            <w:tcW w:w="5220" w:type="dxa"/>
            <w:vAlign w:val="center"/>
          </w:tcPr>
          <w:p w14:paraId="5C487918" w14:textId="77777777" w:rsidR="007A5967" w:rsidRPr="00885645" w:rsidRDefault="007A5967" w:rsidP="00D9526F">
            <w:pPr>
              <w:jc w:val="center"/>
              <w:rPr>
                <w:szCs w:val="21"/>
              </w:rPr>
            </w:pPr>
            <w:r w:rsidRPr="00885645">
              <w:rPr>
                <w:szCs w:val="21"/>
              </w:rPr>
              <w:t>关联方名称</w:t>
            </w:r>
          </w:p>
        </w:tc>
        <w:tc>
          <w:tcPr>
            <w:tcW w:w="3780" w:type="dxa"/>
            <w:vAlign w:val="center"/>
          </w:tcPr>
          <w:p w14:paraId="635A78A4" w14:textId="77777777" w:rsidR="007A5967" w:rsidRPr="00885645" w:rsidRDefault="007A5967" w:rsidP="00D9526F">
            <w:pPr>
              <w:jc w:val="center"/>
              <w:rPr>
                <w:szCs w:val="21"/>
              </w:rPr>
            </w:pPr>
            <w:r w:rsidRPr="00885645">
              <w:rPr>
                <w:szCs w:val="21"/>
              </w:rPr>
              <w:t>与本基金的关系</w:t>
            </w:r>
          </w:p>
        </w:tc>
      </w:tr>
      <w:tr w:rsidR="00D5382F" w14:paraId="256D3394" w14:textId="77777777">
        <w:tc>
          <w:tcPr>
            <w:tcW w:w="5220" w:type="dxa"/>
            <w:vAlign w:val="center"/>
          </w:tcPr>
          <w:p w14:paraId="5BABBE39" w14:textId="77777777" w:rsidR="00D5382F" w:rsidRDefault="00402270">
            <w:pPr>
              <w:jc w:val="left"/>
            </w:pPr>
            <w:r>
              <w:rPr>
                <w:szCs w:val="21"/>
              </w:rPr>
              <w:t>摩根基金管理（中国）有限公司</w:t>
            </w:r>
          </w:p>
        </w:tc>
        <w:tc>
          <w:tcPr>
            <w:tcW w:w="3780" w:type="dxa"/>
            <w:vAlign w:val="center"/>
          </w:tcPr>
          <w:p w14:paraId="66AD679F" w14:textId="77777777" w:rsidR="00D5382F" w:rsidRDefault="00402270">
            <w:pPr>
              <w:jc w:val="left"/>
            </w:pPr>
            <w:r>
              <w:rPr>
                <w:szCs w:val="21"/>
              </w:rPr>
              <w:t>基金管理人、基金销售机构</w:t>
            </w:r>
          </w:p>
        </w:tc>
      </w:tr>
      <w:tr w:rsidR="00D5382F" w14:paraId="6EC5CF9A" w14:textId="77777777">
        <w:tc>
          <w:tcPr>
            <w:tcW w:w="5220" w:type="dxa"/>
            <w:vAlign w:val="center"/>
          </w:tcPr>
          <w:p w14:paraId="69606F0F" w14:textId="77777777" w:rsidR="00D5382F" w:rsidRDefault="00402270">
            <w:pPr>
              <w:jc w:val="left"/>
            </w:pPr>
            <w:r>
              <w:rPr>
                <w:szCs w:val="21"/>
              </w:rPr>
              <w:t>广发证券股份有限公司</w:t>
            </w:r>
            <w:r>
              <w:rPr>
                <w:szCs w:val="21"/>
              </w:rPr>
              <w:t>(</w:t>
            </w:r>
            <w:r>
              <w:rPr>
                <w:szCs w:val="21"/>
              </w:rPr>
              <w:t>广发证券</w:t>
            </w:r>
            <w:r>
              <w:rPr>
                <w:szCs w:val="21"/>
              </w:rPr>
              <w:t>)</w:t>
            </w:r>
          </w:p>
        </w:tc>
        <w:tc>
          <w:tcPr>
            <w:tcW w:w="3780" w:type="dxa"/>
            <w:vAlign w:val="center"/>
          </w:tcPr>
          <w:p w14:paraId="3391786D" w14:textId="77777777" w:rsidR="00D5382F" w:rsidRDefault="00402270">
            <w:pPr>
              <w:jc w:val="left"/>
            </w:pPr>
            <w:r>
              <w:rPr>
                <w:szCs w:val="21"/>
              </w:rPr>
              <w:t>基金托管人、基金销售机构</w:t>
            </w:r>
          </w:p>
        </w:tc>
      </w:tr>
      <w:tr w:rsidR="00D5382F" w14:paraId="0CAAA6C3" w14:textId="77777777">
        <w:tc>
          <w:tcPr>
            <w:tcW w:w="5220" w:type="dxa"/>
            <w:vAlign w:val="center"/>
          </w:tcPr>
          <w:p w14:paraId="35BA3744" w14:textId="77777777" w:rsidR="00D5382F" w:rsidRDefault="00402270">
            <w:pPr>
              <w:jc w:val="left"/>
            </w:pPr>
            <w:r>
              <w:rPr>
                <w:szCs w:val="21"/>
              </w:rPr>
              <w:t>摩根资产管理控股公司</w:t>
            </w:r>
            <w:r>
              <w:rPr>
                <w:szCs w:val="21"/>
              </w:rPr>
              <w:t>(JPMorgan Asset Management Holdings Inc.)</w:t>
            </w:r>
          </w:p>
        </w:tc>
        <w:tc>
          <w:tcPr>
            <w:tcW w:w="3780" w:type="dxa"/>
            <w:vAlign w:val="center"/>
          </w:tcPr>
          <w:p w14:paraId="43E6E9F8" w14:textId="77777777" w:rsidR="00D5382F" w:rsidRDefault="00402270">
            <w:pPr>
              <w:jc w:val="left"/>
            </w:pPr>
            <w:r>
              <w:rPr>
                <w:szCs w:val="21"/>
              </w:rPr>
              <w:t>基金管理人的股东</w:t>
            </w:r>
          </w:p>
        </w:tc>
      </w:tr>
      <w:tr w:rsidR="00D5382F" w14:paraId="7AD52A62" w14:textId="77777777">
        <w:tc>
          <w:tcPr>
            <w:tcW w:w="5220" w:type="dxa"/>
            <w:vAlign w:val="center"/>
          </w:tcPr>
          <w:p w14:paraId="09CC4E40" w14:textId="77777777" w:rsidR="00D5382F" w:rsidRDefault="00402270">
            <w:pPr>
              <w:jc w:val="left"/>
            </w:pPr>
            <w:r>
              <w:rPr>
                <w:szCs w:val="21"/>
              </w:rPr>
              <w:t>摩根大通公司</w:t>
            </w:r>
            <w:r>
              <w:rPr>
                <w:szCs w:val="21"/>
              </w:rPr>
              <w:t>(JPMorgan Chase &amp;Co.)</w:t>
            </w:r>
          </w:p>
        </w:tc>
        <w:tc>
          <w:tcPr>
            <w:tcW w:w="3780" w:type="dxa"/>
            <w:vAlign w:val="center"/>
          </w:tcPr>
          <w:p w14:paraId="7DE2A4B2" w14:textId="77777777" w:rsidR="00D5382F" w:rsidRDefault="00402270">
            <w:pPr>
              <w:jc w:val="left"/>
            </w:pPr>
            <w:r>
              <w:rPr>
                <w:szCs w:val="21"/>
              </w:rPr>
              <w:t>基金管理人的实际控制人</w:t>
            </w:r>
          </w:p>
        </w:tc>
      </w:tr>
      <w:tr w:rsidR="00D5382F" w14:paraId="46DA3CDE" w14:textId="77777777">
        <w:tc>
          <w:tcPr>
            <w:tcW w:w="5220" w:type="dxa"/>
            <w:vAlign w:val="center"/>
          </w:tcPr>
          <w:p w14:paraId="5EC7FD31" w14:textId="77777777" w:rsidR="00D5382F" w:rsidRDefault="00402270">
            <w:pPr>
              <w:jc w:val="left"/>
            </w:pPr>
            <w:r>
              <w:rPr>
                <w:szCs w:val="21"/>
              </w:rPr>
              <w:t>尚腾资本管理有限公司</w:t>
            </w:r>
          </w:p>
        </w:tc>
        <w:tc>
          <w:tcPr>
            <w:tcW w:w="3780" w:type="dxa"/>
            <w:vAlign w:val="center"/>
          </w:tcPr>
          <w:p w14:paraId="394929ED" w14:textId="77777777" w:rsidR="00D5382F" w:rsidRDefault="00402270">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D5382F" w14:paraId="1D66A9DE" w14:textId="77777777">
        <w:tc>
          <w:tcPr>
            <w:tcW w:w="5220" w:type="dxa"/>
            <w:vAlign w:val="center"/>
          </w:tcPr>
          <w:p w14:paraId="3D5DED56" w14:textId="77777777" w:rsidR="00D5382F" w:rsidRDefault="00402270">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5766CA2B" w14:textId="77777777" w:rsidR="00D5382F" w:rsidRDefault="00402270">
            <w:pPr>
              <w:jc w:val="left"/>
            </w:pPr>
            <w:r>
              <w:rPr>
                <w:szCs w:val="21"/>
              </w:rPr>
              <w:t>基金管理人的子公司</w:t>
            </w:r>
          </w:p>
        </w:tc>
      </w:tr>
    </w:tbl>
    <w:p w14:paraId="7BF41AE4" w14:textId="77777777" w:rsidR="00852DAB" w:rsidRPr="00852DAB" w:rsidRDefault="007A5967" w:rsidP="00852DAB">
      <w:pPr>
        <w:spacing w:line="360" w:lineRule="auto"/>
        <w:ind w:firstLineChars="200" w:firstLine="420"/>
        <w:rPr>
          <w:szCs w:val="21"/>
        </w:rPr>
      </w:pPr>
      <w:r w:rsidRPr="00885645">
        <w:rPr>
          <w:szCs w:val="21"/>
        </w:rPr>
        <w:t>注：</w:t>
      </w:r>
      <w:r w:rsidR="00852DAB" w:rsidRPr="00852DAB">
        <w:rPr>
          <w:rFonts w:hint="eastAsia"/>
          <w:szCs w:val="21"/>
        </w:rPr>
        <w:t>1</w:t>
      </w:r>
      <w:r w:rsidR="00852DAB" w:rsidRPr="00852DAB">
        <w:rPr>
          <w:rFonts w:hint="eastAsia"/>
          <w:szCs w:val="21"/>
        </w:rPr>
        <w:t>、下述关联交易均在正常业务范围内按一般商业条款订立。</w:t>
      </w:r>
    </w:p>
    <w:p w14:paraId="068F5FC0" w14:textId="5EB893E3" w:rsidR="007A5967" w:rsidRPr="00852DAB" w:rsidRDefault="00852DAB" w:rsidP="00852DAB">
      <w:pPr>
        <w:spacing w:line="360" w:lineRule="auto"/>
        <w:ind w:firstLineChars="200" w:firstLine="420"/>
        <w:rPr>
          <w:szCs w:val="21"/>
        </w:rPr>
      </w:pPr>
      <w:r w:rsidRPr="00852DAB">
        <w:rPr>
          <w:rFonts w:hint="eastAsia"/>
          <w:szCs w:val="21"/>
        </w:rPr>
        <w:t>2</w:t>
      </w:r>
      <w:r w:rsidRPr="00852DAB">
        <w:rPr>
          <w:rFonts w:hint="eastAsia"/>
          <w:szCs w:val="21"/>
        </w:rPr>
        <w:t>、尚腾资本管理有限公司已于</w:t>
      </w:r>
      <w:r w:rsidRPr="00852DAB">
        <w:rPr>
          <w:rFonts w:hint="eastAsia"/>
          <w:szCs w:val="21"/>
        </w:rPr>
        <w:t>2024</w:t>
      </w:r>
      <w:r w:rsidRPr="00852DAB">
        <w:rPr>
          <w:rFonts w:hint="eastAsia"/>
          <w:szCs w:val="21"/>
        </w:rPr>
        <w:t>年</w:t>
      </w:r>
      <w:r w:rsidRPr="00852DAB">
        <w:rPr>
          <w:rFonts w:hint="eastAsia"/>
          <w:szCs w:val="21"/>
        </w:rPr>
        <w:t>10</w:t>
      </w:r>
      <w:r w:rsidRPr="00852DAB">
        <w:rPr>
          <w:rFonts w:hint="eastAsia"/>
          <w:szCs w:val="21"/>
        </w:rPr>
        <w:t>月</w:t>
      </w:r>
      <w:r w:rsidRPr="00852DAB">
        <w:rPr>
          <w:rFonts w:hint="eastAsia"/>
          <w:szCs w:val="21"/>
        </w:rPr>
        <w:t>11</w:t>
      </w:r>
      <w:r w:rsidRPr="00852DAB">
        <w:rPr>
          <w:rFonts w:hint="eastAsia"/>
          <w:szCs w:val="21"/>
        </w:rPr>
        <w:t>日注销。</w:t>
      </w:r>
    </w:p>
    <w:p w14:paraId="455901C5"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 </w:t>
      </w:r>
      <w:r w:rsidRPr="006D6271">
        <w:rPr>
          <w:rFonts w:eastAsiaTheme="minorEastAsia"/>
          <w:b/>
          <w:kern w:val="0"/>
          <w:szCs w:val="21"/>
        </w:rPr>
        <w:t>本报告期及上年度可比期间的关联方交易</w:t>
      </w:r>
    </w:p>
    <w:p w14:paraId="0E6C1332" w14:textId="77777777" w:rsidR="00D035B8" w:rsidRPr="006D6271" w:rsidRDefault="00D035B8" w:rsidP="00D035B8">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lastRenderedPageBreak/>
        <w:t xml:space="preserve">7.4.10.1 </w:t>
      </w:r>
      <w:r w:rsidRPr="006D6271">
        <w:rPr>
          <w:rFonts w:eastAsiaTheme="minorEastAsia"/>
          <w:b/>
          <w:kern w:val="0"/>
          <w:szCs w:val="21"/>
        </w:rPr>
        <w:t>通过关联方交易单元进行的交易</w:t>
      </w:r>
    </w:p>
    <w:p w14:paraId="63290D06" w14:textId="77777777" w:rsidR="00D035B8" w:rsidRPr="006D6271" w:rsidRDefault="00D035B8" w:rsidP="00D035B8">
      <w:pPr>
        <w:spacing w:line="360" w:lineRule="auto"/>
        <w:ind w:firstLineChars="200" w:firstLine="420"/>
        <w:rPr>
          <w:rFonts w:eastAsiaTheme="minorEastAsia"/>
          <w:szCs w:val="21"/>
        </w:rPr>
      </w:pPr>
      <w:r w:rsidRPr="006D6271">
        <w:rPr>
          <w:rFonts w:eastAsiaTheme="minorEastAsia"/>
          <w:szCs w:val="21"/>
        </w:rPr>
        <w:t>无。</w:t>
      </w:r>
    </w:p>
    <w:p w14:paraId="38E5914C" w14:textId="77777777" w:rsidR="00D035B8" w:rsidRPr="006D6271" w:rsidRDefault="00D035B8" w:rsidP="00D035B8">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 </w:t>
      </w:r>
      <w:r w:rsidRPr="006D6271">
        <w:rPr>
          <w:rFonts w:eastAsiaTheme="minorEastAsia"/>
          <w:b/>
          <w:kern w:val="0"/>
          <w:szCs w:val="21"/>
        </w:rPr>
        <w:t>关联方报酬</w:t>
      </w:r>
    </w:p>
    <w:p w14:paraId="5A03DC96" w14:textId="77777777" w:rsidR="00D035B8" w:rsidRPr="00A31F52" w:rsidRDefault="00D035B8" w:rsidP="00D035B8">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45D4A7BD" w14:textId="77777777" w:rsidR="00906FE3" w:rsidRPr="00A31F52" w:rsidRDefault="00906FE3" w:rsidP="00906FE3">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906FE3" w:rsidRPr="00A31F52" w14:paraId="7C7D4473" w14:textId="77777777" w:rsidTr="00FF1564">
        <w:tc>
          <w:tcPr>
            <w:tcW w:w="3686" w:type="dxa"/>
            <w:vAlign w:val="center"/>
          </w:tcPr>
          <w:p w14:paraId="0A33E85D"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0465DE14"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本期</w:t>
            </w:r>
          </w:p>
          <w:p w14:paraId="530551C6" w14:textId="77777777" w:rsidR="00906FE3" w:rsidRPr="00A31F52" w:rsidRDefault="00906FE3"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0E1EEEBA"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上年度可比期间</w:t>
            </w:r>
          </w:p>
          <w:p w14:paraId="53B90839" w14:textId="77777777" w:rsidR="00906FE3" w:rsidRPr="00A31F52" w:rsidRDefault="00906FE3"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11</w:t>
            </w:r>
            <w:r w:rsidRPr="00A31F52">
              <w:rPr>
                <w:rFonts w:eastAsiaTheme="minorEastAsia"/>
                <w:szCs w:val="21"/>
              </w:rPr>
              <w:t>月</w:t>
            </w:r>
            <w:r w:rsidRPr="00A31F52">
              <w:rPr>
                <w:rFonts w:eastAsiaTheme="minorEastAsia"/>
                <w:szCs w:val="21"/>
              </w:rPr>
              <w:t>23</w:t>
            </w:r>
            <w:r w:rsidRPr="00A31F52">
              <w:rPr>
                <w:rFonts w:eastAsiaTheme="minorEastAsia"/>
                <w:szCs w:val="21"/>
              </w:rPr>
              <w:t>日（基金合同生效日）至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906FE3" w:rsidRPr="00A31F52" w14:paraId="34A0F8CC" w14:textId="77777777" w:rsidTr="00FF1564">
        <w:tc>
          <w:tcPr>
            <w:tcW w:w="3686" w:type="dxa"/>
            <w:vAlign w:val="center"/>
          </w:tcPr>
          <w:p w14:paraId="6CB7F67F" w14:textId="77777777" w:rsidR="00906FE3" w:rsidRPr="00C55572" w:rsidRDefault="00906FE3"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687856C0"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11,677,963.21</w:t>
            </w:r>
          </w:p>
        </w:tc>
        <w:tc>
          <w:tcPr>
            <w:tcW w:w="2657" w:type="dxa"/>
            <w:vAlign w:val="center"/>
          </w:tcPr>
          <w:p w14:paraId="6BA50440"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594,481.10</w:t>
            </w:r>
          </w:p>
        </w:tc>
      </w:tr>
      <w:tr w:rsidR="00906FE3" w:rsidRPr="00A31F52" w14:paraId="001179EE" w14:textId="77777777" w:rsidTr="00FF1564">
        <w:tc>
          <w:tcPr>
            <w:tcW w:w="3686" w:type="dxa"/>
          </w:tcPr>
          <w:p w14:paraId="1E75732B" w14:textId="77777777" w:rsidR="00906FE3" w:rsidRPr="00C55572" w:rsidRDefault="00906FE3"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1ACFEFEC"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688,058.87</w:t>
            </w:r>
          </w:p>
        </w:tc>
        <w:tc>
          <w:tcPr>
            <w:tcW w:w="2657" w:type="dxa"/>
            <w:vAlign w:val="center"/>
          </w:tcPr>
          <w:p w14:paraId="3633E629"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174,510.07</w:t>
            </w:r>
          </w:p>
        </w:tc>
      </w:tr>
      <w:tr w:rsidR="00906FE3" w:rsidRPr="00A31F52" w14:paraId="561FD707" w14:textId="77777777" w:rsidTr="00FF1564">
        <w:tc>
          <w:tcPr>
            <w:tcW w:w="3686" w:type="dxa"/>
          </w:tcPr>
          <w:p w14:paraId="397F5A6E" w14:textId="77777777" w:rsidR="00906FE3" w:rsidRPr="00C55572" w:rsidRDefault="00906FE3" w:rsidP="00FF1564">
            <w:pPr>
              <w:spacing w:line="360" w:lineRule="auto"/>
              <w:ind w:firstLineChars="300" w:firstLine="630"/>
              <w:rPr>
                <w:rFonts w:eastAsiaTheme="minorEastAsia"/>
                <w:szCs w:val="21"/>
              </w:rPr>
            </w:pPr>
            <w:bookmarkStart w:id="18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81"/>
          </w:p>
        </w:tc>
        <w:tc>
          <w:tcPr>
            <w:tcW w:w="2657" w:type="dxa"/>
            <w:vAlign w:val="center"/>
          </w:tcPr>
          <w:p w14:paraId="65BD05ED"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10,989,904.34</w:t>
            </w:r>
          </w:p>
        </w:tc>
        <w:tc>
          <w:tcPr>
            <w:tcW w:w="2657" w:type="dxa"/>
            <w:vAlign w:val="center"/>
          </w:tcPr>
          <w:p w14:paraId="1F994604"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419,971.03</w:t>
            </w:r>
          </w:p>
        </w:tc>
      </w:tr>
    </w:tbl>
    <w:p w14:paraId="1E88FDA3" w14:textId="77777777" w:rsidR="00D5382F" w:rsidRDefault="00402270">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0.5%</w:t>
      </w:r>
      <w:r>
        <w:rPr>
          <w:rFonts w:eastAsiaTheme="minorEastAsia"/>
          <w:kern w:val="0"/>
          <w:szCs w:val="21"/>
        </w:rPr>
        <w:t>的年费率计提，逐日累计至每月月底，按月支付。其计算公式为：</w:t>
      </w:r>
    </w:p>
    <w:p w14:paraId="087724BE" w14:textId="77777777" w:rsidR="00906FE3" w:rsidRPr="00A31F52" w:rsidRDefault="00906FE3" w:rsidP="00906FE3">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X0.5%/</w:t>
      </w:r>
      <w:r w:rsidRPr="00A31F52">
        <w:rPr>
          <w:rFonts w:eastAsiaTheme="minorEastAsia"/>
          <w:kern w:val="0"/>
          <w:szCs w:val="21"/>
        </w:rPr>
        <w:t>当年天数。</w:t>
      </w:r>
    </w:p>
    <w:p w14:paraId="5DC94E49" w14:textId="44D73CD2"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7.4.10.</w:t>
      </w:r>
      <w:r w:rsidR="00D035B8">
        <w:rPr>
          <w:rFonts w:eastAsiaTheme="minorEastAsia"/>
          <w:b/>
          <w:bCs/>
          <w:kern w:val="0"/>
          <w:szCs w:val="21"/>
        </w:rPr>
        <w:t>2</w:t>
      </w:r>
      <w:r w:rsidRPr="006D6271">
        <w:rPr>
          <w:rFonts w:eastAsiaTheme="minorEastAsia"/>
          <w:b/>
          <w:bCs/>
          <w:kern w:val="0"/>
          <w:szCs w:val="21"/>
        </w:rPr>
        <w:t xml:space="preserve">.2 </w:t>
      </w:r>
      <w:r w:rsidRPr="006D6271">
        <w:rPr>
          <w:rFonts w:eastAsiaTheme="minorEastAsia"/>
          <w:b/>
          <w:kern w:val="0"/>
          <w:szCs w:val="21"/>
        </w:rPr>
        <w:t>基金托管费</w:t>
      </w:r>
    </w:p>
    <w:p w14:paraId="0ECD2861"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6D6271" w:rsidRPr="006D6271" w14:paraId="47E4ABA6" w14:textId="77777777">
        <w:tc>
          <w:tcPr>
            <w:tcW w:w="3686" w:type="dxa"/>
            <w:vAlign w:val="center"/>
          </w:tcPr>
          <w:p w14:paraId="6F92CD41"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657" w:type="dxa"/>
          </w:tcPr>
          <w:p w14:paraId="6DD92368"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3E304318"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57" w:type="dxa"/>
          </w:tcPr>
          <w:p w14:paraId="5C8AC25D"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524F5109"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11</w:t>
            </w:r>
            <w:r w:rsidRPr="006D6271">
              <w:rPr>
                <w:rFonts w:eastAsiaTheme="minorEastAsia"/>
                <w:szCs w:val="21"/>
              </w:rPr>
              <w:t>月</w:t>
            </w:r>
            <w:r w:rsidRPr="006D6271">
              <w:rPr>
                <w:rFonts w:eastAsiaTheme="minorEastAsia"/>
                <w:szCs w:val="21"/>
              </w:rPr>
              <w:t>23</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7CA7D861" w14:textId="77777777">
        <w:tc>
          <w:tcPr>
            <w:tcW w:w="3686" w:type="dxa"/>
            <w:vAlign w:val="center"/>
          </w:tcPr>
          <w:p w14:paraId="2A99CFEE" w14:textId="77777777" w:rsidR="00EE1E53" w:rsidRPr="006D6271" w:rsidRDefault="00F13EB3">
            <w:pPr>
              <w:spacing w:line="360" w:lineRule="auto"/>
              <w:rPr>
                <w:rFonts w:eastAsiaTheme="minorEastAsia"/>
                <w:szCs w:val="21"/>
              </w:rPr>
            </w:pPr>
            <w:r w:rsidRPr="006D6271">
              <w:rPr>
                <w:rFonts w:eastAsiaTheme="minorEastAsia"/>
                <w:szCs w:val="21"/>
              </w:rPr>
              <w:t>当期发生的基金应支付的托管费</w:t>
            </w:r>
          </w:p>
        </w:tc>
        <w:tc>
          <w:tcPr>
            <w:tcW w:w="2657" w:type="dxa"/>
            <w:vAlign w:val="center"/>
          </w:tcPr>
          <w:p w14:paraId="69CAA205" w14:textId="77777777" w:rsidR="00EE1E53" w:rsidRPr="006D6271" w:rsidRDefault="00F13EB3">
            <w:pPr>
              <w:spacing w:line="360" w:lineRule="auto"/>
              <w:jc w:val="right"/>
              <w:rPr>
                <w:rFonts w:eastAsiaTheme="minorEastAsia"/>
                <w:kern w:val="0"/>
                <w:szCs w:val="21"/>
              </w:rPr>
            </w:pPr>
            <w:r w:rsidRPr="006D6271">
              <w:rPr>
                <w:rFonts w:eastAsiaTheme="minorEastAsia"/>
                <w:szCs w:val="21"/>
              </w:rPr>
              <w:t>2,335,592.70</w:t>
            </w:r>
          </w:p>
        </w:tc>
        <w:tc>
          <w:tcPr>
            <w:tcW w:w="2657" w:type="dxa"/>
            <w:vAlign w:val="center"/>
          </w:tcPr>
          <w:p w14:paraId="1DB67B60" w14:textId="77777777" w:rsidR="00EE1E53" w:rsidRPr="006D6271" w:rsidRDefault="00F13EB3">
            <w:pPr>
              <w:spacing w:line="360" w:lineRule="auto"/>
              <w:jc w:val="right"/>
              <w:rPr>
                <w:rFonts w:eastAsiaTheme="minorEastAsia"/>
                <w:szCs w:val="21"/>
              </w:rPr>
            </w:pPr>
            <w:r w:rsidRPr="006D6271">
              <w:rPr>
                <w:rFonts w:eastAsiaTheme="minorEastAsia"/>
                <w:szCs w:val="21"/>
              </w:rPr>
              <w:t>118,896.20</w:t>
            </w:r>
          </w:p>
        </w:tc>
      </w:tr>
    </w:tbl>
    <w:p w14:paraId="4E24FE85" w14:textId="77777777" w:rsidR="00D5382F" w:rsidRDefault="00402270">
      <w:pPr>
        <w:widowControl/>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0.1%</w:t>
      </w:r>
      <w:r>
        <w:rPr>
          <w:rFonts w:eastAsiaTheme="minorEastAsia"/>
          <w:kern w:val="0"/>
          <w:szCs w:val="21"/>
        </w:rPr>
        <w:t>的年费率计提，逐日累计至每月月底，按月支付。其计算公式为：</w:t>
      </w:r>
    </w:p>
    <w:p w14:paraId="7C4502C3"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日托管费＝前一日基金资产净值</w:t>
      </w:r>
      <w:r w:rsidRPr="006D6271">
        <w:rPr>
          <w:rFonts w:eastAsiaTheme="minorEastAsia"/>
          <w:kern w:val="0"/>
          <w:szCs w:val="21"/>
        </w:rPr>
        <w:t>X0.1%/</w:t>
      </w:r>
      <w:r w:rsidRPr="006D6271">
        <w:rPr>
          <w:rFonts w:eastAsiaTheme="minorEastAsia"/>
          <w:kern w:val="0"/>
          <w:szCs w:val="21"/>
        </w:rPr>
        <w:t>当年天数。</w:t>
      </w:r>
    </w:p>
    <w:p w14:paraId="7E87F9DB" w14:textId="10451E22"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7.4.10.</w:t>
      </w:r>
      <w:r w:rsidR="00D035B8">
        <w:rPr>
          <w:rFonts w:eastAsiaTheme="minorEastAsia"/>
          <w:b/>
          <w:bCs/>
          <w:kern w:val="0"/>
          <w:szCs w:val="21"/>
        </w:rPr>
        <w:t>2</w:t>
      </w:r>
      <w:r w:rsidRPr="006D6271">
        <w:rPr>
          <w:rFonts w:eastAsiaTheme="minorEastAsia"/>
          <w:b/>
          <w:bCs/>
          <w:kern w:val="0"/>
          <w:szCs w:val="21"/>
        </w:rPr>
        <w:t xml:space="preserve">.3 </w:t>
      </w:r>
      <w:r w:rsidRPr="006D6271">
        <w:rPr>
          <w:rFonts w:eastAsiaTheme="minorEastAsia"/>
          <w:b/>
          <w:kern w:val="0"/>
          <w:szCs w:val="21"/>
        </w:rPr>
        <w:t>销售服务费</w:t>
      </w:r>
    </w:p>
    <w:p w14:paraId="4189530D"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167106EA" w14:textId="77777777" w:rsidR="00D035B8" w:rsidRPr="006D6271" w:rsidRDefault="00D035B8" w:rsidP="00D035B8">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7.4.10.3 </w:t>
      </w:r>
      <w:r w:rsidRPr="006D6271">
        <w:rPr>
          <w:rFonts w:eastAsiaTheme="minorEastAsia"/>
          <w:b/>
          <w:bCs/>
          <w:szCs w:val="21"/>
        </w:rPr>
        <w:t>与关联方进行银行间同业市场的债券</w:t>
      </w:r>
      <w:r w:rsidRPr="006D6271">
        <w:rPr>
          <w:rFonts w:eastAsiaTheme="minorEastAsia"/>
          <w:b/>
          <w:bCs/>
          <w:szCs w:val="21"/>
        </w:rPr>
        <w:t>(</w:t>
      </w:r>
      <w:r w:rsidRPr="006D6271">
        <w:rPr>
          <w:rFonts w:eastAsiaTheme="minorEastAsia"/>
          <w:b/>
          <w:bCs/>
          <w:szCs w:val="21"/>
        </w:rPr>
        <w:t>含回购</w:t>
      </w:r>
      <w:r w:rsidRPr="006D6271">
        <w:rPr>
          <w:rFonts w:eastAsiaTheme="minorEastAsia"/>
          <w:b/>
          <w:bCs/>
          <w:szCs w:val="21"/>
        </w:rPr>
        <w:t>)</w:t>
      </w:r>
      <w:r w:rsidRPr="006D6271">
        <w:rPr>
          <w:rFonts w:eastAsiaTheme="minorEastAsia"/>
          <w:b/>
          <w:bCs/>
          <w:szCs w:val="21"/>
        </w:rPr>
        <w:t>交易</w:t>
      </w:r>
    </w:p>
    <w:p w14:paraId="0922F7BB" w14:textId="77777777" w:rsidR="00D035B8" w:rsidRPr="006D6271" w:rsidRDefault="00D035B8" w:rsidP="00D035B8">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14:paraId="1D8687AB" w14:textId="77777777" w:rsidR="00D035B8" w:rsidRPr="006D6271" w:rsidRDefault="00D035B8" w:rsidP="00D035B8">
      <w:pPr>
        <w:rPr>
          <w:b/>
          <w:bCs/>
          <w:szCs w:val="21"/>
        </w:rPr>
      </w:pPr>
      <w:r w:rsidRPr="006D6271">
        <w:rPr>
          <w:b/>
          <w:bCs/>
          <w:kern w:val="0"/>
          <w:szCs w:val="21"/>
        </w:rPr>
        <w:t>7.4.10.4</w:t>
      </w:r>
      <w:r w:rsidRPr="006D6271">
        <w:rPr>
          <w:rFonts w:hint="eastAsia"/>
          <w:b/>
          <w:szCs w:val="21"/>
        </w:rPr>
        <w:t>报告期内转融通证券出借业务发生重大关联交易事项的说明</w:t>
      </w:r>
    </w:p>
    <w:p w14:paraId="4D0F7094" w14:textId="77777777" w:rsidR="00D035B8" w:rsidRPr="006D6271" w:rsidRDefault="00D035B8" w:rsidP="00D035B8">
      <w:pPr>
        <w:rPr>
          <w:b/>
          <w:szCs w:val="21"/>
        </w:rPr>
      </w:pPr>
      <w:r w:rsidRPr="006D6271">
        <w:rPr>
          <w:b/>
          <w:bCs/>
          <w:kern w:val="0"/>
          <w:szCs w:val="21"/>
        </w:rPr>
        <w:t>7.4.10.4.1</w:t>
      </w:r>
      <w:r w:rsidRPr="006D6271">
        <w:rPr>
          <w:rFonts w:hint="eastAsia"/>
          <w:b/>
          <w:szCs w:val="21"/>
        </w:rPr>
        <w:t>与关联方通过约定申报方式进行的适用固定期限费率的证券出借业务的情况</w:t>
      </w:r>
    </w:p>
    <w:p w14:paraId="645EC637" w14:textId="77777777" w:rsidR="00D035B8" w:rsidRPr="006D6271" w:rsidRDefault="00D035B8" w:rsidP="00D035B8">
      <w:pPr>
        <w:tabs>
          <w:tab w:val="left" w:pos="426"/>
        </w:tabs>
        <w:spacing w:line="360" w:lineRule="auto"/>
        <w:ind w:firstLineChars="200" w:firstLine="420"/>
        <w:jc w:val="left"/>
        <w:rPr>
          <w:kern w:val="0"/>
          <w:szCs w:val="21"/>
        </w:rPr>
      </w:pPr>
      <w:r w:rsidRPr="006D6271">
        <w:rPr>
          <w:kern w:val="0"/>
          <w:szCs w:val="21"/>
        </w:rPr>
        <w:t>无。</w:t>
      </w:r>
    </w:p>
    <w:p w14:paraId="22E70DC4" w14:textId="77777777" w:rsidR="00D035B8" w:rsidRPr="006D6271" w:rsidRDefault="00D035B8" w:rsidP="00D035B8">
      <w:pPr>
        <w:spacing w:beforeLines="100" w:before="312" w:line="360" w:lineRule="auto"/>
        <w:rPr>
          <w:rFonts w:eastAsiaTheme="minorEastAsia"/>
          <w:b/>
          <w:bCs/>
          <w:szCs w:val="21"/>
        </w:rPr>
      </w:pPr>
      <w:r w:rsidRPr="006D6271">
        <w:rPr>
          <w:rFonts w:eastAsiaTheme="minorEastAsia"/>
          <w:b/>
          <w:bCs/>
          <w:kern w:val="0"/>
          <w:szCs w:val="21"/>
        </w:rPr>
        <w:t xml:space="preserve">7.4.10.5 </w:t>
      </w:r>
      <w:r w:rsidRPr="006D6271">
        <w:rPr>
          <w:rFonts w:eastAsiaTheme="minorEastAsia"/>
          <w:b/>
          <w:bCs/>
          <w:szCs w:val="21"/>
        </w:rPr>
        <w:t>各关联方投资本基金的情况</w:t>
      </w:r>
    </w:p>
    <w:p w14:paraId="1507CD41" w14:textId="77777777" w:rsidR="00D035B8" w:rsidRPr="006D6271" w:rsidRDefault="00D035B8" w:rsidP="00D035B8">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w:t>
      </w:r>
      <w:proofErr w:type="gramStart"/>
      <w:r w:rsidRPr="006D6271">
        <w:rPr>
          <w:rFonts w:eastAsiaTheme="minorEastAsia"/>
          <w:b/>
          <w:bCs/>
          <w:szCs w:val="21"/>
        </w:rPr>
        <w:t>固有资金</w:t>
      </w:r>
      <w:proofErr w:type="gramEnd"/>
      <w:r w:rsidRPr="006D6271">
        <w:rPr>
          <w:rFonts w:eastAsiaTheme="minorEastAsia"/>
          <w:b/>
          <w:bCs/>
          <w:szCs w:val="21"/>
        </w:rPr>
        <w:t>投资本基金的情况</w:t>
      </w:r>
    </w:p>
    <w:p w14:paraId="675A012A" w14:textId="77777777" w:rsidR="00D035B8" w:rsidRPr="006D6271" w:rsidRDefault="00D035B8" w:rsidP="00D035B8">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02EB9E33" w14:textId="77777777" w:rsidR="00D035B8" w:rsidRPr="006D6271" w:rsidRDefault="00D035B8" w:rsidP="00D035B8">
      <w:pPr>
        <w:spacing w:beforeLines="100" w:before="312" w:line="360" w:lineRule="auto"/>
        <w:rPr>
          <w:rFonts w:eastAsiaTheme="minorEastAsia"/>
          <w:b/>
          <w:bCs/>
          <w:szCs w:val="21"/>
        </w:rPr>
      </w:pPr>
      <w:r w:rsidRPr="006D6271">
        <w:rPr>
          <w:rFonts w:eastAsiaTheme="minorEastAsia"/>
          <w:b/>
          <w:bCs/>
          <w:kern w:val="0"/>
          <w:szCs w:val="21"/>
        </w:rPr>
        <w:t xml:space="preserve">7.4.10.6 </w:t>
      </w:r>
      <w:r w:rsidRPr="006D6271">
        <w:rPr>
          <w:rFonts w:eastAsiaTheme="minorEastAsia"/>
          <w:b/>
          <w:bCs/>
          <w:szCs w:val="21"/>
        </w:rPr>
        <w:t>由关联方保管的银行存款余额及当期产生的利息收入</w:t>
      </w:r>
    </w:p>
    <w:p w14:paraId="5D175F8E"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6D6271" w:rsidRPr="006D6271" w14:paraId="1EE0C793" w14:textId="77777777">
        <w:tc>
          <w:tcPr>
            <w:tcW w:w="2268" w:type="dxa"/>
            <w:vMerge w:val="restart"/>
            <w:vAlign w:val="center"/>
          </w:tcPr>
          <w:p w14:paraId="64B9BD86" w14:textId="77777777"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366" w:type="dxa"/>
            <w:gridSpan w:val="2"/>
          </w:tcPr>
          <w:p w14:paraId="44A8AFF2"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1672B0D5"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6" w:type="dxa"/>
            <w:gridSpan w:val="2"/>
          </w:tcPr>
          <w:p w14:paraId="48F68DA8"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35A53B4D"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11</w:t>
            </w:r>
            <w:r w:rsidRPr="006D6271">
              <w:rPr>
                <w:rFonts w:eastAsiaTheme="minorEastAsia"/>
                <w:szCs w:val="21"/>
              </w:rPr>
              <w:t>月</w:t>
            </w:r>
            <w:r w:rsidRPr="006D6271">
              <w:rPr>
                <w:rFonts w:eastAsiaTheme="minorEastAsia"/>
                <w:szCs w:val="21"/>
              </w:rPr>
              <w:t>23</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02F80765" w14:textId="77777777">
        <w:tc>
          <w:tcPr>
            <w:tcW w:w="2268" w:type="dxa"/>
            <w:vMerge/>
            <w:vAlign w:val="center"/>
          </w:tcPr>
          <w:p w14:paraId="30551AA2" w14:textId="77777777" w:rsidR="00EE1E53" w:rsidRPr="006D6271" w:rsidRDefault="00EE1E53">
            <w:pPr>
              <w:widowControl/>
              <w:spacing w:line="360" w:lineRule="auto"/>
              <w:jc w:val="left"/>
              <w:rPr>
                <w:rFonts w:eastAsiaTheme="minorEastAsia"/>
                <w:szCs w:val="21"/>
              </w:rPr>
            </w:pPr>
          </w:p>
        </w:tc>
        <w:tc>
          <w:tcPr>
            <w:tcW w:w="1683" w:type="dxa"/>
            <w:vAlign w:val="center"/>
          </w:tcPr>
          <w:p w14:paraId="4BEB9696"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27FCDB40"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c>
          <w:tcPr>
            <w:tcW w:w="1683" w:type="dxa"/>
            <w:vAlign w:val="center"/>
          </w:tcPr>
          <w:p w14:paraId="2A73E92A"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3BC4AB9A"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r>
      <w:tr w:rsidR="00D5382F" w14:paraId="210730B6" w14:textId="77777777">
        <w:tc>
          <w:tcPr>
            <w:tcW w:w="2268" w:type="dxa"/>
            <w:vAlign w:val="center"/>
          </w:tcPr>
          <w:p w14:paraId="00405602" w14:textId="77777777" w:rsidR="00D5382F" w:rsidRDefault="00402270">
            <w:pPr>
              <w:jc w:val="left"/>
            </w:pPr>
            <w:r>
              <w:rPr>
                <w:rFonts w:eastAsiaTheme="minorEastAsia"/>
                <w:szCs w:val="21"/>
              </w:rPr>
              <w:t>广发证券</w:t>
            </w:r>
          </w:p>
        </w:tc>
        <w:tc>
          <w:tcPr>
            <w:tcW w:w="1683" w:type="dxa"/>
            <w:vAlign w:val="center"/>
          </w:tcPr>
          <w:p w14:paraId="3F303391" w14:textId="77777777" w:rsidR="00D5382F" w:rsidRDefault="00402270">
            <w:pPr>
              <w:jc w:val="right"/>
            </w:pPr>
            <w:r>
              <w:rPr>
                <w:rFonts w:eastAsiaTheme="minorEastAsia"/>
                <w:szCs w:val="21"/>
              </w:rPr>
              <w:t>25,356,581.77</w:t>
            </w:r>
          </w:p>
        </w:tc>
        <w:tc>
          <w:tcPr>
            <w:tcW w:w="1683" w:type="dxa"/>
            <w:vAlign w:val="center"/>
          </w:tcPr>
          <w:p w14:paraId="37370BED" w14:textId="77777777" w:rsidR="00D5382F" w:rsidRDefault="00402270">
            <w:pPr>
              <w:jc w:val="right"/>
            </w:pPr>
            <w:r>
              <w:rPr>
                <w:rFonts w:eastAsiaTheme="minorEastAsia"/>
                <w:szCs w:val="21"/>
              </w:rPr>
              <w:t>123,594.92</w:t>
            </w:r>
          </w:p>
        </w:tc>
        <w:tc>
          <w:tcPr>
            <w:tcW w:w="1683" w:type="dxa"/>
            <w:vAlign w:val="center"/>
          </w:tcPr>
          <w:p w14:paraId="55D14CE7" w14:textId="69421131" w:rsidR="00D5382F" w:rsidRDefault="009139B5">
            <w:pPr>
              <w:jc w:val="right"/>
            </w:pPr>
            <w:r w:rsidRPr="009139B5">
              <w:rPr>
                <w:rFonts w:eastAsiaTheme="minorEastAsia"/>
                <w:szCs w:val="21"/>
              </w:rPr>
              <w:t>2,506,275.29</w:t>
            </w:r>
          </w:p>
        </w:tc>
        <w:tc>
          <w:tcPr>
            <w:tcW w:w="1683" w:type="dxa"/>
            <w:vAlign w:val="center"/>
          </w:tcPr>
          <w:p w14:paraId="59801089" w14:textId="35858090" w:rsidR="00D5382F" w:rsidRDefault="00402270" w:rsidP="009139B5">
            <w:pPr>
              <w:jc w:val="right"/>
            </w:pPr>
            <w:r>
              <w:rPr>
                <w:rFonts w:eastAsiaTheme="minorEastAsia"/>
                <w:szCs w:val="21"/>
              </w:rPr>
              <w:t>609,708.0</w:t>
            </w:r>
            <w:r w:rsidR="009139B5">
              <w:rPr>
                <w:rFonts w:eastAsiaTheme="minorEastAsia"/>
                <w:szCs w:val="21"/>
              </w:rPr>
              <w:t>0</w:t>
            </w:r>
          </w:p>
        </w:tc>
      </w:tr>
    </w:tbl>
    <w:p w14:paraId="1329592B" w14:textId="5C24EF4B" w:rsidR="00EB4A84" w:rsidRPr="00EB4A84" w:rsidRDefault="00EB4A84" w:rsidP="00D035B8">
      <w:pPr>
        <w:spacing w:beforeLines="100" w:before="312" w:line="360" w:lineRule="auto"/>
        <w:rPr>
          <w:rFonts w:eastAsiaTheme="minorEastAsia"/>
          <w:bCs/>
          <w:kern w:val="0"/>
          <w:szCs w:val="21"/>
        </w:rPr>
      </w:pPr>
      <w:r w:rsidRPr="00EB4A84">
        <w:rPr>
          <w:rFonts w:eastAsiaTheme="minorEastAsia" w:hint="eastAsia"/>
          <w:bCs/>
          <w:kern w:val="0"/>
          <w:szCs w:val="21"/>
        </w:rPr>
        <w:t>注：本基金的银行存款由基金</w:t>
      </w:r>
      <w:proofErr w:type="gramStart"/>
      <w:r w:rsidRPr="00EB4A84">
        <w:rPr>
          <w:rFonts w:eastAsiaTheme="minorEastAsia" w:hint="eastAsia"/>
          <w:bCs/>
          <w:kern w:val="0"/>
          <w:szCs w:val="21"/>
        </w:rPr>
        <w:t>托管人广发</w:t>
      </w:r>
      <w:proofErr w:type="gramEnd"/>
      <w:r w:rsidRPr="00EB4A84">
        <w:rPr>
          <w:rFonts w:eastAsiaTheme="minorEastAsia" w:hint="eastAsia"/>
          <w:bCs/>
          <w:kern w:val="0"/>
          <w:szCs w:val="21"/>
        </w:rPr>
        <w:t>证券保管，按银行同业利率计息。</w:t>
      </w:r>
    </w:p>
    <w:p w14:paraId="299BA34D" w14:textId="7E22ABE5" w:rsidR="00D035B8" w:rsidRPr="006D6271" w:rsidRDefault="00D035B8" w:rsidP="00D035B8">
      <w:pPr>
        <w:spacing w:beforeLines="100" w:before="312" w:line="360" w:lineRule="auto"/>
        <w:rPr>
          <w:rFonts w:eastAsiaTheme="minorEastAsia"/>
          <w:b/>
          <w:bCs/>
          <w:szCs w:val="21"/>
        </w:rPr>
      </w:pPr>
      <w:r w:rsidRPr="006D6271">
        <w:rPr>
          <w:rFonts w:eastAsiaTheme="minorEastAsia"/>
          <w:b/>
          <w:bCs/>
          <w:kern w:val="0"/>
          <w:szCs w:val="21"/>
        </w:rPr>
        <w:t xml:space="preserve">7.4.10.7 </w:t>
      </w:r>
      <w:r w:rsidRPr="006D6271">
        <w:rPr>
          <w:rFonts w:eastAsiaTheme="minorEastAsia"/>
          <w:b/>
          <w:bCs/>
          <w:szCs w:val="21"/>
        </w:rPr>
        <w:t>本基金在承销期内参与关联方承销证券的情况</w:t>
      </w:r>
    </w:p>
    <w:p w14:paraId="52D47C64" w14:textId="77777777" w:rsidR="00D035B8" w:rsidRPr="006D6271" w:rsidRDefault="00D035B8" w:rsidP="00D035B8">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3CB4E3BE" w14:textId="77777777" w:rsidR="00D035B8" w:rsidRPr="006D6271" w:rsidRDefault="00D035B8" w:rsidP="00D035B8">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7.4.10.8 </w:t>
      </w:r>
      <w:r w:rsidRPr="006D6271">
        <w:rPr>
          <w:rFonts w:eastAsiaTheme="minorEastAsia"/>
          <w:b/>
          <w:szCs w:val="21"/>
        </w:rPr>
        <w:t>其他关联交易事项的说明</w:t>
      </w:r>
    </w:p>
    <w:p w14:paraId="2FDD714A" w14:textId="77777777" w:rsidR="00630C04" w:rsidRPr="006D6271" w:rsidRDefault="00630C04" w:rsidP="00630C04">
      <w:pPr>
        <w:adjustRightInd w:val="0"/>
        <w:snapToGrid w:val="0"/>
        <w:spacing w:line="360" w:lineRule="auto"/>
        <w:rPr>
          <w:rFonts w:eastAsiaTheme="minorEastAsia"/>
          <w:b/>
          <w:szCs w:val="21"/>
        </w:rPr>
      </w:pPr>
      <w:r w:rsidRPr="006D6271">
        <w:rPr>
          <w:rFonts w:eastAsiaTheme="minorEastAsia"/>
          <w:b/>
          <w:bCs/>
          <w:kern w:val="0"/>
          <w:szCs w:val="21"/>
        </w:rPr>
        <w:t>7.4.10.8</w:t>
      </w:r>
      <w:r w:rsidRPr="006D6271">
        <w:rPr>
          <w:rFonts w:eastAsiaTheme="minorEastAsia" w:hint="eastAsia"/>
          <w:b/>
          <w:bCs/>
          <w:kern w:val="0"/>
          <w:szCs w:val="21"/>
        </w:rPr>
        <w:t xml:space="preserve">.1 </w:t>
      </w:r>
      <w:r w:rsidRPr="006D6271">
        <w:rPr>
          <w:rFonts w:eastAsiaTheme="minorEastAsia"/>
          <w:b/>
          <w:szCs w:val="21"/>
        </w:rPr>
        <w:t>其他关联交易事项的说明</w:t>
      </w:r>
    </w:p>
    <w:p w14:paraId="00EA1969" w14:textId="77777777" w:rsidR="00630C04" w:rsidRPr="00630C04" w:rsidRDefault="00630C04" w:rsidP="00D035B8">
      <w:pPr>
        <w:widowControl/>
        <w:spacing w:line="360" w:lineRule="auto"/>
        <w:ind w:firstLineChars="200" w:firstLine="420"/>
        <w:rPr>
          <w:rFonts w:eastAsiaTheme="minorEastAsia"/>
          <w:kern w:val="0"/>
          <w:szCs w:val="21"/>
        </w:rPr>
      </w:pPr>
    </w:p>
    <w:p w14:paraId="2BAF8F57" w14:textId="66A5C7AD" w:rsidR="00D035B8" w:rsidRPr="006D6271" w:rsidRDefault="00D035B8" w:rsidP="00D035B8">
      <w:pPr>
        <w:widowControl/>
        <w:spacing w:line="360" w:lineRule="auto"/>
        <w:ind w:firstLineChars="200" w:firstLine="420"/>
        <w:rPr>
          <w:rFonts w:eastAsiaTheme="minorEastAsia"/>
          <w:kern w:val="0"/>
          <w:szCs w:val="21"/>
        </w:rPr>
      </w:pPr>
      <w:r w:rsidRPr="006D6271">
        <w:rPr>
          <w:rFonts w:eastAsiaTheme="minorEastAsia"/>
          <w:kern w:val="0"/>
          <w:szCs w:val="21"/>
        </w:rPr>
        <w:t>无。</w:t>
      </w:r>
    </w:p>
    <w:p w14:paraId="0EE89EA1" w14:textId="77777777"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7.4.11 </w:t>
      </w:r>
      <w:r w:rsidRPr="006D6271">
        <w:rPr>
          <w:rFonts w:eastAsiaTheme="minorEastAsia"/>
          <w:b/>
          <w:bCs/>
          <w:szCs w:val="21"/>
        </w:rPr>
        <w:t>利润分配情况</w:t>
      </w:r>
    </w:p>
    <w:p w14:paraId="0D1A4821"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本报告期本基金未实施利润分配。</w:t>
      </w:r>
    </w:p>
    <w:p w14:paraId="444DD1F6"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 </w:t>
      </w:r>
      <w:r w:rsidRPr="006D6271">
        <w:rPr>
          <w:rFonts w:eastAsiaTheme="minorEastAsia"/>
          <w:b/>
          <w:bCs/>
          <w:szCs w:val="21"/>
        </w:rPr>
        <w:t>期末（</w:t>
      </w:r>
      <w:r w:rsidRPr="006D6271">
        <w:rPr>
          <w:rFonts w:eastAsiaTheme="minorEastAsia"/>
          <w:b/>
          <w:bCs/>
          <w:szCs w:val="21"/>
        </w:rPr>
        <w:t>2024</w:t>
      </w:r>
      <w:r w:rsidRPr="006D6271">
        <w:rPr>
          <w:rFonts w:eastAsiaTheme="minorEastAsia"/>
          <w:b/>
          <w:bCs/>
          <w:szCs w:val="21"/>
        </w:rPr>
        <w:t>年</w:t>
      </w:r>
      <w:r w:rsidRPr="006D6271">
        <w:rPr>
          <w:rFonts w:eastAsiaTheme="minorEastAsia"/>
          <w:b/>
          <w:bCs/>
          <w:szCs w:val="21"/>
        </w:rPr>
        <w:t>12</w:t>
      </w:r>
      <w:r w:rsidRPr="006D6271">
        <w:rPr>
          <w:rFonts w:eastAsiaTheme="minorEastAsia"/>
          <w:b/>
          <w:bCs/>
          <w:szCs w:val="21"/>
        </w:rPr>
        <w:t>月</w:t>
      </w:r>
      <w:r w:rsidRPr="006D6271">
        <w:rPr>
          <w:rFonts w:eastAsiaTheme="minorEastAsia"/>
          <w:b/>
          <w:bCs/>
          <w:szCs w:val="21"/>
        </w:rPr>
        <w:t>31</w:t>
      </w:r>
      <w:r w:rsidRPr="006D6271">
        <w:rPr>
          <w:rFonts w:eastAsiaTheme="minorEastAsia"/>
          <w:b/>
          <w:bCs/>
          <w:szCs w:val="21"/>
        </w:rPr>
        <w:t>日）本基金持有的流通受限证券</w:t>
      </w:r>
    </w:p>
    <w:p w14:paraId="787C9824"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7.4.12.1 </w:t>
      </w:r>
      <w:r w:rsidRPr="006D6271">
        <w:rPr>
          <w:rFonts w:eastAsiaTheme="minorEastAsia"/>
          <w:b/>
          <w:bCs/>
          <w:szCs w:val="21"/>
        </w:rPr>
        <w:t>因认购新发</w:t>
      </w:r>
      <w:r w:rsidRPr="006D6271">
        <w:rPr>
          <w:rFonts w:eastAsiaTheme="minorEastAsia"/>
          <w:b/>
          <w:bCs/>
          <w:szCs w:val="21"/>
        </w:rPr>
        <w:t>/</w:t>
      </w:r>
      <w:r w:rsidRPr="006D6271">
        <w:rPr>
          <w:rFonts w:eastAsiaTheme="minorEastAsia"/>
          <w:b/>
          <w:bCs/>
          <w:szCs w:val="21"/>
        </w:rPr>
        <w:t>增发证券而于期末持有的流通受限证券</w:t>
      </w:r>
    </w:p>
    <w:p w14:paraId="5EE58BBF"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272F032B"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7.4.12.2 </w:t>
      </w:r>
      <w:r w:rsidRPr="006D6271">
        <w:rPr>
          <w:rFonts w:eastAsiaTheme="minorEastAsia"/>
          <w:b/>
          <w:bCs/>
          <w:szCs w:val="21"/>
        </w:rPr>
        <w:t>期末持有的暂时停牌等流通受限股票</w:t>
      </w:r>
    </w:p>
    <w:p w14:paraId="519947DC"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0066A874"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 </w:t>
      </w:r>
      <w:r w:rsidRPr="006D6271">
        <w:rPr>
          <w:rFonts w:eastAsiaTheme="minorEastAsia"/>
          <w:b/>
          <w:bCs/>
          <w:szCs w:val="21"/>
        </w:rPr>
        <w:t>期末债券正回购交易中作为抵押的债券</w:t>
      </w:r>
    </w:p>
    <w:p w14:paraId="7D592255"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7.4.12.3.1 </w:t>
      </w:r>
      <w:r w:rsidRPr="006D6271">
        <w:rPr>
          <w:rFonts w:eastAsiaTheme="minorEastAsia"/>
          <w:b/>
          <w:bCs/>
          <w:szCs w:val="21"/>
        </w:rPr>
        <w:t>银行间市场债券正回购</w:t>
      </w:r>
    </w:p>
    <w:p w14:paraId="5F871FEC"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5DE09180"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7.4.12.3.2 </w:t>
      </w:r>
      <w:r w:rsidRPr="006D6271">
        <w:rPr>
          <w:rFonts w:eastAsiaTheme="minorEastAsia"/>
          <w:b/>
          <w:bCs/>
          <w:szCs w:val="21"/>
        </w:rPr>
        <w:t>交易所市场债券正回购</w:t>
      </w:r>
    </w:p>
    <w:p w14:paraId="0B3AC38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686AE3D5" w14:textId="77777777" w:rsidR="006763B0" w:rsidRPr="006D6271" w:rsidRDefault="006763B0" w:rsidP="006763B0">
      <w:pPr>
        <w:spacing w:line="360" w:lineRule="auto"/>
        <w:rPr>
          <w:b/>
          <w:bCs/>
          <w:szCs w:val="21"/>
        </w:rPr>
      </w:pPr>
      <w:r w:rsidRPr="006D6271">
        <w:rPr>
          <w:b/>
          <w:bCs/>
          <w:kern w:val="0"/>
          <w:szCs w:val="21"/>
        </w:rPr>
        <w:t>7.4.12.4</w:t>
      </w:r>
      <w:r w:rsidRPr="006D6271">
        <w:rPr>
          <w:rFonts w:hint="eastAsia"/>
          <w:b/>
          <w:bCs/>
          <w:kern w:val="0"/>
          <w:szCs w:val="21"/>
        </w:rPr>
        <w:t xml:space="preserve"> </w:t>
      </w:r>
      <w:r w:rsidRPr="006D6271">
        <w:rPr>
          <w:b/>
          <w:bCs/>
          <w:szCs w:val="21"/>
        </w:rPr>
        <w:t>期末参与转融通证券出借业务的证券</w:t>
      </w:r>
    </w:p>
    <w:p w14:paraId="67B35684" w14:textId="77777777" w:rsidR="006763B0" w:rsidRPr="006D6271" w:rsidRDefault="006763B0" w:rsidP="006763B0">
      <w:pPr>
        <w:tabs>
          <w:tab w:val="left" w:pos="426"/>
        </w:tabs>
        <w:spacing w:line="360" w:lineRule="auto"/>
        <w:ind w:firstLineChars="200" w:firstLine="420"/>
        <w:jc w:val="left"/>
        <w:rPr>
          <w:szCs w:val="21"/>
        </w:rPr>
      </w:pPr>
      <w:r w:rsidRPr="006D6271">
        <w:rPr>
          <w:kern w:val="0"/>
          <w:szCs w:val="21"/>
        </w:rPr>
        <w:t>无。</w:t>
      </w:r>
    </w:p>
    <w:p w14:paraId="660AF49F"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 </w:t>
      </w:r>
      <w:r w:rsidRPr="006D6271">
        <w:rPr>
          <w:rFonts w:eastAsiaTheme="minorEastAsia"/>
          <w:b/>
          <w:bCs/>
          <w:szCs w:val="21"/>
        </w:rPr>
        <w:t>金融工具风险及管理</w:t>
      </w:r>
    </w:p>
    <w:p w14:paraId="4D575C77"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7.4.13.1 </w:t>
      </w:r>
      <w:r w:rsidRPr="006D6271">
        <w:rPr>
          <w:rFonts w:eastAsiaTheme="minorEastAsia"/>
          <w:b/>
          <w:bCs/>
          <w:szCs w:val="21"/>
        </w:rPr>
        <w:t>风险管理政策和组织架构</w:t>
      </w:r>
    </w:p>
    <w:p w14:paraId="2B831FDE" w14:textId="77777777" w:rsidR="00D5382F" w:rsidRDefault="00402270">
      <w:pPr>
        <w:spacing w:line="360" w:lineRule="auto"/>
        <w:ind w:firstLineChars="200" w:firstLine="420"/>
        <w:rPr>
          <w:rFonts w:eastAsiaTheme="minorEastAsia"/>
          <w:szCs w:val="21"/>
        </w:rPr>
      </w:pPr>
      <w:r>
        <w:rPr>
          <w:rFonts w:eastAsiaTheme="minorEastAsia"/>
          <w:szCs w:val="21"/>
        </w:rPr>
        <w:t>本基金为股票</w:t>
      </w:r>
      <w:proofErr w:type="gramStart"/>
      <w:r>
        <w:rPr>
          <w:rFonts w:eastAsiaTheme="minorEastAsia"/>
          <w:szCs w:val="21"/>
        </w:rPr>
        <w:t>型指数</w:t>
      </w:r>
      <w:proofErr w:type="gramEnd"/>
      <w:r>
        <w:rPr>
          <w:rFonts w:eastAsiaTheme="minorEastAsia"/>
          <w:szCs w:val="21"/>
        </w:rPr>
        <w:t>基金，其预期风险和预期收益高于货币市场基金、债券型基金和混合型基金。本基金主要投资于标的指数成份股及备选成份股，具有与标的指数相似的风险收益特征。本基金采用完全复制法，按照标的指数成份股构成及其权重构建股票资产组合，并根据标的指数成份股及其权重的变化对股票组合进行动态调整。本基金在日常经营活动中面临的与这些金融工具相关的风险主要包括信用风险、流动性风险及市场风险。本基金的基金管理人从事风险管理的主要目标是通过进行被动指数化投资，紧密跟踪标的指数，追求跟踪偏离度和跟踪误差最小化。</w:t>
      </w:r>
    </w:p>
    <w:p w14:paraId="606A4AEF" w14:textId="77777777" w:rsidR="00D5382F" w:rsidRDefault="00D5382F">
      <w:pPr>
        <w:spacing w:line="360" w:lineRule="auto"/>
        <w:ind w:firstLineChars="200" w:firstLine="420"/>
        <w:rPr>
          <w:rFonts w:eastAsiaTheme="minorEastAsia"/>
          <w:szCs w:val="21"/>
        </w:rPr>
      </w:pPr>
    </w:p>
    <w:p w14:paraId="68C99102" w14:textId="77777777" w:rsidR="00D5382F" w:rsidRDefault="00402270">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szCs w:val="21"/>
        </w:rPr>
        <w:t>规</w:t>
      </w:r>
      <w:proofErr w:type="gramEnd"/>
      <w:r>
        <w:rPr>
          <w:rFonts w:eastAsiaTheme="minorEastAsia"/>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w:t>
      </w:r>
      <w:r>
        <w:rPr>
          <w:rFonts w:eastAsiaTheme="minorEastAsia"/>
          <w:szCs w:val="21"/>
        </w:rPr>
        <w:lastRenderedPageBreak/>
        <w:t>风险管理的考评，定期或不定期对各项风险指标进行控管，并提出内控建议。投资准则管理部负责执行和管</w:t>
      </w:r>
      <w:proofErr w:type="gramStart"/>
      <w:r>
        <w:rPr>
          <w:rFonts w:eastAsiaTheme="minorEastAsia"/>
          <w:szCs w:val="21"/>
        </w:rPr>
        <w:t>控投资</w:t>
      </w:r>
      <w:proofErr w:type="gramEnd"/>
      <w:r>
        <w:rPr>
          <w:rFonts w:eastAsiaTheme="minorEastAsia"/>
          <w:szCs w:val="21"/>
        </w:rPr>
        <w:t>准则，通过设立投资准则、事前管控、事后管控，保障基金投资运作符合法规、合同及公司内部要求。</w:t>
      </w:r>
    </w:p>
    <w:p w14:paraId="17CCDFEE" w14:textId="77777777" w:rsidR="00D5382F" w:rsidRDefault="00D5382F">
      <w:pPr>
        <w:spacing w:line="360" w:lineRule="auto"/>
        <w:ind w:firstLineChars="200" w:firstLine="420"/>
        <w:rPr>
          <w:rFonts w:eastAsiaTheme="minorEastAsia"/>
          <w:szCs w:val="21"/>
        </w:rPr>
      </w:pPr>
    </w:p>
    <w:p w14:paraId="29B77E03" w14:textId="77777777" w:rsidR="00D5382F" w:rsidRDefault="00402270">
      <w:pPr>
        <w:spacing w:line="360" w:lineRule="auto"/>
        <w:ind w:firstLineChars="200" w:firstLine="420"/>
        <w:rPr>
          <w:rFonts w:eastAsiaTheme="minorEastAsia"/>
          <w:szCs w:val="21"/>
        </w:rPr>
      </w:pPr>
      <w:r>
        <w:rPr>
          <w:rFonts w:eastAsiaTheme="minorEastAsia"/>
          <w:szCs w:val="21"/>
        </w:rPr>
        <w:t>本基金的基金管理人建立了以风险控制委员会为核心的、由督察长、风险控制委员会、风险管理部、监察稽核部和相关业务部</w:t>
      </w:r>
      <w:proofErr w:type="gramStart"/>
      <w:r>
        <w:rPr>
          <w:rFonts w:eastAsiaTheme="minorEastAsia"/>
          <w:szCs w:val="21"/>
        </w:rPr>
        <w:t>门构成</w:t>
      </w:r>
      <w:proofErr w:type="gramEnd"/>
      <w:r>
        <w:rPr>
          <w:rFonts w:eastAsiaTheme="minorEastAsia"/>
          <w:szCs w:val="21"/>
        </w:rPr>
        <w:t>的风险管理架构体系。</w:t>
      </w:r>
    </w:p>
    <w:p w14:paraId="7F69F6AD" w14:textId="77777777" w:rsidR="00D5382F" w:rsidRDefault="00D5382F">
      <w:pPr>
        <w:spacing w:line="360" w:lineRule="auto"/>
        <w:ind w:firstLineChars="200" w:firstLine="420"/>
        <w:rPr>
          <w:rFonts w:eastAsiaTheme="minorEastAsia"/>
          <w:szCs w:val="21"/>
        </w:rPr>
      </w:pPr>
    </w:p>
    <w:p w14:paraId="1F2956E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FF72F0A"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7.4.13.2 </w:t>
      </w:r>
      <w:r w:rsidRPr="006D6271">
        <w:rPr>
          <w:rFonts w:eastAsiaTheme="minorEastAsia"/>
          <w:b/>
          <w:szCs w:val="21"/>
        </w:rPr>
        <w:t>信用风险</w:t>
      </w:r>
    </w:p>
    <w:p w14:paraId="18D44DAE" w14:textId="77777777" w:rsidR="00D5382F" w:rsidRDefault="00402270">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p>
    <w:p w14:paraId="23B4C4C9" w14:textId="77777777" w:rsidR="00D5382F" w:rsidRDefault="00D5382F">
      <w:pPr>
        <w:spacing w:line="360" w:lineRule="auto"/>
        <w:ind w:firstLineChars="200" w:firstLine="420"/>
        <w:rPr>
          <w:rFonts w:eastAsiaTheme="minorEastAsia"/>
          <w:szCs w:val="21"/>
        </w:rPr>
      </w:pPr>
    </w:p>
    <w:p w14:paraId="68EE0BD0" w14:textId="77777777" w:rsidR="00D5382F" w:rsidRDefault="00402270">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0F481EA1" w14:textId="77777777" w:rsidR="00D5382F" w:rsidRDefault="00D5382F">
      <w:pPr>
        <w:spacing w:line="360" w:lineRule="auto"/>
        <w:ind w:firstLineChars="200" w:firstLine="420"/>
        <w:rPr>
          <w:rFonts w:eastAsiaTheme="minorEastAsia"/>
          <w:szCs w:val="21"/>
        </w:rPr>
      </w:pPr>
    </w:p>
    <w:p w14:paraId="5CCBC7D3" w14:textId="77777777" w:rsidR="00D5382F" w:rsidRDefault="00402270">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p>
    <w:p w14:paraId="10BDD27B" w14:textId="77777777" w:rsidR="00D5382F" w:rsidRDefault="00D5382F">
      <w:pPr>
        <w:spacing w:line="360" w:lineRule="auto"/>
        <w:ind w:firstLineChars="200" w:firstLine="420"/>
        <w:rPr>
          <w:rFonts w:eastAsiaTheme="minorEastAsia"/>
          <w:szCs w:val="21"/>
        </w:rPr>
      </w:pPr>
    </w:p>
    <w:p w14:paraId="5D40709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日，本基金未持有债券投资</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日：同</w:t>
      </w:r>
      <w:r w:rsidRPr="006D6271">
        <w:rPr>
          <w:rFonts w:eastAsiaTheme="minorEastAsia"/>
          <w:szCs w:val="21"/>
        </w:rPr>
        <w:t>)</w:t>
      </w:r>
      <w:r w:rsidRPr="006D6271">
        <w:rPr>
          <w:rFonts w:eastAsiaTheme="minorEastAsia"/>
          <w:szCs w:val="21"/>
        </w:rPr>
        <w:t>。</w:t>
      </w:r>
    </w:p>
    <w:p w14:paraId="0C2BCAF1" w14:textId="77777777" w:rsidR="0022263F" w:rsidRPr="006D6271" w:rsidRDefault="0022263F" w:rsidP="0022263F">
      <w:pPr>
        <w:widowControl/>
        <w:spacing w:line="360" w:lineRule="auto"/>
        <w:ind w:firstLineChars="200" w:firstLine="420"/>
        <w:rPr>
          <w:rFonts w:eastAsiaTheme="minorEastAsia"/>
          <w:kern w:val="0"/>
          <w:szCs w:val="21"/>
        </w:rPr>
      </w:pPr>
    </w:p>
    <w:p w14:paraId="0715259E"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7.4.13.3 </w:t>
      </w:r>
      <w:r w:rsidRPr="006D6271">
        <w:rPr>
          <w:rFonts w:eastAsiaTheme="minorEastAsia"/>
          <w:b/>
          <w:bCs/>
          <w:szCs w:val="21"/>
        </w:rPr>
        <w:t>流动性风险</w:t>
      </w:r>
    </w:p>
    <w:p w14:paraId="5150DC5D" w14:textId="77777777" w:rsidR="00D5382F" w:rsidRDefault="00402270">
      <w:pPr>
        <w:spacing w:line="360" w:lineRule="auto"/>
        <w:ind w:firstLineChars="200" w:firstLine="420"/>
        <w:rPr>
          <w:rFonts w:eastAsiaTheme="minorEastAsia"/>
          <w:szCs w:val="21"/>
        </w:rPr>
      </w:pPr>
      <w:r>
        <w:rPr>
          <w:rFonts w:eastAsiaTheme="minorEastAsia"/>
          <w:szCs w:val="21"/>
        </w:rPr>
        <w:t>流动性风险是指基金在履行与金融负债有关的义务时遇到资金短缺的风险。本基金的流动性风险来自调整基金投资组合时，由于部分成份股流动性差，导致本基金难以及时完成组合调整，或承</w:t>
      </w:r>
      <w:r>
        <w:rPr>
          <w:rFonts w:eastAsiaTheme="minorEastAsia"/>
          <w:szCs w:val="21"/>
        </w:rPr>
        <w:lastRenderedPageBreak/>
        <w:t>受较大市场冲击成本，从而造成基金投资组合收益偏离标的指数收益的风险。</w:t>
      </w:r>
    </w:p>
    <w:p w14:paraId="2622BDF1" w14:textId="77777777" w:rsidR="00D5382F" w:rsidRDefault="00D5382F">
      <w:pPr>
        <w:spacing w:line="360" w:lineRule="auto"/>
        <w:ind w:firstLineChars="200" w:firstLine="420"/>
        <w:rPr>
          <w:rFonts w:eastAsiaTheme="minorEastAsia"/>
          <w:szCs w:val="21"/>
        </w:rPr>
      </w:pPr>
    </w:p>
    <w:p w14:paraId="1DDD9E7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日，本基金所承担的全部金融负债的合约约定到期日均为一个月以内且不计息，可赎回基金份额净值</w:t>
      </w:r>
      <w:r w:rsidRPr="006D6271">
        <w:rPr>
          <w:rFonts w:eastAsiaTheme="minorEastAsia"/>
          <w:szCs w:val="21"/>
        </w:rPr>
        <w:t>(</w:t>
      </w:r>
      <w:r w:rsidRPr="006D6271">
        <w:rPr>
          <w:rFonts w:eastAsiaTheme="minorEastAsia"/>
          <w:szCs w:val="21"/>
        </w:rPr>
        <w:t>净资产</w:t>
      </w:r>
      <w:r w:rsidRPr="006D6271">
        <w:rPr>
          <w:rFonts w:eastAsiaTheme="minorEastAsia"/>
          <w:szCs w:val="21"/>
        </w:rPr>
        <w:t>)</w:t>
      </w:r>
      <w:r w:rsidRPr="006D6271">
        <w:rPr>
          <w:rFonts w:eastAsiaTheme="minorEastAsia"/>
          <w:szCs w:val="21"/>
        </w:rPr>
        <w:t>无固定</w:t>
      </w:r>
      <w:proofErr w:type="gramStart"/>
      <w:r w:rsidRPr="006D6271">
        <w:rPr>
          <w:rFonts w:eastAsiaTheme="minorEastAsia"/>
          <w:szCs w:val="21"/>
        </w:rPr>
        <w:t>到期日且不计</w:t>
      </w:r>
      <w:proofErr w:type="gramEnd"/>
      <w:r w:rsidRPr="006D6271">
        <w:rPr>
          <w:rFonts w:eastAsiaTheme="minorEastAsia"/>
          <w:szCs w:val="21"/>
        </w:rPr>
        <w:t>息，因此账面余额即为未折现的合约到期现金流量。</w:t>
      </w:r>
    </w:p>
    <w:p w14:paraId="5A14315C" w14:textId="77777777" w:rsidR="00B7478D" w:rsidRPr="006D6271" w:rsidRDefault="00B7478D" w:rsidP="00CB0109">
      <w:pPr>
        <w:spacing w:beforeLines="50" w:before="156" w:line="360" w:lineRule="auto"/>
        <w:rPr>
          <w:rFonts w:eastAsiaTheme="minorEastAsia"/>
          <w:b/>
          <w:bCs/>
          <w:szCs w:val="21"/>
        </w:rPr>
      </w:pPr>
      <w:r w:rsidRPr="006D6271">
        <w:rPr>
          <w:rFonts w:eastAsiaTheme="minorEastAsia"/>
          <w:b/>
          <w:bCs/>
          <w:kern w:val="0"/>
          <w:szCs w:val="21"/>
        </w:rPr>
        <w:t>7.4.13.3</w:t>
      </w:r>
      <w:r w:rsidRPr="006D6271">
        <w:rPr>
          <w:rFonts w:eastAsiaTheme="minorEastAsia" w:hint="eastAsia"/>
          <w:b/>
          <w:bCs/>
          <w:kern w:val="0"/>
          <w:szCs w:val="21"/>
        </w:rPr>
        <w:t>.1</w:t>
      </w:r>
      <w:r w:rsidRPr="006D6271">
        <w:rPr>
          <w:rFonts w:eastAsiaTheme="minorEastAsia"/>
          <w:b/>
          <w:bCs/>
          <w:kern w:val="0"/>
          <w:szCs w:val="21"/>
        </w:rPr>
        <w:t xml:space="preserve"> </w:t>
      </w:r>
      <w:r w:rsidRPr="006D6271">
        <w:rPr>
          <w:rFonts w:eastAsiaTheme="minorEastAsia" w:hint="eastAsia"/>
          <w:b/>
          <w:bCs/>
          <w:szCs w:val="21"/>
        </w:rPr>
        <w:t>报告期内本基金组合资产的流动性风险分析</w:t>
      </w:r>
    </w:p>
    <w:p w14:paraId="53B68E3B" w14:textId="77777777" w:rsidR="00D5382F" w:rsidRDefault="00402270">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kern w:val="0"/>
          <w:szCs w:val="21"/>
        </w:rPr>
        <w:t>流通受</w:t>
      </w:r>
      <w:proofErr w:type="gramEnd"/>
      <w:r>
        <w:rPr>
          <w:rFonts w:eastAsiaTheme="minorEastAsia"/>
          <w:kern w:val="0"/>
          <w:szCs w:val="21"/>
        </w:rPr>
        <w:t>限制的投资品种比例以及组合在短时间内变现能力的综合指标等流动性指标进行持续的监测和分析。</w:t>
      </w:r>
    </w:p>
    <w:p w14:paraId="1D7B5849" w14:textId="77777777" w:rsidR="00D5382F" w:rsidRDefault="00D5382F">
      <w:pPr>
        <w:widowControl/>
        <w:spacing w:line="360" w:lineRule="auto"/>
        <w:ind w:firstLineChars="200" w:firstLine="420"/>
        <w:rPr>
          <w:rFonts w:eastAsiaTheme="minorEastAsia"/>
          <w:kern w:val="0"/>
          <w:szCs w:val="21"/>
        </w:rPr>
      </w:pPr>
    </w:p>
    <w:p w14:paraId="1FF69CBF" w14:textId="77777777" w:rsidR="00D5382F" w:rsidRDefault="00402270">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52E81604" w14:textId="77777777" w:rsidR="00D5382F" w:rsidRDefault="00D5382F">
      <w:pPr>
        <w:widowControl/>
        <w:spacing w:line="360" w:lineRule="auto"/>
        <w:ind w:firstLineChars="200" w:firstLine="420"/>
        <w:rPr>
          <w:rFonts w:eastAsiaTheme="minorEastAsia"/>
          <w:kern w:val="0"/>
          <w:szCs w:val="21"/>
        </w:rPr>
      </w:pPr>
    </w:p>
    <w:p w14:paraId="2CA16DFF" w14:textId="77777777" w:rsidR="00D5382F" w:rsidRDefault="00402270">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4805A19C" w14:textId="77777777" w:rsidR="00D5382F" w:rsidRDefault="00D5382F">
      <w:pPr>
        <w:widowControl/>
        <w:spacing w:line="360" w:lineRule="auto"/>
        <w:ind w:firstLineChars="200" w:firstLine="420"/>
        <w:rPr>
          <w:rFonts w:eastAsiaTheme="minorEastAsia"/>
          <w:kern w:val="0"/>
          <w:szCs w:val="21"/>
        </w:rPr>
      </w:pPr>
    </w:p>
    <w:p w14:paraId="1B15AC93" w14:textId="77777777" w:rsidR="00B7478D" w:rsidRPr="006D6271" w:rsidRDefault="00B7478D" w:rsidP="00B7478D">
      <w:pPr>
        <w:widowControl/>
        <w:spacing w:line="360" w:lineRule="auto"/>
        <w:ind w:firstLineChars="200" w:firstLine="420"/>
        <w:rPr>
          <w:rFonts w:eastAsiaTheme="minorEastAsia"/>
          <w:kern w:val="0"/>
          <w:szCs w:val="21"/>
        </w:rPr>
      </w:pPr>
      <w:r w:rsidRPr="006D6271">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6D6271">
        <w:rPr>
          <w:rFonts w:eastAsiaTheme="minorEastAsia"/>
          <w:kern w:val="0"/>
          <w:szCs w:val="21"/>
        </w:rPr>
        <w:t>证券资管产品</w:t>
      </w:r>
      <w:proofErr w:type="gramEnd"/>
      <w:r w:rsidRPr="006D6271">
        <w:rPr>
          <w:rFonts w:eastAsiaTheme="minorEastAsia"/>
          <w:kern w:val="0"/>
          <w:szCs w:val="21"/>
        </w:rPr>
        <w:t>及中国证监会认定的其他主体为交易对手开展逆回购交易时，可接受质押品的资质要求与基金合同约定的投资范围保持一致。</w:t>
      </w:r>
    </w:p>
    <w:p w14:paraId="298A4125"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 </w:t>
      </w:r>
      <w:r w:rsidRPr="006D6271">
        <w:rPr>
          <w:rFonts w:eastAsiaTheme="minorEastAsia"/>
          <w:b/>
          <w:bCs/>
          <w:szCs w:val="21"/>
        </w:rPr>
        <w:t>市场风险</w:t>
      </w:r>
    </w:p>
    <w:p w14:paraId="37F1F5B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市场风险是指基金所持金融工具的公允价值或未来现金流量因所处市场各类价格因素的变动而发生波动的风险，包括利率风险、外汇风险和其他价格风险。</w:t>
      </w:r>
    </w:p>
    <w:p w14:paraId="586B6B8E"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7.4.13.4.1 </w:t>
      </w:r>
      <w:r w:rsidRPr="006D6271">
        <w:rPr>
          <w:rFonts w:eastAsiaTheme="minorEastAsia"/>
          <w:b/>
          <w:bCs/>
          <w:szCs w:val="21"/>
        </w:rPr>
        <w:t>利率风险</w:t>
      </w:r>
    </w:p>
    <w:p w14:paraId="2C0A01C6" w14:textId="77777777" w:rsidR="00D5382F" w:rsidRDefault="00402270">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16F2E4F2" w14:textId="77777777" w:rsidR="00D5382F" w:rsidRDefault="00D5382F">
      <w:pPr>
        <w:spacing w:line="360" w:lineRule="auto"/>
        <w:ind w:firstLineChars="200" w:firstLine="420"/>
        <w:rPr>
          <w:rFonts w:eastAsiaTheme="minorEastAsia"/>
          <w:szCs w:val="21"/>
        </w:rPr>
      </w:pPr>
    </w:p>
    <w:p w14:paraId="7F45CD7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本基金的基金管理人定期对本基金面临的利率敏感性缺口进行监控，并通过调整投资组合</w:t>
      </w:r>
      <w:proofErr w:type="gramStart"/>
      <w:r w:rsidRPr="006D6271">
        <w:rPr>
          <w:rFonts w:eastAsiaTheme="minorEastAsia"/>
          <w:szCs w:val="21"/>
        </w:rPr>
        <w:t>的久期等</w:t>
      </w:r>
      <w:proofErr w:type="gramEnd"/>
      <w:r w:rsidRPr="006D6271">
        <w:rPr>
          <w:rFonts w:eastAsiaTheme="minorEastAsia"/>
          <w:szCs w:val="21"/>
        </w:rPr>
        <w:t>方法对上述利率风险进行管理。</w:t>
      </w:r>
    </w:p>
    <w:p w14:paraId="33E90961" w14:textId="77777777" w:rsidR="00CB0109" w:rsidRPr="006D6271" w:rsidRDefault="00CB0109" w:rsidP="00CB0109">
      <w:pPr>
        <w:spacing w:beforeLines="100" w:before="312" w:line="360" w:lineRule="auto"/>
        <w:rPr>
          <w:rFonts w:eastAsiaTheme="minorEastAsia"/>
          <w:b/>
          <w:bCs/>
          <w:szCs w:val="21"/>
        </w:rPr>
      </w:pPr>
      <w:r w:rsidRPr="006D6271">
        <w:rPr>
          <w:rFonts w:eastAsiaTheme="minorEastAsia"/>
          <w:b/>
          <w:bCs/>
          <w:kern w:val="0"/>
          <w:szCs w:val="21"/>
        </w:rPr>
        <w:t xml:space="preserve">7.4.13.4.1.1 </w:t>
      </w:r>
      <w:r w:rsidRPr="006D6271">
        <w:rPr>
          <w:rFonts w:eastAsiaTheme="minorEastAsia"/>
          <w:b/>
          <w:bCs/>
          <w:szCs w:val="21"/>
        </w:rPr>
        <w:t>利率风险敞口</w:t>
      </w:r>
    </w:p>
    <w:p w14:paraId="0E19A77B" w14:textId="77777777" w:rsidR="00CB0109" w:rsidRPr="006D6271" w:rsidRDefault="00CB0109" w:rsidP="00CB0109">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49"/>
        <w:gridCol w:w="1428"/>
        <w:gridCol w:w="1134"/>
        <w:gridCol w:w="1984"/>
        <w:gridCol w:w="1574"/>
      </w:tblGrid>
      <w:tr w:rsidR="006D6271" w:rsidRPr="006D6271" w14:paraId="0A0B2AA0" w14:textId="77777777" w:rsidTr="00DD3D81">
        <w:trPr>
          <w:trHeight w:val="280"/>
        </w:trPr>
        <w:tc>
          <w:tcPr>
            <w:tcW w:w="1740" w:type="dxa"/>
            <w:vAlign w:val="center"/>
          </w:tcPr>
          <w:p w14:paraId="093AD9FA"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本期末</w:t>
            </w:r>
          </w:p>
          <w:p w14:paraId="31C8F974"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549" w:type="dxa"/>
            <w:vAlign w:val="center"/>
          </w:tcPr>
          <w:p w14:paraId="0616A25F"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428" w:type="dxa"/>
            <w:vAlign w:val="center"/>
          </w:tcPr>
          <w:p w14:paraId="2D5FD813"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134" w:type="dxa"/>
            <w:vAlign w:val="center"/>
          </w:tcPr>
          <w:p w14:paraId="50F12845"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984" w:type="dxa"/>
            <w:vAlign w:val="center"/>
          </w:tcPr>
          <w:p w14:paraId="4EA2B0F6"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574" w:type="dxa"/>
            <w:vAlign w:val="center"/>
          </w:tcPr>
          <w:p w14:paraId="526BBBA9"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2051B391" w14:textId="77777777" w:rsidTr="00DD3D81">
        <w:trPr>
          <w:trHeight w:val="280"/>
        </w:trPr>
        <w:tc>
          <w:tcPr>
            <w:tcW w:w="1740" w:type="dxa"/>
          </w:tcPr>
          <w:p w14:paraId="696EE2A3"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549" w:type="dxa"/>
            <w:vAlign w:val="center"/>
          </w:tcPr>
          <w:p w14:paraId="5DF96EFD" w14:textId="77777777" w:rsidR="00CB0109" w:rsidRPr="006D6271" w:rsidRDefault="00CB0109" w:rsidP="00B9713D">
            <w:pPr>
              <w:spacing w:line="360" w:lineRule="auto"/>
              <w:jc w:val="right"/>
              <w:rPr>
                <w:rFonts w:eastAsiaTheme="minorEastAsia"/>
                <w:szCs w:val="21"/>
              </w:rPr>
            </w:pPr>
          </w:p>
        </w:tc>
        <w:tc>
          <w:tcPr>
            <w:tcW w:w="1428" w:type="dxa"/>
            <w:vAlign w:val="center"/>
          </w:tcPr>
          <w:p w14:paraId="4523CFB4" w14:textId="77777777" w:rsidR="00CB0109" w:rsidRPr="006D6271" w:rsidRDefault="00CB0109" w:rsidP="00B9713D">
            <w:pPr>
              <w:spacing w:line="360" w:lineRule="auto"/>
              <w:jc w:val="right"/>
              <w:rPr>
                <w:rFonts w:eastAsiaTheme="minorEastAsia"/>
                <w:szCs w:val="21"/>
              </w:rPr>
            </w:pPr>
          </w:p>
        </w:tc>
        <w:tc>
          <w:tcPr>
            <w:tcW w:w="1134" w:type="dxa"/>
            <w:vAlign w:val="center"/>
          </w:tcPr>
          <w:p w14:paraId="09E40688" w14:textId="77777777" w:rsidR="00CB0109" w:rsidRPr="006D6271" w:rsidRDefault="00CB0109" w:rsidP="00B9713D">
            <w:pPr>
              <w:spacing w:line="360" w:lineRule="auto"/>
              <w:jc w:val="right"/>
              <w:rPr>
                <w:rFonts w:eastAsiaTheme="minorEastAsia"/>
                <w:szCs w:val="21"/>
              </w:rPr>
            </w:pPr>
          </w:p>
        </w:tc>
        <w:tc>
          <w:tcPr>
            <w:tcW w:w="1984" w:type="dxa"/>
            <w:vAlign w:val="center"/>
          </w:tcPr>
          <w:p w14:paraId="0BDB5697" w14:textId="77777777" w:rsidR="00CB0109" w:rsidRPr="006D6271" w:rsidRDefault="00CB0109" w:rsidP="00B9713D">
            <w:pPr>
              <w:spacing w:line="360" w:lineRule="auto"/>
              <w:jc w:val="right"/>
              <w:rPr>
                <w:rFonts w:eastAsiaTheme="minorEastAsia"/>
                <w:szCs w:val="21"/>
              </w:rPr>
            </w:pPr>
          </w:p>
        </w:tc>
        <w:tc>
          <w:tcPr>
            <w:tcW w:w="1574" w:type="dxa"/>
            <w:vAlign w:val="center"/>
          </w:tcPr>
          <w:p w14:paraId="7895A7C2" w14:textId="77777777" w:rsidR="00CB0109" w:rsidRPr="006D6271" w:rsidRDefault="00CB0109" w:rsidP="00B9713D">
            <w:pPr>
              <w:spacing w:line="360" w:lineRule="auto"/>
              <w:jc w:val="right"/>
              <w:rPr>
                <w:rFonts w:eastAsiaTheme="minorEastAsia"/>
                <w:b/>
                <w:szCs w:val="21"/>
              </w:rPr>
            </w:pPr>
          </w:p>
        </w:tc>
      </w:tr>
      <w:tr w:rsidR="00D5382F" w14:paraId="672AECCC" w14:textId="77777777" w:rsidTr="00DD3D81">
        <w:tc>
          <w:tcPr>
            <w:tcW w:w="1740" w:type="dxa"/>
            <w:vAlign w:val="center"/>
          </w:tcPr>
          <w:p w14:paraId="79627F57" w14:textId="77777777" w:rsidR="00D5382F" w:rsidRDefault="00402270">
            <w:pPr>
              <w:jc w:val="center"/>
            </w:pPr>
            <w:r>
              <w:rPr>
                <w:rFonts w:eastAsiaTheme="minorEastAsia"/>
                <w:szCs w:val="21"/>
              </w:rPr>
              <w:t>货币资金</w:t>
            </w:r>
          </w:p>
        </w:tc>
        <w:tc>
          <w:tcPr>
            <w:tcW w:w="1549" w:type="dxa"/>
            <w:vAlign w:val="center"/>
          </w:tcPr>
          <w:p w14:paraId="52BC1940" w14:textId="77777777" w:rsidR="00D5382F" w:rsidRDefault="00402270">
            <w:pPr>
              <w:jc w:val="right"/>
            </w:pPr>
            <w:r>
              <w:rPr>
                <w:rFonts w:eastAsiaTheme="minorEastAsia"/>
                <w:szCs w:val="21"/>
              </w:rPr>
              <w:t>401,530,739.86</w:t>
            </w:r>
          </w:p>
        </w:tc>
        <w:tc>
          <w:tcPr>
            <w:tcW w:w="1428" w:type="dxa"/>
            <w:vAlign w:val="center"/>
          </w:tcPr>
          <w:p w14:paraId="152194C7" w14:textId="77777777" w:rsidR="00D5382F" w:rsidRDefault="00402270">
            <w:pPr>
              <w:jc w:val="right"/>
            </w:pPr>
            <w:r>
              <w:rPr>
                <w:rFonts w:eastAsiaTheme="minorEastAsia"/>
                <w:szCs w:val="21"/>
              </w:rPr>
              <w:t>-</w:t>
            </w:r>
          </w:p>
        </w:tc>
        <w:tc>
          <w:tcPr>
            <w:tcW w:w="1134" w:type="dxa"/>
            <w:vAlign w:val="center"/>
          </w:tcPr>
          <w:p w14:paraId="445558AE" w14:textId="77777777" w:rsidR="00D5382F" w:rsidRDefault="00402270">
            <w:pPr>
              <w:jc w:val="right"/>
            </w:pPr>
            <w:r>
              <w:rPr>
                <w:rFonts w:eastAsiaTheme="minorEastAsia"/>
                <w:szCs w:val="21"/>
              </w:rPr>
              <w:t>-</w:t>
            </w:r>
          </w:p>
        </w:tc>
        <w:tc>
          <w:tcPr>
            <w:tcW w:w="1984" w:type="dxa"/>
            <w:vAlign w:val="center"/>
          </w:tcPr>
          <w:p w14:paraId="1937E281" w14:textId="77777777" w:rsidR="00D5382F" w:rsidRDefault="00402270">
            <w:pPr>
              <w:jc w:val="right"/>
            </w:pPr>
            <w:r>
              <w:rPr>
                <w:rFonts w:eastAsiaTheme="minorEastAsia"/>
                <w:szCs w:val="21"/>
              </w:rPr>
              <w:t>-</w:t>
            </w:r>
          </w:p>
        </w:tc>
        <w:tc>
          <w:tcPr>
            <w:tcW w:w="1574" w:type="dxa"/>
            <w:vAlign w:val="center"/>
          </w:tcPr>
          <w:p w14:paraId="0FF939CB" w14:textId="77777777" w:rsidR="00D5382F" w:rsidRDefault="00402270">
            <w:pPr>
              <w:jc w:val="right"/>
            </w:pPr>
            <w:r>
              <w:rPr>
                <w:rFonts w:eastAsiaTheme="minorEastAsia"/>
                <w:szCs w:val="21"/>
              </w:rPr>
              <w:t>401,530,739.86</w:t>
            </w:r>
          </w:p>
        </w:tc>
      </w:tr>
      <w:tr w:rsidR="00D5382F" w14:paraId="7827933A" w14:textId="77777777" w:rsidTr="00DD3D81">
        <w:tc>
          <w:tcPr>
            <w:tcW w:w="1740" w:type="dxa"/>
            <w:vAlign w:val="center"/>
          </w:tcPr>
          <w:p w14:paraId="74CB35F5" w14:textId="77777777" w:rsidR="00D5382F" w:rsidRDefault="00402270">
            <w:pPr>
              <w:jc w:val="center"/>
            </w:pPr>
            <w:r>
              <w:rPr>
                <w:rFonts w:eastAsiaTheme="minorEastAsia"/>
                <w:szCs w:val="21"/>
              </w:rPr>
              <w:t>交易性金融资产</w:t>
            </w:r>
          </w:p>
        </w:tc>
        <w:tc>
          <w:tcPr>
            <w:tcW w:w="1549" w:type="dxa"/>
            <w:vAlign w:val="center"/>
          </w:tcPr>
          <w:p w14:paraId="32E1EEC4" w14:textId="77777777" w:rsidR="00D5382F" w:rsidRDefault="00402270">
            <w:pPr>
              <w:jc w:val="right"/>
            </w:pPr>
            <w:r>
              <w:rPr>
                <w:rFonts w:eastAsiaTheme="minorEastAsia"/>
                <w:szCs w:val="21"/>
              </w:rPr>
              <w:t>-</w:t>
            </w:r>
          </w:p>
        </w:tc>
        <w:tc>
          <w:tcPr>
            <w:tcW w:w="1428" w:type="dxa"/>
            <w:vAlign w:val="center"/>
          </w:tcPr>
          <w:p w14:paraId="2091AB4C" w14:textId="77777777" w:rsidR="00D5382F" w:rsidRDefault="00402270">
            <w:pPr>
              <w:jc w:val="right"/>
            </w:pPr>
            <w:r>
              <w:rPr>
                <w:rFonts w:eastAsiaTheme="minorEastAsia"/>
                <w:szCs w:val="21"/>
              </w:rPr>
              <w:t>-</w:t>
            </w:r>
          </w:p>
        </w:tc>
        <w:tc>
          <w:tcPr>
            <w:tcW w:w="1134" w:type="dxa"/>
            <w:vAlign w:val="center"/>
          </w:tcPr>
          <w:p w14:paraId="0F655123" w14:textId="77777777" w:rsidR="00D5382F" w:rsidRDefault="00402270">
            <w:pPr>
              <w:jc w:val="right"/>
            </w:pPr>
            <w:r>
              <w:rPr>
                <w:rFonts w:eastAsiaTheme="minorEastAsia"/>
                <w:szCs w:val="21"/>
              </w:rPr>
              <w:t>-</w:t>
            </w:r>
          </w:p>
        </w:tc>
        <w:tc>
          <w:tcPr>
            <w:tcW w:w="1984" w:type="dxa"/>
            <w:vAlign w:val="center"/>
          </w:tcPr>
          <w:p w14:paraId="3CE66CFA" w14:textId="77777777" w:rsidR="00D5382F" w:rsidRDefault="00402270">
            <w:pPr>
              <w:jc w:val="right"/>
            </w:pPr>
            <w:r>
              <w:rPr>
                <w:rFonts w:eastAsiaTheme="minorEastAsia"/>
                <w:szCs w:val="21"/>
              </w:rPr>
              <w:t>5,932,986,816.01</w:t>
            </w:r>
          </w:p>
        </w:tc>
        <w:tc>
          <w:tcPr>
            <w:tcW w:w="1574" w:type="dxa"/>
            <w:vAlign w:val="center"/>
          </w:tcPr>
          <w:p w14:paraId="6EEF94AD" w14:textId="77777777" w:rsidR="00D5382F" w:rsidRDefault="00402270">
            <w:pPr>
              <w:jc w:val="right"/>
            </w:pPr>
            <w:r>
              <w:rPr>
                <w:rFonts w:eastAsiaTheme="minorEastAsia"/>
                <w:szCs w:val="21"/>
              </w:rPr>
              <w:t>5,932,986,816.01</w:t>
            </w:r>
          </w:p>
        </w:tc>
      </w:tr>
      <w:tr w:rsidR="00D5382F" w14:paraId="2170E224" w14:textId="77777777" w:rsidTr="00DD3D81">
        <w:tc>
          <w:tcPr>
            <w:tcW w:w="1740" w:type="dxa"/>
            <w:vAlign w:val="center"/>
          </w:tcPr>
          <w:p w14:paraId="214804F1" w14:textId="77777777" w:rsidR="00D5382F" w:rsidRDefault="00402270">
            <w:pPr>
              <w:jc w:val="center"/>
            </w:pPr>
            <w:r>
              <w:rPr>
                <w:rFonts w:eastAsiaTheme="minorEastAsia"/>
                <w:szCs w:val="21"/>
              </w:rPr>
              <w:t>应收股利</w:t>
            </w:r>
          </w:p>
        </w:tc>
        <w:tc>
          <w:tcPr>
            <w:tcW w:w="1549" w:type="dxa"/>
            <w:vAlign w:val="center"/>
          </w:tcPr>
          <w:p w14:paraId="62F2688A" w14:textId="77777777" w:rsidR="00D5382F" w:rsidRDefault="00402270">
            <w:pPr>
              <w:jc w:val="right"/>
            </w:pPr>
            <w:r>
              <w:rPr>
                <w:rFonts w:eastAsiaTheme="minorEastAsia"/>
                <w:szCs w:val="21"/>
              </w:rPr>
              <w:t>-</w:t>
            </w:r>
          </w:p>
        </w:tc>
        <w:tc>
          <w:tcPr>
            <w:tcW w:w="1428" w:type="dxa"/>
            <w:vAlign w:val="center"/>
          </w:tcPr>
          <w:p w14:paraId="08A171EB" w14:textId="77777777" w:rsidR="00D5382F" w:rsidRDefault="00402270">
            <w:pPr>
              <w:jc w:val="right"/>
            </w:pPr>
            <w:r>
              <w:rPr>
                <w:rFonts w:eastAsiaTheme="minorEastAsia"/>
                <w:szCs w:val="21"/>
              </w:rPr>
              <w:t>-</w:t>
            </w:r>
          </w:p>
        </w:tc>
        <w:tc>
          <w:tcPr>
            <w:tcW w:w="1134" w:type="dxa"/>
            <w:vAlign w:val="center"/>
          </w:tcPr>
          <w:p w14:paraId="349BFA8C" w14:textId="77777777" w:rsidR="00D5382F" w:rsidRDefault="00402270">
            <w:pPr>
              <w:jc w:val="right"/>
            </w:pPr>
            <w:r>
              <w:rPr>
                <w:rFonts w:eastAsiaTheme="minorEastAsia"/>
                <w:szCs w:val="21"/>
              </w:rPr>
              <w:t>-</w:t>
            </w:r>
          </w:p>
        </w:tc>
        <w:tc>
          <w:tcPr>
            <w:tcW w:w="1984" w:type="dxa"/>
            <w:vAlign w:val="center"/>
          </w:tcPr>
          <w:p w14:paraId="5EE78CD9" w14:textId="77777777" w:rsidR="00D5382F" w:rsidRDefault="00402270">
            <w:pPr>
              <w:jc w:val="right"/>
            </w:pPr>
            <w:r>
              <w:rPr>
                <w:rFonts w:eastAsiaTheme="minorEastAsia"/>
                <w:szCs w:val="21"/>
              </w:rPr>
              <w:t>12,168,743.08</w:t>
            </w:r>
          </w:p>
        </w:tc>
        <w:tc>
          <w:tcPr>
            <w:tcW w:w="1574" w:type="dxa"/>
            <w:vAlign w:val="center"/>
          </w:tcPr>
          <w:p w14:paraId="74133F50" w14:textId="77777777" w:rsidR="00D5382F" w:rsidRDefault="00402270">
            <w:pPr>
              <w:jc w:val="right"/>
            </w:pPr>
            <w:r>
              <w:rPr>
                <w:rFonts w:eastAsiaTheme="minorEastAsia"/>
                <w:szCs w:val="21"/>
              </w:rPr>
              <w:t>12,168,743.08</w:t>
            </w:r>
          </w:p>
        </w:tc>
      </w:tr>
      <w:tr w:rsidR="006D6271" w:rsidRPr="006D6271" w14:paraId="3C73A063" w14:textId="77777777" w:rsidTr="00DD3D81">
        <w:trPr>
          <w:trHeight w:val="280"/>
        </w:trPr>
        <w:tc>
          <w:tcPr>
            <w:tcW w:w="1740" w:type="dxa"/>
          </w:tcPr>
          <w:p w14:paraId="02A03F25" w14:textId="77777777" w:rsidR="00CB0109" w:rsidRPr="006D6271" w:rsidRDefault="00CB0109" w:rsidP="00B9713D">
            <w:pPr>
              <w:autoSpaceDE w:val="0"/>
              <w:autoSpaceDN w:val="0"/>
              <w:adjustRightInd w:val="0"/>
              <w:spacing w:before="29" w:line="360" w:lineRule="auto"/>
              <w:rPr>
                <w:rFonts w:eastAsiaTheme="minorEastAsia"/>
                <w:szCs w:val="21"/>
              </w:rPr>
            </w:pPr>
            <w:r w:rsidRPr="006D6271">
              <w:rPr>
                <w:rFonts w:eastAsiaTheme="minorEastAsia"/>
                <w:szCs w:val="21"/>
              </w:rPr>
              <w:t>资产总计</w:t>
            </w:r>
          </w:p>
        </w:tc>
        <w:tc>
          <w:tcPr>
            <w:tcW w:w="1549" w:type="dxa"/>
          </w:tcPr>
          <w:p w14:paraId="58A32D88"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401,530,739.86</w:t>
            </w:r>
          </w:p>
        </w:tc>
        <w:tc>
          <w:tcPr>
            <w:tcW w:w="1428" w:type="dxa"/>
          </w:tcPr>
          <w:p w14:paraId="07169201"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134" w:type="dxa"/>
          </w:tcPr>
          <w:p w14:paraId="07EBE172"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984" w:type="dxa"/>
          </w:tcPr>
          <w:p w14:paraId="7F3484EA"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5,945,155,559.09</w:t>
            </w:r>
          </w:p>
        </w:tc>
        <w:tc>
          <w:tcPr>
            <w:tcW w:w="1574" w:type="dxa"/>
          </w:tcPr>
          <w:p w14:paraId="1CDBEF2F"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6,346,686,298.95</w:t>
            </w:r>
          </w:p>
        </w:tc>
      </w:tr>
      <w:tr w:rsidR="006D6271" w:rsidRPr="006D6271" w14:paraId="513BC9A3" w14:textId="77777777" w:rsidTr="00DD3D81">
        <w:trPr>
          <w:trHeight w:val="280"/>
        </w:trPr>
        <w:tc>
          <w:tcPr>
            <w:tcW w:w="1740" w:type="dxa"/>
          </w:tcPr>
          <w:p w14:paraId="3ADCC64A"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549" w:type="dxa"/>
            <w:vAlign w:val="center"/>
          </w:tcPr>
          <w:p w14:paraId="42AFD3EF" w14:textId="77777777" w:rsidR="00CB0109" w:rsidRPr="006D6271" w:rsidRDefault="00CB0109" w:rsidP="00B9713D">
            <w:pPr>
              <w:spacing w:line="360" w:lineRule="auto"/>
              <w:jc w:val="right"/>
              <w:rPr>
                <w:rFonts w:eastAsiaTheme="minorEastAsia"/>
                <w:kern w:val="0"/>
                <w:szCs w:val="21"/>
              </w:rPr>
            </w:pPr>
          </w:p>
        </w:tc>
        <w:tc>
          <w:tcPr>
            <w:tcW w:w="1428" w:type="dxa"/>
            <w:vAlign w:val="center"/>
          </w:tcPr>
          <w:p w14:paraId="6E624380" w14:textId="77777777" w:rsidR="00CB0109" w:rsidRPr="006D6271" w:rsidRDefault="00CB0109" w:rsidP="00B9713D">
            <w:pPr>
              <w:spacing w:line="360" w:lineRule="auto"/>
              <w:jc w:val="right"/>
              <w:rPr>
                <w:rFonts w:eastAsiaTheme="minorEastAsia"/>
                <w:szCs w:val="21"/>
              </w:rPr>
            </w:pPr>
          </w:p>
        </w:tc>
        <w:tc>
          <w:tcPr>
            <w:tcW w:w="1134" w:type="dxa"/>
            <w:vAlign w:val="center"/>
          </w:tcPr>
          <w:p w14:paraId="4AC470DF" w14:textId="77777777" w:rsidR="00CB0109" w:rsidRPr="006D6271" w:rsidRDefault="00CB0109" w:rsidP="00B9713D">
            <w:pPr>
              <w:spacing w:line="360" w:lineRule="auto"/>
              <w:jc w:val="right"/>
              <w:rPr>
                <w:rFonts w:eastAsiaTheme="minorEastAsia"/>
                <w:szCs w:val="21"/>
              </w:rPr>
            </w:pPr>
          </w:p>
        </w:tc>
        <w:tc>
          <w:tcPr>
            <w:tcW w:w="1984" w:type="dxa"/>
            <w:vAlign w:val="center"/>
          </w:tcPr>
          <w:p w14:paraId="6D2B0016" w14:textId="77777777" w:rsidR="00CB0109" w:rsidRPr="006D6271" w:rsidRDefault="00CB0109" w:rsidP="00B9713D">
            <w:pPr>
              <w:spacing w:line="360" w:lineRule="auto"/>
              <w:jc w:val="right"/>
              <w:rPr>
                <w:rFonts w:eastAsiaTheme="minorEastAsia"/>
                <w:szCs w:val="21"/>
              </w:rPr>
            </w:pPr>
          </w:p>
        </w:tc>
        <w:tc>
          <w:tcPr>
            <w:tcW w:w="1574" w:type="dxa"/>
            <w:vAlign w:val="center"/>
          </w:tcPr>
          <w:p w14:paraId="25AF4D78" w14:textId="77777777" w:rsidR="00CB0109" w:rsidRPr="006D6271" w:rsidRDefault="00CB0109" w:rsidP="00B9713D">
            <w:pPr>
              <w:spacing w:line="360" w:lineRule="auto"/>
              <w:jc w:val="right"/>
              <w:rPr>
                <w:rFonts w:eastAsiaTheme="minorEastAsia"/>
                <w:szCs w:val="21"/>
              </w:rPr>
            </w:pPr>
          </w:p>
        </w:tc>
      </w:tr>
      <w:tr w:rsidR="00D5382F" w14:paraId="39C1F9CD" w14:textId="77777777" w:rsidTr="00DD3D81">
        <w:tc>
          <w:tcPr>
            <w:tcW w:w="1740" w:type="dxa"/>
            <w:vAlign w:val="center"/>
          </w:tcPr>
          <w:p w14:paraId="7DB35245" w14:textId="77777777" w:rsidR="00D5382F" w:rsidRDefault="00402270">
            <w:pPr>
              <w:jc w:val="center"/>
            </w:pPr>
            <w:r>
              <w:rPr>
                <w:rFonts w:eastAsiaTheme="minorEastAsia"/>
                <w:szCs w:val="21"/>
              </w:rPr>
              <w:t>应付</w:t>
            </w:r>
            <w:proofErr w:type="gramStart"/>
            <w:r>
              <w:rPr>
                <w:rFonts w:eastAsiaTheme="minorEastAsia"/>
                <w:szCs w:val="21"/>
              </w:rPr>
              <w:t>清算款</w:t>
            </w:r>
            <w:proofErr w:type="gramEnd"/>
          </w:p>
        </w:tc>
        <w:tc>
          <w:tcPr>
            <w:tcW w:w="1549" w:type="dxa"/>
            <w:vAlign w:val="center"/>
          </w:tcPr>
          <w:p w14:paraId="63681C06" w14:textId="77777777" w:rsidR="00D5382F" w:rsidRDefault="00402270">
            <w:pPr>
              <w:jc w:val="right"/>
            </w:pPr>
            <w:r>
              <w:rPr>
                <w:rFonts w:eastAsiaTheme="minorEastAsia"/>
                <w:szCs w:val="21"/>
              </w:rPr>
              <w:t>-</w:t>
            </w:r>
          </w:p>
        </w:tc>
        <w:tc>
          <w:tcPr>
            <w:tcW w:w="1428" w:type="dxa"/>
            <w:vAlign w:val="center"/>
          </w:tcPr>
          <w:p w14:paraId="2C07EEDE" w14:textId="77777777" w:rsidR="00D5382F" w:rsidRDefault="00402270">
            <w:pPr>
              <w:jc w:val="right"/>
            </w:pPr>
            <w:r>
              <w:rPr>
                <w:rFonts w:eastAsiaTheme="minorEastAsia"/>
                <w:szCs w:val="21"/>
              </w:rPr>
              <w:t>-</w:t>
            </w:r>
          </w:p>
        </w:tc>
        <w:tc>
          <w:tcPr>
            <w:tcW w:w="1134" w:type="dxa"/>
            <w:vAlign w:val="center"/>
          </w:tcPr>
          <w:p w14:paraId="47638893" w14:textId="77777777" w:rsidR="00D5382F" w:rsidRDefault="00402270">
            <w:pPr>
              <w:jc w:val="right"/>
            </w:pPr>
            <w:r>
              <w:rPr>
                <w:rFonts w:eastAsiaTheme="minorEastAsia"/>
                <w:szCs w:val="21"/>
              </w:rPr>
              <w:t>-</w:t>
            </w:r>
          </w:p>
        </w:tc>
        <w:tc>
          <w:tcPr>
            <w:tcW w:w="1984" w:type="dxa"/>
            <w:vAlign w:val="center"/>
          </w:tcPr>
          <w:p w14:paraId="507B45A5" w14:textId="77777777" w:rsidR="00D5382F" w:rsidRDefault="00402270">
            <w:pPr>
              <w:jc w:val="right"/>
            </w:pPr>
            <w:r>
              <w:rPr>
                <w:rFonts w:eastAsiaTheme="minorEastAsia"/>
                <w:szCs w:val="21"/>
              </w:rPr>
              <w:t>335,537,535.70</w:t>
            </w:r>
          </w:p>
        </w:tc>
        <w:tc>
          <w:tcPr>
            <w:tcW w:w="1574" w:type="dxa"/>
            <w:vAlign w:val="center"/>
          </w:tcPr>
          <w:p w14:paraId="242BA768" w14:textId="77777777" w:rsidR="00D5382F" w:rsidRDefault="00402270">
            <w:pPr>
              <w:jc w:val="right"/>
            </w:pPr>
            <w:r>
              <w:rPr>
                <w:rFonts w:eastAsiaTheme="minorEastAsia"/>
                <w:szCs w:val="21"/>
              </w:rPr>
              <w:t>335,537,535.70</w:t>
            </w:r>
          </w:p>
        </w:tc>
      </w:tr>
      <w:tr w:rsidR="00D5382F" w14:paraId="56C19134" w14:textId="77777777" w:rsidTr="00DD3D81">
        <w:tc>
          <w:tcPr>
            <w:tcW w:w="1740" w:type="dxa"/>
            <w:vAlign w:val="center"/>
          </w:tcPr>
          <w:p w14:paraId="61991014" w14:textId="77777777" w:rsidR="00D5382F" w:rsidRDefault="00402270">
            <w:pPr>
              <w:jc w:val="center"/>
            </w:pPr>
            <w:r>
              <w:rPr>
                <w:rFonts w:eastAsiaTheme="minorEastAsia"/>
                <w:szCs w:val="21"/>
              </w:rPr>
              <w:t>应付管理人报酬</w:t>
            </w:r>
          </w:p>
        </w:tc>
        <w:tc>
          <w:tcPr>
            <w:tcW w:w="1549" w:type="dxa"/>
            <w:vAlign w:val="center"/>
          </w:tcPr>
          <w:p w14:paraId="480AAA9A" w14:textId="77777777" w:rsidR="00D5382F" w:rsidRDefault="00402270">
            <w:pPr>
              <w:jc w:val="right"/>
            </w:pPr>
            <w:r>
              <w:rPr>
                <w:rFonts w:eastAsiaTheme="minorEastAsia"/>
                <w:szCs w:val="21"/>
              </w:rPr>
              <w:t>-</w:t>
            </w:r>
          </w:p>
        </w:tc>
        <w:tc>
          <w:tcPr>
            <w:tcW w:w="1428" w:type="dxa"/>
            <w:vAlign w:val="center"/>
          </w:tcPr>
          <w:p w14:paraId="5C3FBFE4" w14:textId="77777777" w:rsidR="00D5382F" w:rsidRDefault="00402270">
            <w:pPr>
              <w:jc w:val="right"/>
            </w:pPr>
            <w:r>
              <w:rPr>
                <w:rFonts w:eastAsiaTheme="minorEastAsia"/>
                <w:szCs w:val="21"/>
              </w:rPr>
              <w:t>-</w:t>
            </w:r>
          </w:p>
        </w:tc>
        <w:tc>
          <w:tcPr>
            <w:tcW w:w="1134" w:type="dxa"/>
            <w:vAlign w:val="center"/>
          </w:tcPr>
          <w:p w14:paraId="14B187E4" w14:textId="77777777" w:rsidR="00D5382F" w:rsidRDefault="00402270">
            <w:pPr>
              <w:jc w:val="right"/>
            </w:pPr>
            <w:r>
              <w:rPr>
                <w:rFonts w:eastAsiaTheme="minorEastAsia"/>
                <w:szCs w:val="21"/>
              </w:rPr>
              <w:t>-</w:t>
            </w:r>
          </w:p>
        </w:tc>
        <w:tc>
          <w:tcPr>
            <w:tcW w:w="1984" w:type="dxa"/>
            <w:vAlign w:val="center"/>
          </w:tcPr>
          <w:p w14:paraId="79B6E52E" w14:textId="77777777" w:rsidR="00D5382F" w:rsidRDefault="00402270">
            <w:pPr>
              <w:jc w:val="right"/>
            </w:pPr>
            <w:r>
              <w:rPr>
                <w:rFonts w:eastAsiaTheme="minorEastAsia"/>
                <w:szCs w:val="21"/>
              </w:rPr>
              <w:t>2,124,642.80</w:t>
            </w:r>
          </w:p>
        </w:tc>
        <w:tc>
          <w:tcPr>
            <w:tcW w:w="1574" w:type="dxa"/>
            <w:vAlign w:val="center"/>
          </w:tcPr>
          <w:p w14:paraId="78830E1E" w14:textId="77777777" w:rsidR="00D5382F" w:rsidRDefault="00402270">
            <w:pPr>
              <w:jc w:val="right"/>
            </w:pPr>
            <w:r>
              <w:rPr>
                <w:rFonts w:eastAsiaTheme="minorEastAsia"/>
                <w:szCs w:val="21"/>
              </w:rPr>
              <w:t>2,124,642.80</w:t>
            </w:r>
          </w:p>
        </w:tc>
      </w:tr>
      <w:tr w:rsidR="00D5382F" w14:paraId="27BA0EB2" w14:textId="77777777" w:rsidTr="00DD3D81">
        <w:tc>
          <w:tcPr>
            <w:tcW w:w="1740" w:type="dxa"/>
            <w:vAlign w:val="center"/>
          </w:tcPr>
          <w:p w14:paraId="5AEC5EEA" w14:textId="77777777" w:rsidR="00D5382F" w:rsidRDefault="00402270">
            <w:pPr>
              <w:jc w:val="center"/>
            </w:pPr>
            <w:r>
              <w:rPr>
                <w:rFonts w:eastAsiaTheme="minorEastAsia"/>
                <w:szCs w:val="21"/>
              </w:rPr>
              <w:t>应付托管费</w:t>
            </w:r>
          </w:p>
        </w:tc>
        <w:tc>
          <w:tcPr>
            <w:tcW w:w="1549" w:type="dxa"/>
            <w:vAlign w:val="center"/>
          </w:tcPr>
          <w:p w14:paraId="39022DD8" w14:textId="77777777" w:rsidR="00D5382F" w:rsidRDefault="00402270">
            <w:pPr>
              <w:jc w:val="right"/>
            </w:pPr>
            <w:r>
              <w:rPr>
                <w:rFonts w:eastAsiaTheme="minorEastAsia"/>
                <w:szCs w:val="21"/>
              </w:rPr>
              <w:t>-</w:t>
            </w:r>
          </w:p>
        </w:tc>
        <w:tc>
          <w:tcPr>
            <w:tcW w:w="1428" w:type="dxa"/>
            <w:vAlign w:val="center"/>
          </w:tcPr>
          <w:p w14:paraId="23A59475" w14:textId="77777777" w:rsidR="00D5382F" w:rsidRDefault="00402270">
            <w:pPr>
              <w:jc w:val="right"/>
            </w:pPr>
            <w:r>
              <w:rPr>
                <w:rFonts w:eastAsiaTheme="minorEastAsia"/>
                <w:szCs w:val="21"/>
              </w:rPr>
              <w:t>-</w:t>
            </w:r>
          </w:p>
        </w:tc>
        <w:tc>
          <w:tcPr>
            <w:tcW w:w="1134" w:type="dxa"/>
            <w:vAlign w:val="center"/>
          </w:tcPr>
          <w:p w14:paraId="223D0FF1" w14:textId="77777777" w:rsidR="00D5382F" w:rsidRDefault="00402270">
            <w:pPr>
              <w:jc w:val="right"/>
            </w:pPr>
            <w:r>
              <w:rPr>
                <w:rFonts w:eastAsiaTheme="minorEastAsia"/>
                <w:szCs w:val="21"/>
              </w:rPr>
              <w:t>-</w:t>
            </w:r>
          </w:p>
        </w:tc>
        <w:tc>
          <w:tcPr>
            <w:tcW w:w="1984" w:type="dxa"/>
            <w:vAlign w:val="center"/>
          </w:tcPr>
          <w:p w14:paraId="1B995650" w14:textId="77777777" w:rsidR="00D5382F" w:rsidRDefault="00402270">
            <w:pPr>
              <w:jc w:val="right"/>
            </w:pPr>
            <w:r>
              <w:rPr>
                <w:rFonts w:eastAsiaTheme="minorEastAsia"/>
                <w:szCs w:val="21"/>
              </w:rPr>
              <w:t>424,928.56</w:t>
            </w:r>
          </w:p>
        </w:tc>
        <w:tc>
          <w:tcPr>
            <w:tcW w:w="1574" w:type="dxa"/>
            <w:vAlign w:val="center"/>
          </w:tcPr>
          <w:p w14:paraId="6490F2A8" w14:textId="77777777" w:rsidR="00D5382F" w:rsidRDefault="00402270">
            <w:pPr>
              <w:jc w:val="right"/>
            </w:pPr>
            <w:r>
              <w:rPr>
                <w:rFonts w:eastAsiaTheme="minorEastAsia"/>
                <w:szCs w:val="21"/>
              </w:rPr>
              <w:t>424,928.56</w:t>
            </w:r>
          </w:p>
        </w:tc>
      </w:tr>
      <w:tr w:rsidR="00D5382F" w14:paraId="44AB01FC" w14:textId="77777777" w:rsidTr="00DD3D81">
        <w:tc>
          <w:tcPr>
            <w:tcW w:w="1740" w:type="dxa"/>
            <w:vAlign w:val="center"/>
          </w:tcPr>
          <w:p w14:paraId="27D27937" w14:textId="77777777" w:rsidR="00D5382F" w:rsidRDefault="00402270">
            <w:pPr>
              <w:jc w:val="center"/>
            </w:pPr>
            <w:r>
              <w:rPr>
                <w:rFonts w:eastAsiaTheme="minorEastAsia"/>
                <w:szCs w:val="21"/>
              </w:rPr>
              <w:t>其他负债</w:t>
            </w:r>
          </w:p>
        </w:tc>
        <w:tc>
          <w:tcPr>
            <w:tcW w:w="1549" w:type="dxa"/>
            <w:vAlign w:val="center"/>
          </w:tcPr>
          <w:p w14:paraId="5080EF72" w14:textId="77777777" w:rsidR="00D5382F" w:rsidRDefault="00402270">
            <w:pPr>
              <w:jc w:val="right"/>
            </w:pPr>
            <w:r>
              <w:rPr>
                <w:rFonts w:eastAsiaTheme="minorEastAsia"/>
                <w:szCs w:val="21"/>
              </w:rPr>
              <w:t>-</w:t>
            </w:r>
          </w:p>
        </w:tc>
        <w:tc>
          <w:tcPr>
            <w:tcW w:w="1428" w:type="dxa"/>
            <w:vAlign w:val="center"/>
          </w:tcPr>
          <w:p w14:paraId="7D6ED8A7" w14:textId="77777777" w:rsidR="00D5382F" w:rsidRDefault="00402270">
            <w:pPr>
              <w:jc w:val="right"/>
            </w:pPr>
            <w:r>
              <w:rPr>
                <w:rFonts w:eastAsiaTheme="minorEastAsia"/>
                <w:szCs w:val="21"/>
              </w:rPr>
              <w:t>-</w:t>
            </w:r>
          </w:p>
        </w:tc>
        <w:tc>
          <w:tcPr>
            <w:tcW w:w="1134" w:type="dxa"/>
            <w:vAlign w:val="center"/>
          </w:tcPr>
          <w:p w14:paraId="207A829E" w14:textId="77777777" w:rsidR="00D5382F" w:rsidRDefault="00402270">
            <w:pPr>
              <w:jc w:val="right"/>
            </w:pPr>
            <w:r>
              <w:rPr>
                <w:rFonts w:eastAsiaTheme="minorEastAsia"/>
                <w:szCs w:val="21"/>
              </w:rPr>
              <w:t>-</w:t>
            </w:r>
          </w:p>
        </w:tc>
        <w:tc>
          <w:tcPr>
            <w:tcW w:w="1984" w:type="dxa"/>
            <w:vAlign w:val="center"/>
          </w:tcPr>
          <w:p w14:paraId="16F1BC4C" w14:textId="77777777" w:rsidR="00D5382F" w:rsidRDefault="00402270">
            <w:pPr>
              <w:jc w:val="right"/>
            </w:pPr>
            <w:r>
              <w:rPr>
                <w:rFonts w:eastAsiaTheme="minorEastAsia"/>
                <w:szCs w:val="21"/>
              </w:rPr>
              <w:t>25,292,133.00</w:t>
            </w:r>
          </w:p>
        </w:tc>
        <w:tc>
          <w:tcPr>
            <w:tcW w:w="1574" w:type="dxa"/>
            <w:vAlign w:val="center"/>
          </w:tcPr>
          <w:p w14:paraId="52D15B5E" w14:textId="77777777" w:rsidR="00D5382F" w:rsidRDefault="00402270">
            <w:pPr>
              <w:jc w:val="right"/>
            </w:pPr>
            <w:r>
              <w:rPr>
                <w:rFonts w:eastAsiaTheme="minorEastAsia"/>
                <w:szCs w:val="21"/>
              </w:rPr>
              <w:t>25,292,133.00</w:t>
            </w:r>
          </w:p>
        </w:tc>
      </w:tr>
      <w:tr w:rsidR="006D6271" w:rsidRPr="006D6271" w14:paraId="053B0775" w14:textId="77777777" w:rsidTr="00DD3D81">
        <w:trPr>
          <w:trHeight w:val="280"/>
        </w:trPr>
        <w:tc>
          <w:tcPr>
            <w:tcW w:w="1740" w:type="dxa"/>
          </w:tcPr>
          <w:p w14:paraId="6F77FC68"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549" w:type="dxa"/>
          </w:tcPr>
          <w:p w14:paraId="691B1625"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28" w:type="dxa"/>
          </w:tcPr>
          <w:p w14:paraId="4F2D66BA"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134" w:type="dxa"/>
          </w:tcPr>
          <w:p w14:paraId="1BCACCE2"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984" w:type="dxa"/>
          </w:tcPr>
          <w:p w14:paraId="4E22AF60"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363,379,240.06</w:t>
            </w:r>
          </w:p>
        </w:tc>
        <w:tc>
          <w:tcPr>
            <w:tcW w:w="1574" w:type="dxa"/>
          </w:tcPr>
          <w:p w14:paraId="23AED556"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363,379,240.06</w:t>
            </w:r>
          </w:p>
        </w:tc>
      </w:tr>
      <w:tr w:rsidR="006D6271" w:rsidRPr="006D6271" w14:paraId="648699CC" w14:textId="77777777" w:rsidTr="00DD3D81">
        <w:trPr>
          <w:trHeight w:val="280"/>
        </w:trPr>
        <w:tc>
          <w:tcPr>
            <w:tcW w:w="1740" w:type="dxa"/>
          </w:tcPr>
          <w:p w14:paraId="4499C45B"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549" w:type="dxa"/>
          </w:tcPr>
          <w:p w14:paraId="5A0EC161"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401,530,739.86</w:t>
            </w:r>
          </w:p>
        </w:tc>
        <w:tc>
          <w:tcPr>
            <w:tcW w:w="1428" w:type="dxa"/>
          </w:tcPr>
          <w:p w14:paraId="031D9CC7"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134" w:type="dxa"/>
          </w:tcPr>
          <w:p w14:paraId="22143F68"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984" w:type="dxa"/>
          </w:tcPr>
          <w:p w14:paraId="7DD14CB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5,581,776,319.03</w:t>
            </w:r>
          </w:p>
        </w:tc>
        <w:tc>
          <w:tcPr>
            <w:tcW w:w="1574" w:type="dxa"/>
          </w:tcPr>
          <w:p w14:paraId="617870A7"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5,983,307,058.89</w:t>
            </w:r>
          </w:p>
        </w:tc>
      </w:tr>
      <w:tr w:rsidR="006D6271" w:rsidRPr="006D6271" w14:paraId="78CAA51C" w14:textId="77777777" w:rsidTr="00DD3D81">
        <w:trPr>
          <w:trHeight w:val="280"/>
        </w:trPr>
        <w:tc>
          <w:tcPr>
            <w:tcW w:w="1740" w:type="dxa"/>
            <w:vAlign w:val="center"/>
          </w:tcPr>
          <w:p w14:paraId="1AC70CDD"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上年度末</w:t>
            </w:r>
          </w:p>
          <w:p w14:paraId="61454762"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549" w:type="dxa"/>
            <w:vAlign w:val="center"/>
          </w:tcPr>
          <w:p w14:paraId="39D07748"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428" w:type="dxa"/>
            <w:vAlign w:val="center"/>
          </w:tcPr>
          <w:p w14:paraId="0D7CE897"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134" w:type="dxa"/>
            <w:vAlign w:val="center"/>
          </w:tcPr>
          <w:p w14:paraId="0BF39DC2"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984" w:type="dxa"/>
            <w:vAlign w:val="center"/>
          </w:tcPr>
          <w:p w14:paraId="1BF7D819"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574" w:type="dxa"/>
            <w:vAlign w:val="center"/>
          </w:tcPr>
          <w:p w14:paraId="0E29E88A"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100739B5" w14:textId="77777777" w:rsidTr="00DD3D81">
        <w:trPr>
          <w:trHeight w:val="280"/>
        </w:trPr>
        <w:tc>
          <w:tcPr>
            <w:tcW w:w="1740" w:type="dxa"/>
          </w:tcPr>
          <w:p w14:paraId="112D1F1B"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549" w:type="dxa"/>
            <w:vAlign w:val="center"/>
          </w:tcPr>
          <w:p w14:paraId="0B0F1312" w14:textId="77777777" w:rsidR="00CB0109" w:rsidRPr="006D6271" w:rsidRDefault="00CB0109" w:rsidP="00B9713D">
            <w:pPr>
              <w:spacing w:line="360" w:lineRule="auto"/>
              <w:jc w:val="right"/>
              <w:rPr>
                <w:rFonts w:eastAsiaTheme="minorEastAsia"/>
                <w:szCs w:val="21"/>
              </w:rPr>
            </w:pPr>
          </w:p>
        </w:tc>
        <w:tc>
          <w:tcPr>
            <w:tcW w:w="1428" w:type="dxa"/>
            <w:vAlign w:val="center"/>
          </w:tcPr>
          <w:p w14:paraId="5C5B5F39" w14:textId="77777777" w:rsidR="00CB0109" w:rsidRPr="006D6271" w:rsidRDefault="00CB0109" w:rsidP="00B9713D">
            <w:pPr>
              <w:spacing w:line="360" w:lineRule="auto"/>
              <w:jc w:val="right"/>
              <w:rPr>
                <w:rFonts w:eastAsiaTheme="minorEastAsia"/>
                <w:b/>
                <w:szCs w:val="21"/>
              </w:rPr>
            </w:pPr>
          </w:p>
        </w:tc>
        <w:tc>
          <w:tcPr>
            <w:tcW w:w="1134" w:type="dxa"/>
            <w:vAlign w:val="center"/>
          </w:tcPr>
          <w:p w14:paraId="3860E4B3" w14:textId="77777777" w:rsidR="00CB0109" w:rsidRPr="006D6271" w:rsidRDefault="00CB0109" w:rsidP="00B9713D">
            <w:pPr>
              <w:spacing w:line="360" w:lineRule="auto"/>
              <w:jc w:val="right"/>
              <w:rPr>
                <w:rFonts w:eastAsiaTheme="minorEastAsia"/>
                <w:b/>
                <w:szCs w:val="21"/>
              </w:rPr>
            </w:pPr>
          </w:p>
        </w:tc>
        <w:tc>
          <w:tcPr>
            <w:tcW w:w="1984" w:type="dxa"/>
            <w:vAlign w:val="center"/>
          </w:tcPr>
          <w:p w14:paraId="78327C71" w14:textId="77777777" w:rsidR="00CB0109" w:rsidRPr="006D6271" w:rsidRDefault="00CB0109" w:rsidP="00B9713D">
            <w:pPr>
              <w:spacing w:line="360" w:lineRule="auto"/>
              <w:jc w:val="right"/>
              <w:rPr>
                <w:rFonts w:eastAsiaTheme="minorEastAsia"/>
                <w:b/>
                <w:szCs w:val="21"/>
              </w:rPr>
            </w:pPr>
          </w:p>
        </w:tc>
        <w:tc>
          <w:tcPr>
            <w:tcW w:w="1574" w:type="dxa"/>
            <w:vAlign w:val="center"/>
          </w:tcPr>
          <w:p w14:paraId="43DCFDF3" w14:textId="77777777" w:rsidR="00CB0109" w:rsidRPr="006D6271" w:rsidRDefault="00CB0109" w:rsidP="00B9713D">
            <w:pPr>
              <w:spacing w:line="360" w:lineRule="auto"/>
              <w:jc w:val="right"/>
              <w:rPr>
                <w:rFonts w:eastAsiaTheme="minorEastAsia"/>
                <w:b/>
                <w:szCs w:val="21"/>
              </w:rPr>
            </w:pPr>
          </w:p>
        </w:tc>
      </w:tr>
      <w:tr w:rsidR="00D5382F" w14:paraId="79FE849E" w14:textId="77777777" w:rsidTr="00DD3D81">
        <w:tc>
          <w:tcPr>
            <w:tcW w:w="1740" w:type="dxa"/>
            <w:vAlign w:val="center"/>
          </w:tcPr>
          <w:p w14:paraId="003D93D9" w14:textId="77777777" w:rsidR="00D5382F" w:rsidRDefault="00402270">
            <w:pPr>
              <w:jc w:val="center"/>
            </w:pPr>
            <w:r>
              <w:rPr>
                <w:rFonts w:eastAsiaTheme="minorEastAsia"/>
                <w:szCs w:val="21"/>
              </w:rPr>
              <w:t>货币资金</w:t>
            </w:r>
          </w:p>
        </w:tc>
        <w:tc>
          <w:tcPr>
            <w:tcW w:w="1549" w:type="dxa"/>
            <w:vAlign w:val="center"/>
          </w:tcPr>
          <w:p w14:paraId="555D9D0F" w14:textId="77777777" w:rsidR="00D5382F" w:rsidRDefault="00402270">
            <w:pPr>
              <w:jc w:val="right"/>
            </w:pPr>
            <w:r>
              <w:rPr>
                <w:rFonts w:eastAsiaTheme="minorEastAsia"/>
                <w:szCs w:val="21"/>
              </w:rPr>
              <w:t>40,102,228.76</w:t>
            </w:r>
          </w:p>
        </w:tc>
        <w:tc>
          <w:tcPr>
            <w:tcW w:w="1428" w:type="dxa"/>
            <w:vAlign w:val="center"/>
          </w:tcPr>
          <w:p w14:paraId="035F2F42" w14:textId="77777777" w:rsidR="00D5382F" w:rsidRDefault="00402270">
            <w:pPr>
              <w:jc w:val="right"/>
            </w:pPr>
            <w:r>
              <w:rPr>
                <w:rFonts w:eastAsiaTheme="minorEastAsia"/>
                <w:szCs w:val="21"/>
              </w:rPr>
              <w:t>-</w:t>
            </w:r>
          </w:p>
        </w:tc>
        <w:tc>
          <w:tcPr>
            <w:tcW w:w="1134" w:type="dxa"/>
            <w:vAlign w:val="center"/>
          </w:tcPr>
          <w:p w14:paraId="75A49A91" w14:textId="77777777" w:rsidR="00D5382F" w:rsidRDefault="00402270">
            <w:pPr>
              <w:jc w:val="right"/>
            </w:pPr>
            <w:r>
              <w:rPr>
                <w:rFonts w:eastAsiaTheme="minorEastAsia"/>
                <w:szCs w:val="21"/>
              </w:rPr>
              <w:t>-</w:t>
            </w:r>
          </w:p>
        </w:tc>
        <w:tc>
          <w:tcPr>
            <w:tcW w:w="1984" w:type="dxa"/>
            <w:vAlign w:val="center"/>
          </w:tcPr>
          <w:p w14:paraId="46CA913B" w14:textId="77777777" w:rsidR="00D5382F" w:rsidRDefault="00402270">
            <w:pPr>
              <w:jc w:val="right"/>
            </w:pPr>
            <w:r>
              <w:rPr>
                <w:rFonts w:eastAsiaTheme="minorEastAsia"/>
                <w:szCs w:val="21"/>
              </w:rPr>
              <w:t>-</w:t>
            </w:r>
          </w:p>
        </w:tc>
        <w:tc>
          <w:tcPr>
            <w:tcW w:w="1574" w:type="dxa"/>
            <w:vAlign w:val="center"/>
          </w:tcPr>
          <w:p w14:paraId="64325548" w14:textId="77777777" w:rsidR="00D5382F" w:rsidRDefault="00402270">
            <w:pPr>
              <w:jc w:val="right"/>
            </w:pPr>
            <w:r>
              <w:rPr>
                <w:rFonts w:eastAsiaTheme="minorEastAsia"/>
                <w:szCs w:val="21"/>
              </w:rPr>
              <w:t>40,102,228.76</w:t>
            </w:r>
          </w:p>
        </w:tc>
      </w:tr>
      <w:tr w:rsidR="00D5382F" w14:paraId="0E79696F" w14:textId="77777777" w:rsidTr="00DD3D81">
        <w:tc>
          <w:tcPr>
            <w:tcW w:w="1740" w:type="dxa"/>
            <w:vAlign w:val="center"/>
          </w:tcPr>
          <w:p w14:paraId="34329CF5" w14:textId="77777777" w:rsidR="00D5382F" w:rsidRDefault="00402270">
            <w:pPr>
              <w:jc w:val="center"/>
            </w:pPr>
            <w:r>
              <w:rPr>
                <w:rFonts w:eastAsiaTheme="minorEastAsia"/>
                <w:szCs w:val="21"/>
              </w:rPr>
              <w:t>交易性金融资产</w:t>
            </w:r>
          </w:p>
        </w:tc>
        <w:tc>
          <w:tcPr>
            <w:tcW w:w="1549" w:type="dxa"/>
            <w:vAlign w:val="center"/>
          </w:tcPr>
          <w:p w14:paraId="14BC2AB7" w14:textId="77777777" w:rsidR="00D5382F" w:rsidRDefault="00402270">
            <w:pPr>
              <w:jc w:val="right"/>
            </w:pPr>
            <w:r>
              <w:rPr>
                <w:rFonts w:eastAsiaTheme="minorEastAsia"/>
                <w:szCs w:val="21"/>
              </w:rPr>
              <w:t>-</w:t>
            </w:r>
          </w:p>
        </w:tc>
        <w:tc>
          <w:tcPr>
            <w:tcW w:w="1428" w:type="dxa"/>
            <w:vAlign w:val="center"/>
          </w:tcPr>
          <w:p w14:paraId="11BF5B71" w14:textId="77777777" w:rsidR="00D5382F" w:rsidRDefault="00402270">
            <w:pPr>
              <w:jc w:val="right"/>
            </w:pPr>
            <w:r>
              <w:rPr>
                <w:rFonts w:eastAsiaTheme="minorEastAsia"/>
                <w:szCs w:val="21"/>
              </w:rPr>
              <w:t>-</w:t>
            </w:r>
          </w:p>
        </w:tc>
        <w:tc>
          <w:tcPr>
            <w:tcW w:w="1134" w:type="dxa"/>
            <w:vAlign w:val="center"/>
          </w:tcPr>
          <w:p w14:paraId="7523B0ED" w14:textId="77777777" w:rsidR="00D5382F" w:rsidRDefault="00402270">
            <w:pPr>
              <w:jc w:val="right"/>
            </w:pPr>
            <w:r>
              <w:rPr>
                <w:rFonts w:eastAsiaTheme="minorEastAsia"/>
                <w:szCs w:val="21"/>
              </w:rPr>
              <w:t>-</w:t>
            </w:r>
          </w:p>
        </w:tc>
        <w:tc>
          <w:tcPr>
            <w:tcW w:w="1984" w:type="dxa"/>
            <w:vAlign w:val="center"/>
          </w:tcPr>
          <w:p w14:paraId="75475ABF" w14:textId="77777777" w:rsidR="00D5382F" w:rsidRDefault="00402270">
            <w:pPr>
              <w:jc w:val="right"/>
            </w:pPr>
            <w:r>
              <w:rPr>
                <w:rFonts w:eastAsiaTheme="minorEastAsia"/>
                <w:szCs w:val="21"/>
              </w:rPr>
              <w:t>982,258,715.37</w:t>
            </w:r>
          </w:p>
        </w:tc>
        <w:tc>
          <w:tcPr>
            <w:tcW w:w="1574" w:type="dxa"/>
            <w:vAlign w:val="center"/>
          </w:tcPr>
          <w:p w14:paraId="4D714BE5" w14:textId="77777777" w:rsidR="00D5382F" w:rsidRDefault="00402270">
            <w:pPr>
              <w:jc w:val="right"/>
            </w:pPr>
            <w:r>
              <w:rPr>
                <w:rFonts w:eastAsiaTheme="minorEastAsia"/>
                <w:szCs w:val="21"/>
              </w:rPr>
              <w:t>982,258,715.37</w:t>
            </w:r>
          </w:p>
        </w:tc>
      </w:tr>
      <w:tr w:rsidR="00D5382F" w14:paraId="7520F0AD" w14:textId="77777777" w:rsidTr="00DD3D81">
        <w:tc>
          <w:tcPr>
            <w:tcW w:w="1740" w:type="dxa"/>
            <w:vAlign w:val="center"/>
          </w:tcPr>
          <w:p w14:paraId="62CE879C" w14:textId="77777777" w:rsidR="00D5382F" w:rsidRDefault="00402270">
            <w:pPr>
              <w:jc w:val="center"/>
            </w:pPr>
            <w:r>
              <w:rPr>
                <w:rFonts w:eastAsiaTheme="minorEastAsia"/>
                <w:szCs w:val="21"/>
              </w:rPr>
              <w:t>应收</w:t>
            </w:r>
            <w:proofErr w:type="gramStart"/>
            <w:r>
              <w:rPr>
                <w:rFonts w:eastAsiaTheme="minorEastAsia"/>
                <w:szCs w:val="21"/>
              </w:rPr>
              <w:t>清算款</w:t>
            </w:r>
            <w:proofErr w:type="gramEnd"/>
          </w:p>
        </w:tc>
        <w:tc>
          <w:tcPr>
            <w:tcW w:w="1549" w:type="dxa"/>
            <w:vAlign w:val="center"/>
          </w:tcPr>
          <w:p w14:paraId="28356608" w14:textId="77777777" w:rsidR="00D5382F" w:rsidRDefault="00402270">
            <w:pPr>
              <w:jc w:val="right"/>
            </w:pPr>
            <w:r>
              <w:rPr>
                <w:rFonts w:eastAsiaTheme="minorEastAsia"/>
                <w:szCs w:val="21"/>
              </w:rPr>
              <w:t>-</w:t>
            </w:r>
          </w:p>
        </w:tc>
        <w:tc>
          <w:tcPr>
            <w:tcW w:w="1428" w:type="dxa"/>
            <w:vAlign w:val="center"/>
          </w:tcPr>
          <w:p w14:paraId="23980C23" w14:textId="77777777" w:rsidR="00D5382F" w:rsidRDefault="00402270">
            <w:pPr>
              <w:jc w:val="right"/>
            </w:pPr>
            <w:r>
              <w:rPr>
                <w:rFonts w:eastAsiaTheme="minorEastAsia"/>
                <w:szCs w:val="21"/>
              </w:rPr>
              <w:t>-</w:t>
            </w:r>
          </w:p>
        </w:tc>
        <w:tc>
          <w:tcPr>
            <w:tcW w:w="1134" w:type="dxa"/>
            <w:vAlign w:val="center"/>
          </w:tcPr>
          <w:p w14:paraId="1B165C48" w14:textId="77777777" w:rsidR="00D5382F" w:rsidRDefault="00402270">
            <w:pPr>
              <w:jc w:val="right"/>
            </w:pPr>
            <w:r>
              <w:rPr>
                <w:rFonts w:eastAsiaTheme="minorEastAsia"/>
                <w:szCs w:val="21"/>
              </w:rPr>
              <w:t>-</w:t>
            </w:r>
          </w:p>
        </w:tc>
        <w:tc>
          <w:tcPr>
            <w:tcW w:w="1984" w:type="dxa"/>
            <w:vAlign w:val="center"/>
          </w:tcPr>
          <w:p w14:paraId="43DEE729" w14:textId="77777777" w:rsidR="00D5382F" w:rsidRDefault="00402270">
            <w:pPr>
              <w:jc w:val="right"/>
            </w:pPr>
            <w:r>
              <w:rPr>
                <w:rFonts w:eastAsiaTheme="minorEastAsia"/>
                <w:szCs w:val="21"/>
              </w:rPr>
              <w:t>9,788.04</w:t>
            </w:r>
          </w:p>
        </w:tc>
        <w:tc>
          <w:tcPr>
            <w:tcW w:w="1574" w:type="dxa"/>
            <w:vAlign w:val="center"/>
          </w:tcPr>
          <w:p w14:paraId="5956E1CA" w14:textId="77777777" w:rsidR="00D5382F" w:rsidRDefault="00402270">
            <w:pPr>
              <w:jc w:val="right"/>
            </w:pPr>
            <w:r>
              <w:rPr>
                <w:rFonts w:eastAsiaTheme="minorEastAsia"/>
                <w:szCs w:val="21"/>
              </w:rPr>
              <w:t>9,788.04</w:t>
            </w:r>
          </w:p>
        </w:tc>
      </w:tr>
      <w:tr w:rsidR="00D5382F" w14:paraId="197EC9C2" w14:textId="77777777" w:rsidTr="00DD3D81">
        <w:tc>
          <w:tcPr>
            <w:tcW w:w="1740" w:type="dxa"/>
            <w:vAlign w:val="center"/>
          </w:tcPr>
          <w:p w14:paraId="0BBE0514" w14:textId="77777777" w:rsidR="00D5382F" w:rsidRDefault="00402270">
            <w:pPr>
              <w:jc w:val="center"/>
            </w:pPr>
            <w:r>
              <w:rPr>
                <w:rFonts w:eastAsiaTheme="minorEastAsia"/>
                <w:szCs w:val="21"/>
              </w:rPr>
              <w:t>应收股利</w:t>
            </w:r>
          </w:p>
        </w:tc>
        <w:tc>
          <w:tcPr>
            <w:tcW w:w="1549" w:type="dxa"/>
            <w:vAlign w:val="center"/>
          </w:tcPr>
          <w:p w14:paraId="13D576DB" w14:textId="77777777" w:rsidR="00D5382F" w:rsidRDefault="00402270">
            <w:pPr>
              <w:jc w:val="right"/>
            </w:pPr>
            <w:r>
              <w:rPr>
                <w:rFonts w:eastAsiaTheme="minorEastAsia"/>
                <w:szCs w:val="21"/>
              </w:rPr>
              <w:t>-</w:t>
            </w:r>
          </w:p>
        </w:tc>
        <w:tc>
          <w:tcPr>
            <w:tcW w:w="1428" w:type="dxa"/>
            <w:vAlign w:val="center"/>
          </w:tcPr>
          <w:p w14:paraId="7F3D77F0" w14:textId="77777777" w:rsidR="00D5382F" w:rsidRDefault="00402270">
            <w:pPr>
              <w:jc w:val="right"/>
            </w:pPr>
            <w:r>
              <w:rPr>
                <w:rFonts w:eastAsiaTheme="minorEastAsia"/>
                <w:szCs w:val="21"/>
              </w:rPr>
              <w:t>-</w:t>
            </w:r>
          </w:p>
        </w:tc>
        <w:tc>
          <w:tcPr>
            <w:tcW w:w="1134" w:type="dxa"/>
            <w:vAlign w:val="center"/>
          </w:tcPr>
          <w:p w14:paraId="742F1DDB" w14:textId="77777777" w:rsidR="00D5382F" w:rsidRDefault="00402270">
            <w:pPr>
              <w:jc w:val="right"/>
            </w:pPr>
            <w:r>
              <w:rPr>
                <w:rFonts w:eastAsiaTheme="minorEastAsia"/>
                <w:szCs w:val="21"/>
              </w:rPr>
              <w:t>-</w:t>
            </w:r>
          </w:p>
        </w:tc>
        <w:tc>
          <w:tcPr>
            <w:tcW w:w="1984" w:type="dxa"/>
            <w:vAlign w:val="center"/>
          </w:tcPr>
          <w:p w14:paraId="4E995B82" w14:textId="77777777" w:rsidR="00D5382F" w:rsidRDefault="00402270">
            <w:pPr>
              <w:jc w:val="right"/>
            </w:pPr>
            <w:r>
              <w:rPr>
                <w:rFonts w:eastAsiaTheme="minorEastAsia"/>
                <w:szCs w:val="21"/>
              </w:rPr>
              <w:t>289,158.42</w:t>
            </w:r>
          </w:p>
        </w:tc>
        <w:tc>
          <w:tcPr>
            <w:tcW w:w="1574" w:type="dxa"/>
            <w:vAlign w:val="center"/>
          </w:tcPr>
          <w:p w14:paraId="6C587B4A" w14:textId="77777777" w:rsidR="00D5382F" w:rsidRDefault="00402270">
            <w:pPr>
              <w:jc w:val="right"/>
            </w:pPr>
            <w:r>
              <w:rPr>
                <w:rFonts w:eastAsiaTheme="minorEastAsia"/>
                <w:szCs w:val="21"/>
              </w:rPr>
              <w:t>289,158.42</w:t>
            </w:r>
          </w:p>
        </w:tc>
      </w:tr>
      <w:tr w:rsidR="006D6271" w:rsidRPr="006D6271" w14:paraId="7F775070" w14:textId="77777777" w:rsidTr="00DD3D81">
        <w:trPr>
          <w:trHeight w:val="280"/>
        </w:trPr>
        <w:tc>
          <w:tcPr>
            <w:tcW w:w="1740" w:type="dxa"/>
          </w:tcPr>
          <w:p w14:paraId="300EE554" w14:textId="77777777" w:rsidR="00CB0109" w:rsidRPr="006D6271" w:rsidRDefault="00CB0109" w:rsidP="00B9713D">
            <w:pPr>
              <w:spacing w:line="360" w:lineRule="auto"/>
              <w:rPr>
                <w:rFonts w:eastAsiaTheme="minorEastAsia"/>
                <w:szCs w:val="21"/>
              </w:rPr>
            </w:pPr>
            <w:r w:rsidRPr="006D6271">
              <w:rPr>
                <w:rFonts w:eastAsiaTheme="minorEastAsia"/>
                <w:szCs w:val="21"/>
              </w:rPr>
              <w:t>资产总计</w:t>
            </w:r>
          </w:p>
        </w:tc>
        <w:tc>
          <w:tcPr>
            <w:tcW w:w="1549" w:type="dxa"/>
          </w:tcPr>
          <w:p w14:paraId="468096CA"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40,102,228.76</w:t>
            </w:r>
          </w:p>
        </w:tc>
        <w:tc>
          <w:tcPr>
            <w:tcW w:w="1428" w:type="dxa"/>
          </w:tcPr>
          <w:p w14:paraId="4E25A3F7"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134" w:type="dxa"/>
            <w:vAlign w:val="center"/>
          </w:tcPr>
          <w:p w14:paraId="151019BE"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984" w:type="dxa"/>
          </w:tcPr>
          <w:p w14:paraId="25B84DCA"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982,557,661.83</w:t>
            </w:r>
          </w:p>
        </w:tc>
        <w:tc>
          <w:tcPr>
            <w:tcW w:w="1574" w:type="dxa"/>
          </w:tcPr>
          <w:p w14:paraId="2A8D07F7"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1,022,659,890.59</w:t>
            </w:r>
          </w:p>
        </w:tc>
      </w:tr>
      <w:tr w:rsidR="006D6271" w:rsidRPr="006D6271" w14:paraId="579297E7" w14:textId="77777777" w:rsidTr="00DD3D81">
        <w:trPr>
          <w:trHeight w:val="278"/>
        </w:trPr>
        <w:tc>
          <w:tcPr>
            <w:tcW w:w="1740" w:type="dxa"/>
          </w:tcPr>
          <w:p w14:paraId="1F55E45B"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549" w:type="dxa"/>
            <w:vAlign w:val="bottom"/>
          </w:tcPr>
          <w:p w14:paraId="3D2640B7" w14:textId="77777777" w:rsidR="00CB0109" w:rsidRPr="006D6271" w:rsidRDefault="00CB0109" w:rsidP="00B9713D">
            <w:pPr>
              <w:spacing w:line="360" w:lineRule="auto"/>
              <w:jc w:val="right"/>
              <w:rPr>
                <w:rFonts w:eastAsiaTheme="minorEastAsia"/>
                <w:kern w:val="0"/>
                <w:szCs w:val="21"/>
              </w:rPr>
            </w:pPr>
          </w:p>
        </w:tc>
        <w:tc>
          <w:tcPr>
            <w:tcW w:w="1428" w:type="dxa"/>
            <w:vAlign w:val="bottom"/>
          </w:tcPr>
          <w:p w14:paraId="7F8D7528" w14:textId="77777777" w:rsidR="00CB0109" w:rsidRPr="006D6271" w:rsidRDefault="00CB0109" w:rsidP="00B9713D">
            <w:pPr>
              <w:spacing w:line="360" w:lineRule="auto"/>
              <w:jc w:val="right"/>
              <w:rPr>
                <w:rFonts w:eastAsiaTheme="minorEastAsia"/>
                <w:szCs w:val="21"/>
              </w:rPr>
            </w:pPr>
          </w:p>
        </w:tc>
        <w:tc>
          <w:tcPr>
            <w:tcW w:w="1134" w:type="dxa"/>
            <w:vAlign w:val="bottom"/>
          </w:tcPr>
          <w:p w14:paraId="70D48713" w14:textId="77777777" w:rsidR="00CB0109" w:rsidRPr="006D6271" w:rsidRDefault="00CB0109" w:rsidP="00B9713D">
            <w:pPr>
              <w:spacing w:line="360" w:lineRule="auto"/>
              <w:jc w:val="right"/>
              <w:rPr>
                <w:rFonts w:eastAsiaTheme="minorEastAsia"/>
                <w:szCs w:val="21"/>
              </w:rPr>
            </w:pPr>
          </w:p>
        </w:tc>
        <w:tc>
          <w:tcPr>
            <w:tcW w:w="1984" w:type="dxa"/>
            <w:vAlign w:val="bottom"/>
          </w:tcPr>
          <w:p w14:paraId="244ED45F" w14:textId="77777777" w:rsidR="00CB0109" w:rsidRPr="006D6271" w:rsidRDefault="00CB0109" w:rsidP="00B9713D">
            <w:pPr>
              <w:spacing w:line="360" w:lineRule="auto"/>
              <w:jc w:val="right"/>
              <w:rPr>
                <w:rFonts w:eastAsiaTheme="minorEastAsia"/>
                <w:szCs w:val="21"/>
              </w:rPr>
            </w:pPr>
          </w:p>
        </w:tc>
        <w:tc>
          <w:tcPr>
            <w:tcW w:w="1574" w:type="dxa"/>
            <w:vAlign w:val="bottom"/>
          </w:tcPr>
          <w:p w14:paraId="7F360CB6" w14:textId="77777777" w:rsidR="00CB0109" w:rsidRPr="006D6271" w:rsidRDefault="00CB0109" w:rsidP="00B9713D">
            <w:pPr>
              <w:spacing w:line="360" w:lineRule="auto"/>
              <w:jc w:val="right"/>
              <w:rPr>
                <w:rFonts w:eastAsiaTheme="minorEastAsia"/>
                <w:szCs w:val="21"/>
              </w:rPr>
            </w:pPr>
          </w:p>
        </w:tc>
      </w:tr>
      <w:tr w:rsidR="00D5382F" w14:paraId="528BE7F8" w14:textId="77777777" w:rsidTr="00DD3D81">
        <w:tc>
          <w:tcPr>
            <w:tcW w:w="1740" w:type="dxa"/>
            <w:vAlign w:val="center"/>
          </w:tcPr>
          <w:p w14:paraId="2DDA6770" w14:textId="77777777" w:rsidR="00D5382F" w:rsidRDefault="00402270">
            <w:pPr>
              <w:jc w:val="center"/>
            </w:pPr>
            <w:r>
              <w:rPr>
                <w:rFonts w:eastAsiaTheme="minorEastAsia"/>
                <w:szCs w:val="21"/>
              </w:rPr>
              <w:t>应付管理人报酬</w:t>
            </w:r>
          </w:p>
        </w:tc>
        <w:tc>
          <w:tcPr>
            <w:tcW w:w="1549" w:type="dxa"/>
            <w:vAlign w:val="center"/>
          </w:tcPr>
          <w:p w14:paraId="2EBF0A75" w14:textId="77777777" w:rsidR="00D5382F" w:rsidRDefault="00402270">
            <w:pPr>
              <w:jc w:val="right"/>
            </w:pPr>
            <w:r>
              <w:rPr>
                <w:rFonts w:eastAsiaTheme="minorEastAsia"/>
                <w:szCs w:val="21"/>
              </w:rPr>
              <w:t>-</w:t>
            </w:r>
          </w:p>
        </w:tc>
        <w:tc>
          <w:tcPr>
            <w:tcW w:w="1428" w:type="dxa"/>
            <w:vAlign w:val="center"/>
          </w:tcPr>
          <w:p w14:paraId="7200EB04" w14:textId="77777777" w:rsidR="00D5382F" w:rsidRDefault="00402270">
            <w:pPr>
              <w:jc w:val="right"/>
            </w:pPr>
            <w:r>
              <w:rPr>
                <w:rFonts w:eastAsiaTheme="minorEastAsia"/>
                <w:szCs w:val="21"/>
              </w:rPr>
              <w:t>-</w:t>
            </w:r>
          </w:p>
        </w:tc>
        <w:tc>
          <w:tcPr>
            <w:tcW w:w="1134" w:type="dxa"/>
            <w:vAlign w:val="center"/>
          </w:tcPr>
          <w:p w14:paraId="2844E15B" w14:textId="77777777" w:rsidR="00D5382F" w:rsidRDefault="00402270">
            <w:pPr>
              <w:jc w:val="right"/>
            </w:pPr>
            <w:r>
              <w:rPr>
                <w:rFonts w:eastAsiaTheme="minorEastAsia"/>
                <w:szCs w:val="21"/>
              </w:rPr>
              <w:t>-</w:t>
            </w:r>
          </w:p>
        </w:tc>
        <w:tc>
          <w:tcPr>
            <w:tcW w:w="1984" w:type="dxa"/>
            <w:vAlign w:val="center"/>
          </w:tcPr>
          <w:p w14:paraId="75861EEC" w14:textId="77777777" w:rsidR="00D5382F" w:rsidRDefault="00402270" w:rsidP="00751F5A">
            <w:pPr>
              <w:jc w:val="right"/>
            </w:pPr>
            <w:r>
              <w:rPr>
                <w:rFonts w:eastAsiaTheme="minorEastAsia"/>
                <w:szCs w:val="21"/>
              </w:rPr>
              <w:t>463,840.97</w:t>
            </w:r>
          </w:p>
        </w:tc>
        <w:tc>
          <w:tcPr>
            <w:tcW w:w="1574" w:type="dxa"/>
            <w:vAlign w:val="center"/>
          </w:tcPr>
          <w:p w14:paraId="355D2CC9" w14:textId="77777777" w:rsidR="00D5382F" w:rsidRDefault="00402270">
            <w:pPr>
              <w:jc w:val="right"/>
            </w:pPr>
            <w:r>
              <w:rPr>
                <w:rFonts w:eastAsiaTheme="minorEastAsia"/>
                <w:szCs w:val="21"/>
              </w:rPr>
              <w:t>463,840.97</w:t>
            </w:r>
          </w:p>
        </w:tc>
      </w:tr>
      <w:tr w:rsidR="00D5382F" w14:paraId="0B72F8AF" w14:textId="77777777" w:rsidTr="00DD3D81">
        <w:tc>
          <w:tcPr>
            <w:tcW w:w="1740" w:type="dxa"/>
            <w:vAlign w:val="center"/>
          </w:tcPr>
          <w:p w14:paraId="5C4F03D6" w14:textId="77777777" w:rsidR="00D5382F" w:rsidRDefault="00402270">
            <w:pPr>
              <w:jc w:val="center"/>
            </w:pPr>
            <w:r>
              <w:rPr>
                <w:rFonts w:eastAsiaTheme="minorEastAsia"/>
                <w:szCs w:val="21"/>
              </w:rPr>
              <w:lastRenderedPageBreak/>
              <w:t>应付托管费</w:t>
            </w:r>
          </w:p>
        </w:tc>
        <w:tc>
          <w:tcPr>
            <w:tcW w:w="1549" w:type="dxa"/>
            <w:vAlign w:val="center"/>
          </w:tcPr>
          <w:p w14:paraId="5E53146A" w14:textId="77777777" w:rsidR="00D5382F" w:rsidRDefault="00402270">
            <w:pPr>
              <w:jc w:val="right"/>
            </w:pPr>
            <w:r>
              <w:rPr>
                <w:rFonts w:eastAsiaTheme="minorEastAsia"/>
                <w:szCs w:val="21"/>
              </w:rPr>
              <w:t>-</w:t>
            </w:r>
          </w:p>
        </w:tc>
        <w:tc>
          <w:tcPr>
            <w:tcW w:w="1428" w:type="dxa"/>
            <w:vAlign w:val="center"/>
          </w:tcPr>
          <w:p w14:paraId="34430106" w14:textId="77777777" w:rsidR="00D5382F" w:rsidRDefault="00402270">
            <w:pPr>
              <w:jc w:val="right"/>
            </w:pPr>
            <w:r>
              <w:rPr>
                <w:rFonts w:eastAsiaTheme="minorEastAsia"/>
                <w:szCs w:val="21"/>
              </w:rPr>
              <w:t>-</w:t>
            </w:r>
          </w:p>
        </w:tc>
        <w:tc>
          <w:tcPr>
            <w:tcW w:w="1134" w:type="dxa"/>
            <w:vAlign w:val="center"/>
          </w:tcPr>
          <w:p w14:paraId="098B06D8" w14:textId="77777777" w:rsidR="00D5382F" w:rsidRDefault="00402270">
            <w:pPr>
              <w:jc w:val="right"/>
            </w:pPr>
            <w:r>
              <w:rPr>
                <w:rFonts w:eastAsiaTheme="minorEastAsia"/>
                <w:szCs w:val="21"/>
              </w:rPr>
              <w:t>-</w:t>
            </w:r>
          </w:p>
        </w:tc>
        <w:tc>
          <w:tcPr>
            <w:tcW w:w="1984" w:type="dxa"/>
            <w:vAlign w:val="center"/>
          </w:tcPr>
          <w:p w14:paraId="359240C5" w14:textId="77777777" w:rsidR="00D5382F" w:rsidRDefault="00402270" w:rsidP="00751F5A">
            <w:pPr>
              <w:jc w:val="right"/>
            </w:pPr>
            <w:r>
              <w:rPr>
                <w:rFonts w:eastAsiaTheme="minorEastAsia"/>
                <w:szCs w:val="21"/>
              </w:rPr>
              <w:t>92,768.19</w:t>
            </w:r>
          </w:p>
        </w:tc>
        <w:tc>
          <w:tcPr>
            <w:tcW w:w="1574" w:type="dxa"/>
            <w:vAlign w:val="center"/>
          </w:tcPr>
          <w:p w14:paraId="46CB972A" w14:textId="77777777" w:rsidR="00D5382F" w:rsidRDefault="00402270">
            <w:pPr>
              <w:jc w:val="right"/>
            </w:pPr>
            <w:r>
              <w:rPr>
                <w:rFonts w:eastAsiaTheme="minorEastAsia"/>
                <w:szCs w:val="21"/>
              </w:rPr>
              <w:t>92,768.19</w:t>
            </w:r>
          </w:p>
        </w:tc>
      </w:tr>
      <w:tr w:rsidR="00D5382F" w14:paraId="4DD70712" w14:textId="77777777" w:rsidTr="00DD3D81">
        <w:tc>
          <w:tcPr>
            <w:tcW w:w="1740" w:type="dxa"/>
            <w:vAlign w:val="center"/>
          </w:tcPr>
          <w:p w14:paraId="54BAFD8E" w14:textId="77777777" w:rsidR="00D5382F" w:rsidRDefault="00402270">
            <w:pPr>
              <w:jc w:val="center"/>
            </w:pPr>
            <w:r>
              <w:rPr>
                <w:rFonts w:eastAsiaTheme="minorEastAsia"/>
                <w:szCs w:val="21"/>
              </w:rPr>
              <w:t>其他负债</w:t>
            </w:r>
          </w:p>
        </w:tc>
        <w:tc>
          <w:tcPr>
            <w:tcW w:w="1549" w:type="dxa"/>
            <w:vAlign w:val="center"/>
          </w:tcPr>
          <w:p w14:paraId="249E2254" w14:textId="77777777" w:rsidR="00D5382F" w:rsidRDefault="00402270">
            <w:pPr>
              <w:jc w:val="right"/>
            </w:pPr>
            <w:r>
              <w:rPr>
                <w:rFonts w:eastAsiaTheme="minorEastAsia"/>
                <w:szCs w:val="21"/>
              </w:rPr>
              <w:t>-</w:t>
            </w:r>
          </w:p>
        </w:tc>
        <w:tc>
          <w:tcPr>
            <w:tcW w:w="1428" w:type="dxa"/>
            <w:vAlign w:val="center"/>
          </w:tcPr>
          <w:p w14:paraId="6197C003" w14:textId="77777777" w:rsidR="00D5382F" w:rsidRDefault="00402270">
            <w:pPr>
              <w:jc w:val="right"/>
            </w:pPr>
            <w:r>
              <w:rPr>
                <w:rFonts w:eastAsiaTheme="minorEastAsia"/>
                <w:szCs w:val="21"/>
              </w:rPr>
              <w:t>-</w:t>
            </w:r>
          </w:p>
        </w:tc>
        <w:tc>
          <w:tcPr>
            <w:tcW w:w="1134" w:type="dxa"/>
            <w:vAlign w:val="center"/>
          </w:tcPr>
          <w:p w14:paraId="15AE2895" w14:textId="77777777" w:rsidR="00D5382F" w:rsidRDefault="00402270">
            <w:pPr>
              <w:jc w:val="right"/>
            </w:pPr>
            <w:r>
              <w:rPr>
                <w:rFonts w:eastAsiaTheme="minorEastAsia"/>
                <w:szCs w:val="21"/>
              </w:rPr>
              <w:t>-</w:t>
            </w:r>
          </w:p>
        </w:tc>
        <w:tc>
          <w:tcPr>
            <w:tcW w:w="1984" w:type="dxa"/>
            <w:vAlign w:val="center"/>
          </w:tcPr>
          <w:p w14:paraId="55578869" w14:textId="77777777" w:rsidR="00D5382F" w:rsidRDefault="00402270" w:rsidP="00751F5A">
            <w:pPr>
              <w:jc w:val="right"/>
            </w:pPr>
            <w:r>
              <w:rPr>
                <w:rFonts w:eastAsiaTheme="minorEastAsia"/>
                <w:szCs w:val="21"/>
              </w:rPr>
              <w:t>15,292,441.78</w:t>
            </w:r>
          </w:p>
        </w:tc>
        <w:tc>
          <w:tcPr>
            <w:tcW w:w="1574" w:type="dxa"/>
            <w:vAlign w:val="center"/>
          </w:tcPr>
          <w:p w14:paraId="1A190B66" w14:textId="77777777" w:rsidR="00D5382F" w:rsidRDefault="00402270">
            <w:pPr>
              <w:jc w:val="right"/>
            </w:pPr>
            <w:r>
              <w:rPr>
                <w:rFonts w:eastAsiaTheme="minorEastAsia"/>
                <w:szCs w:val="21"/>
              </w:rPr>
              <w:t>15,292,441.78</w:t>
            </w:r>
          </w:p>
        </w:tc>
      </w:tr>
      <w:tr w:rsidR="006D6271" w:rsidRPr="006D6271" w14:paraId="35E6379D" w14:textId="77777777" w:rsidTr="00DD3D81">
        <w:trPr>
          <w:trHeight w:val="278"/>
        </w:trPr>
        <w:tc>
          <w:tcPr>
            <w:tcW w:w="1740" w:type="dxa"/>
          </w:tcPr>
          <w:p w14:paraId="4D370E29"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549" w:type="dxa"/>
          </w:tcPr>
          <w:p w14:paraId="542725D1"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28" w:type="dxa"/>
          </w:tcPr>
          <w:p w14:paraId="7CE2A47B"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134" w:type="dxa"/>
          </w:tcPr>
          <w:p w14:paraId="1DCCEF8F"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984" w:type="dxa"/>
          </w:tcPr>
          <w:p w14:paraId="5A0EF194"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15,849,050.94</w:t>
            </w:r>
          </w:p>
        </w:tc>
        <w:tc>
          <w:tcPr>
            <w:tcW w:w="1574" w:type="dxa"/>
          </w:tcPr>
          <w:p w14:paraId="0A569030"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15,849,050.94</w:t>
            </w:r>
          </w:p>
        </w:tc>
      </w:tr>
      <w:tr w:rsidR="006D6271" w:rsidRPr="006D6271" w14:paraId="4D5B0BD5" w14:textId="77777777" w:rsidTr="00DD3D81">
        <w:trPr>
          <w:trHeight w:val="278"/>
        </w:trPr>
        <w:tc>
          <w:tcPr>
            <w:tcW w:w="1740" w:type="dxa"/>
          </w:tcPr>
          <w:p w14:paraId="5BF04206"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549" w:type="dxa"/>
          </w:tcPr>
          <w:p w14:paraId="2B21BEAA"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40,102,228.76</w:t>
            </w:r>
          </w:p>
        </w:tc>
        <w:tc>
          <w:tcPr>
            <w:tcW w:w="1428" w:type="dxa"/>
            <w:vAlign w:val="center"/>
          </w:tcPr>
          <w:p w14:paraId="489C5B78"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134" w:type="dxa"/>
            <w:vAlign w:val="center"/>
          </w:tcPr>
          <w:p w14:paraId="316DF106"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984" w:type="dxa"/>
            <w:vAlign w:val="center"/>
          </w:tcPr>
          <w:p w14:paraId="61C43244"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966,708,610.89</w:t>
            </w:r>
          </w:p>
        </w:tc>
        <w:tc>
          <w:tcPr>
            <w:tcW w:w="1574" w:type="dxa"/>
            <w:vAlign w:val="center"/>
          </w:tcPr>
          <w:p w14:paraId="3EC958A8"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1,006,810,839.65</w:t>
            </w:r>
          </w:p>
        </w:tc>
      </w:tr>
    </w:tbl>
    <w:p w14:paraId="38E1CC50" w14:textId="77777777" w:rsidR="00CB0109" w:rsidRPr="006D6271" w:rsidRDefault="00CB0109" w:rsidP="00CB0109">
      <w:pPr>
        <w:widowControl/>
        <w:spacing w:line="360" w:lineRule="auto"/>
        <w:ind w:firstLineChars="200" w:firstLine="420"/>
        <w:jc w:val="left"/>
        <w:rPr>
          <w:rFonts w:eastAsiaTheme="minorEastAsia"/>
          <w:kern w:val="0"/>
          <w:szCs w:val="21"/>
        </w:rPr>
      </w:pPr>
      <w:r w:rsidRPr="006D6271">
        <w:rPr>
          <w:rFonts w:eastAsiaTheme="minorEastAsia"/>
          <w:kern w:val="0"/>
          <w:szCs w:val="21"/>
        </w:rPr>
        <w:t>注：表中所示为本基金资产及负债的账面价值，并按照合约规定的利率重新定价日或到期</w:t>
      </w:r>
      <w:proofErr w:type="gramStart"/>
      <w:r w:rsidRPr="006D6271">
        <w:rPr>
          <w:rFonts w:eastAsiaTheme="minorEastAsia"/>
          <w:kern w:val="0"/>
          <w:szCs w:val="21"/>
        </w:rPr>
        <w:t>日孰早</w:t>
      </w:r>
      <w:proofErr w:type="gramEnd"/>
      <w:r w:rsidRPr="006D6271">
        <w:rPr>
          <w:rFonts w:eastAsiaTheme="minorEastAsia"/>
          <w:kern w:val="0"/>
          <w:szCs w:val="21"/>
        </w:rPr>
        <w:t>者予以分类。</w:t>
      </w:r>
    </w:p>
    <w:p w14:paraId="4967DC0C" w14:textId="77777777" w:rsidR="003D3D69" w:rsidRPr="00480B80" w:rsidRDefault="003D3D69" w:rsidP="003D3D69">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3071A109" w14:textId="77777777" w:rsidR="003D3D69" w:rsidRPr="00480B80" w:rsidRDefault="003D3D69" w:rsidP="003D3D69">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123BA699"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7.4.13.4.2</w:t>
      </w:r>
      <w:r w:rsidRPr="006D6271">
        <w:rPr>
          <w:rFonts w:eastAsiaTheme="minorEastAsia"/>
          <w:b/>
          <w:bCs/>
          <w:szCs w:val="21"/>
        </w:rPr>
        <w:t>外汇风险</w:t>
      </w:r>
    </w:p>
    <w:p w14:paraId="1572E44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73ABF6BE"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7.4.13.4.2.1</w:t>
      </w:r>
      <w:r w:rsidRPr="006D6271">
        <w:rPr>
          <w:rFonts w:eastAsiaTheme="minorEastAsia"/>
          <w:b/>
          <w:bCs/>
          <w:szCs w:val="21"/>
        </w:rPr>
        <w:t>外汇风险敞口</w:t>
      </w:r>
    </w:p>
    <w:p w14:paraId="2725C266" w14:textId="77777777" w:rsidR="00EE1E53" w:rsidRPr="006D6271" w:rsidRDefault="00F13EB3">
      <w:pPr>
        <w:wordWrap w:val="0"/>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2268"/>
        <w:gridCol w:w="1770"/>
      </w:tblGrid>
      <w:tr w:rsidR="006D6271" w:rsidRPr="006D6271" w14:paraId="14B3CAC0" w14:textId="77777777" w:rsidTr="00B30EA3">
        <w:tc>
          <w:tcPr>
            <w:tcW w:w="3119" w:type="dxa"/>
            <w:vMerge w:val="restart"/>
            <w:vAlign w:val="center"/>
          </w:tcPr>
          <w:p w14:paraId="6E9F81C4" w14:textId="77777777"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项目</w:t>
            </w:r>
          </w:p>
        </w:tc>
        <w:tc>
          <w:tcPr>
            <w:tcW w:w="5881" w:type="dxa"/>
            <w:gridSpan w:val="3"/>
          </w:tcPr>
          <w:p w14:paraId="78423DAD" w14:textId="77777777" w:rsidR="00EE1E53" w:rsidRPr="006D6271" w:rsidRDefault="00F13EB3">
            <w:pPr>
              <w:spacing w:line="360" w:lineRule="auto"/>
              <w:jc w:val="center"/>
              <w:rPr>
                <w:rFonts w:eastAsiaTheme="minorEastAsia"/>
                <w:b/>
                <w:szCs w:val="21"/>
              </w:rPr>
            </w:pPr>
            <w:r w:rsidRPr="006D6271">
              <w:rPr>
                <w:rFonts w:eastAsiaTheme="minorEastAsia"/>
                <w:b/>
                <w:szCs w:val="21"/>
              </w:rPr>
              <w:t>本期末</w:t>
            </w:r>
          </w:p>
          <w:p w14:paraId="20451142" w14:textId="77777777"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2024</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D035B8" w:rsidRPr="006D6271" w14:paraId="66A53953" w14:textId="77777777" w:rsidTr="00B30EA3">
        <w:tc>
          <w:tcPr>
            <w:tcW w:w="3119" w:type="dxa"/>
            <w:vMerge/>
            <w:vAlign w:val="center"/>
          </w:tcPr>
          <w:p w14:paraId="5075DCF3" w14:textId="77777777" w:rsidR="00EE1E53" w:rsidRPr="006D6271" w:rsidRDefault="00EE1E53">
            <w:pPr>
              <w:autoSpaceDE w:val="0"/>
              <w:autoSpaceDN w:val="0"/>
              <w:adjustRightInd w:val="0"/>
              <w:spacing w:before="29" w:line="360" w:lineRule="auto"/>
              <w:ind w:left="15"/>
              <w:jc w:val="left"/>
              <w:rPr>
                <w:rFonts w:eastAsiaTheme="minorEastAsia"/>
                <w:kern w:val="0"/>
                <w:szCs w:val="21"/>
              </w:rPr>
            </w:pPr>
          </w:p>
        </w:tc>
        <w:tc>
          <w:tcPr>
            <w:tcW w:w="1843" w:type="dxa"/>
            <w:vAlign w:val="center"/>
          </w:tcPr>
          <w:p w14:paraId="54AA2EC4" w14:textId="77777777" w:rsidR="00EE1E53" w:rsidRPr="006D6271" w:rsidRDefault="00F13EB3">
            <w:pPr>
              <w:spacing w:line="360" w:lineRule="auto"/>
              <w:jc w:val="right"/>
              <w:rPr>
                <w:rFonts w:eastAsiaTheme="minorEastAsia"/>
                <w:b/>
                <w:szCs w:val="21"/>
              </w:rPr>
            </w:pPr>
            <w:r w:rsidRPr="006D6271">
              <w:rPr>
                <w:rFonts w:eastAsiaTheme="minorEastAsia"/>
                <w:b/>
                <w:szCs w:val="21"/>
              </w:rPr>
              <w:t>美元</w:t>
            </w:r>
          </w:p>
          <w:p w14:paraId="1FD102E7" w14:textId="77777777"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2268" w:type="dxa"/>
            <w:vAlign w:val="center"/>
          </w:tcPr>
          <w:p w14:paraId="30690866" w14:textId="77777777" w:rsidR="00EE1E53" w:rsidRPr="006D6271" w:rsidRDefault="00F13EB3">
            <w:pPr>
              <w:spacing w:line="360" w:lineRule="auto"/>
              <w:jc w:val="right"/>
              <w:rPr>
                <w:rFonts w:eastAsiaTheme="minorEastAsia"/>
                <w:b/>
                <w:szCs w:val="21"/>
              </w:rPr>
            </w:pPr>
            <w:r w:rsidRPr="006D6271">
              <w:rPr>
                <w:rFonts w:eastAsiaTheme="minorEastAsia"/>
                <w:b/>
                <w:szCs w:val="21"/>
              </w:rPr>
              <w:t>港币</w:t>
            </w:r>
          </w:p>
          <w:p w14:paraId="4873F889" w14:textId="77777777"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1770" w:type="dxa"/>
            <w:vAlign w:val="center"/>
          </w:tcPr>
          <w:p w14:paraId="77AA9864" w14:textId="77777777" w:rsidR="00EE1E53" w:rsidRPr="006D6271" w:rsidRDefault="00F13EB3">
            <w:pPr>
              <w:spacing w:line="360" w:lineRule="auto"/>
              <w:jc w:val="right"/>
              <w:rPr>
                <w:rFonts w:eastAsiaTheme="minorEastAsia"/>
                <w:b/>
                <w:szCs w:val="21"/>
              </w:rPr>
            </w:pPr>
            <w:r w:rsidRPr="006D6271">
              <w:rPr>
                <w:rFonts w:eastAsiaTheme="minorEastAsia"/>
                <w:b/>
                <w:szCs w:val="21"/>
              </w:rPr>
              <w:t>合计</w:t>
            </w:r>
          </w:p>
        </w:tc>
      </w:tr>
      <w:tr w:rsidR="00D035B8" w:rsidRPr="006D6271" w14:paraId="2B7A96BA" w14:textId="77777777" w:rsidTr="00B30EA3">
        <w:tc>
          <w:tcPr>
            <w:tcW w:w="3119" w:type="dxa"/>
            <w:vAlign w:val="center"/>
          </w:tcPr>
          <w:p w14:paraId="6B950EE0" w14:textId="77777777" w:rsidR="00EE1E53" w:rsidRPr="006D6271" w:rsidRDefault="00F13EB3">
            <w:pPr>
              <w:spacing w:line="360" w:lineRule="auto"/>
              <w:rPr>
                <w:rFonts w:eastAsiaTheme="minorEastAsia"/>
                <w:b/>
                <w:kern w:val="0"/>
                <w:szCs w:val="21"/>
              </w:rPr>
            </w:pPr>
            <w:r w:rsidRPr="006D6271">
              <w:rPr>
                <w:rFonts w:eastAsiaTheme="minorEastAsia"/>
                <w:b/>
                <w:szCs w:val="21"/>
              </w:rPr>
              <w:t>以外币计价的资产</w:t>
            </w:r>
          </w:p>
        </w:tc>
        <w:tc>
          <w:tcPr>
            <w:tcW w:w="1843" w:type="dxa"/>
          </w:tcPr>
          <w:p w14:paraId="50688C87"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268" w:type="dxa"/>
          </w:tcPr>
          <w:p w14:paraId="55E3F946"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1770" w:type="dxa"/>
            <w:vAlign w:val="center"/>
          </w:tcPr>
          <w:p w14:paraId="700FDC12"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D035B8" w14:paraId="7AD09845" w14:textId="77777777" w:rsidTr="00B30EA3">
        <w:tc>
          <w:tcPr>
            <w:tcW w:w="3119" w:type="dxa"/>
            <w:vAlign w:val="center"/>
          </w:tcPr>
          <w:p w14:paraId="18F51E89" w14:textId="77777777" w:rsidR="00D5382F" w:rsidRDefault="00402270">
            <w:pPr>
              <w:jc w:val="left"/>
            </w:pPr>
            <w:r>
              <w:rPr>
                <w:rFonts w:eastAsiaTheme="minorEastAsia"/>
                <w:szCs w:val="21"/>
              </w:rPr>
              <w:t>交易性金融资产</w:t>
            </w:r>
          </w:p>
        </w:tc>
        <w:tc>
          <w:tcPr>
            <w:tcW w:w="1843" w:type="dxa"/>
            <w:vAlign w:val="center"/>
          </w:tcPr>
          <w:p w14:paraId="0EA133C2" w14:textId="77777777" w:rsidR="00D5382F" w:rsidRDefault="00402270">
            <w:pPr>
              <w:jc w:val="right"/>
            </w:pPr>
            <w:r>
              <w:rPr>
                <w:rFonts w:eastAsiaTheme="minorEastAsia"/>
                <w:szCs w:val="21"/>
              </w:rPr>
              <w:t>-</w:t>
            </w:r>
          </w:p>
        </w:tc>
        <w:tc>
          <w:tcPr>
            <w:tcW w:w="2268" w:type="dxa"/>
            <w:vAlign w:val="center"/>
          </w:tcPr>
          <w:p w14:paraId="594B3F9D" w14:textId="77777777" w:rsidR="00D5382F" w:rsidRDefault="00402270">
            <w:pPr>
              <w:jc w:val="right"/>
            </w:pPr>
            <w:r>
              <w:rPr>
                <w:rFonts w:eastAsiaTheme="minorEastAsia"/>
                <w:szCs w:val="21"/>
              </w:rPr>
              <w:t>5,932,986,816.01</w:t>
            </w:r>
          </w:p>
        </w:tc>
        <w:tc>
          <w:tcPr>
            <w:tcW w:w="1770" w:type="dxa"/>
            <w:vAlign w:val="center"/>
          </w:tcPr>
          <w:p w14:paraId="0ADA7BEB" w14:textId="77777777" w:rsidR="00D5382F" w:rsidRDefault="00402270">
            <w:pPr>
              <w:jc w:val="right"/>
            </w:pPr>
            <w:r>
              <w:rPr>
                <w:rFonts w:eastAsiaTheme="minorEastAsia"/>
                <w:szCs w:val="21"/>
              </w:rPr>
              <w:t>5,932,986,816.01</w:t>
            </w:r>
          </w:p>
        </w:tc>
      </w:tr>
      <w:tr w:rsidR="00D035B8" w14:paraId="6EDC728F" w14:textId="77777777" w:rsidTr="00B30EA3">
        <w:tc>
          <w:tcPr>
            <w:tcW w:w="3119" w:type="dxa"/>
            <w:vAlign w:val="center"/>
          </w:tcPr>
          <w:p w14:paraId="2F6E8E39" w14:textId="77777777" w:rsidR="00D5382F" w:rsidRDefault="00402270">
            <w:pPr>
              <w:jc w:val="left"/>
            </w:pPr>
            <w:r>
              <w:rPr>
                <w:rFonts w:eastAsiaTheme="minorEastAsia"/>
                <w:szCs w:val="21"/>
              </w:rPr>
              <w:t>应收股利</w:t>
            </w:r>
          </w:p>
        </w:tc>
        <w:tc>
          <w:tcPr>
            <w:tcW w:w="1843" w:type="dxa"/>
            <w:vAlign w:val="center"/>
          </w:tcPr>
          <w:p w14:paraId="3F52DDA0" w14:textId="77777777" w:rsidR="00D5382F" w:rsidRDefault="00402270">
            <w:pPr>
              <w:jc w:val="right"/>
            </w:pPr>
            <w:r>
              <w:rPr>
                <w:rFonts w:eastAsiaTheme="minorEastAsia"/>
                <w:szCs w:val="21"/>
              </w:rPr>
              <w:t>-</w:t>
            </w:r>
          </w:p>
        </w:tc>
        <w:tc>
          <w:tcPr>
            <w:tcW w:w="2268" w:type="dxa"/>
            <w:vAlign w:val="center"/>
          </w:tcPr>
          <w:p w14:paraId="690D1073" w14:textId="77777777" w:rsidR="00D5382F" w:rsidRDefault="00402270">
            <w:pPr>
              <w:jc w:val="right"/>
            </w:pPr>
            <w:r>
              <w:rPr>
                <w:rFonts w:eastAsiaTheme="minorEastAsia"/>
                <w:szCs w:val="21"/>
              </w:rPr>
              <w:t>12,168,743.08</w:t>
            </w:r>
          </w:p>
        </w:tc>
        <w:tc>
          <w:tcPr>
            <w:tcW w:w="1770" w:type="dxa"/>
            <w:vAlign w:val="center"/>
          </w:tcPr>
          <w:p w14:paraId="7EDC9210" w14:textId="77777777" w:rsidR="00D5382F" w:rsidRDefault="00402270">
            <w:pPr>
              <w:jc w:val="right"/>
            </w:pPr>
            <w:r>
              <w:rPr>
                <w:rFonts w:eastAsiaTheme="minorEastAsia"/>
                <w:szCs w:val="21"/>
              </w:rPr>
              <w:t>12,168,743.08</w:t>
            </w:r>
          </w:p>
        </w:tc>
      </w:tr>
      <w:tr w:rsidR="00D035B8" w:rsidRPr="006D6271" w14:paraId="2439D82A" w14:textId="77777777" w:rsidTr="00B30EA3">
        <w:tc>
          <w:tcPr>
            <w:tcW w:w="3119" w:type="dxa"/>
            <w:vAlign w:val="center"/>
          </w:tcPr>
          <w:p w14:paraId="1A23D6CE" w14:textId="77777777" w:rsidR="00EE1E53" w:rsidRPr="006D6271" w:rsidRDefault="00F13EB3">
            <w:pPr>
              <w:spacing w:line="360" w:lineRule="auto"/>
              <w:rPr>
                <w:rFonts w:eastAsiaTheme="minorEastAsia"/>
                <w:b/>
                <w:kern w:val="0"/>
                <w:szCs w:val="21"/>
              </w:rPr>
            </w:pPr>
            <w:r w:rsidRPr="006D6271">
              <w:rPr>
                <w:rFonts w:eastAsiaTheme="minorEastAsia"/>
                <w:b/>
                <w:szCs w:val="21"/>
              </w:rPr>
              <w:t>资产合计</w:t>
            </w:r>
          </w:p>
        </w:tc>
        <w:tc>
          <w:tcPr>
            <w:tcW w:w="1843" w:type="dxa"/>
            <w:vAlign w:val="center"/>
          </w:tcPr>
          <w:p w14:paraId="6BF4643E"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2268" w:type="dxa"/>
            <w:vAlign w:val="center"/>
          </w:tcPr>
          <w:p w14:paraId="19B67C56" w14:textId="77777777" w:rsidR="00EE1E53" w:rsidRPr="006D6271" w:rsidRDefault="00F13EB3">
            <w:pPr>
              <w:spacing w:line="360" w:lineRule="auto"/>
              <w:jc w:val="right"/>
              <w:rPr>
                <w:rFonts w:eastAsiaTheme="minorEastAsia"/>
                <w:b/>
                <w:szCs w:val="21"/>
              </w:rPr>
            </w:pPr>
            <w:r w:rsidRPr="006D6271">
              <w:rPr>
                <w:rFonts w:eastAsiaTheme="minorEastAsia"/>
                <w:b/>
                <w:szCs w:val="21"/>
              </w:rPr>
              <w:t>5,945,155,559.09</w:t>
            </w:r>
          </w:p>
        </w:tc>
        <w:tc>
          <w:tcPr>
            <w:tcW w:w="1770" w:type="dxa"/>
            <w:vAlign w:val="center"/>
          </w:tcPr>
          <w:p w14:paraId="2FECA31A" w14:textId="77777777" w:rsidR="00EE1E53" w:rsidRPr="006D6271" w:rsidRDefault="00F13EB3">
            <w:pPr>
              <w:spacing w:line="360" w:lineRule="auto"/>
              <w:jc w:val="right"/>
              <w:rPr>
                <w:rFonts w:eastAsiaTheme="minorEastAsia"/>
                <w:b/>
                <w:szCs w:val="21"/>
              </w:rPr>
            </w:pPr>
            <w:r w:rsidRPr="006D6271">
              <w:rPr>
                <w:rFonts w:eastAsiaTheme="minorEastAsia"/>
                <w:b/>
                <w:szCs w:val="21"/>
              </w:rPr>
              <w:t>5,945,155,559.09</w:t>
            </w:r>
          </w:p>
        </w:tc>
      </w:tr>
      <w:tr w:rsidR="00D035B8" w:rsidRPr="006D6271" w14:paraId="26EEA749" w14:textId="77777777" w:rsidTr="00B30EA3">
        <w:tc>
          <w:tcPr>
            <w:tcW w:w="3119" w:type="dxa"/>
            <w:vAlign w:val="center"/>
          </w:tcPr>
          <w:p w14:paraId="5A26942E" w14:textId="77777777" w:rsidR="00EE1E53" w:rsidRPr="006D6271" w:rsidRDefault="00F13EB3">
            <w:pPr>
              <w:spacing w:line="360" w:lineRule="auto"/>
              <w:rPr>
                <w:rFonts w:eastAsiaTheme="minorEastAsia"/>
                <w:b/>
                <w:kern w:val="0"/>
                <w:szCs w:val="21"/>
              </w:rPr>
            </w:pPr>
            <w:r w:rsidRPr="006D6271">
              <w:rPr>
                <w:rFonts w:eastAsiaTheme="minorEastAsia"/>
                <w:b/>
                <w:szCs w:val="21"/>
              </w:rPr>
              <w:t>以外币计价的负债</w:t>
            </w:r>
          </w:p>
        </w:tc>
        <w:tc>
          <w:tcPr>
            <w:tcW w:w="1843" w:type="dxa"/>
          </w:tcPr>
          <w:p w14:paraId="150F8926"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268" w:type="dxa"/>
          </w:tcPr>
          <w:p w14:paraId="100D2184"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1770" w:type="dxa"/>
          </w:tcPr>
          <w:p w14:paraId="35EB8233"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D035B8" w:rsidRPr="006D6271" w14:paraId="014A4637" w14:textId="77777777" w:rsidTr="00B30EA3">
        <w:tc>
          <w:tcPr>
            <w:tcW w:w="3119" w:type="dxa"/>
            <w:vAlign w:val="center"/>
          </w:tcPr>
          <w:p w14:paraId="2C945D4F" w14:textId="77777777" w:rsidR="00EE1E53" w:rsidRPr="006D6271" w:rsidRDefault="00F13EB3">
            <w:pPr>
              <w:spacing w:line="360" w:lineRule="auto"/>
              <w:rPr>
                <w:rFonts w:eastAsiaTheme="minorEastAsia"/>
                <w:b/>
                <w:kern w:val="0"/>
                <w:szCs w:val="21"/>
              </w:rPr>
            </w:pPr>
            <w:r w:rsidRPr="006D6271">
              <w:rPr>
                <w:rFonts w:eastAsiaTheme="minorEastAsia"/>
                <w:b/>
                <w:szCs w:val="21"/>
              </w:rPr>
              <w:t>负债合计</w:t>
            </w:r>
          </w:p>
        </w:tc>
        <w:tc>
          <w:tcPr>
            <w:tcW w:w="1843" w:type="dxa"/>
            <w:vAlign w:val="center"/>
          </w:tcPr>
          <w:p w14:paraId="52CC659B"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2268" w:type="dxa"/>
            <w:vAlign w:val="center"/>
          </w:tcPr>
          <w:p w14:paraId="0662D736"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1770" w:type="dxa"/>
            <w:vAlign w:val="center"/>
          </w:tcPr>
          <w:p w14:paraId="6A92155B"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r>
      <w:tr w:rsidR="00D035B8" w:rsidRPr="006D6271" w14:paraId="38B6BDEE" w14:textId="77777777" w:rsidTr="00B30EA3">
        <w:tc>
          <w:tcPr>
            <w:tcW w:w="3119" w:type="dxa"/>
            <w:vAlign w:val="center"/>
          </w:tcPr>
          <w:p w14:paraId="19744CA7" w14:textId="77777777" w:rsidR="00EE1E53" w:rsidRPr="006D6271" w:rsidRDefault="00F13EB3">
            <w:pPr>
              <w:spacing w:line="360" w:lineRule="auto"/>
              <w:rPr>
                <w:rFonts w:eastAsiaTheme="minorEastAsia"/>
                <w:b/>
                <w:kern w:val="0"/>
                <w:szCs w:val="21"/>
              </w:rPr>
            </w:pPr>
            <w:r w:rsidRPr="006D6271">
              <w:rPr>
                <w:rFonts w:eastAsiaTheme="minorEastAsia"/>
                <w:b/>
                <w:szCs w:val="21"/>
              </w:rPr>
              <w:t>资产负债表外汇风险敞口净额</w:t>
            </w:r>
          </w:p>
        </w:tc>
        <w:tc>
          <w:tcPr>
            <w:tcW w:w="1843" w:type="dxa"/>
            <w:vAlign w:val="center"/>
          </w:tcPr>
          <w:p w14:paraId="1DAD5DA4"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2268" w:type="dxa"/>
            <w:vAlign w:val="center"/>
          </w:tcPr>
          <w:p w14:paraId="1EEE19AF" w14:textId="77777777" w:rsidR="00EE1E53" w:rsidRPr="006D6271" w:rsidRDefault="00F13EB3">
            <w:pPr>
              <w:spacing w:line="360" w:lineRule="auto"/>
              <w:jc w:val="right"/>
              <w:rPr>
                <w:rFonts w:eastAsiaTheme="minorEastAsia"/>
                <w:b/>
                <w:szCs w:val="21"/>
              </w:rPr>
            </w:pPr>
            <w:r w:rsidRPr="006D6271">
              <w:rPr>
                <w:rFonts w:eastAsiaTheme="minorEastAsia"/>
                <w:b/>
                <w:szCs w:val="21"/>
              </w:rPr>
              <w:t>5,945,155,559.09</w:t>
            </w:r>
          </w:p>
        </w:tc>
        <w:tc>
          <w:tcPr>
            <w:tcW w:w="1770" w:type="dxa"/>
            <w:vAlign w:val="center"/>
          </w:tcPr>
          <w:p w14:paraId="7B63A4D0" w14:textId="77777777" w:rsidR="00EE1E53" w:rsidRPr="006D6271" w:rsidRDefault="00F13EB3">
            <w:pPr>
              <w:spacing w:line="360" w:lineRule="auto"/>
              <w:jc w:val="right"/>
              <w:rPr>
                <w:rFonts w:eastAsiaTheme="minorEastAsia"/>
                <w:b/>
                <w:szCs w:val="21"/>
              </w:rPr>
            </w:pPr>
            <w:r w:rsidRPr="006D6271">
              <w:rPr>
                <w:rFonts w:eastAsiaTheme="minorEastAsia"/>
                <w:b/>
                <w:szCs w:val="21"/>
              </w:rPr>
              <w:t>5,945,155,559.09</w:t>
            </w:r>
          </w:p>
        </w:tc>
      </w:tr>
      <w:tr w:rsidR="006D6271" w:rsidRPr="006D6271" w14:paraId="51BC957A" w14:textId="77777777" w:rsidTr="00B30EA3">
        <w:tc>
          <w:tcPr>
            <w:tcW w:w="3119" w:type="dxa"/>
            <w:vMerge w:val="restart"/>
            <w:vAlign w:val="center"/>
          </w:tcPr>
          <w:p w14:paraId="55A12728" w14:textId="77777777"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项目</w:t>
            </w:r>
          </w:p>
        </w:tc>
        <w:tc>
          <w:tcPr>
            <w:tcW w:w="5881" w:type="dxa"/>
            <w:gridSpan w:val="3"/>
          </w:tcPr>
          <w:p w14:paraId="2267FF40" w14:textId="77777777" w:rsidR="00EE1E53" w:rsidRPr="006D6271" w:rsidRDefault="00F13EB3">
            <w:pPr>
              <w:spacing w:line="360" w:lineRule="auto"/>
              <w:jc w:val="center"/>
              <w:rPr>
                <w:rFonts w:eastAsiaTheme="minorEastAsia"/>
                <w:b/>
                <w:szCs w:val="21"/>
              </w:rPr>
            </w:pPr>
            <w:r w:rsidRPr="006D6271">
              <w:rPr>
                <w:rFonts w:eastAsiaTheme="minorEastAsia"/>
                <w:b/>
                <w:szCs w:val="21"/>
              </w:rPr>
              <w:t>上年度末</w:t>
            </w:r>
          </w:p>
          <w:p w14:paraId="0AB80C4D" w14:textId="77777777"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D035B8" w:rsidRPr="006D6271" w14:paraId="7C42E35E" w14:textId="77777777" w:rsidTr="00B30EA3">
        <w:tc>
          <w:tcPr>
            <w:tcW w:w="3119" w:type="dxa"/>
            <w:vMerge/>
            <w:vAlign w:val="center"/>
          </w:tcPr>
          <w:p w14:paraId="4ABF494E" w14:textId="77777777" w:rsidR="00EE1E53" w:rsidRPr="006D6271" w:rsidRDefault="00EE1E53">
            <w:pPr>
              <w:autoSpaceDE w:val="0"/>
              <w:autoSpaceDN w:val="0"/>
              <w:adjustRightInd w:val="0"/>
              <w:spacing w:before="29" w:line="360" w:lineRule="auto"/>
              <w:ind w:left="15"/>
              <w:jc w:val="left"/>
              <w:rPr>
                <w:rFonts w:eastAsiaTheme="minorEastAsia"/>
                <w:kern w:val="0"/>
                <w:szCs w:val="21"/>
              </w:rPr>
            </w:pPr>
          </w:p>
        </w:tc>
        <w:tc>
          <w:tcPr>
            <w:tcW w:w="1843" w:type="dxa"/>
            <w:vAlign w:val="center"/>
          </w:tcPr>
          <w:p w14:paraId="276C02F7" w14:textId="77777777" w:rsidR="00EE1E53" w:rsidRPr="006D6271" w:rsidRDefault="00F13EB3">
            <w:pPr>
              <w:spacing w:line="360" w:lineRule="auto"/>
              <w:jc w:val="right"/>
              <w:rPr>
                <w:rFonts w:eastAsiaTheme="minorEastAsia"/>
                <w:b/>
                <w:szCs w:val="21"/>
              </w:rPr>
            </w:pPr>
            <w:r w:rsidRPr="006D6271">
              <w:rPr>
                <w:rFonts w:eastAsiaTheme="minorEastAsia"/>
                <w:b/>
                <w:szCs w:val="21"/>
              </w:rPr>
              <w:t>美元</w:t>
            </w:r>
          </w:p>
          <w:p w14:paraId="75BA7819" w14:textId="77777777" w:rsidR="00EE1E53" w:rsidRPr="006D6271" w:rsidRDefault="00F13EB3">
            <w:pPr>
              <w:spacing w:line="360" w:lineRule="auto"/>
              <w:jc w:val="right"/>
              <w:rPr>
                <w:rFonts w:eastAsiaTheme="minorEastAsia"/>
                <w:b/>
                <w:szCs w:val="21"/>
              </w:rPr>
            </w:pPr>
            <w:r w:rsidRPr="006D6271">
              <w:rPr>
                <w:rFonts w:eastAsiaTheme="minorEastAsia"/>
                <w:b/>
                <w:szCs w:val="21"/>
              </w:rPr>
              <w:lastRenderedPageBreak/>
              <w:t>折合人民币</w:t>
            </w:r>
          </w:p>
        </w:tc>
        <w:tc>
          <w:tcPr>
            <w:tcW w:w="2268" w:type="dxa"/>
            <w:vAlign w:val="center"/>
          </w:tcPr>
          <w:p w14:paraId="0D9E4408" w14:textId="77777777" w:rsidR="00EE1E53" w:rsidRPr="006D6271" w:rsidRDefault="00F13EB3">
            <w:pPr>
              <w:spacing w:line="360" w:lineRule="auto"/>
              <w:jc w:val="right"/>
              <w:rPr>
                <w:rFonts w:eastAsiaTheme="minorEastAsia"/>
                <w:b/>
                <w:szCs w:val="21"/>
              </w:rPr>
            </w:pPr>
            <w:r w:rsidRPr="006D6271">
              <w:rPr>
                <w:rFonts w:eastAsiaTheme="minorEastAsia"/>
                <w:b/>
                <w:szCs w:val="21"/>
              </w:rPr>
              <w:lastRenderedPageBreak/>
              <w:t>港币</w:t>
            </w:r>
          </w:p>
          <w:p w14:paraId="0BA49E95" w14:textId="77777777" w:rsidR="00EE1E53" w:rsidRPr="006D6271" w:rsidRDefault="00F13EB3">
            <w:pPr>
              <w:spacing w:line="360" w:lineRule="auto"/>
              <w:jc w:val="right"/>
              <w:rPr>
                <w:rFonts w:eastAsiaTheme="minorEastAsia"/>
                <w:b/>
                <w:szCs w:val="21"/>
              </w:rPr>
            </w:pPr>
            <w:r w:rsidRPr="006D6271">
              <w:rPr>
                <w:rFonts w:eastAsiaTheme="minorEastAsia"/>
                <w:b/>
                <w:szCs w:val="21"/>
              </w:rPr>
              <w:lastRenderedPageBreak/>
              <w:t>折合人民币</w:t>
            </w:r>
          </w:p>
        </w:tc>
        <w:tc>
          <w:tcPr>
            <w:tcW w:w="1770" w:type="dxa"/>
            <w:vAlign w:val="center"/>
          </w:tcPr>
          <w:p w14:paraId="38785ADF" w14:textId="77777777" w:rsidR="00EE1E53" w:rsidRPr="006D6271" w:rsidRDefault="00F13EB3">
            <w:pPr>
              <w:spacing w:line="360" w:lineRule="auto"/>
              <w:jc w:val="right"/>
              <w:rPr>
                <w:rFonts w:eastAsiaTheme="minorEastAsia"/>
                <w:b/>
                <w:szCs w:val="21"/>
              </w:rPr>
            </w:pPr>
            <w:r w:rsidRPr="006D6271">
              <w:rPr>
                <w:rFonts w:eastAsiaTheme="minorEastAsia"/>
                <w:b/>
                <w:szCs w:val="21"/>
              </w:rPr>
              <w:lastRenderedPageBreak/>
              <w:t>合计</w:t>
            </w:r>
          </w:p>
        </w:tc>
      </w:tr>
      <w:tr w:rsidR="00D035B8" w:rsidRPr="006D6271" w14:paraId="3A5ECA1D" w14:textId="77777777" w:rsidTr="00B30EA3">
        <w:tc>
          <w:tcPr>
            <w:tcW w:w="3119" w:type="dxa"/>
            <w:vAlign w:val="center"/>
          </w:tcPr>
          <w:p w14:paraId="2D197C7E" w14:textId="77777777" w:rsidR="00EE1E53" w:rsidRPr="006D6271" w:rsidRDefault="00F13EB3">
            <w:pPr>
              <w:spacing w:line="360" w:lineRule="auto"/>
              <w:rPr>
                <w:rFonts w:eastAsiaTheme="minorEastAsia"/>
                <w:b/>
                <w:szCs w:val="21"/>
              </w:rPr>
            </w:pPr>
            <w:r w:rsidRPr="006D6271">
              <w:rPr>
                <w:rFonts w:eastAsiaTheme="minorEastAsia"/>
                <w:b/>
                <w:szCs w:val="21"/>
              </w:rPr>
              <w:t>以外币计价的资产</w:t>
            </w:r>
          </w:p>
        </w:tc>
        <w:tc>
          <w:tcPr>
            <w:tcW w:w="1843" w:type="dxa"/>
          </w:tcPr>
          <w:p w14:paraId="45C9C49E"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268" w:type="dxa"/>
          </w:tcPr>
          <w:p w14:paraId="6888A8E1"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1770" w:type="dxa"/>
            <w:vAlign w:val="center"/>
          </w:tcPr>
          <w:p w14:paraId="358B418F"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D035B8" w14:paraId="251248FD" w14:textId="77777777" w:rsidTr="00B30EA3">
        <w:tc>
          <w:tcPr>
            <w:tcW w:w="3119" w:type="dxa"/>
            <w:vAlign w:val="center"/>
          </w:tcPr>
          <w:p w14:paraId="617C9918" w14:textId="77777777" w:rsidR="00D5382F" w:rsidRDefault="00402270">
            <w:pPr>
              <w:jc w:val="left"/>
            </w:pPr>
            <w:r>
              <w:rPr>
                <w:rFonts w:eastAsiaTheme="minorEastAsia"/>
                <w:szCs w:val="21"/>
              </w:rPr>
              <w:t>交易性金融资产</w:t>
            </w:r>
          </w:p>
        </w:tc>
        <w:tc>
          <w:tcPr>
            <w:tcW w:w="1843" w:type="dxa"/>
            <w:vAlign w:val="center"/>
          </w:tcPr>
          <w:p w14:paraId="040A1067" w14:textId="77777777" w:rsidR="00D5382F" w:rsidRDefault="00402270">
            <w:pPr>
              <w:jc w:val="right"/>
            </w:pPr>
            <w:r>
              <w:rPr>
                <w:rFonts w:eastAsiaTheme="minorEastAsia"/>
                <w:szCs w:val="21"/>
              </w:rPr>
              <w:t>-</w:t>
            </w:r>
          </w:p>
        </w:tc>
        <w:tc>
          <w:tcPr>
            <w:tcW w:w="2268" w:type="dxa"/>
            <w:vAlign w:val="center"/>
          </w:tcPr>
          <w:p w14:paraId="1123FB5D" w14:textId="77777777" w:rsidR="00D5382F" w:rsidRDefault="00402270">
            <w:pPr>
              <w:jc w:val="right"/>
            </w:pPr>
            <w:r>
              <w:rPr>
                <w:rFonts w:eastAsiaTheme="minorEastAsia"/>
                <w:szCs w:val="21"/>
              </w:rPr>
              <w:t>982,258,715.37</w:t>
            </w:r>
          </w:p>
        </w:tc>
        <w:tc>
          <w:tcPr>
            <w:tcW w:w="1770" w:type="dxa"/>
            <w:vAlign w:val="center"/>
          </w:tcPr>
          <w:p w14:paraId="34511152" w14:textId="77777777" w:rsidR="00D5382F" w:rsidRDefault="00402270">
            <w:pPr>
              <w:jc w:val="right"/>
            </w:pPr>
            <w:r>
              <w:rPr>
                <w:rFonts w:eastAsiaTheme="minorEastAsia"/>
                <w:szCs w:val="21"/>
              </w:rPr>
              <w:t>982,258,715.37</w:t>
            </w:r>
          </w:p>
        </w:tc>
      </w:tr>
      <w:tr w:rsidR="00D035B8" w14:paraId="51802836" w14:textId="77777777" w:rsidTr="00B30EA3">
        <w:tc>
          <w:tcPr>
            <w:tcW w:w="3119" w:type="dxa"/>
            <w:vAlign w:val="center"/>
          </w:tcPr>
          <w:p w14:paraId="4986CF5A" w14:textId="77777777" w:rsidR="00D5382F" w:rsidRDefault="00402270">
            <w:pPr>
              <w:jc w:val="left"/>
            </w:pPr>
            <w:r>
              <w:rPr>
                <w:rFonts w:eastAsiaTheme="minorEastAsia"/>
                <w:szCs w:val="21"/>
              </w:rPr>
              <w:t>应收股利</w:t>
            </w:r>
          </w:p>
        </w:tc>
        <w:tc>
          <w:tcPr>
            <w:tcW w:w="1843" w:type="dxa"/>
            <w:vAlign w:val="center"/>
          </w:tcPr>
          <w:p w14:paraId="53CD876F" w14:textId="77777777" w:rsidR="00D5382F" w:rsidRDefault="00402270">
            <w:pPr>
              <w:jc w:val="right"/>
            </w:pPr>
            <w:r>
              <w:rPr>
                <w:rFonts w:eastAsiaTheme="minorEastAsia"/>
                <w:szCs w:val="21"/>
              </w:rPr>
              <w:t>-</w:t>
            </w:r>
          </w:p>
        </w:tc>
        <w:tc>
          <w:tcPr>
            <w:tcW w:w="2268" w:type="dxa"/>
            <w:vAlign w:val="center"/>
          </w:tcPr>
          <w:p w14:paraId="0ED1A211" w14:textId="77777777" w:rsidR="00D5382F" w:rsidRDefault="00402270">
            <w:pPr>
              <w:jc w:val="right"/>
            </w:pPr>
            <w:r>
              <w:rPr>
                <w:rFonts w:eastAsiaTheme="minorEastAsia"/>
                <w:szCs w:val="21"/>
              </w:rPr>
              <w:t>289,158.42</w:t>
            </w:r>
          </w:p>
        </w:tc>
        <w:tc>
          <w:tcPr>
            <w:tcW w:w="1770" w:type="dxa"/>
            <w:vAlign w:val="center"/>
          </w:tcPr>
          <w:p w14:paraId="78362D98" w14:textId="77777777" w:rsidR="00D5382F" w:rsidRDefault="00402270">
            <w:pPr>
              <w:jc w:val="right"/>
            </w:pPr>
            <w:r>
              <w:rPr>
                <w:rFonts w:eastAsiaTheme="minorEastAsia"/>
                <w:szCs w:val="21"/>
              </w:rPr>
              <w:t>289,158.42</w:t>
            </w:r>
          </w:p>
        </w:tc>
      </w:tr>
      <w:tr w:rsidR="00D035B8" w:rsidRPr="006D6271" w14:paraId="6C9E45C3" w14:textId="77777777" w:rsidTr="00B30EA3">
        <w:tc>
          <w:tcPr>
            <w:tcW w:w="3119" w:type="dxa"/>
            <w:vAlign w:val="center"/>
          </w:tcPr>
          <w:p w14:paraId="3C939388" w14:textId="77777777" w:rsidR="00EE1E53" w:rsidRPr="006D6271" w:rsidRDefault="00F13EB3">
            <w:pPr>
              <w:spacing w:line="360" w:lineRule="auto"/>
              <w:rPr>
                <w:rFonts w:eastAsiaTheme="minorEastAsia"/>
                <w:b/>
                <w:kern w:val="0"/>
                <w:szCs w:val="21"/>
              </w:rPr>
            </w:pPr>
            <w:r w:rsidRPr="006D6271">
              <w:rPr>
                <w:rFonts w:eastAsiaTheme="minorEastAsia"/>
                <w:b/>
                <w:szCs w:val="21"/>
              </w:rPr>
              <w:t>资产合计</w:t>
            </w:r>
          </w:p>
        </w:tc>
        <w:tc>
          <w:tcPr>
            <w:tcW w:w="1843" w:type="dxa"/>
            <w:vAlign w:val="center"/>
          </w:tcPr>
          <w:p w14:paraId="048FA22D"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2268" w:type="dxa"/>
            <w:vAlign w:val="center"/>
          </w:tcPr>
          <w:p w14:paraId="154D3CB1" w14:textId="77777777" w:rsidR="00EE1E53" w:rsidRPr="006D6271" w:rsidRDefault="00F13EB3">
            <w:pPr>
              <w:spacing w:line="360" w:lineRule="auto"/>
              <w:jc w:val="right"/>
              <w:rPr>
                <w:rFonts w:eastAsiaTheme="minorEastAsia"/>
                <w:b/>
                <w:szCs w:val="21"/>
              </w:rPr>
            </w:pPr>
            <w:r w:rsidRPr="006D6271">
              <w:rPr>
                <w:rFonts w:eastAsiaTheme="minorEastAsia"/>
                <w:b/>
                <w:szCs w:val="21"/>
              </w:rPr>
              <w:t>982,547,873.79</w:t>
            </w:r>
          </w:p>
        </w:tc>
        <w:tc>
          <w:tcPr>
            <w:tcW w:w="1770" w:type="dxa"/>
            <w:vAlign w:val="center"/>
          </w:tcPr>
          <w:p w14:paraId="4E5D4EA1" w14:textId="77777777" w:rsidR="00EE1E53" w:rsidRPr="006D6271" w:rsidRDefault="00F13EB3">
            <w:pPr>
              <w:spacing w:line="360" w:lineRule="auto"/>
              <w:jc w:val="right"/>
              <w:rPr>
                <w:rFonts w:eastAsiaTheme="minorEastAsia"/>
                <w:b/>
                <w:szCs w:val="21"/>
              </w:rPr>
            </w:pPr>
            <w:r w:rsidRPr="006D6271">
              <w:rPr>
                <w:rFonts w:eastAsiaTheme="minorEastAsia"/>
                <w:b/>
                <w:szCs w:val="21"/>
              </w:rPr>
              <w:t>982,547,873.79</w:t>
            </w:r>
          </w:p>
        </w:tc>
      </w:tr>
      <w:tr w:rsidR="00D035B8" w:rsidRPr="006D6271" w14:paraId="506701E9" w14:textId="77777777" w:rsidTr="00B30EA3">
        <w:tc>
          <w:tcPr>
            <w:tcW w:w="3119" w:type="dxa"/>
            <w:vAlign w:val="center"/>
          </w:tcPr>
          <w:p w14:paraId="0EE72A6D" w14:textId="77777777" w:rsidR="00EE1E53" w:rsidRPr="006D6271" w:rsidRDefault="00F13EB3">
            <w:pPr>
              <w:spacing w:line="360" w:lineRule="auto"/>
              <w:rPr>
                <w:rFonts w:eastAsiaTheme="minorEastAsia"/>
                <w:b/>
                <w:kern w:val="0"/>
                <w:szCs w:val="21"/>
              </w:rPr>
            </w:pPr>
            <w:r w:rsidRPr="006D6271">
              <w:rPr>
                <w:rFonts w:eastAsiaTheme="minorEastAsia"/>
                <w:b/>
                <w:szCs w:val="21"/>
              </w:rPr>
              <w:t>以外币计价的负债</w:t>
            </w:r>
          </w:p>
        </w:tc>
        <w:tc>
          <w:tcPr>
            <w:tcW w:w="1843" w:type="dxa"/>
          </w:tcPr>
          <w:p w14:paraId="55535051"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268" w:type="dxa"/>
          </w:tcPr>
          <w:p w14:paraId="783D2085"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1770" w:type="dxa"/>
          </w:tcPr>
          <w:p w14:paraId="3EFB793D"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D035B8" w:rsidRPr="006D6271" w14:paraId="05B88BE1" w14:textId="77777777" w:rsidTr="00B30EA3">
        <w:tc>
          <w:tcPr>
            <w:tcW w:w="3119" w:type="dxa"/>
            <w:vAlign w:val="center"/>
          </w:tcPr>
          <w:p w14:paraId="1AC11EF0" w14:textId="77777777" w:rsidR="00EE1E53" w:rsidRPr="006D6271" w:rsidRDefault="00F13EB3">
            <w:pPr>
              <w:spacing w:line="360" w:lineRule="auto"/>
              <w:rPr>
                <w:rFonts w:eastAsiaTheme="minorEastAsia"/>
                <w:b/>
                <w:kern w:val="0"/>
                <w:szCs w:val="21"/>
              </w:rPr>
            </w:pPr>
            <w:r w:rsidRPr="006D6271">
              <w:rPr>
                <w:rFonts w:eastAsiaTheme="minorEastAsia"/>
                <w:b/>
                <w:szCs w:val="21"/>
              </w:rPr>
              <w:t>负债合计</w:t>
            </w:r>
          </w:p>
        </w:tc>
        <w:tc>
          <w:tcPr>
            <w:tcW w:w="1843" w:type="dxa"/>
            <w:vAlign w:val="center"/>
          </w:tcPr>
          <w:p w14:paraId="7DCCA81D"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2268" w:type="dxa"/>
            <w:vAlign w:val="center"/>
          </w:tcPr>
          <w:p w14:paraId="2F5A52F4"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1770" w:type="dxa"/>
            <w:vAlign w:val="center"/>
          </w:tcPr>
          <w:p w14:paraId="589FCE41"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r>
      <w:tr w:rsidR="00D035B8" w:rsidRPr="006D6271" w14:paraId="13F0B749" w14:textId="77777777" w:rsidTr="00B30EA3">
        <w:tc>
          <w:tcPr>
            <w:tcW w:w="3119" w:type="dxa"/>
            <w:vAlign w:val="center"/>
          </w:tcPr>
          <w:p w14:paraId="13DAD84F" w14:textId="77777777" w:rsidR="00EE1E53" w:rsidRPr="006D6271" w:rsidRDefault="00F13EB3">
            <w:pPr>
              <w:spacing w:line="360" w:lineRule="auto"/>
              <w:rPr>
                <w:rFonts w:eastAsiaTheme="minorEastAsia"/>
                <w:b/>
                <w:kern w:val="0"/>
                <w:szCs w:val="21"/>
              </w:rPr>
            </w:pPr>
            <w:r w:rsidRPr="006D6271">
              <w:rPr>
                <w:rFonts w:eastAsiaTheme="minorEastAsia"/>
                <w:b/>
                <w:szCs w:val="21"/>
              </w:rPr>
              <w:t>资产负债表外汇风险敞口净额</w:t>
            </w:r>
          </w:p>
        </w:tc>
        <w:tc>
          <w:tcPr>
            <w:tcW w:w="1843" w:type="dxa"/>
            <w:vAlign w:val="center"/>
          </w:tcPr>
          <w:p w14:paraId="4DA91090"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2268" w:type="dxa"/>
            <w:vAlign w:val="center"/>
          </w:tcPr>
          <w:p w14:paraId="69ED3130" w14:textId="77777777" w:rsidR="00EE1E53" w:rsidRPr="006D6271" w:rsidRDefault="00F13EB3">
            <w:pPr>
              <w:spacing w:line="360" w:lineRule="auto"/>
              <w:jc w:val="right"/>
              <w:rPr>
                <w:rFonts w:eastAsiaTheme="minorEastAsia"/>
                <w:b/>
                <w:szCs w:val="21"/>
              </w:rPr>
            </w:pPr>
            <w:r w:rsidRPr="006D6271">
              <w:rPr>
                <w:rFonts w:eastAsiaTheme="minorEastAsia"/>
                <w:b/>
                <w:szCs w:val="21"/>
              </w:rPr>
              <w:t>982,547,873.79</w:t>
            </w:r>
          </w:p>
        </w:tc>
        <w:tc>
          <w:tcPr>
            <w:tcW w:w="1770" w:type="dxa"/>
            <w:vAlign w:val="center"/>
          </w:tcPr>
          <w:p w14:paraId="44809569" w14:textId="77777777" w:rsidR="00EE1E53" w:rsidRPr="006D6271" w:rsidRDefault="00F13EB3">
            <w:pPr>
              <w:spacing w:line="360" w:lineRule="auto"/>
              <w:jc w:val="right"/>
              <w:rPr>
                <w:rFonts w:eastAsiaTheme="minorEastAsia"/>
                <w:b/>
                <w:szCs w:val="21"/>
              </w:rPr>
            </w:pPr>
            <w:r w:rsidRPr="006D6271">
              <w:rPr>
                <w:rFonts w:eastAsiaTheme="minorEastAsia"/>
                <w:b/>
                <w:szCs w:val="21"/>
              </w:rPr>
              <w:t>982,547,873.79</w:t>
            </w:r>
          </w:p>
        </w:tc>
      </w:tr>
    </w:tbl>
    <w:p w14:paraId="14B432B4" w14:textId="77777777" w:rsidR="00666F77" w:rsidRPr="006017C4" w:rsidRDefault="00666F77" w:rsidP="00666F77">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D5382F" w14:paraId="597C73E8" w14:textId="77777777">
        <w:tc>
          <w:tcPr>
            <w:tcW w:w="993" w:type="dxa"/>
            <w:vAlign w:val="center"/>
          </w:tcPr>
          <w:p w14:paraId="6009EC4B" w14:textId="77777777" w:rsidR="00D5382F" w:rsidRDefault="00402270">
            <w:pPr>
              <w:jc w:val="left"/>
            </w:pPr>
            <w:r>
              <w:rPr>
                <w:rFonts w:eastAsiaTheme="minorEastAsia"/>
                <w:color w:val="000000" w:themeColor="text1"/>
                <w:szCs w:val="21"/>
              </w:rPr>
              <w:t>假设</w:t>
            </w:r>
          </w:p>
        </w:tc>
        <w:tc>
          <w:tcPr>
            <w:tcW w:w="8007" w:type="dxa"/>
            <w:gridSpan w:val="3"/>
            <w:vAlign w:val="center"/>
          </w:tcPr>
          <w:p w14:paraId="77BAEF54" w14:textId="77777777" w:rsidR="00D5382F" w:rsidRDefault="00402270">
            <w:pPr>
              <w:jc w:val="left"/>
            </w:pPr>
            <w:r>
              <w:rPr>
                <w:rFonts w:eastAsiaTheme="minorEastAsia"/>
                <w:color w:val="000000" w:themeColor="text1"/>
                <w:szCs w:val="21"/>
              </w:rPr>
              <w:t>除汇率以外的其他市场变量保持不变</w:t>
            </w:r>
          </w:p>
        </w:tc>
      </w:tr>
      <w:tr w:rsidR="00666F77" w:rsidRPr="006017C4" w14:paraId="23316562" w14:textId="77777777" w:rsidTr="00FF1E03">
        <w:tc>
          <w:tcPr>
            <w:tcW w:w="993" w:type="dxa"/>
            <w:vMerge w:val="restart"/>
            <w:vAlign w:val="center"/>
          </w:tcPr>
          <w:p w14:paraId="16777801" w14:textId="77777777" w:rsidR="00666F77" w:rsidRPr="006017C4" w:rsidRDefault="00666F77" w:rsidP="00FF1E03">
            <w:pPr>
              <w:pStyle w:val="af0"/>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00438759" w14:textId="77777777" w:rsidR="00666F77" w:rsidRPr="006017C4" w:rsidRDefault="00666F77" w:rsidP="00FF1E03">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39AC11A9" w14:textId="77777777" w:rsidR="00666F77" w:rsidRPr="006017C4" w:rsidRDefault="00666F77"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192E604F" w14:textId="77777777" w:rsidR="00666F77" w:rsidRPr="006017C4" w:rsidRDefault="00666F77" w:rsidP="00FF1E03">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666F77" w:rsidRPr="006017C4" w14:paraId="729CF4E8" w14:textId="77777777" w:rsidTr="00FF1E03">
        <w:tc>
          <w:tcPr>
            <w:tcW w:w="993" w:type="dxa"/>
            <w:vMerge/>
            <w:vAlign w:val="center"/>
          </w:tcPr>
          <w:p w14:paraId="390B1A4C" w14:textId="77777777" w:rsidR="00666F77" w:rsidRPr="006017C4" w:rsidRDefault="00666F77" w:rsidP="00FF1E03">
            <w:pPr>
              <w:widowControl/>
              <w:spacing w:line="360" w:lineRule="auto"/>
              <w:jc w:val="left"/>
              <w:rPr>
                <w:rFonts w:eastAsiaTheme="minorEastAsia"/>
                <w:color w:val="000000" w:themeColor="text1"/>
                <w:szCs w:val="21"/>
              </w:rPr>
            </w:pPr>
          </w:p>
        </w:tc>
        <w:tc>
          <w:tcPr>
            <w:tcW w:w="3402" w:type="dxa"/>
            <w:vMerge/>
            <w:vAlign w:val="center"/>
          </w:tcPr>
          <w:p w14:paraId="79FCAA33" w14:textId="77777777" w:rsidR="00666F77" w:rsidRPr="006017C4" w:rsidRDefault="00666F77" w:rsidP="00FF1E03">
            <w:pPr>
              <w:widowControl/>
              <w:spacing w:line="360" w:lineRule="auto"/>
              <w:jc w:val="left"/>
              <w:rPr>
                <w:rFonts w:eastAsiaTheme="minorEastAsia"/>
                <w:color w:val="000000" w:themeColor="text1"/>
                <w:kern w:val="0"/>
                <w:szCs w:val="21"/>
              </w:rPr>
            </w:pPr>
          </w:p>
        </w:tc>
        <w:tc>
          <w:tcPr>
            <w:tcW w:w="2302" w:type="dxa"/>
          </w:tcPr>
          <w:p w14:paraId="6D1A6980" w14:textId="77777777" w:rsidR="00666F77" w:rsidRPr="006017C4" w:rsidRDefault="00666F77"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294E40D2" w14:textId="77777777" w:rsidR="00666F77" w:rsidRPr="006017C4" w:rsidRDefault="00666F77" w:rsidP="00FF1E03">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3A1992BA" w14:textId="77777777" w:rsidR="00666F77" w:rsidRPr="006017C4" w:rsidRDefault="00666F77"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021ECCA1" w14:textId="77777777" w:rsidR="00666F77" w:rsidRPr="006017C4" w:rsidRDefault="00666F77" w:rsidP="00FF1E03">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D5382F" w14:paraId="2BF4FEB1" w14:textId="77777777">
        <w:tc>
          <w:tcPr>
            <w:tcW w:w="993" w:type="dxa"/>
            <w:vMerge/>
          </w:tcPr>
          <w:p w14:paraId="0A6C5FDF" w14:textId="77777777" w:rsidR="00D5382F" w:rsidRDefault="00D5382F"/>
        </w:tc>
        <w:tc>
          <w:tcPr>
            <w:tcW w:w="3402" w:type="dxa"/>
            <w:vAlign w:val="center"/>
          </w:tcPr>
          <w:p w14:paraId="7AA6B4AA" w14:textId="77777777" w:rsidR="00D5382F" w:rsidRDefault="00402270">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686DE8F9" w14:textId="77777777" w:rsidR="00D5382F" w:rsidRDefault="00402270">
            <w:pPr>
              <w:jc w:val="right"/>
            </w:pPr>
            <w:r>
              <w:rPr>
                <w:rFonts w:eastAsiaTheme="minorEastAsia"/>
                <w:color w:val="000000" w:themeColor="text1"/>
                <w:szCs w:val="21"/>
              </w:rPr>
              <w:t>增加约</w:t>
            </w:r>
            <w:r>
              <w:rPr>
                <w:rFonts w:eastAsiaTheme="minorEastAsia"/>
                <w:color w:val="000000" w:themeColor="text1"/>
                <w:szCs w:val="21"/>
              </w:rPr>
              <w:t>29,726</w:t>
            </w:r>
          </w:p>
        </w:tc>
        <w:tc>
          <w:tcPr>
            <w:tcW w:w="2303" w:type="dxa"/>
            <w:vAlign w:val="center"/>
          </w:tcPr>
          <w:p w14:paraId="5B8F852D" w14:textId="77777777" w:rsidR="00D5382F" w:rsidRDefault="00402270">
            <w:pPr>
              <w:jc w:val="right"/>
            </w:pPr>
            <w:r>
              <w:rPr>
                <w:rFonts w:eastAsiaTheme="minorEastAsia"/>
                <w:color w:val="000000" w:themeColor="text1"/>
                <w:szCs w:val="21"/>
              </w:rPr>
              <w:t>增加约</w:t>
            </w:r>
            <w:r>
              <w:rPr>
                <w:rFonts w:eastAsiaTheme="minorEastAsia"/>
                <w:color w:val="000000" w:themeColor="text1"/>
                <w:szCs w:val="21"/>
              </w:rPr>
              <w:t>4,913</w:t>
            </w:r>
          </w:p>
        </w:tc>
      </w:tr>
      <w:tr w:rsidR="00D5382F" w14:paraId="439C1897" w14:textId="77777777">
        <w:tc>
          <w:tcPr>
            <w:tcW w:w="993" w:type="dxa"/>
            <w:vMerge/>
          </w:tcPr>
          <w:p w14:paraId="70DBA2FD" w14:textId="77777777" w:rsidR="00D5382F" w:rsidRDefault="00D5382F"/>
        </w:tc>
        <w:tc>
          <w:tcPr>
            <w:tcW w:w="3402" w:type="dxa"/>
            <w:vAlign w:val="center"/>
          </w:tcPr>
          <w:p w14:paraId="3508CA2F" w14:textId="77777777" w:rsidR="00D5382F" w:rsidRDefault="00402270">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2D4133BC" w14:textId="77777777" w:rsidR="00D5382F" w:rsidRDefault="00402270">
            <w:pPr>
              <w:jc w:val="right"/>
            </w:pPr>
            <w:r>
              <w:rPr>
                <w:rFonts w:eastAsiaTheme="minorEastAsia"/>
                <w:color w:val="000000" w:themeColor="text1"/>
                <w:szCs w:val="21"/>
              </w:rPr>
              <w:t>减少约</w:t>
            </w:r>
            <w:r>
              <w:rPr>
                <w:rFonts w:eastAsiaTheme="minorEastAsia"/>
                <w:color w:val="000000" w:themeColor="text1"/>
                <w:szCs w:val="21"/>
              </w:rPr>
              <w:t>29,726</w:t>
            </w:r>
          </w:p>
        </w:tc>
        <w:tc>
          <w:tcPr>
            <w:tcW w:w="2303" w:type="dxa"/>
            <w:vAlign w:val="center"/>
          </w:tcPr>
          <w:p w14:paraId="396A71CA" w14:textId="77777777" w:rsidR="00D5382F" w:rsidRDefault="00402270">
            <w:pPr>
              <w:jc w:val="right"/>
            </w:pPr>
            <w:r>
              <w:rPr>
                <w:rFonts w:eastAsiaTheme="minorEastAsia"/>
                <w:color w:val="000000" w:themeColor="text1"/>
                <w:szCs w:val="21"/>
              </w:rPr>
              <w:t>减少约</w:t>
            </w:r>
            <w:r>
              <w:rPr>
                <w:rFonts w:eastAsiaTheme="minorEastAsia"/>
                <w:color w:val="000000" w:themeColor="text1"/>
                <w:szCs w:val="21"/>
              </w:rPr>
              <w:t>4,913</w:t>
            </w:r>
          </w:p>
        </w:tc>
      </w:tr>
    </w:tbl>
    <w:p w14:paraId="56683A43"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 </w:t>
      </w:r>
      <w:r w:rsidRPr="006D6271">
        <w:rPr>
          <w:rFonts w:eastAsiaTheme="minorEastAsia"/>
          <w:b/>
          <w:bCs/>
          <w:szCs w:val="21"/>
        </w:rPr>
        <w:t>其他价格风险</w:t>
      </w:r>
    </w:p>
    <w:p w14:paraId="778FFB45" w14:textId="77777777" w:rsidR="00D5382F" w:rsidRDefault="00402270">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69A78B96" w14:textId="77777777" w:rsidR="00D5382F" w:rsidRDefault="00D5382F">
      <w:pPr>
        <w:spacing w:line="360" w:lineRule="auto"/>
        <w:ind w:firstLineChars="200" w:firstLine="420"/>
        <w:rPr>
          <w:rFonts w:eastAsiaTheme="minorEastAsia"/>
          <w:szCs w:val="21"/>
        </w:rPr>
      </w:pPr>
    </w:p>
    <w:p w14:paraId="5BA2EDB4" w14:textId="77777777" w:rsidR="00D5382F" w:rsidRDefault="00402270">
      <w:pPr>
        <w:spacing w:line="360" w:lineRule="auto"/>
        <w:ind w:firstLineChars="200" w:firstLine="420"/>
        <w:rPr>
          <w:rFonts w:eastAsiaTheme="minorEastAsia"/>
          <w:szCs w:val="21"/>
        </w:rPr>
      </w:pPr>
      <w:r>
        <w:rPr>
          <w:rFonts w:eastAsiaTheme="minorEastAsia"/>
          <w:szCs w:val="21"/>
        </w:rPr>
        <w:t>本基金的基金管理人在构建和管理投资组合的过程中，采用完全复制法，按照标的指数成份股构成及其权重构建股票资产组合，并根据标的指数成份股及其权重的变化对股票组合进行动态调整。但因特殊情况</w:t>
      </w:r>
      <w:r>
        <w:rPr>
          <w:rFonts w:eastAsiaTheme="minorEastAsia"/>
          <w:szCs w:val="21"/>
        </w:rPr>
        <w:t>(</w:t>
      </w:r>
      <w:r>
        <w:rPr>
          <w:rFonts w:eastAsiaTheme="minorEastAsia"/>
          <w:szCs w:val="21"/>
        </w:rPr>
        <w:t>如港股通额度受限等</w:t>
      </w:r>
      <w:r>
        <w:rPr>
          <w:rFonts w:eastAsiaTheme="minorEastAsia"/>
          <w:szCs w:val="21"/>
        </w:rPr>
        <w:t>)</w:t>
      </w:r>
      <w:r>
        <w:rPr>
          <w:rFonts w:eastAsiaTheme="minorEastAsia"/>
          <w:szCs w:val="21"/>
        </w:rPr>
        <w:t>导致基金无法有效跟踪标的指数时，本基金将运用其他方法建立实际组合，力求实现基金相对业绩比较基准的跟踪误差最小化。</w:t>
      </w:r>
    </w:p>
    <w:p w14:paraId="14860808" w14:textId="77777777" w:rsidR="00D5382F" w:rsidRDefault="00D5382F">
      <w:pPr>
        <w:spacing w:line="360" w:lineRule="auto"/>
        <w:ind w:firstLineChars="200" w:firstLine="420"/>
        <w:rPr>
          <w:rFonts w:eastAsiaTheme="minorEastAsia"/>
          <w:szCs w:val="21"/>
        </w:rPr>
      </w:pPr>
    </w:p>
    <w:p w14:paraId="74EED51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本基金通过投资组合的分散化降低其他价格风险。本基金投资组合中投资于标的指数成份股及其备选成份股的比例不低于基金资产净值的</w:t>
      </w:r>
      <w:r w:rsidRPr="006D6271">
        <w:rPr>
          <w:rFonts w:eastAsiaTheme="minorEastAsia"/>
          <w:szCs w:val="21"/>
        </w:rPr>
        <w:t>90%</w:t>
      </w:r>
      <w:r w:rsidRPr="006D6271">
        <w:rPr>
          <w:rFonts w:eastAsiaTheme="minorEastAsia"/>
          <w:szCs w:val="21"/>
        </w:rPr>
        <w:t>，且不低于非现金基金资产</w:t>
      </w:r>
      <w:r w:rsidRPr="006D6271">
        <w:rPr>
          <w:rFonts w:eastAsiaTheme="minorEastAsia"/>
          <w:szCs w:val="21"/>
        </w:rPr>
        <w:t>80%</w:t>
      </w:r>
      <w:r w:rsidRPr="006D6271">
        <w:rPr>
          <w:rFonts w:eastAsiaTheme="minorEastAsia"/>
          <w:szCs w:val="21"/>
        </w:rPr>
        <w:t>，因法律法规的规定而受限制的情形除外。每个交易日日终在扣除股指期货和股票期权合约需缴纳的交易保证金后，</w:t>
      </w:r>
      <w:r w:rsidRPr="006D6271">
        <w:rPr>
          <w:rFonts w:eastAsiaTheme="minorEastAsia"/>
          <w:szCs w:val="21"/>
        </w:rPr>
        <w:lastRenderedPageBreak/>
        <w:t>应当保持不低于交易保证金一倍的现金，其中现金不包括结算备付金、存出保证金、应收申购款等。此外，本基金的基金管理人每日对本基金所持有的证券价格实施监控，定期运用多种定量方法对基金进行风险度量，包括</w:t>
      </w:r>
      <w:proofErr w:type="spellStart"/>
      <w:r w:rsidRPr="006D6271">
        <w:rPr>
          <w:rFonts w:eastAsiaTheme="minorEastAsia"/>
          <w:szCs w:val="21"/>
        </w:rPr>
        <w:t>VaR</w:t>
      </w:r>
      <w:proofErr w:type="spellEnd"/>
      <w:r w:rsidRPr="006D6271">
        <w:rPr>
          <w:rFonts w:eastAsiaTheme="minorEastAsia"/>
          <w:szCs w:val="21"/>
        </w:rPr>
        <w:t>(Value at Risk)</w:t>
      </w:r>
      <w:r w:rsidRPr="006D6271">
        <w:rPr>
          <w:rFonts w:eastAsiaTheme="minorEastAsia"/>
          <w:szCs w:val="21"/>
        </w:rPr>
        <w:t>指标等来测试本基金面临的潜在价格风险，及时可靠地对风险进行跟踪和控制。</w:t>
      </w:r>
    </w:p>
    <w:p w14:paraId="09730BA3"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7.4.13.4.3.1 </w:t>
      </w:r>
      <w:r w:rsidRPr="006D6271">
        <w:rPr>
          <w:rFonts w:eastAsiaTheme="minorEastAsia"/>
          <w:b/>
          <w:bCs/>
          <w:szCs w:val="21"/>
        </w:rPr>
        <w:t>其他价格风险敞口</w:t>
      </w:r>
    </w:p>
    <w:p w14:paraId="1D922BFB" w14:textId="77777777" w:rsidR="00EE1E53" w:rsidRPr="006D6271" w:rsidRDefault="00F13EB3">
      <w:pPr>
        <w:spacing w:line="360" w:lineRule="auto"/>
        <w:jc w:val="right"/>
        <w:rPr>
          <w:rFonts w:eastAsiaTheme="minorEastAsia"/>
          <w:b/>
          <w:bCs/>
          <w:szCs w:val="21"/>
        </w:rPr>
      </w:pPr>
      <w:r w:rsidRPr="006D6271">
        <w:rPr>
          <w:rFonts w:eastAsiaTheme="minorEastAsia"/>
          <w:szCs w:val="21"/>
        </w:rPr>
        <w:t>金额单位</w:t>
      </w:r>
      <w:r w:rsidRPr="006D6271">
        <w:rPr>
          <w:rFonts w:eastAsiaTheme="minorEastAsia"/>
          <w:bCs/>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6D6271" w:rsidRPr="006D6271" w14:paraId="251809DD" w14:textId="77777777">
        <w:tc>
          <w:tcPr>
            <w:tcW w:w="3119" w:type="dxa"/>
            <w:vMerge w:val="restart"/>
            <w:vAlign w:val="center"/>
          </w:tcPr>
          <w:p w14:paraId="0BAE05C4"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940" w:type="dxa"/>
            <w:gridSpan w:val="2"/>
            <w:vAlign w:val="center"/>
          </w:tcPr>
          <w:p w14:paraId="2E1FF1EB" w14:textId="77777777" w:rsidR="00EE1E53" w:rsidRPr="006D6271" w:rsidRDefault="00F13EB3">
            <w:pPr>
              <w:spacing w:line="360" w:lineRule="auto"/>
              <w:jc w:val="center"/>
              <w:rPr>
                <w:rFonts w:eastAsiaTheme="minorEastAsia"/>
                <w:szCs w:val="21"/>
              </w:rPr>
            </w:pPr>
            <w:r w:rsidRPr="006D6271">
              <w:rPr>
                <w:rFonts w:eastAsiaTheme="minorEastAsia"/>
                <w:szCs w:val="21"/>
              </w:rPr>
              <w:t>本期末</w:t>
            </w:r>
          </w:p>
          <w:p w14:paraId="1A908350"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41" w:type="dxa"/>
            <w:gridSpan w:val="2"/>
            <w:vAlign w:val="center"/>
          </w:tcPr>
          <w:p w14:paraId="350A5DB8" w14:textId="77777777" w:rsidR="00EE1E53" w:rsidRPr="006D6271" w:rsidRDefault="00F13EB3">
            <w:pPr>
              <w:spacing w:line="360" w:lineRule="auto"/>
              <w:jc w:val="center"/>
              <w:rPr>
                <w:rFonts w:eastAsiaTheme="minorEastAsia"/>
                <w:szCs w:val="21"/>
              </w:rPr>
            </w:pPr>
            <w:r w:rsidRPr="006D6271">
              <w:rPr>
                <w:rFonts w:eastAsiaTheme="minorEastAsia"/>
                <w:szCs w:val="21"/>
              </w:rPr>
              <w:t>上年度末</w:t>
            </w:r>
          </w:p>
          <w:p w14:paraId="69BA2486" w14:textId="77777777"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641E65F" w14:textId="77777777">
        <w:tc>
          <w:tcPr>
            <w:tcW w:w="3119" w:type="dxa"/>
            <w:vMerge/>
            <w:vAlign w:val="center"/>
          </w:tcPr>
          <w:p w14:paraId="263F2D51" w14:textId="77777777" w:rsidR="00EE1E53" w:rsidRPr="006D6271" w:rsidRDefault="00EE1E53">
            <w:pPr>
              <w:widowControl/>
              <w:spacing w:line="360" w:lineRule="auto"/>
              <w:jc w:val="left"/>
              <w:rPr>
                <w:rFonts w:eastAsiaTheme="minorEastAsia"/>
                <w:szCs w:val="21"/>
              </w:rPr>
            </w:pPr>
          </w:p>
        </w:tc>
        <w:tc>
          <w:tcPr>
            <w:tcW w:w="1843" w:type="dxa"/>
            <w:vAlign w:val="center"/>
          </w:tcPr>
          <w:p w14:paraId="60BA4195" w14:textId="77777777" w:rsidR="00EE1E53" w:rsidRPr="006D6271" w:rsidRDefault="00F13EB3">
            <w:pPr>
              <w:spacing w:line="360" w:lineRule="auto"/>
              <w:ind w:right="142"/>
              <w:jc w:val="center"/>
              <w:rPr>
                <w:rFonts w:eastAsiaTheme="minorEastAsia"/>
                <w:szCs w:val="21"/>
              </w:rPr>
            </w:pPr>
            <w:r w:rsidRPr="006D6271">
              <w:rPr>
                <w:rFonts w:eastAsiaTheme="minorEastAsia"/>
                <w:szCs w:val="21"/>
              </w:rPr>
              <w:t>公允价值</w:t>
            </w:r>
          </w:p>
        </w:tc>
        <w:tc>
          <w:tcPr>
            <w:tcW w:w="1097" w:type="dxa"/>
            <w:vAlign w:val="center"/>
          </w:tcPr>
          <w:p w14:paraId="6472E411" w14:textId="77777777"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c>
          <w:tcPr>
            <w:tcW w:w="1879" w:type="dxa"/>
            <w:vAlign w:val="center"/>
          </w:tcPr>
          <w:p w14:paraId="26A45271" w14:textId="77777777" w:rsidR="00EE1E53" w:rsidRPr="006D6271" w:rsidRDefault="00F13EB3">
            <w:pPr>
              <w:spacing w:line="360" w:lineRule="auto"/>
              <w:ind w:right="113"/>
              <w:jc w:val="center"/>
              <w:rPr>
                <w:rFonts w:eastAsiaTheme="minorEastAsia"/>
                <w:szCs w:val="21"/>
              </w:rPr>
            </w:pPr>
            <w:r w:rsidRPr="006D6271">
              <w:rPr>
                <w:rFonts w:eastAsiaTheme="minorEastAsia"/>
                <w:szCs w:val="21"/>
              </w:rPr>
              <w:t>公允价值</w:t>
            </w:r>
          </w:p>
        </w:tc>
        <w:tc>
          <w:tcPr>
            <w:tcW w:w="1062" w:type="dxa"/>
            <w:vAlign w:val="center"/>
          </w:tcPr>
          <w:p w14:paraId="08FB92F8" w14:textId="77777777"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r>
      <w:tr w:rsidR="006D6271" w:rsidRPr="006D6271" w14:paraId="79F7432E" w14:textId="77777777">
        <w:tc>
          <w:tcPr>
            <w:tcW w:w="3119" w:type="dxa"/>
            <w:vAlign w:val="center"/>
          </w:tcPr>
          <w:p w14:paraId="192F9FC8"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交易性金融资产－股票投资</w:t>
            </w:r>
          </w:p>
        </w:tc>
        <w:tc>
          <w:tcPr>
            <w:tcW w:w="1843" w:type="dxa"/>
            <w:vAlign w:val="center"/>
          </w:tcPr>
          <w:p w14:paraId="53118A41" w14:textId="77777777" w:rsidR="00EE1E53" w:rsidRPr="006D6271" w:rsidRDefault="00F13EB3">
            <w:pPr>
              <w:spacing w:line="360" w:lineRule="auto"/>
              <w:jc w:val="right"/>
              <w:rPr>
                <w:rFonts w:eastAsiaTheme="minorEastAsia"/>
                <w:szCs w:val="21"/>
              </w:rPr>
            </w:pPr>
            <w:r w:rsidRPr="006D6271">
              <w:rPr>
                <w:rFonts w:eastAsiaTheme="minorEastAsia"/>
                <w:szCs w:val="21"/>
              </w:rPr>
              <w:t>5,932,986,816.01</w:t>
            </w:r>
          </w:p>
        </w:tc>
        <w:tc>
          <w:tcPr>
            <w:tcW w:w="1097" w:type="dxa"/>
            <w:vAlign w:val="center"/>
          </w:tcPr>
          <w:p w14:paraId="62F1CE35" w14:textId="77777777" w:rsidR="00EE1E53" w:rsidRPr="006D6271" w:rsidRDefault="00F13EB3">
            <w:pPr>
              <w:spacing w:line="360" w:lineRule="auto"/>
              <w:jc w:val="right"/>
              <w:rPr>
                <w:rFonts w:eastAsiaTheme="minorEastAsia"/>
                <w:szCs w:val="21"/>
              </w:rPr>
            </w:pPr>
            <w:r w:rsidRPr="006D6271">
              <w:rPr>
                <w:rFonts w:eastAsiaTheme="minorEastAsia"/>
                <w:szCs w:val="21"/>
              </w:rPr>
              <w:t>99.16</w:t>
            </w:r>
          </w:p>
        </w:tc>
        <w:tc>
          <w:tcPr>
            <w:tcW w:w="1879" w:type="dxa"/>
            <w:vAlign w:val="center"/>
          </w:tcPr>
          <w:p w14:paraId="7180A4FD" w14:textId="77777777" w:rsidR="00EE1E53" w:rsidRPr="006D6271" w:rsidRDefault="00F13EB3">
            <w:pPr>
              <w:spacing w:line="360" w:lineRule="auto"/>
              <w:jc w:val="right"/>
              <w:rPr>
                <w:rFonts w:eastAsiaTheme="minorEastAsia"/>
                <w:szCs w:val="21"/>
              </w:rPr>
            </w:pPr>
            <w:r w:rsidRPr="006D6271">
              <w:rPr>
                <w:rFonts w:eastAsiaTheme="minorEastAsia"/>
                <w:szCs w:val="21"/>
              </w:rPr>
              <w:t>982,258,715.37</w:t>
            </w:r>
          </w:p>
        </w:tc>
        <w:tc>
          <w:tcPr>
            <w:tcW w:w="1062" w:type="dxa"/>
            <w:vAlign w:val="center"/>
          </w:tcPr>
          <w:p w14:paraId="6F4660AA" w14:textId="77777777" w:rsidR="00EE1E53" w:rsidRPr="006D6271" w:rsidRDefault="00F13EB3">
            <w:pPr>
              <w:spacing w:line="360" w:lineRule="auto"/>
              <w:jc w:val="right"/>
              <w:rPr>
                <w:rFonts w:eastAsiaTheme="minorEastAsia"/>
                <w:szCs w:val="21"/>
              </w:rPr>
            </w:pPr>
            <w:r w:rsidRPr="006D6271">
              <w:rPr>
                <w:rFonts w:eastAsiaTheme="minorEastAsia"/>
                <w:szCs w:val="21"/>
              </w:rPr>
              <w:t>97.56</w:t>
            </w:r>
          </w:p>
        </w:tc>
      </w:tr>
      <w:tr w:rsidR="006D6271" w:rsidRPr="006D6271" w14:paraId="79439C96" w14:textId="77777777">
        <w:tc>
          <w:tcPr>
            <w:tcW w:w="3119" w:type="dxa"/>
            <w:vAlign w:val="center"/>
          </w:tcPr>
          <w:p w14:paraId="1DD92B6E"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w:t>
            </w:r>
            <w:proofErr w:type="gramStart"/>
            <w:r w:rsidRPr="006D6271">
              <w:rPr>
                <w:rFonts w:eastAsiaTheme="minorEastAsia"/>
                <w:szCs w:val="21"/>
              </w:rPr>
              <w:t>—</w:t>
            </w:r>
            <w:r w:rsidRPr="006D6271">
              <w:rPr>
                <w:rFonts w:eastAsiaTheme="minorEastAsia"/>
                <w:szCs w:val="21"/>
              </w:rPr>
              <w:t>基金</w:t>
            </w:r>
            <w:proofErr w:type="gramEnd"/>
            <w:r w:rsidRPr="006D6271">
              <w:rPr>
                <w:rFonts w:eastAsiaTheme="minorEastAsia"/>
                <w:szCs w:val="21"/>
              </w:rPr>
              <w:t>投资</w:t>
            </w:r>
          </w:p>
        </w:tc>
        <w:tc>
          <w:tcPr>
            <w:tcW w:w="1843" w:type="dxa"/>
            <w:vAlign w:val="center"/>
          </w:tcPr>
          <w:p w14:paraId="2F63EE3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27B6398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14C9B47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191C99C3"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654601E" w14:textId="77777777">
        <w:tc>
          <w:tcPr>
            <w:tcW w:w="3119" w:type="dxa"/>
            <w:vAlign w:val="center"/>
          </w:tcPr>
          <w:p w14:paraId="31DB2306"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交易性金融资产－贵金属投资</w:t>
            </w:r>
          </w:p>
        </w:tc>
        <w:tc>
          <w:tcPr>
            <w:tcW w:w="1843" w:type="dxa"/>
            <w:vAlign w:val="center"/>
          </w:tcPr>
          <w:p w14:paraId="3EDB72D3"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03D0D3B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7D5786E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21DFEB5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15D628C" w14:textId="77777777">
        <w:tc>
          <w:tcPr>
            <w:tcW w:w="3119" w:type="dxa"/>
            <w:vAlign w:val="center"/>
          </w:tcPr>
          <w:p w14:paraId="0DF82DE0" w14:textId="77777777" w:rsidR="00EE1E53" w:rsidRPr="006D6271" w:rsidRDefault="00F13EB3">
            <w:pPr>
              <w:spacing w:line="360" w:lineRule="auto"/>
              <w:jc w:val="left"/>
              <w:rPr>
                <w:rFonts w:eastAsiaTheme="minorEastAsia"/>
                <w:szCs w:val="21"/>
              </w:rPr>
            </w:pPr>
            <w:r w:rsidRPr="006D6271">
              <w:rPr>
                <w:rFonts w:eastAsiaTheme="minorEastAsia"/>
                <w:szCs w:val="21"/>
              </w:rPr>
              <w:t>衍生金融资产－权证投资</w:t>
            </w:r>
          </w:p>
        </w:tc>
        <w:tc>
          <w:tcPr>
            <w:tcW w:w="1843" w:type="dxa"/>
            <w:vAlign w:val="center"/>
          </w:tcPr>
          <w:p w14:paraId="0504AF1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1FBDA82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49E791E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53D4AF7E"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14F2CE89" w14:textId="77777777">
        <w:tc>
          <w:tcPr>
            <w:tcW w:w="3119" w:type="dxa"/>
            <w:vAlign w:val="center"/>
          </w:tcPr>
          <w:p w14:paraId="169A4C4F"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1843" w:type="dxa"/>
            <w:vAlign w:val="center"/>
          </w:tcPr>
          <w:p w14:paraId="386E360F" w14:textId="77777777" w:rsidR="00EE1E53" w:rsidRPr="006D6271" w:rsidRDefault="00F13EB3">
            <w:pPr>
              <w:spacing w:line="360" w:lineRule="auto"/>
              <w:jc w:val="right"/>
              <w:rPr>
                <w:rFonts w:eastAsiaTheme="minorEastAsia"/>
                <w:szCs w:val="21"/>
              </w:rPr>
            </w:pPr>
            <w:r w:rsidRPr="006D6271">
              <w:rPr>
                <w:rFonts w:eastAsiaTheme="minorEastAsia"/>
                <w:szCs w:val="21"/>
              </w:rPr>
              <w:t>5,932,986,816.01</w:t>
            </w:r>
          </w:p>
        </w:tc>
        <w:tc>
          <w:tcPr>
            <w:tcW w:w="1097" w:type="dxa"/>
            <w:vAlign w:val="center"/>
          </w:tcPr>
          <w:p w14:paraId="771CC299" w14:textId="77777777" w:rsidR="00EE1E53" w:rsidRPr="006D6271" w:rsidRDefault="00F13EB3">
            <w:pPr>
              <w:spacing w:line="360" w:lineRule="auto"/>
              <w:jc w:val="right"/>
              <w:rPr>
                <w:rFonts w:eastAsiaTheme="minorEastAsia"/>
                <w:szCs w:val="21"/>
              </w:rPr>
            </w:pPr>
            <w:r w:rsidRPr="006D6271">
              <w:rPr>
                <w:rFonts w:eastAsiaTheme="minorEastAsia"/>
                <w:szCs w:val="21"/>
              </w:rPr>
              <w:t>99.16</w:t>
            </w:r>
          </w:p>
        </w:tc>
        <w:tc>
          <w:tcPr>
            <w:tcW w:w="1879" w:type="dxa"/>
            <w:vAlign w:val="center"/>
          </w:tcPr>
          <w:p w14:paraId="25627007" w14:textId="77777777" w:rsidR="00EE1E53" w:rsidRPr="006D6271" w:rsidRDefault="00F13EB3">
            <w:pPr>
              <w:spacing w:line="360" w:lineRule="auto"/>
              <w:jc w:val="right"/>
              <w:rPr>
                <w:rFonts w:eastAsiaTheme="minorEastAsia"/>
                <w:szCs w:val="21"/>
              </w:rPr>
            </w:pPr>
            <w:r w:rsidRPr="006D6271">
              <w:rPr>
                <w:rFonts w:eastAsiaTheme="minorEastAsia"/>
                <w:szCs w:val="21"/>
              </w:rPr>
              <w:t>982,258,715.37</w:t>
            </w:r>
          </w:p>
        </w:tc>
        <w:tc>
          <w:tcPr>
            <w:tcW w:w="1062" w:type="dxa"/>
            <w:vAlign w:val="center"/>
          </w:tcPr>
          <w:p w14:paraId="4C708D8A" w14:textId="77777777" w:rsidR="00EE1E53" w:rsidRPr="006D6271" w:rsidRDefault="00F13EB3">
            <w:pPr>
              <w:spacing w:line="360" w:lineRule="auto"/>
              <w:jc w:val="right"/>
              <w:rPr>
                <w:rFonts w:eastAsiaTheme="minorEastAsia"/>
                <w:szCs w:val="21"/>
              </w:rPr>
            </w:pPr>
            <w:r w:rsidRPr="006D6271">
              <w:rPr>
                <w:rFonts w:eastAsiaTheme="minorEastAsia"/>
                <w:szCs w:val="21"/>
              </w:rPr>
              <w:t>97.56</w:t>
            </w:r>
          </w:p>
        </w:tc>
      </w:tr>
    </w:tbl>
    <w:p w14:paraId="41EA2AB9"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7.4.13.4.3.2 </w:t>
      </w:r>
      <w:r w:rsidRPr="006D6271">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D5382F" w14:paraId="09804EC6" w14:textId="77777777">
        <w:tc>
          <w:tcPr>
            <w:tcW w:w="993" w:type="dxa"/>
            <w:vAlign w:val="center"/>
          </w:tcPr>
          <w:p w14:paraId="4F75C396" w14:textId="77777777" w:rsidR="00D5382F" w:rsidRDefault="00402270">
            <w:pPr>
              <w:jc w:val="left"/>
            </w:pPr>
            <w:r>
              <w:rPr>
                <w:rFonts w:eastAsiaTheme="minorEastAsia"/>
                <w:szCs w:val="21"/>
              </w:rPr>
              <w:t>假设</w:t>
            </w:r>
          </w:p>
        </w:tc>
        <w:tc>
          <w:tcPr>
            <w:tcW w:w="8079" w:type="dxa"/>
            <w:gridSpan w:val="4"/>
            <w:vAlign w:val="center"/>
          </w:tcPr>
          <w:p w14:paraId="73DD3D29" w14:textId="77777777" w:rsidR="00D5382F" w:rsidRDefault="00402270">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 xml:space="preserve"> 7.4.1)</w:t>
            </w:r>
            <w:r>
              <w:rPr>
                <w:rFonts w:eastAsiaTheme="minorEastAsia"/>
                <w:szCs w:val="21"/>
              </w:rPr>
              <w:t>以外的其他市场变量保持不变</w:t>
            </w:r>
          </w:p>
        </w:tc>
      </w:tr>
      <w:tr w:rsidR="006D6271" w:rsidRPr="006D6271" w14:paraId="5C14F84E" w14:textId="77777777">
        <w:trPr>
          <w:gridAfter w:val="1"/>
          <w:wAfter w:w="72" w:type="dxa"/>
        </w:trPr>
        <w:tc>
          <w:tcPr>
            <w:tcW w:w="993" w:type="dxa"/>
            <w:vMerge w:val="restart"/>
            <w:vAlign w:val="center"/>
          </w:tcPr>
          <w:p w14:paraId="1A5AC598" w14:textId="77777777" w:rsidR="00EE1E53" w:rsidRPr="006D6271" w:rsidRDefault="00F13EB3">
            <w:pPr>
              <w:pStyle w:val="af0"/>
              <w:jc w:val="center"/>
              <w:rPr>
                <w:rFonts w:eastAsiaTheme="minorEastAsia"/>
                <w:sz w:val="21"/>
                <w:szCs w:val="21"/>
              </w:rPr>
            </w:pPr>
            <w:r w:rsidRPr="006D6271">
              <w:rPr>
                <w:rFonts w:eastAsiaTheme="minorEastAsia"/>
                <w:bCs/>
                <w:sz w:val="21"/>
                <w:szCs w:val="21"/>
              </w:rPr>
              <w:t>分析</w:t>
            </w:r>
            <w:r w:rsidRPr="006D6271">
              <w:rPr>
                <w:rFonts w:eastAsiaTheme="minorEastAsia"/>
                <w:sz w:val="21"/>
                <w:szCs w:val="21"/>
              </w:rPr>
              <w:t xml:space="preserve"> </w:t>
            </w:r>
          </w:p>
        </w:tc>
        <w:tc>
          <w:tcPr>
            <w:tcW w:w="2448" w:type="dxa"/>
            <w:vMerge w:val="restart"/>
            <w:vAlign w:val="center"/>
          </w:tcPr>
          <w:p w14:paraId="275B0C85"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bCs/>
                <w:szCs w:val="21"/>
              </w:rPr>
              <w:t>相关风险变量的变动</w:t>
            </w:r>
          </w:p>
        </w:tc>
        <w:tc>
          <w:tcPr>
            <w:tcW w:w="5559" w:type="dxa"/>
            <w:gridSpan w:val="2"/>
          </w:tcPr>
          <w:p w14:paraId="6AFC1BE9" w14:textId="77777777" w:rsidR="00EE1E53" w:rsidRPr="006D6271" w:rsidRDefault="00F13EB3">
            <w:pPr>
              <w:jc w:val="center"/>
              <w:rPr>
                <w:rFonts w:eastAsiaTheme="minorEastAsia"/>
                <w:szCs w:val="21"/>
              </w:rPr>
            </w:pPr>
            <w:r w:rsidRPr="006D6271">
              <w:rPr>
                <w:rFonts w:eastAsiaTheme="minorEastAsia"/>
                <w:szCs w:val="21"/>
              </w:rPr>
              <w:t>对资产负债表日基金资产净值的</w:t>
            </w:r>
          </w:p>
          <w:p w14:paraId="64C7B26D"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szCs w:val="21"/>
              </w:rPr>
              <w:t>影响金额（单位：</w:t>
            </w:r>
            <w:r w:rsidR="00C1044F" w:rsidRPr="00480B80">
              <w:rPr>
                <w:rFonts w:eastAsiaTheme="minorEastAsia"/>
                <w:color w:val="000000" w:themeColor="text1"/>
                <w:szCs w:val="21"/>
              </w:rPr>
              <w:t>人民币万元</w:t>
            </w:r>
            <w:r w:rsidRPr="006D6271">
              <w:rPr>
                <w:rFonts w:eastAsiaTheme="minorEastAsia"/>
                <w:szCs w:val="21"/>
              </w:rPr>
              <w:t>）</w:t>
            </w:r>
          </w:p>
        </w:tc>
      </w:tr>
      <w:tr w:rsidR="006D6271" w:rsidRPr="006D6271" w14:paraId="4BF9DFE9" w14:textId="77777777">
        <w:trPr>
          <w:gridAfter w:val="1"/>
          <w:wAfter w:w="72" w:type="dxa"/>
        </w:trPr>
        <w:tc>
          <w:tcPr>
            <w:tcW w:w="993" w:type="dxa"/>
            <w:vMerge/>
            <w:vAlign w:val="center"/>
          </w:tcPr>
          <w:p w14:paraId="2B86BA14" w14:textId="77777777" w:rsidR="00EE1E53" w:rsidRPr="006D6271" w:rsidRDefault="00EE1E53">
            <w:pPr>
              <w:widowControl/>
              <w:jc w:val="left"/>
              <w:rPr>
                <w:rFonts w:eastAsiaTheme="minorEastAsia"/>
                <w:szCs w:val="21"/>
              </w:rPr>
            </w:pPr>
          </w:p>
        </w:tc>
        <w:tc>
          <w:tcPr>
            <w:tcW w:w="2448" w:type="dxa"/>
            <w:vMerge/>
            <w:vAlign w:val="center"/>
          </w:tcPr>
          <w:p w14:paraId="6A9D60C3" w14:textId="77777777" w:rsidR="00EE1E53" w:rsidRPr="006D6271" w:rsidRDefault="00EE1E53">
            <w:pPr>
              <w:widowControl/>
              <w:jc w:val="left"/>
              <w:rPr>
                <w:rFonts w:eastAsiaTheme="minorEastAsia"/>
                <w:kern w:val="0"/>
                <w:szCs w:val="21"/>
              </w:rPr>
            </w:pPr>
          </w:p>
        </w:tc>
        <w:tc>
          <w:tcPr>
            <w:tcW w:w="2880" w:type="dxa"/>
          </w:tcPr>
          <w:p w14:paraId="32960E54" w14:textId="77777777" w:rsidR="00EE1E53" w:rsidRPr="006D6271" w:rsidRDefault="00F13EB3">
            <w:pPr>
              <w:spacing w:line="360" w:lineRule="auto"/>
              <w:ind w:firstLineChars="350" w:firstLine="735"/>
              <w:rPr>
                <w:rFonts w:eastAsiaTheme="minorEastAsia"/>
                <w:szCs w:val="21"/>
              </w:rPr>
            </w:pPr>
            <w:r w:rsidRPr="006D6271">
              <w:rPr>
                <w:rFonts w:eastAsiaTheme="minorEastAsia"/>
                <w:szCs w:val="21"/>
              </w:rPr>
              <w:t>本期末</w:t>
            </w:r>
          </w:p>
          <w:p w14:paraId="41B07F29" w14:textId="77777777" w:rsidR="00EE1E53" w:rsidRPr="006D6271" w:rsidRDefault="00F13EB3">
            <w:pPr>
              <w:spacing w:line="360" w:lineRule="auto"/>
              <w:jc w:val="center"/>
              <w:rPr>
                <w:rFonts w:eastAsiaTheme="minorEastAsia"/>
                <w:bCs/>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79" w:type="dxa"/>
          </w:tcPr>
          <w:p w14:paraId="2B0B2F26" w14:textId="77777777" w:rsidR="00EE1E53" w:rsidRPr="006D6271" w:rsidRDefault="00F13EB3">
            <w:pPr>
              <w:spacing w:line="360" w:lineRule="auto"/>
              <w:ind w:firstLineChars="300" w:firstLine="630"/>
              <w:rPr>
                <w:rFonts w:eastAsiaTheme="minorEastAsia"/>
                <w:szCs w:val="21"/>
              </w:rPr>
            </w:pPr>
            <w:r w:rsidRPr="006D6271">
              <w:rPr>
                <w:rFonts w:eastAsiaTheme="minorEastAsia"/>
                <w:szCs w:val="21"/>
              </w:rPr>
              <w:t>上年度末</w:t>
            </w:r>
          </w:p>
          <w:p w14:paraId="671C83D1" w14:textId="77777777" w:rsidR="00EE1E53" w:rsidRPr="006D6271" w:rsidRDefault="00F13EB3">
            <w:pPr>
              <w:spacing w:line="360" w:lineRule="auto"/>
              <w:jc w:val="center"/>
              <w:rPr>
                <w:rFonts w:eastAsiaTheme="minorEastAsia"/>
                <w:bCs/>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D5382F" w14:paraId="4738DF10" w14:textId="77777777">
        <w:trPr>
          <w:gridAfter w:val="1"/>
          <w:wAfter w:w="72" w:type="dxa"/>
        </w:trPr>
        <w:tc>
          <w:tcPr>
            <w:tcW w:w="993" w:type="dxa"/>
            <w:vMerge/>
          </w:tcPr>
          <w:p w14:paraId="4C0FD891" w14:textId="77777777" w:rsidR="00D5382F" w:rsidRDefault="00D5382F"/>
        </w:tc>
        <w:tc>
          <w:tcPr>
            <w:tcW w:w="2448" w:type="dxa"/>
            <w:vAlign w:val="center"/>
          </w:tcPr>
          <w:p w14:paraId="16F4143C" w14:textId="77777777" w:rsidR="00D5382F" w:rsidRDefault="00402270">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2CB9084E" w14:textId="77777777" w:rsidR="00D5382F" w:rsidRDefault="00402270">
            <w:pPr>
              <w:jc w:val="right"/>
            </w:pPr>
            <w:r>
              <w:rPr>
                <w:rFonts w:eastAsiaTheme="minorEastAsia"/>
                <w:szCs w:val="21"/>
              </w:rPr>
              <w:t>增加约</w:t>
            </w:r>
            <w:r>
              <w:rPr>
                <w:rFonts w:eastAsiaTheme="minorEastAsia"/>
                <w:szCs w:val="21"/>
              </w:rPr>
              <w:t>29,107</w:t>
            </w:r>
          </w:p>
        </w:tc>
        <w:tc>
          <w:tcPr>
            <w:tcW w:w="2679" w:type="dxa"/>
            <w:vAlign w:val="center"/>
          </w:tcPr>
          <w:p w14:paraId="51806F41" w14:textId="77777777" w:rsidR="00D5382F" w:rsidRDefault="00402270">
            <w:pPr>
              <w:jc w:val="right"/>
            </w:pPr>
            <w:r>
              <w:rPr>
                <w:rFonts w:eastAsiaTheme="minorEastAsia"/>
                <w:szCs w:val="21"/>
              </w:rPr>
              <w:t>增加约</w:t>
            </w:r>
            <w:r>
              <w:rPr>
                <w:rFonts w:eastAsiaTheme="minorEastAsia"/>
                <w:szCs w:val="21"/>
              </w:rPr>
              <w:t>2,939</w:t>
            </w:r>
          </w:p>
        </w:tc>
      </w:tr>
      <w:tr w:rsidR="00D5382F" w14:paraId="59A3C260" w14:textId="77777777">
        <w:trPr>
          <w:gridAfter w:val="1"/>
          <w:wAfter w:w="72" w:type="dxa"/>
        </w:trPr>
        <w:tc>
          <w:tcPr>
            <w:tcW w:w="993" w:type="dxa"/>
            <w:vMerge/>
          </w:tcPr>
          <w:p w14:paraId="6BD24978" w14:textId="77777777" w:rsidR="00D5382F" w:rsidRDefault="00D5382F"/>
        </w:tc>
        <w:tc>
          <w:tcPr>
            <w:tcW w:w="2448" w:type="dxa"/>
            <w:vAlign w:val="center"/>
          </w:tcPr>
          <w:p w14:paraId="7D596691" w14:textId="77777777" w:rsidR="00D5382F" w:rsidRDefault="00402270">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69C0D11E" w14:textId="77777777" w:rsidR="00D5382F" w:rsidRDefault="00402270">
            <w:pPr>
              <w:jc w:val="right"/>
            </w:pPr>
            <w:r>
              <w:rPr>
                <w:rFonts w:eastAsiaTheme="minorEastAsia"/>
                <w:szCs w:val="21"/>
              </w:rPr>
              <w:t>减少约</w:t>
            </w:r>
            <w:r>
              <w:rPr>
                <w:rFonts w:eastAsiaTheme="minorEastAsia"/>
                <w:szCs w:val="21"/>
              </w:rPr>
              <w:t>29,107</w:t>
            </w:r>
          </w:p>
        </w:tc>
        <w:tc>
          <w:tcPr>
            <w:tcW w:w="2679" w:type="dxa"/>
            <w:vAlign w:val="center"/>
          </w:tcPr>
          <w:p w14:paraId="25236343" w14:textId="77777777" w:rsidR="00D5382F" w:rsidRDefault="00402270">
            <w:pPr>
              <w:jc w:val="right"/>
            </w:pPr>
            <w:r>
              <w:rPr>
                <w:rFonts w:eastAsiaTheme="minorEastAsia"/>
                <w:szCs w:val="21"/>
              </w:rPr>
              <w:t>减少约</w:t>
            </w:r>
            <w:r>
              <w:rPr>
                <w:rFonts w:eastAsiaTheme="minorEastAsia"/>
                <w:szCs w:val="21"/>
              </w:rPr>
              <w:t>2,939</w:t>
            </w:r>
          </w:p>
        </w:tc>
      </w:tr>
    </w:tbl>
    <w:p w14:paraId="7A64D030" w14:textId="77777777" w:rsidR="00BC3129" w:rsidRPr="006D6271" w:rsidRDefault="00BC3129" w:rsidP="00BC3129">
      <w:pPr>
        <w:spacing w:beforeLines="100" w:before="312" w:line="360" w:lineRule="auto"/>
        <w:rPr>
          <w:b/>
          <w:kern w:val="0"/>
          <w:szCs w:val="21"/>
        </w:rPr>
      </w:pPr>
      <w:bookmarkStart w:id="182" w:name="_Hlk105515185"/>
      <w:r w:rsidRPr="006D6271">
        <w:rPr>
          <w:b/>
          <w:kern w:val="0"/>
          <w:szCs w:val="21"/>
        </w:rPr>
        <w:t xml:space="preserve">7.4.14 </w:t>
      </w:r>
      <w:r w:rsidRPr="006D6271">
        <w:rPr>
          <w:rFonts w:hint="eastAsia"/>
          <w:b/>
          <w:kern w:val="0"/>
          <w:szCs w:val="21"/>
        </w:rPr>
        <w:t>公允价值</w:t>
      </w:r>
    </w:p>
    <w:p w14:paraId="0893B02F" w14:textId="77777777" w:rsidR="00BC3129" w:rsidRPr="006D6271" w:rsidRDefault="00BC3129" w:rsidP="00BC3129">
      <w:pPr>
        <w:autoSpaceDE w:val="0"/>
        <w:autoSpaceDN w:val="0"/>
        <w:adjustRightInd w:val="0"/>
        <w:rPr>
          <w:rFonts w:ascii="宋体" w:hAnsi="宋体"/>
          <w:b/>
          <w:szCs w:val="21"/>
        </w:rPr>
      </w:pPr>
      <w:r w:rsidRPr="006D6271">
        <w:rPr>
          <w:b/>
          <w:bCs/>
          <w:kern w:val="0"/>
          <w:szCs w:val="21"/>
        </w:rPr>
        <w:t>7.4.14.1</w:t>
      </w:r>
      <w:r w:rsidRPr="006D6271">
        <w:rPr>
          <w:rFonts w:ascii="宋体" w:hAnsi="宋体"/>
          <w:b/>
          <w:szCs w:val="21"/>
        </w:rPr>
        <w:t xml:space="preserve"> 金融工具公允价值计量的方法</w:t>
      </w:r>
    </w:p>
    <w:p w14:paraId="24DAC089" w14:textId="77777777" w:rsidR="00D5382F" w:rsidRDefault="00402270">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w:t>
      </w:r>
      <w:r>
        <w:rPr>
          <w:szCs w:val="21"/>
        </w:rPr>
        <w:lastRenderedPageBreak/>
        <w:t>层次决定：</w:t>
      </w:r>
    </w:p>
    <w:p w14:paraId="771909DA" w14:textId="77777777" w:rsidR="00D5382F" w:rsidRDefault="00D5382F">
      <w:pPr>
        <w:tabs>
          <w:tab w:val="left" w:pos="426"/>
        </w:tabs>
        <w:spacing w:line="360" w:lineRule="auto"/>
        <w:ind w:firstLineChars="200" w:firstLine="420"/>
        <w:jc w:val="left"/>
        <w:rPr>
          <w:szCs w:val="21"/>
        </w:rPr>
      </w:pPr>
    </w:p>
    <w:p w14:paraId="169BF858" w14:textId="77777777" w:rsidR="00D5382F" w:rsidRDefault="00402270">
      <w:pPr>
        <w:tabs>
          <w:tab w:val="left" w:pos="426"/>
        </w:tabs>
        <w:spacing w:line="360" w:lineRule="auto"/>
        <w:ind w:firstLineChars="200" w:firstLine="420"/>
        <w:jc w:val="left"/>
        <w:rPr>
          <w:szCs w:val="21"/>
        </w:rPr>
      </w:pPr>
      <w:r>
        <w:rPr>
          <w:szCs w:val="21"/>
        </w:rPr>
        <w:t>第一层次：相同资产或负债在活跃市场上未经调整的报价。</w:t>
      </w:r>
    </w:p>
    <w:p w14:paraId="7892FD17" w14:textId="77777777" w:rsidR="00D5382F" w:rsidRDefault="00402270">
      <w:pPr>
        <w:tabs>
          <w:tab w:val="left" w:pos="426"/>
        </w:tabs>
        <w:spacing w:line="360" w:lineRule="auto"/>
        <w:ind w:firstLineChars="200" w:firstLine="420"/>
        <w:jc w:val="left"/>
        <w:rPr>
          <w:szCs w:val="21"/>
        </w:rPr>
      </w:pPr>
      <w:r>
        <w:rPr>
          <w:szCs w:val="21"/>
        </w:rPr>
        <w:t>第二层次：除第一层次输入</w:t>
      </w:r>
      <w:proofErr w:type="gramStart"/>
      <w:r>
        <w:rPr>
          <w:szCs w:val="21"/>
        </w:rPr>
        <w:t>值外相关</w:t>
      </w:r>
      <w:proofErr w:type="gramEnd"/>
      <w:r>
        <w:rPr>
          <w:szCs w:val="21"/>
        </w:rPr>
        <w:t>资产或负债直接或</w:t>
      </w:r>
      <w:proofErr w:type="gramStart"/>
      <w:r>
        <w:rPr>
          <w:szCs w:val="21"/>
        </w:rPr>
        <w:t>间接可</w:t>
      </w:r>
      <w:proofErr w:type="gramEnd"/>
      <w:r>
        <w:rPr>
          <w:szCs w:val="21"/>
        </w:rPr>
        <w:t>观察的输入值。</w:t>
      </w:r>
    </w:p>
    <w:p w14:paraId="3A04533E"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第三层次：相关资产或负债的不可观察输入值。</w:t>
      </w:r>
    </w:p>
    <w:p w14:paraId="52FA3CFA" w14:textId="77777777" w:rsidR="00BC3129" w:rsidRPr="006D6271" w:rsidRDefault="00BC3129" w:rsidP="00BC3129">
      <w:pPr>
        <w:spacing w:beforeLines="100" w:before="312" w:line="360" w:lineRule="auto"/>
        <w:rPr>
          <w:b/>
          <w:bCs/>
          <w:kern w:val="0"/>
          <w:szCs w:val="21"/>
        </w:rPr>
      </w:pPr>
      <w:r w:rsidRPr="006D6271">
        <w:rPr>
          <w:b/>
          <w:bCs/>
          <w:kern w:val="0"/>
          <w:szCs w:val="21"/>
        </w:rPr>
        <w:t>7.4.14.2</w:t>
      </w:r>
      <w:r w:rsidRPr="006D6271">
        <w:rPr>
          <w:rFonts w:hint="eastAsia"/>
          <w:b/>
          <w:bCs/>
          <w:kern w:val="0"/>
          <w:szCs w:val="21"/>
        </w:rPr>
        <w:t xml:space="preserve"> </w:t>
      </w:r>
      <w:r w:rsidRPr="006D6271">
        <w:rPr>
          <w:rFonts w:hint="eastAsia"/>
          <w:b/>
          <w:bCs/>
          <w:kern w:val="0"/>
          <w:szCs w:val="21"/>
        </w:rPr>
        <w:t>持续的以公允价值计量的金融工具</w:t>
      </w:r>
    </w:p>
    <w:p w14:paraId="65021949" w14:textId="77777777" w:rsidR="00BC3129" w:rsidRPr="006D6271" w:rsidRDefault="00BC3129" w:rsidP="00BC3129">
      <w:pPr>
        <w:wordWrap w:val="0"/>
        <w:ind w:right="480"/>
        <w:rPr>
          <w:rFonts w:ascii="宋体" w:hAnsi="宋体"/>
          <w:b/>
          <w:szCs w:val="21"/>
        </w:rPr>
      </w:pPr>
      <w:r w:rsidRPr="006D6271">
        <w:rPr>
          <w:b/>
          <w:bCs/>
          <w:kern w:val="0"/>
          <w:szCs w:val="21"/>
        </w:rPr>
        <w:t>7.4.14.2.1</w:t>
      </w:r>
      <w:r w:rsidRPr="006D6271">
        <w:rPr>
          <w:rFonts w:ascii="宋体" w:hAnsi="宋体" w:hint="eastAsia"/>
          <w:b/>
          <w:szCs w:val="21"/>
        </w:rPr>
        <w:t xml:space="preserve"> 各层次金融工具的公允价值</w:t>
      </w:r>
    </w:p>
    <w:p w14:paraId="1C90F6E3" w14:textId="77777777" w:rsidR="00BC3129" w:rsidRPr="006D6271" w:rsidRDefault="00BC3129" w:rsidP="00BC3129">
      <w:pPr>
        <w:wordWrap w:val="0"/>
        <w:spacing w:line="360" w:lineRule="auto"/>
        <w:jc w:val="right"/>
        <w:rPr>
          <w:szCs w:val="21"/>
        </w:rPr>
      </w:pPr>
      <w:r w:rsidRPr="006D6271">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6D6271" w:rsidRPr="006D6271" w14:paraId="3282B3BD" w14:textId="77777777" w:rsidTr="00E1027D">
        <w:tc>
          <w:tcPr>
            <w:tcW w:w="2965" w:type="dxa"/>
            <w:vAlign w:val="center"/>
          </w:tcPr>
          <w:p w14:paraId="005C357D" w14:textId="77777777" w:rsidR="00BC3129" w:rsidRPr="006D6271" w:rsidRDefault="00BC3129" w:rsidP="00E1027D">
            <w:pPr>
              <w:spacing w:line="360" w:lineRule="auto"/>
              <w:jc w:val="center"/>
              <w:rPr>
                <w:rFonts w:ascii="宋体" w:hAnsi="宋体"/>
                <w:b/>
                <w:kern w:val="0"/>
                <w:szCs w:val="21"/>
              </w:rPr>
            </w:pPr>
            <w:r w:rsidRPr="006D6271">
              <w:rPr>
                <w:rFonts w:ascii="Arial" w:hAnsi="Arial" w:cs="Arial" w:hint="eastAsia"/>
                <w:bCs/>
                <w:szCs w:val="21"/>
              </w:rPr>
              <w:t>公允价值计量结果所属的层次</w:t>
            </w:r>
          </w:p>
        </w:tc>
        <w:tc>
          <w:tcPr>
            <w:tcW w:w="2966" w:type="dxa"/>
            <w:vAlign w:val="center"/>
          </w:tcPr>
          <w:p w14:paraId="6C7CB9C6" w14:textId="77777777" w:rsidR="00BC3129" w:rsidRPr="006D6271" w:rsidRDefault="00BC3129" w:rsidP="00E1027D">
            <w:pPr>
              <w:spacing w:line="360" w:lineRule="auto"/>
              <w:jc w:val="center"/>
              <w:rPr>
                <w:szCs w:val="21"/>
              </w:rPr>
            </w:pPr>
            <w:r w:rsidRPr="006D6271">
              <w:rPr>
                <w:szCs w:val="21"/>
              </w:rPr>
              <w:t>本期末</w:t>
            </w:r>
          </w:p>
          <w:p w14:paraId="07EFD812" w14:textId="77777777" w:rsidR="00BC3129" w:rsidRPr="006D6271" w:rsidRDefault="00BC3129" w:rsidP="00E1027D">
            <w:pPr>
              <w:spacing w:line="360" w:lineRule="auto"/>
              <w:jc w:val="center"/>
              <w:rPr>
                <w:rFonts w:ascii="宋体" w:hAnsi="宋体"/>
                <w:kern w:val="0"/>
                <w:szCs w:val="21"/>
              </w:rPr>
            </w:pP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w:t>
            </w:r>
          </w:p>
        </w:tc>
        <w:tc>
          <w:tcPr>
            <w:tcW w:w="2966" w:type="dxa"/>
          </w:tcPr>
          <w:p w14:paraId="1740E510" w14:textId="77777777" w:rsidR="00BC3129" w:rsidRPr="006D6271" w:rsidRDefault="00BC3129" w:rsidP="00E1027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上年</w:t>
            </w:r>
            <w:r w:rsidRPr="006D6271">
              <w:rPr>
                <w:rFonts w:eastAsiaTheme="minorEastAsia" w:hint="eastAsia"/>
                <w:szCs w:val="21"/>
              </w:rPr>
              <w:t>度</w:t>
            </w:r>
            <w:r w:rsidRPr="006D6271">
              <w:rPr>
                <w:rFonts w:eastAsiaTheme="minorEastAsia"/>
                <w:szCs w:val="21"/>
              </w:rPr>
              <w:t>末</w:t>
            </w:r>
          </w:p>
          <w:p w14:paraId="2FA044F8" w14:textId="77777777" w:rsidR="00BC3129" w:rsidRPr="006D6271" w:rsidRDefault="00BC3129" w:rsidP="00E1027D">
            <w:pPr>
              <w:spacing w:line="360" w:lineRule="auto"/>
              <w:jc w:val="center"/>
              <w:rPr>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5F3E8527" w14:textId="77777777" w:rsidTr="00E1027D">
        <w:tc>
          <w:tcPr>
            <w:tcW w:w="2965" w:type="dxa"/>
            <w:vAlign w:val="center"/>
          </w:tcPr>
          <w:p w14:paraId="5B3624BD"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第一层次</w:t>
            </w:r>
          </w:p>
        </w:tc>
        <w:tc>
          <w:tcPr>
            <w:tcW w:w="2966" w:type="dxa"/>
            <w:vAlign w:val="center"/>
          </w:tcPr>
          <w:p w14:paraId="472C40A6" w14:textId="77777777" w:rsidR="00BC3129" w:rsidRPr="006D6271" w:rsidRDefault="00BC3129" w:rsidP="00E1027D">
            <w:pPr>
              <w:spacing w:line="360" w:lineRule="auto"/>
              <w:jc w:val="right"/>
              <w:rPr>
                <w:rFonts w:ascii="宋体" w:hAnsi="宋体"/>
                <w:kern w:val="0"/>
                <w:szCs w:val="21"/>
              </w:rPr>
            </w:pPr>
            <w:r w:rsidRPr="006D6271">
              <w:rPr>
                <w:kern w:val="0"/>
                <w:szCs w:val="21"/>
              </w:rPr>
              <w:t>5,932,986,816.01</w:t>
            </w:r>
          </w:p>
        </w:tc>
        <w:tc>
          <w:tcPr>
            <w:tcW w:w="2966" w:type="dxa"/>
            <w:vAlign w:val="center"/>
          </w:tcPr>
          <w:p w14:paraId="07B8FFEB" w14:textId="77777777" w:rsidR="00BC3129" w:rsidRPr="006D6271" w:rsidRDefault="00BC3129" w:rsidP="00E1027D">
            <w:pPr>
              <w:spacing w:line="360" w:lineRule="auto"/>
              <w:jc w:val="right"/>
              <w:rPr>
                <w:kern w:val="0"/>
                <w:szCs w:val="21"/>
              </w:rPr>
            </w:pPr>
            <w:r w:rsidRPr="006D6271">
              <w:rPr>
                <w:rFonts w:eastAsiaTheme="minorEastAsia"/>
                <w:szCs w:val="21"/>
              </w:rPr>
              <w:t>982,258,715.37</w:t>
            </w:r>
          </w:p>
        </w:tc>
      </w:tr>
      <w:tr w:rsidR="006D6271" w:rsidRPr="006D6271" w14:paraId="0C39B4EE" w14:textId="77777777" w:rsidTr="00E1027D">
        <w:tc>
          <w:tcPr>
            <w:tcW w:w="2965" w:type="dxa"/>
            <w:vAlign w:val="center"/>
          </w:tcPr>
          <w:p w14:paraId="7C871E81"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第二层次</w:t>
            </w:r>
          </w:p>
        </w:tc>
        <w:tc>
          <w:tcPr>
            <w:tcW w:w="2966" w:type="dxa"/>
            <w:vAlign w:val="center"/>
          </w:tcPr>
          <w:p w14:paraId="66AA25EF" w14:textId="77777777"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14:paraId="287E3165" w14:textId="77777777"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14:paraId="71D03441" w14:textId="77777777" w:rsidTr="00E1027D">
        <w:tc>
          <w:tcPr>
            <w:tcW w:w="2965" w:type="dxa"/>
            <w:vAlign w:val="center"/>
          </w:tcPr>
          <w:p w14:paraId="1CDEBBA5"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第三层次</w:t>
            </w:r>
          </w:p>
        </w:tc>
        <w:tc>
          <w:tcPr>
            <w:tcW w:w="2966" w:type="dxa"/>
            <w:vAlign w:val="center"/>
          </w:tcPr>
          <w:p w14:paraId="27D170B9" w14:textId="77777777"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14:paraId="28DE437F" w14:textId="77777777"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14:paraId="2B30D272" w14:textId="77777777" w:rsidTr="00E1027D">
        <w:tc>
          <w:tcPr>
            <w:tcW w:w="2965" w:type="dxa"/>
            <w:vAlign w:val="center"/>
          </w:tcPr>
          <w:p w14:paraId="5B7188A3" w14:textId="77777777" w:rsidR="00BC3129" w:rsidRPr="006D6271" w:rsidRDefault="00BC3129" w:rsidP="00E1027D">
            <w:pPr>
              <w:spacing w:line="360" w:lineRule="auto"/>
              <w:jc w:val="center"/>
              <w:rPr>
                <w:rFonts w:ascii="宋体" w:hAnsi="宋体"/>
                <w:kern w:val="0"/>
                <w:szCs w:val="21"/>
              </w:rPr>
            </w:pPr>
            <w:r w:rsidRPr="006D6271">
              <w:rPr>
                <w:rFonts w:ascii="宋体" w:hAnsi="宋体" w:hint="eastAsia"/>
                <w:kern w:val="0"/>
                <w:szCs w:val="21"/>
              </w:rPr>
              <w:t>合计</w:t>
            </w:r>
          </w:p>
        </w:tc>
        <w:tc>
          <w:tcPr>
            <w:tcW w:w="2966" w:type="dxa"/>
            <w:vAlign w:val="center"/>
          </w:tcPr>
          <w:p w14:paraId="2D93CC21" w14:textId="77777777" w:rsidR="00BC3129" w:rsidRPr="006D6271" w:rsidRDefault="00BC3129" w:rsidP="00E1027D">
            <w:pPr>
              <w:spacing w:line="360" w:lineRule="auto"/>
              <w:jc w:val="right"/>
              <w:rPr>
                <w:rFonts w:ascii="宋体" w:hAnsi="宋体"/>
                <w:kern w:val="0"/>
                <w:szCs w:val="21"/>
              </w:rPr>
            </w:pPr>
            <w:r w:rsidRPr="006D6271">
              <w:rPr>
                <w:kern w:val="0"/>
                <w:szCs w:val="21"/>
              </w:rPr>
              <w:t>5,932,986,816.01</w:t>
            </w:r>
          </w:p>
        </w:tc>
        <w:tc>
          <w:tcPr>
            <w:tcW w:w="2966" w:type="dxa"/>
            <w:vAlign w:val="center"/>
          </w:tcPr>
          <w:p w14:paraId="1A0ACB95" w14:textId="77777777" w:rsidR="00BC3129" w:rsidRPr="006D6271" w:rsidRDefault="00BC3129" w:rsidP="00E1027D">
            <w:pPr>
              <w:spacing w:line="360" w:lineRule="auto"/>
              <w:jc w:val="right"/>
              <w:rPr>
                <w:kern w:val="0"/>
                <w:szCs w:val="21"/>
              </w:rPr>
            </w:pPr>
            <w:r w:rsidRPr="006D6271">
              <w:rPr>
                <w:rFonts w:eastAsiaTheme="minorEastAsia"/>
                <w:szCs w:val="21"/>
              </w:rPr>
              <w:t>982,258,715.37</w:t>
            </w:r>
          </w:p>
        </w:tc>
      </w:tr>
    </w:tbl>
    <w:p w14:paraId="0B06258D" w14:textId="77777777" w:rsidR="00BC3129" w:rsidRPr="006D6271" w:rsidRDefault="00BC3129" w:rsidP="00BC3129">
      <w:pPr>
        <w:autoSpaceDE w:val="0"/>
        <w:autoSpaceDN w:val="0"/>
        <w:adjustRightInd w:val="0"/>
        <w:spacing w:beforeLines="100" w:before="312"/>
        <w:rPr>
          <w:rFonts w:ascii="宋体" w:hAnsi="宋体"/>
          <w:b/>
          <w:szCs w:val="21"/>
        </w:rPr>
      </w:pPr>
      <w:r w:rsidRPr="006D6271">
        <w:rPr>
          <w:b/>
          <w:bCs/>
          <w:kern w:val="0"/>
          <w:szCs w:val="21"/>
        </w:rPr>
        <w:t>7.4.14.2.2</w:t>
      </w:r>
      <w:r w:rsidRPr="006D6271">
        <w:rPr>
          <w:rFonts w:ascii="宋体" w:hAnsi="宋体" w:hint="eastAsia"/>
          <w:b/>
          <w:szCs w:val="21"/>
        </w:rPr>
        <w:t xml:space="preserve"> 公允价值所属层次间的重大变动</w:t>
      </w:r>
    </w:p>
    <w:p w14:paraId="05DB464D" w14:textId="77777777" w:rsidR="00D5382F" w:rsidRDefault="00402270">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4824B4AA" w14:textId="77777777" w:rsidR="00D5382F" w:rsidRDefault="00D5382F">
      <w:pPr>
        <w:tabs>
          <w:tab w:val="left" w:pos="426"/>
        </w:tabs>
        <w:spacing w:line="360" w:lineRule="auto"/>
        <w:ind w:firstLineChars="200" w:firstLine="420"/>
        <w:jc w:val="left"/>
        <w:rPr>
          <w:szCs w:val="21"/>
        </w:rPr>
      </w:pPr>
    </w:p>
    <w:p w14:paraId="4333BC8B"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对于证券交易所上市的股票和债券，若出现重大事项停牌、交易不活跃</w:t>
      </w:r>
      <w:r w:rsidRPr="006D6271">
        <w:rPr>
          <w:szCs w:val="21"/>
        </w:rPr>
        <w:t>(</w:t>
      </w:r>
      <w:r w:rsidRPr="006D6271">
        <w:rPr>
          <w:szCs w:val="21"/>
        </w:rPr>
        <w:t>包括涨跌停时的交易不活跃</w:t>
      </w:r>
      <w:r w:rsidRPr="006D6271">
        <w:rPr>
          <w:szCs w:val="21"/>
        </w:rPr>
        <w:t>)</w:t>
      </w:r>
      <w:r w:rsidRPr="006D6271">
        <w:rPr>
          <w:szCs w:val="21"/>
        </w:rPr>
        <w:t>、或属于非公开发行等情况，本基金不会于</w:t>
      </w:r>
      <w:proofErr w:type="gramStart"/>
      <w:r w:rsidRPr="006D6271">
        <w:rPr>
          <w:szCs w:val="21"/>
        </w:rPr>
        <w:t>停牌日</w:t>
      </w:r>
      <w:proofErr w:type="gramEnd"/>
      <w:r w:rsidRPr="006D6271">
        <w:rPr>
          <w:szCs w:val="21"/>
        </w:rPr>
        <w:t>至交易恢复活跃日期间、交易</w:t>
      </w:r>
      <w:proofErr w:type="gramStart"/>
      <w:r w:rsidRPr="006D6271">
        <w:rPr>
          <w:szCs w:val="21"/>
        </w:rPr>
        <w:t>不</w:t>
      </w:r>
      <w:proofErr w:type="gramEnd"/>
      <w:r w:rsidRPr="006D6271">
        <w:rPr>
          <w:szCs w:val="21"/>
        </w:rPr>
        <w:t>活跃期间及限售期间将相关股票和债券的公允价值列入第一层次；并根据估值调整中采用的不可观察输入</w:t>
      </w:r>
      <w:proofErr w:type="gramStart"/>
      <w:r w:rsidRPr="006D6271">
        <w:rPr>
          <w:szCs w:val="21"/>
        </w:rPr>
        <w:t>值对于</w:t>
      </w:r>
      <w:proofErr w:type="gramEnd"/>
      <w:r w:rsidRPr="006D6271">
        <w:rPr>
          <w:szCs w:val="21"/>
        </w:rPr>
        <w:t>公允价值的影响程度，确定相关股票和债券的公允价值应属第二层次还是第三层次。</w:t>
      </w:r>
    </w:p>
    <w:p w14:paraId="32D4F1B8" w14:textId="77777777" w:rsidR="002F062E" w:rsidRPr="006D6271" w:rsidRDefault="002F062E" w:rsidP="002F062E">
      <w:pPr>
        <w:autoSpaceDE w:val="0"/>
        <w:autoSpaceDN w:val="0"/>
        <w:adjustRightInd w:val="0"/>
        <w:spacing w:beforeLines="100" w:before="312"/>
        <w:rPr>
          <w:b/>
          <w:bCs/>
          <w:kern w:val="0"/>
          <w:szCs w:val="21"/>
        </w:rPr>
      </w:pPr>
      <w:r w:rsidRPr="006D6271">
        <w:rPr>
          <w:b/>
          <w:bCs/>
          <w:kern w:val="0"/>
          <w:szCs w:val="21"/>
        </w:rPr>
        <w:t>7.4.14.2.3</w:t>
      </w:r>
      <w:r w:rsidRPr="006D6271">
        <w:rPr>
          <w:rFonts w:hint="eastAsia"/>
          <w:b/>
          <w:bCs/>
          <w:kern w:val="0"/>
          <w:szCs w:val="21"/>
        </w:rPr>
        <w:t xml:space="preserve">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及变动情况</w:t>
      </w:r>
    </w:p>
    <w:p w14:paraId="666706F8" w14:textId="77777777" w:rsidR="002F062E" w:rsidRPr="006D6271" w:rsidRDefault="002F062E" w:rsidP="002F062E">
      <w:pPr>
        <w:autoSpaceDE w:val="0"/>
        <w:autoSpaceDN w:val="0"/>
        <w:adjustRightInd w:val="0"/>
        <w:ind w:firstLineChars="200" w:firstLine="420"/>
        <w:rPr>
          <w:kern w:val="0"/>
          <w:szCs w:val="21"/>
        </w:rPr>
      </w:pPr>
      <w:r w:rsidRPr="006D6271">
        <w:rPr>
          <w:kern w:val="0"/>
          <w:szCs w:val="21"/>
        </w:rPr>
        <w:t>本基金在本报告期内及上年度可比期间均未持有第三层次公允价值资产。</w:t>
      </w:r>
    </w:p>
    <w:p w14:paraId="198347F7" w14:textId="77777777" w:rsidR="00BC3129" w:rsidRPr="006D6271" w:rsidRDefault="00BC3129" w:rsidP="00BC3129">
      <w:pPr>
        <w:autoSpaceDE w:val="0"/>
        <w:autoSpaceDN w:val="0"/>
        <w:adjustRightInd w:val="0"/>
        <w:rPr>
          <w:rFonts w:ascii="宋体" w:hAnsi="宋体"/>
          <w:b/>
          <w:szCs w:val="21"/>
        </w:rPr>
      </w:pPr>
    </w:p>
    <w:p w14:paraId="5C6C8979" w14:textId="77777777" w:rsidR="00BC3129" w:rsidRPr="006D6271" w:rsidRDefault="00BC3129" w:rsidP="00BC3129">
      <w:pPr>
        <w:spacing w:beforeLines="100" w:before="312" w:line="360" w:lineRule="auto"/>
        <w:rPr>
          <w:b/>
          <w:bCs/>
          <w:kern w:val="0"/>
          <w:szCs w:val="21"/>
        </w:rPr>
      </w:pPr>
      <w:r w:rsidRPr="006D6271">
        <w:rPr>
          <w:b/>
          <w:bCs/>
          <w:kern w:val="0"/>
          <w:szCs w:val="21"/>
        </w:rPr>
        <w:t xml:space="preserve">7.4.14.3 </w:t>
      </w:r>
      <w:r w:rsidRPr="006D6271">
        <w:rPr>
          <w:rFonts w:hint="eastAsia"/>
          <w:b/>
          <w:bCs/>
          <w:kern w:val="0"/>
          <w:szCs w:val="21"/>
        </w:rPr>
        <w:t>非持续的</w:t>
      </w:r>
      <w:r w:rsidRPr="006D6271">
        <w:rPr>
          <w:b/>
          <w:bCs/>
          <w:kern w:val="0"/>
          <w:szCs w:val="21"/>
        </w:rPr>
        <w:t>以公允价值计量的金融工具</w:t>
      </w:r>
      <w:r w:rsidRPr="006D6271">
        <w:rPr>
          <w:rFonts w:hint="eastAsia"/>
          <w:b/>
          <w:bCs/>
          <w:kern w:val="0"/>
          <w:szCs w:val="21"/>
        </w:rPr>
        <w:t>的说明</w:t>
      </w:r>
    </w:p>
    <w:p w14:paraId="4AE2D061"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于</w:t>
      </w: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日，本基金未持有非持续的以公允价值计量的金融资产</w:t>
      </w: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日：同</w:t>
      </w:r>
      <w:r w:rsidRPr="006D6271">
        <w:rPr>
          <w:szCs w:val="21"/>
        </w:rPr>
        <w:t>)</w:t>
      </w:r>
      <w:r w:rsidRPr="006D6271">
        <w:rPr>
          <w:szCs w:val="21"/>
        </w:rPr>
        <w:t>。</w:t>
      </w:r>
    </w:p>
    <w:p w14:paraId="7A6108E1" w14:textId="77777777" w:rsidR="00BC3129" w:rsidRPr="006D6271" w:rsidRDefault="00BC3129" w:rsidP="00BC3129">
      <w:pPr>
        <w:spacing w:beforeLines="100" w:before="312" w:line="360" w:lineRule="auto"/>
        <w:rPr>
          <w:rFonts w:ascii="宋体" w:hAnsi="宋体"/>
          <w:b/>
          <w:szCs w:val="21"/>
        </w:rPr>
      </w:pPr>
      <w:r w:rsidRPr="006D6271">
        <w:rPr>
          <w:b/>
          <w:bCs/>
          <w:kern w:val="0"/>
          <w:szCs w:val="21"/>
        </w:rPr>
        <w:t xml:space="preserve">7.4.14.4 </w:t>
      </w:r>
      <w:r w:rsidRPr="006D6271">
        <w:rPr>
          <w:b/>
          <w:bCs/>
          <w:kern w:val="0"/>
          <w:szCs w:val="21"/>
        </w:rPr>
        <w:t>不以公允价值计量的金融工具</w:t>
      </w:r>
      <w:r w:rsidRPr="006D6271">
        <w:rPr>
          <w:rFonts w:hint="eastAsia"/>
          <w:b/>
          <w:bCs/>
          <w:kern w:val="0"/>
          <w:szCs w:val="21"/>
        </w:rPr>
        <w:t>的相关说明</w:t>
      </w:r>
    </w:p>
    <w:p w14:paraId="779E924D"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lastRenderedPageBreak/>
        <w:t>不以公允价值计量的金融资产和负债主要包括应收款项和其他金融负债，其账面价值与公允价值相差很小。</w:t>
      </w:r>
      <w:bookmarkEnd w:id="182"/>
    </w:p>
    <w:p w14:paraId="195F89D6"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7.4.15 </w:t>
      </w:r>
      <w:r w:rsidRPr="006D6271">
        <w:rPr>
          <w:rFonts w:eastAsiaTheme="minorEastAsia"/>
          <w:b/>
          <w:szCs w:val="21"/>
        </w:rPr>
        <w:t>有助于理解和分析会计报表需要说明的其他事项</w:t>
      </w:r>
    </w:p>
    <w:p w14:paraId="0137A5F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截至资产负债表日本基金无需要说明的其他重要事项。</w:t>
      </w:r>
      <w:r w:rsidRPr="006D6271">
        <w:rPr>
          <w:rFonts w:eastAsiaTheme="minorEastAsia"/>
          <w:szCs w:val="21"/>
        </w:rPr>
        <w:t xml:space="preserve"> </w:t>
      </w:r>
    </w:p>
    <w:p w14:paraId="4EE5E82A"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83" w:name="_Toc225498272"/>
      <w:bookmarkStart w:id="184" w:name="_Toc361324877"/>
      <w:bookmarkStart w:id="185" w:name="_Toc409100078"/>
      <w:bookmarkStart w:id="186" w:name="_Toc409100441"/>
      <w:bookmarkStart w:id="187" w:name="_Toc194049089"/>
      <w:r w:rsidRPr="006D6271">
        <w:rPr>
          <w:rFonts w:eastAsiaTheme="minorEastAsia"/>
          <w:b/>
          <w:bCs/>
          <w:sz w:val="21"/>
          <w:szCs w:val="21"/>
          <w:lang w:val="en-US"/>
        </w:rPr>
        <w:t xml:space="preserve">§8  </w:t>
      </w:r>
      <w:r w:rsidRPr="006D6271">
        <w:rPr>
          <w:rFonts w:eastAsiaTheme="minorEastAsia"/>
          <w:b/>
          <w:bCs/>
          <w:sz w:val="21"/>
          <w:szCs w:val="21"/>
          <w:lang w:val="en-US"/>
        </w:rPr>
        <w:t>投资组合报告</w:t>
      </w:r>
      <w:bookmarkEnd w:id="183"/>
      <w:bookmarkEnd w:id="184"/>
      <w:bookmarkEnd w:id="185"/>
      <w:bookmarkEnd w:id="186"/>
      <w:bookmarkEnd w:id="187"/>
    </w:p>
    <w:p w14:paraId="65087663" w14:textId="77777777" w:rsidR="00EE1E53" w:rsidRPr="006D6271" w:rsidRDefault="00F13EB3">
      <w:pPr>
        <w:pStyle w:val="2"/>
        <w:spacing w:before="0" w:after="0"/>
        <w:rPr>
          <w:rFonts w:ascii="Times New Roman" w:eastAsiaTheme="minorEastAsia" w:hAnsi="Times New Roman"/>
          <w:kern w:val="0"/>
          <w:sz w:val="21"/>
          <w:szCs w:val="21"/>
        </w:rPr>
      </w:pPr>
      <w:bookmarkStart w:id="188" w:name="_Toc225498273"/>
      <w:bookmarkStart w:id="189" w:name="_Toc361324878"/>
      <w:bookmarkStart w:id="190" w:name="_Toc409100442"/>
      <w:bookmarkStart w:id="191" w:name="_Toc409100079"/>
      <w:bookmarkStart w:id="192" w:name="_Toc194049090"/>
      <w:r w:rsidRPr="006D6271">
        <w:rPr>
          <w:rFonts w:ascii="Times New Roman" w:eastAsiaTheme="minorEastAsia" w:hAnsi="Times New Roman"/>
          <w:bCs w:val="0"/>
          <w:kern w:val="0"/>
          <w:sz w:val="21"/>
          <w:szCs w:val="21"/>
        </w:rPr>
        <w:t xml:space="preserve">8.1 </w:t>
      </w:r>
      <w:r w:rsidRPr="006D6271">
        <w:rPr>
          <w:rFonts w:ascii="Times New Roman" w:eastAsiaTheme="minorEastAsia" w:hAnsi="Times New Roman"/>
          <w:kern w:val="0"/>
          <w:sz w:val="21"/>
          <w:szCs w:val="21"/>
        </w:rPr>
        <w:t>期末基金资产组合情况</w:t>
      </w:r>
      <w:bookmarkEnd w:id="188"/>
      <w:bookmarkEnd w:id="189"/>
      <w:bookmarkEnd w:id="190"/>
      <w:bookmarkEnd w:id="191"/>
      <w:bookmarkEnd w:id="192"/>
    </w:p>
    <w:p w14:paraId="10B2A52F" w14:textId="77777777" w:rsidR="00C0632A" w:rsidRPr="006D6271" w:rsidRDefault="00C0632A" w:rsidP="00C0632A">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D6271" w:rsidRPr="006D6271" w14:paraId="5F720F86" w14:textId="77777777" w:rsidTr="00B9713D">
        <w:tc>
          <w:tcPr>
            <w:tcW w:w="1080" w:type="dxa"/>
            <w:vAlign w:val="center"/>
          </w:tcPr>
          <w:p w14:paraId="3077C129" w14:textId="77777777" w:rsidR="00C0632A" w:rsidRPr="006D6271" w:rsidRDefault="00C0632A" w:rsidP="00BB23B1">
            <w:pPr>
              <w:rPr>
                <w:rFonts w:eastAsiaTheme="minorEastAsia"/>
                <w:szCs w:val="21"/>
              </w:rPr>
            </w:pPr>
            <w:r w:rsidRPr="006D6271">
              <w:rPr>
                <w:rFonts w:eastAsiaTheme="minorEastAsia"/>
                <w:szCs w:val="21"/>
              </w:rPr>
              <w:t>序号</w:t>
            </w:r>
          </w:p>
        </w:tc>
        <w:tc>
          <w:tcPr>
            <w:tcW w:w="2748" w:type="dxa"/>
            <w:vAlign w:val="center"/>
          </w:tcPr>
          <w:p w14:paraId="7D3A0780"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项目</w:t>
            </w:r>
          </w:p>
        </w:tc>
        <w:tc>
          <w:tcPr>
            <w:tcW w:w="2551" w:type="dxa"/>
            <w:vAlign w:val="center"/>
          </w:tcPr>
          <w:p w14:paraId="363EAFE3"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金额</w:t>
            </w:r>
          </w:p>
        </w:tc>
        <w:tc>
          <w:tcPr>
            <w:tcW w:w="2621" w:type="dxa"/>
            <w:vAlign w:val="center"/>
          </w:tcPr>
          <w:p w14:paraId="1DEE7102"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占基金总资产的比例（</w:t>
            </w:r>
            <w:r w:rsidRPr="006D6271">
              <w:rPr>
                <w:rFonts w:eastAsiaTheme="minorEastAsia"/>
                <w:szCs w:val="21"/>
              </w:rPr>
              <w:t>%</w:t>
            </w:r>
            <w:r w:rsidRPr="006D6271">
              <w:rPr>
                <w:rFonts w:eastAsiaTheme="minorEastAsia"/>
                <w:szCs w:val="21"/>
              </w:rPr>
              <w:t>）</w:t>
            </w:r>
          </w:p>
        </w:tc>
      </w:tr>
      <w:tr w:rsidR="006D6271" w:rsidRPr="006D6271" w14:paraId="6D5E783E" w14:textId="77777777" w:rsidTr="00B9713D">
        <w:tc>
          <w:tcPr>
            <w:tcW w:w="1080" w:type="dxa"/>
            <w:vAlign w:val="center"/>
          </w:tcPr>
          <w:p w14:paraId="35CA718E"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1</w:t>
            </w:r>
          </w:p>
        </w:tc>
        <w:tc>
          <w:tcPr>
            <w:tcW w:w="2748" w:type="dxa"/>
            <w:vAlign w:val="center"/>
          </w:tcPr>
          <w:p w14:paraId="32732150"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权益投资</w:t>
            </w:r>
          </w:p>
        </w:tc>
        <w:tc>
          <w:tcPr>
            <w:tcW w:w="2551" w:type="dxa"/>
            <w:vAlign w:val="center"/>
          </w:tcPr>
          <w:p w14:paraId="05D1D3E8"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5,932,986,816.01</w:t>
            </w:r>
          </w:p>
        </w:tc>
        <w:tc>
          <w:tcPr>
            <w:tcW w:w="2621" w:type="dxa"/>
            <w:vAlign w:val="center"/>
          </w:tcPr>
          <w:p w14:paraId="5DBB1697"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93.48</w:t>
            </w:r>
          </w:p>
        </w:tc>
      </w:tr>
      <w:tr w:rsidR="006D6271" w:rsidRPr="006D6271" w14:paraId="070AD85C" w14:textId="77777777" w:rsidTr="00B9713D">
        <w:tc>
          <w:tcPr>
            <w:tcW w:w="1080" w:type="dxa"/>
            <w:vAlign w:val="center"/>
          </w:tcPr>
          <w:p w14:paraId="5C37D71C" w14:textId="77777777" w:rsidR="00C0632A" w:rsidRPr="006D6271" w:rsidRDefault="00C0632A" w:rsidP="00B9713D">
            <w:pPr>
              <w:spacing w:line="276" w:lineRule="auto"/>
              <w:jc w:val="center"/>
              <w:rPr>
                <w:rFonts w:eastAsiaTheme="minorEastAsia"/>
                <w:szCs w:val="21"/>
              </w:rPr>
            </w:pPr>
          </w:p>
        </w:tc>
        <w:tc>
          <w:tcPr>
            <w:tcW w:w="2748" w:type="dxa"/>
            <w:vAlign w:val="center"/>
          </w:tcPr>
          <w:p w14:paraId="65443F49"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其中：股票</w:t>
            </w:r>
          </w:p>
        </w:tc>
        <w:tc>
          <w:tcPr>
            <w:tcW w:w="2551" w:type="dxa"/>
            <w:vAlign w:val="center"/>
          </w:tcPr>
          <w:p w14:paraId="063CC5D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5,932,986,816.01</w:t>
            </w:r>
          </w:p>
        </w:tc>
        <w:tc>
          <w:tcPr>
            <w:tcW w:w="2621" w:type="dxa"/>
            <w:vAlign w:val="center"/>
          </w:tcPr>
          <w:p w14:paraId="647F69C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93.48</w:t>
            </w:r>
          </w:p>
        </w:tc>
      </w:tr>
      <w:tr w:rsidR="006D6271" w:rsidRPr="006D6271" w14:paraId="616FABCE" w14:textId="77777777" w:rsidTr="00B9713D">
        <w:tc>
          <w:tcPr>
            <w:tcW w:w="1080" w:type="dxa"/>
            <w:vAlign w:val="center"/>
          </w:tcPr>
          <w:p w14:paraId="461AF0B4"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2</w:t>
            </w:r>
          </w:p>
        </w:tc>
        <w:tc>
          <w:tcPr>
            <w:tcW w:w="2748" w:type="dxa"/>
            <w:vAlign w:val="center"/>
          </w:tcPr>
          <w:p w14:paraId="1290F479" w14:textId="77777777" w:rsidR="00C0632A" w:rsidRPr="006D6271" w:rsidRDefault="00C0632A" w:rsidP="00B9713D">
            <w:pPr>
              <w:spacing w:line="276" w:lineRule="auto"/>
              <w:ind w:leftChars="50" w:left="105"/>
              <w:rPr>
                <w:rFonts w:eastAsiaTheme="minorEastAsia"/>
                <w:szCs w:val="21"/>
              </w:rPr>
            </w:pPr>
            <w:r w:rsidRPr="006D6271">
              <w:rPr>
                <w:rFonts w:eastAsiaTheme="minorEastAsia" w:hint="eastAsia"/>
                <w:szCs w:val="21"/>
              </w:rPr>
              <w:t>基金投资</w:t>
            </w:r>
          </w:p>
        </w:tc>
        <w:tc>
          <w:tcPr>
            <w:tcW w:w="2551" w:type="dxa"/>
            <w:vAlign w:val="center"/>
          </w:tcPr>
          <w:p w14:paraId="5DFF799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c>
          <w:tcPr>
            <w:tcW w:w="2621" w:type="dxa"/>
            <w:vAlign w:val="center"/>
          </w:tcPr>
          <w:p w14:paraId="2CE828B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r>
      <w:tr w:rsidR="006D6271" w:rsidRPr="006D6271" w14:paraId="7AFDD55B" w14:textId="77777777" w:rsidTr="00B9713D">
        <w:tc>
          <w:tcPr>
            <w:tcW w:w="1080" w:type="dxa"/>
            <w:vAlign w:val="center"/>
          </w:tcPr>
          <w:p w14:paraId="141EF32D"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3</w:t>
            </w:r>
          </w:p>
        </w:tc>
        <w:tc>
          <w:tcPr>
            <w:tcW w:w="2748" w:type="dxa"/>
            <w:vAlign w:val="center"/>
          </w:tcPr>
          <w:p w14:paraId="0263CA10"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固定收益投资</w:t>
            </w:r>
          </w:p>
        </w:tc>
        <w:tc>
          <w:tcPr>
            <w:tcW w:w="2551" w:type="dxa"/>
            <w:vAlign w:val="center"/>
          </w:tcPr>
          <w:p w14:paraId="494B6A94"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6D44946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0F5B4C5E" w14:textId="77777777" w:rsidTr="00B9713D">
        <w:tc>
          <w:tcPr>
            <w:tcW w:w="1080" w:type="dxa"/>
            <w:vAlign w:val="center"/>
          </w:tcPr>
          <w:p w14:paraId="76EF0F33" w14:textId="77777777" w:rsidR="00C0632A" w:rsidRPr="006D6271" w:rsidRDefault="00C0632A" w:rsidP="00B9713D">
            <w:pPr>
              <w:spacing w:line="276" w:lineRule="auto"/>
              <w:jc w:val="center"/>
              <w:rPr>
                <w:rFonts w:eastAsiaTheme="minorEastAsia"/>
                <w:szCs w:val="21"/>
              </w:rPr>
            </w:pPr>
          </w:p>
        </w:tc>
        <w:tc>
          <w:tcPr>
            <w:tcW w:w="2748" w:type="dxa"/>
            <w:vAlign w:val="center"/>
          </w:tcPr>
          <w:p w14:paraId="4C26FD34"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其中：债券</w:t>
            </w:r>
          </w:p>
        </w:tc>
        <w:tc>
          <w:tcPr>
            <w:tcW w:w="2551" w:type="dxa"/>
            <w:vAlign w:val="center"/>
          </w:tcPr>
          <w:p w14:paraId="0ECCA077"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5B34B046"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4E436185" w14:textId="77777777" w:rsidTr="00B9713D">
        <w:tc>
          <w:tcPr>
            <w:tcW w:w="1080" w:type="dxa"/>
            <w:vAlign w:val="center"/>
          </w:tcPr>
          <w:p w14:paraId="3C8D6AF2" w14:textId="77777777" w:rsidR="00C0632A" w:rsidRPr="006D6271" w:rsidRDefault="00C0632A" w:rsidP="00B9713D">
            <w:pPr>
              <w:spacing w:line="276" w:lineRule="auto"/>
              <w:jc w:val="center"/>
              <w:rPr>
                <w:rFonts w:eastAsiaTheme="minorEastAsia"/>
                <w:szCs w:val="21"/>
              </w:rPr>
            </w:pPr>
          </w:p>
        </w:tc>
        <w:tc>
          <w:tcPr>
            <w:tcW w:w="2748" w:type="dxa"/>
            <w:vAlign w:val="center"/>
          </w:tcPr>
          <w:p w14:paraId="184C939E" w14:textId="77777777" w:rsidR="00C0632A" w:rsidRPr="006D6271" w:rsidRDefault="00C0632A" w:rsidP="00B9713D">
            <w:pPr>
              <w:spacing w:line="276" w:lineRule="auto"/>
              <w:ind w:leftChars="50" w:left="105" w:firstLineChars="300" w:firstLine="630"/>
              <w:rPr>
                <w:rFonts w:eastAsiaTheme="minorEastAsia"/>
                <w:szCs w:val="21"/>
              </w:rPr>
            </w:pPr>
            <w:r w:rsidRPr="006D6271">
              <w:rPr>
                <w:rFonts w:eastAsiaTheme="minorEastAsia"/>
                <w:szCs w:val="21"/>
              </w:rPr>
              <w:t>资产支持证券</w:t>
            </w:r>
          </w:p>
        </w:tc>
        <w:tc>
          <w:tcPr>
            <w:tcW w:w="2551" w:type="dxa"/>
            <w:vAlign w:val="center"/>
          </w:tcPr>
          <w:p w14:paraId="4CC7D5BC"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295F7620"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5B55A98E" w14:textId="77777777" w:rsidTr="00B9713D">
        <w:tc>
          <w:tcPr>
            <w:tcW w:w="1080" w:type="dxa"/>
            <w:vAlign w:val="center"/>
          </w:tcPr>
          <w:p w14:paraId="0A01187E"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4</w:t>
            </w:r>
          </w:p>
        </w:tc>
        <w:tc>
          <w:tcPr>
            <w:tcW w:w="2748" w:type="dxa"/>
            <w:vAlign w:val="center"/>
          </w:tcPr>
          <w:p w14:paraId="67153FD6"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贵金属投资</w:t>
            </w:r>
          </w:p>
        </w:tc>
        <w:tc>
          <w:tcPr>
            <w:tcW w:w="2551" w:type="dxa"/>
            <w:vAlign w:val="center"/>
          </w:tcPr>
          <w:p w14:paraId="353ED912"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471A69B2"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5010DB15" w14:textId="77777777" w:rsidTr="00B9713D">
        <w:tc>
          <w:tcPr>
            <w:tcW w:w="1080" w:type="dxa"/>
            <w:vAlign w:val="center"/>
          </w:tcPr>
          <w:p w14:paraId="005688E7"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5</w:t>
            </w:r>
          </w:p>
        </w:tc>
        <w:tc>
          <w:tcPr>
            <w:tcW w:w="2748" w:type="dxa"/>
            <w:vAlign w:val="center"/>
          </w:tcPr>
          <w:p w14:paraId="12CEB101"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金融衍生</w:t>
            </w:r>
            <w:proofErr w:type="gramStart"/>
            <w:r w:rsidRPr="006D6271">
              <w:rPr>
                <w:rFonts w:eastAsiaTheme="minorEastAsia"/>
                <w:szCs w:val="21"/>
              </w:rPr>
              <w:t>品投资</w:t>
            </w:r>
            <w:proofErr w:type="gramEnd"/>
          </w:p>
        </w:tc>
        <w:tc>
          <w:tcPr>
            <w:tcW w:w="2551" w:type="dxa"/>
            <w:vAlign w:val="center"/>
          </w:tcPr>
          <w:p w14:paraId="1E6937D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459068C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37D789EE" w14:textId="77777777" w:rsidTr="00B9713D">
        <w:tc>
          <w:tcPr>
            <w:tcW w:w="1080" w:type="dxa"/>
            <w:vAlign w:val="center"/>
          </w:tcPr>
          <w:p w14:paraId="31B19C55"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6</w:t>
            </w:r>
          </w:p>
        </w:tc>
        <w:tc>
          <w:tcPr>
            <w:tcW w:w="2748" w:type="dxa"/>
            <w:vAlign w:val="center"/>
          </w:tcPr>
          <w:p w14:paraId="05C72B58"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买入返售金融资产</w:t>
            </w:r>
          </w:p>
        </w:tc>
        <w:tc>
          <w:tcPr>
            <w:tcW w:w="2551" w:type="dxa"/>
            <w:vAlign w:val="center"/>
          </w:tcPr>
          <w:p w14:paraId="44D686DE"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7500B974"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7966E938" w14:textId="77777777" w:rsidTr="00B9713D">
        <w:tc>
          <w:tcPr>
            <w:tcW w:w="1080" w:type="dxa"/>
            <w:vAlign w:val="center"/>
          </w:tcPr>
          <w:p w14:paraId="62D353CA" w14:textId="77777777" w:rsidR="00C0632A" w:rsidRPr="006D6271" w:rsidRDefault="00C0632A" w:rsidP="00B9713D">
            <w:pPr>
              <w:spacing w:line="276" w:lineRule="auto"/>
              <w:jc w:val="center"/>
              <w:rPr>
                <w:rFonts w:eastAsiaTheme="minorEastAsia"/>
                <w:szCs w:val="21"/>
              </w:rPr>
            </w:pPr>
          </w:p>
        </w:tc>
        <w:tc>
          <w:tcPr>
            <w:tcW w:w="2748" w:type="dxa"/>
            <w:vAlign w:val="center"/>
          </w:tcPr>
          <w:p w14:paraId="60424E8A"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其中：买断式回购的买入返售金融资产</w:t>
            </w:r>
          </w:p>
        </w:tc>
        <w:tc>
          <w:tcPr>
            <w:tcW w:w="2551" w:type="dxa"/>
            <w:vAlign w:val="center"/>
          </w:tcPr>
          <w:p w14:paraId="6ACBDC0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29C4AE7E"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38F0B421" w14:textId="77777777" w:rsidTr="00B9713D">
        <w:tc>
          <w:tcPr>
            <w:tcW w:w="1080" w:type="dxa"/>
            <w:vAlign w:val="center"/>
          </w:tcPr>
          <w:p w14:paraId="7C0DF430"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7</w:t>
            </w:r>
          </w:p>
        </w:tc>
        <w:tc>
          <w:tcPr>
            <w:tcW w:w="2748" w:type="dxa"/>
            <w:vAlign w:val="center"/>
          </w:tcPr>
          <w:p w14:paraId="3E5DD68A"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银行存款和结算备付金合计</w:t>
            </w:r>
          </w:p>
        </w:tc>
        <w:tc>
          <w:tcPr>
            <w:tcW w:w="2551" w:type="dxa"/>
            <w:vAlign w:val="center"/>
          </w:tcPr>
          <w:p w14:paraId="30FC44C6"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401,530,739.86</w:t>
            </w:r>
          </w:p>
        </w:tc>
        <w:tc>
          <w:tcPr>
            <w:tcW w:w="2621" w:type="dxa"/>
            <w:vAlign w:val="center"/>
          </w:tcPr>
          <w:p w14:paraId="58E73532"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6.33</w:t>
            </w:r>
          </w:p>
        </w:tc>
      </w:tr>
      <w:tr w:rsidR="006D6271" w:rsidRPr="006D6271" w14:paraId="64BEF30F" w14:textId="77777777" w:rsidTr="00B9713D">
        <w:tc>
          <w:tcPr>
            <w:tcW w:w="1080" w:type="dxa"/>
            <w:vAlign w:val="center"/>
          </w:tcPr>
          <w:p w14:paraId="053B1E39"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8</w:t>
            </w:r>
          </w:p>
        </w:tc>
        <w:tc>
          <w:tcPr>
            <w:tcW w:w="2748" w:type="dxa"/>
            <w:vAlign w:val="center"/>
          </w:tcPr>
          <w:p w14:paraId="48032814"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其他各项资产</w:t>
            </w:r>
          </w:p>
        </w:tc>
        <w:tc>
          <w:tcPr>
            <w:tcW w:w="2551" w:type="dxa"/>
            <w:vAlign w:val="center"/>
          </w:tcPr>
          <w:p w14:paraId="3C256A06"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12,168,743.08</w:t>
            </w:r>
          </w:p>
        </w:tc>
        <w:tc>
          <w:tcPr>
            <w:tcW w:w="2621" w:type="dxa"/>
            <w:vAlign w:val="center"/>
          </w:tcPr>
          <w:p w14:paraId="02612B18"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0.19</w:t>
            </w:r>
          </w:p>
        </w:tc>
      </w:tr>
      <w:tr w:rsidR="00C0632A" w:rsidRPr="006D6271" w14:paraId="0B4609B9" w14:textId="77777777" w:rsidTr="00B9713D">
        <w:tc>
          <w:tcPr>
            <w:tcW w:w="1080" w:type="dxa"/>
            <w:vAlign w:val="center"/>
          </w:tcPr>
          <w:p w14:paraId="0C7F8143"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9</w:t>
            </w:r>
          </w:p>
        </w:tc>
        <w:tc>
          <w:tcPr>
            <w:tcW w:w="2748" w:type="dxa"/>
            <w:vAlign w:val="center"/>
          </w:tcPr>
          <w:p w14:paraId="128EA6A8"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合计</w:t>
            </w:r>
          </w:p>
        </w:tc>
        <w:tc>
          <w:tcPr>
            <w:tcW w:w="2551" w:type="dxa"/>
            <w:vAlign w:val="center"/>
          </w:tcPr>
          <w:p w14:paraId="059C412B"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6,346,686,298.95</w:t>
            </w:r>
          </w:p>
        </w:tc>
        <w:tc>
          <w:tcPr>
            <w:tcW w:w="2621" w:type="dxa"/>
            <w:vAlign w:val="center"/>
          </w:tcPr>
          <w:p w14:paraId="567CC2B2"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100.00</w:t>
            </w:r>
          </w:p>
        </w:tc>
      </w:tr>
    </w:tbl>
    <w:p w14:paraId="18EFB6A1" w14:textId="77777777" w:rsidR="00EE1E53" w:rsidRPr="006D6271" w:rsidRDefault="00EE1E53">
      <w:pPr>
        <w:widowControl/>
        <w:spacing w:line="360" w:lineRule="auto"/>
        <w:jc w:val="left"/>
        <w:rPr>
          <w:rFonts w:eastAsiaTheme="minorEastAsia"/>
          <w:kern w:val="0"/>
          <w:szCs w:val="21"/>
        </w:rPr>
      </w:pPr>
    </w:p>
    <w:p w14:paraId="3F3E0FB6"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注：本基金本报告期末通过港股</w:t>
      </w:r>
      <w:proofErr w:type="gramStart"/>
      <w:r w:rsidRPr="006D6271">
        <w:rPr>
          <w:rFonts w:eastAsiaTheme="minorEastAsia"/>
          <w:kern w:val="0"/>
          <w:szCs w:val="21"/>
        </w:rPr>
        <w:t>通交易</w:t>
      </w:r>
      <w:proofErr w:type="gramEnd"/>
      <w:r w:rsidRPr="006D6271">
        <w:rPr>
          <w:rFonts w:eastAsiaTheme="minorEastAsia"/>
          <w:kern w:val="0"/>
          <w:szCs w:val="21"/>
        </w:rPr>
        <w:t>机制投资的港股公允价值为人民币</w:t>
      </w:r>
      <w:r w:rsidRPr="006D6271">
        <w:rPr>
          <w:rFonts w:eastAsiaTheme="minorEastAsia"/>
          <w:kern w:val="0"/>
          <w:szCs w:val="21"/>
        </w:rPr>
        <w:t>5,932,986,816.01</w:t>
      </w:r>
      <w:r w:rsidRPr="006D6271">
        <w:rPr>
          <w:rFonts w:eastAsiaTheme="minorEastAsia"/>
          <w:kern w:val="0"/>
          <w:szCs w:val="21"/>
        </w:rPr>
        <w:t>元</w:t>
      </w:r>
      <w:r w:rsidRPr="006D6271">
        <w:rPr>
          <w:rFonts w:eastAsiaTheme="minorEastAsia"/>
          <w:kern w:val="0"/>
          <w:szCs w:val="21"/>
        </w:rPr>
        <w:t>,</w:t>
      </w:r>
      <w:r w:rsidRPr="006D6271">
        <w:rPr>
          <w:rFonts w:eastAsiaTheme="minorEastAsia"/>
          <w:kern w:val="0"/>
          <w:szCs w:val="21"/>
        </w:rPr>
        <w:t>占期末净值比例为</w:t>
      </w:r>
      <w:r w:rsidRPr="006D6271">
        <w:rPr>
          <w:rFonts w:eastAsiaTheme="minorEastAsia"/>
          <w:kern w:val="0"/>
          <w:szCs w:val="21"/>
        </w:rPr>
        <w:t>99.16%</w:t>
      </w:r>
      <w:r w:rsidRPr="006D6271">
        <w:rPr>
          <w:rFonts w:eastAsiaTheme="minorEastAsia"/>
          <w:kern w:val="0"/>
          <w:szCs w:val="21"/>
        </w:rPr>
        <w:t>。</w:t>
      </w:r>
    </w:p>
    <w:p w14:paraId="4AED8F0F"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3" w:name="_Toc409100081"/>
      <w:bookmarkStart w:id="194" w:name="_Toc409100444"/>
      <w:bookmarkStart w:id="195" w:name="_Toc361324879"/>
      <w:bookmarkStart w:id="196" w:name="_Toc225498274"/>
      <w:bookmarkStart w:id="197" w:name="_Toc194049091"/>
      <w:r w:rsidRPr="006D6271">
        <w:rPr>
          <w:rFonts w:ascii="Times New Roman" w:eastAsiaTheme="minorEastAsia" w:hAnsi="Times New Roman"/>
          <w:kern w:val="0"/>
          <w:sz w:val="21"/>
          <w:szCs w:val="21"/>
        </w:rPr>
        <w:t xml:space="preserve">8.2 </w:t>
      </w:r>
      <w:r w:rsidRPr="006D6271">
        <w:rPr>
          <w:rFonts w:ascii="Times New Roman" w:eastAsiaTheme="minorEastAsia" w:hAnsi="Times New Roman"/>
          <w:kern w:val="0"/>
          <w:sz w:val="21"/>
          <w:szCs w:val="21"/>
        </w:rPr>
        <w:t>期末按行业分类的股票投资组合</w:t>
      </w:r>
      <w:bookmarkEnd w:id="193"/>
      <w:bookmarkEnd w:id="194"/>
      <w:bookmarkEnd w:id="195"/>
      <w:bookmarkEnd w:id="196"/>
      <w:bookmarkEnd w:id="197"/>
    </w:p>
    <w:p w14:paraId="16961967" w14:textId="77777777" w:rsidR="00EE1E53" w:rsidRPr="006D6271" w:rsidRDefault="00F13EB3" w:rsidP="00CB0109">
      <w:pPr>
        <w:spacing w:beforeLines="100" w:before="312" w:line="360" w:lineRule="auto"/>
        <w:rPr>
          <w:rFonts w:eastAsiaTheme="minorEastAsia"/>
          <w:szCs w:val="21"/>
        </w:rPr>
      </w:pPr>
      <w:bookmarkStart w:id="198" w:name="_Toc361324880"/>
      <w:bookmarkStart w:id="199" w:name="_Toc275523746"/>
      <w:r w:rsidRPr="006D6271">
        <w:rPr>
          <w:rFonts w:eastAsiaTheme="minorEastAsia"/>
          <w:szCs w:val="21"/>
        </w:rPr>
        <w:t xml:space="preserve">8.2.1 </w:t>
      </w:r>
      <w:r w:rsidRPr="006D6271">
        <w:rPr>
          <w:rFonts w:eastAsiaTheme="minorEastAsia"/>
          <w:szCs w:val="21"/>
        </w:rPr>
        <w:t>积极投资期末按行业分类的股票投资组合</w:t>
      </w:r>
      <w:bookmarkEnd w:id="198"/>
      <w:bookmarkEnd w:id="199"/>
    </w:p>
    <w:p w14:paraId="17594DED"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本基金本报告期末未持有积极投资股票。</w:t>
      </w:r>
    </w:p>
    <w:p w14:paraId="580F37D7" w14:textId="77777777" w:rsidR="00EE1E53" w:rsidRPr="006D6271" w:rsidRDefault="00F13EB3" w:rsidP="00CB0109">
      <w:pPr>
        <w:spacing w:beforeLines="100" w:before="312" w:line="360" w:lineRule="auto"/>
        <w:rPr>
          <w:rFonts w:eastAsiaTheme="minorEastAsia"/>
          <w:b/>
          <w:bCs/>
          <w:kern w:val="0"/>
          <w:szCs w:val="21"/>
        </w:rPr>
      </w:pPr>
      <w:r w:rsidRPr="006D6271">
        <w:rPr>
          <w:rFonts w:eastAsiaTheme="minorEastAsia"/>
          <w:szCs w:val="21"/>
        </w:rPr>
        <w:lastRenderedPageBreak/>
        <w:t>8.2.2</w:t>
      </w:r>
      <w:r w:rsidRPr="006D6271">
        <w:rPr>
          <w:rFonts w:hint="eastAsia"/>
          <w:kern w:val="0"/>
          <w:szCs w:val="21"/>
        </w:rPr>
        <w:t>报告期末按行业分类的</w:t>
      </w:r>
      <w:r w:rsidR="00616EF9" w:rsidRPr="006D6271">
        <w:rPr>
          <w:rFonts w:hint="eastAsia"/>
          <w:kern w:val="0"/>
          <w:szCs w:val="21"/>
        </w:rPr>
        <w:t>港股通</w:t>
      </w:r>
      <w:r w:rsidRPr="006D6271">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6D6271" w:rsidRPr="006D6271" w14:paraId="4817B680" w14:textId="77777777">
        <w:trPr>
          <w:jc w:val="center"/>
        </w:trPr>
        <w:tc>
          <w:tcPr>
            <w:tcW w:w="2615" w:type="dxa"/>
            <w:vAlign w:val="center"/>
          </w:tcPr>
          <w:p w14:paraId="5ADE1C87" w14:textId="77777777"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行业类别</w:t>
            </w:r>
          </w:p>
        </w:tc>
        <w:tc>
          <w:tcPr>
            <w:tcW w:w="3119" w:type="dxa"/>
            <w:vAlign w:val="center"/>
          </w:tcPr>
          <w:p w14:paraId="15F956B0" w14:textId="77777777"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公允价值（人民币）</w:t>
            </w:r>
          </w:p>
        </w:tc>
        <w:tc>
          <w:tcPr>
            <w:tcW w:w="3118" w:type="dxa"/>
            <w:vAlign w:val="center"/>
          </w:tcPr>
          <w:p w14:paraId="197F6A24" w14:textId="77777777"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占基金资产净值比例（</w:t>
            </w:r>
            <w:r w:rsidRPr="006D6271">
              <w:rPr>
                <w:rFonts w:eastAsiaTheme="minorEastAsia" w:hint="eastAsia"/>
                <w:sz w:val="24"/>
              </w:rPr>
              <w:t>%</w:t>
            </w:r>
            <w:r w:rsidRPr="006D6271">
              <w:rPr>
                <w:rFonts w:eastAsiaTheme="minorEastAsia" w:hint="eastAsia"/>
                <w:sz w:val="24"/>
              </w:rPr>
              <w:t>）</w:t>
            </w:r>
          </w:p>
        </w:tc>
      </w:tr>
      <w:tr w:rsidR="00D5382F" w14:paraId="0BE26B44" w14:textId="77777777">
        <w:trPr>
          <w:jc w:val="center"/>
        </w:trPr>
        <w:tc>
          <w:tcPr>
            <w:tcW w:w="2615" w:type="dxa"/>
            <w:vAlign w:val="center"/>
          </w:tcPr>
          <w:p w14:paraId="50C13B05" w14:textId="77777777" w:rsidR="00D5382F" w:rsidRDefault="00402270">
            <w:pPr>
              <w:jc w:val="center"/>
            </w:pPr>
            <w:r>
              <w:rPr>
                <w:rFonts w:eastAsiaTheme="minorEastAsia"/>
                <w:sz w:val="24"/>
              </w:rPr>
              <w:t>A</w:t>
            </w:r>
            <w:r>
              <w:rPr>
                <w:rFonts w:eastAsiaTheme="minorEastAsia"/>
                <w:sz w:val="24"/>
              </w:rPr>
              <w:t>基础材料</w:t>
            </w:r>
          </w:p>
        </w:tc>
        <w:tc>
          <w:tcPr>
            <w:tcW w:w="3119" w:type="dxa"/>
            <w:vAlign w:val="center"/>
          </w:tcPr>
          <w:p w14:paraId="20020596" w14:textId="77777777" w:rsidR="00D5382F" w:rsidRDefault="00402270">
            <w:pPr>
              <w:jc w:val="center"/>
            </w:pPr>
            <w:r>
              <w:rPr>
                <w:rFonts w:eastAsiaTheme="minorEastAsia"/>
                <w:sz w:val="24"/>
              </w:rPr>
              <w:t>155,527,529.00</w:t>
            </w:r>
          </w:p>
        </w:tc>
        <w:tc>
          <w:tcPr>
            <w:tcW w:w="3118" w:type="dxa"/>
            <w:vAlign w:val="center"/>
          </w:tcPr>
          <w:p w14:paraId="089D0C02" w14:textId="77777777" w:rsidR="00D5382F" w:rsidRDefault="00402270">
            <w:pPr>
              <w:jc w:val="center"/>
            </w:pPr>
            <w:r>
              <w:rPr>
                <w:rFonts w:eastAsiaTheme="minorEastAsia"/>
                <w:sz w:val="24"/>
              </w:rPr>
              <w:t>2.60</w:t>
            </w:r>
          </w:p>
        </w:tc>
      </w:tr>
      <w:tr w:rsidR="00D5382F" w14:paraId="1C039A52" w14:textId="77777777">
        <w:trPr>
          <w:jc w:val="center"/>
        </w:trPr>
        <w:tc>
          <w:tcPr>
            <w:tcW w:w="2615" w:type="dxa"/>
            <w:vAlign w:val="center"/>
          </w:tcPr>
          <w:p w14:paraId="0839CE92" w14:textId="77777777" w:rsidR="00D5382F" w:rsidRDefault="00402270">
            <w:pPr>
              <w:jc w:val="center"/>
            </w:pPr>
            <w:r>
              <w:rPr>
                <w:rFonts w:eastAsiaTheme="minorEastAsia"/>
                <w:sz w:val="24"/>
              </w:rPr>
              <w:t>B</w:t>
            </w:r>
            <w:r>
              <w:rPr>
                <w:rFonts w:eastAsiaTheme="minorEastAsia"/>
                <w:sz w:val="24"/>
              </w:rPr>
              <w:t>消费者非必需品</w:t>
            </w:r>
          </w:p>
        </w:tc>
        <w:tc>
          <w:tcPr>
            <w:tcW w:w="3119" w:type="dxa"/>
            <w:vAlign w:val="center"/>
          </w:tcPr>
          <w:p w14:paraId="2CB679BA" w14:textId="77777777" w:rsidR="00D5382F" w:rsidRDefault="00402270">
            <w:pPr>
              <w:jc w:val="center"/>
            </w:pPr>
            <w:r>
              <w:rPr>
                <w:rFonts w:eastAsiaTheme="minorEastAsia"/>
                <w:sz w:val="24"/>
              </w:rPr>
              <w:t>-</w:t>
            </w:r>
          </w:p>
        </w:tc>
        <w:tc>
          <w:tcPr>
            <w:tcW w:w="3118" w:type="dxa"/>
            <w:vAlign w:val="center"/>
          </w:tcPr>
          <w:p w14:paraId="6F68A15F" w14:textId="77777777" w:rsidR="00D5382F" w:rsidRDefault="00402270">
            <w:pPr>
              <w:jc w:val="center"/>
            </w:pPr>
            <w:r>
              <w:rPr>
                <w:rFonts w:eastAsiaTheme="minorEastAsia"/>
                <w:sz w:val="24"/>
              </w:rPr>
              <w:t>-</w:t>
            </w:r>
          </w:p>
        </w:tc>
      </w:tr>
      <w:tr w:rsidR="00D5382F" w14:paraId="60370E7D" w14:textId="77777777">
        <w:trPr>
          <w:jc w:val="center"/>
        </w:trPr>
        <w:tc>
          <w:tcPr>
            <w:tcW w:w="2615" w:type="dxa"/>
            <w:vAlign w:val="center"/>
          </w:tcPr>
          <w:p w14:paraId="51440957" w14:textId="77777777" w:rsidR="00D5382F" w:rsidRDefault="00402270">
            <w:pPr>
              <w:jc w:val="center"/>
            </w:pPr>
            <w:r>
              <w:rPr>
                <w:rFonts w:eastAsiaTheme="minorEastAsia"/>
                <w:sz w:val="24"/>
              </w:rPr>
              <w:t>C</w:t>
            </w:r>
            <w:r>
              <w:rPr>
                <w:rFonts w:eastAsiaTheme="minorEastAsia"/>
                <w:sz w:val="24"/>
              </w:rPr>
              <w:t>消费者常用品</w:t>
            </w:r>
          </w:p>
        </w:tc>
        <w:tc>
          <w:tcPr>
            <w:tcW w:w="3119" w:type="dxa"/>
            <w:vAlign w:val="center"/>
          </w:tcPr>
          <w:p w14:paraId="3A27285F" w14:textId="77777777" w:rsidR="00D5382F" w:rsidRDefault="00402270">
            <w:pPr>
              <w:jc w:val="center"/>
            </w:pPr>
            <w:r>
              <w:rPr>
                <w:rFonts w:eastAsiaTheme="minorEastAsia"/>
                <w:sz w:val="24"/>
              </w:rPr>
              <w:t>266,633,419.27</w:t>
            </w:r>
          </w:p>
        </w:tc>
        <w:tc>
          <w:tcPr>
            <w:tcW w:w="3118" w:type="dxa"/>
            <w:vAlign w:val="center"/>
          </w:tcPr>
          <w:p w14:paraId="0B448F38" w14:textId="77777777" w:rsidR="00D5382F" w:rsidRDefault="00402270">
            <w:pPr>
              <w:jc w:val="center"/>
            </w:pPr>
            <w:r>
              <w:rPr>
                <w:rFonts w:eastAsiaTheme="minorEastAsia"/>
                <w:sz w:val="24"/>
              </w:rPr>
              <w:t>4.46</w:t>
            </w:r>
          </w:p>
        </w:tc>
      </w:tr>
      <w:tr w:rsidR="00D5382F" w14:paraId="0AA7DB3A" w14:textId="77777777">
        <w:trPr>
          <w:jc w:val="center"/>
        </w:trPr>
        <w:tc>
          <w:tcPr>
            <w:tcW w:w="2615" w:type="dxa"/>
            <w:vAlign w:val="center"/>
          </w:tcPr>
          <w:p w14:paraId="3B33C5A0" w14:textId="77777777" w:rsidR="00D5382F" w:rsidRDefault="00402270">
            <w:pPr>
              <w:jc w:val="center"/>
            </w:pPr>
            <w:r>
              <w:rPr>
                <w:rFonts w:eastAsiaTheme="minorEastAsia"/>
                <w:sz w:val="24"/>
              </w:rPr>
              <w:t>D</w:t>
            </w:r>
            <w:r>
              <w:rPr>
                <w:rFonts w:eastAsiaTheme="minorEastAsia"/>
                <w:sz w:val="24"/>
              </w:rPr>
              <w:t>能源</w:t>
            </w:r>
          </w:p>
        </w:tc>
        <w:tc>
          <w:tcPr>
            <w:tcW w:w="3119" w:type="dxa"/>
            <w:vAlign w:val="center"/>
          </w:tcPr>
          <w:p w14:paraId="4C315A66" w14:textId="77777777" w:rsidR="00D5382F" w:rsidRDefault="00402270">
            <w:pPr>
              <w:jc w:val="center"/>
            </w:pPr>
            <w:r>
              <w:rPr>
                <w:rFonts w:eastAsiaTheme="minorEastAsia"/>
                <w:sz w:val="24"/>
              </w:rPr>
              <w:t>517,694,309.12</w:t>
            </w:r>
          </w:p>
        </w:tc>
        <w:tc>
          <w:tcPr>
            <w:tcW w:w="3118" w:type="dxa"/>
            <w:vAlign w:val="center"/>
          </w:tcPr>
          <w:p w14:paraId="1C65DBA4" w14:textId="77777777" w:rsidR="00D5382F" w:rsidRDefault="00402270">
            <w:pPr>
              <w:jc w:val="center"/>
            </w:pPr>
            <w:r>
              <w:rPr>
                <w:rFonts w:eastAsiaTheme="minorEastAsia"/>
                <w:sz w:val="24"/>
              </w:rPr>
              <w:t>8.65</w:t>
            </w:r>
          </w:p>
        </w:tc>
      </w:tr>
      <w:tr w:rsidR="00D5382F" w14:paraId="3C93BE97" w14:textId="77777777">
        <w:trPr>
          <w:jc w:val="center"/>
        </w:trPr>
        <w:tc>
          <w:tcPr>
            <w:tcW w:w="2615" w:type="dxa"/>
            <w:vAlign w:val="center"/>
          </w:tcPr>
          <w:p w14:paraId="6491FFD5" w14:textId="77777777" w:rsidR="00D5382F" w:rsidRDefault="00402270">
            <w:pPr>
              <w:jc w:val="center"/>
            </w:pPr>
            <w:r>
              <w:rPr>
                <w:rFonts w:eastAsiaTheme="minorEastAsia"/>
                <w:sz w:val="24"/>
              </w:rPr>
              <w:t>E</w:t>
            </w:r>
            <w:r>
              <w:rPr>
                <w:rFonts w:eastAsiaTheme="minorEastAsia"/>
                <w:sz w:val="24"/>
              </w:rPr>
              <w:t>金融</w:t>
            </w:r>
          </w:p>
        </w:tc>
        <w:tc>
          <w:tcPr>
            <w:tcW w:w="3119" w:type="dxa"/>
            <w:vAlign w:val="center"/>
          </w:tcPr>
          <w:p w14:paraId="50107E52" w14:textId="77777777" w:rsidR="00D5382F" w:rsidRDefault="00402270">
            <w:pPr>
              <w:jc w:val="center"/>
            </w:pPr>
            <w:r>
              <w:rPr>
                <w:rFonts w:eastAsiaTheme="minorEastAsia"/>
                <w:sz w:val="24"/>
              </w:rPr>
              <w:t>1,874,509,661.15</w:t>
            </w:r>
          </w:p>
        </w:tc>
        <w:tc>
          <w:tcPr>
            <w:tcW w:w="3118" w:type="dxa"/>
            <w:vAlign w:val="center"/>
          </w:tcPr>
          <w:p w14:paraId="23CAF7DE" w14:textId="77777777" w:rsidR="00D5382F" w:rsidRDefault="00402270">
            <w:pPr>
              <w:jc w:val="center"/>
            </w:pPr>
            <w:r>
              <w:rPr>
                <w:rFonts w:eastAsiaTheme="minorEastAsia"/>
                <w:sz w:val="24"/>
              </w:rPr>
              <w:t>31.33</w:t>
            </w:r>
          </w:p>
        </w:tc>
      </w:tr>
      <w:tr w:rsidR="00D5382F" w14:paraId="6C1C2347" w14:textId="77777777">
        <w:trPr>
          <w:jc w:val="center"/>
        </w:trPr>
        <w:tc>
          <w:tcPr>
            <w:tcW w:w="2615" w:type="dxa"/>
            <w:vAlign w:val="center"/>
          </w:tcPr>
          <w:p w14:paraId="0B037083" w14:textId="77777777" w:rsidR="00D5382F" w:rsidRDefault="00402270">
            <w:pPr>
              <w:jc w:val="center"/>
            </w:pPr>
            <w:r>
              <w:rPr>
                <w:rFonts w:eastAsiaTheme="minorEastAsia"/>
                <w:sz w:val="24"/>
              </w:rPr>
              <w:t>F</w:t>
            </w:r>
            <w:r>
              <w:rPr>
                <w:rFonts w:eastAsiaTheme="minorEastAsia"/>
                <w:sz w:val="24"/>
              </w:rPr>
              <w:t>医疗保健</w:t>
            </w:r>
          </w:p>
        </w:tc>
        <w:tc>
          <w:tcPr>
            <w:tcW w:w="3119" w:type="dxa"/>
            <w:vAlign w:val="center"/>
          </w:tcPr>
          <w:p w14:paraId="1E001A46" w14:textId="77777777" w:rsidR="00D5382F" w:rsidRDefault="00402270">
            <w:pPr>
              <w:jc w:val="center"/>
            </w:pPr>
            <w:r>
              <w:rPr>
                <w:rFonts w:eastAsiaTheme="minorEastAsia"/>
                <w:sz w:val="24"/>
              </w:rPr>
              <w:t>84,981,690.68</w:t>
            </w:r>
          </w:p>
        </w:tc>
        <w:tc>
          <w:tcPr>
            <w:tcW w:w="3118" w:type="dxa"/>
            <w:vAlign w:val="center"/>
          </w:tcPr>
          <w:p w14:paraId="04FCAA41" w14:textId="77777777" w:rsidR="00D5382F" w:rsidRDefault="00402270">
            <w:pPr>
              <w:jc w:val="center"/>
            </w:pPr>
            <w:r>
              <w:rPr>
                <w:rFonts w:eastAsiaTheme="minorEastAsia"/>
                <w:sz w:val="24"/>
              </w:rPr>
              <w:t>1.42</w:t>
            </w:r>
          </w:p>
        </w:tc>
      </w:tr>
      <w:tr w:rsidR="00D5382F" w14:paraId="49FD2C82" w14:textId="77777777">
        <w:trPr>
          <w:jc w:val="center"/>
        </w:trPr>
        <w:tc>
          <w:tcPr>
            <w:tcW w:w="2615" w:type="dxa"/>
            <w:vAlign w:val="center"/>
          </w:tcPr>
          <w:p w14:paraId="0E824652" w14:textId="77777777" w:rsidR="00D5382F" w:rsidRDefault="00402270">
            <w:pPr>
              <w:jc w:val="center"/>
            </w:pPr>
            <w:r>
              <w:rPr>
                <w:rFonts w:eastAsiaTheme="minorEastAsia"/>
                <w:sz w:val="24"/>
              </w:rPr>
              <w:t>G</w:t>
            </w:r>
            <w:r>
              <w:rPr>
                <w:rFonts w:eastAsiaTheme="minorEastAsia"/>
                <w:sz w:val="24"/>
              </w:rPr>
              <w:t>工业</w:t>
            </w:r>
          </w:p>
        </w:tc>
        <w:tc>
          <w:tcPr>
            <w:tcW w:w="3119" w:type="dxa"/>
            <w:vAlign w:val="center"/>
          </w:tcPr>
          <w:p w14:paraId="36D05E14" w14:textId="77777777" w:rsidR="00D5382F" w:rsidRDefault="00402270">
            <w:pPr>
              <w:jc w:val="center"/>
            </w:pPr>
            <w:r>
              <w:rPr>
                <w:rFonts w:eastAsiaTheme="minorEastAsia"/>
                <w:sz w:val="24"/>
              </w:rPr>
              <w:t>908,831,301.45</w:t>
            </w:r>
          </w:p>
        </w:tc>
        <w:tc>
          <w:tcPr>
            <w:tcW w:w="3118" w:type="dxa"/>
            <w:vAlign w:val="center"/>
          </w:tcPr>
          <w:p w14:paraId="72B5F822" w14:textId="77777777" w:rsidR="00D5382F" w:rsidRDefault="00402270">
            <w:pPr>
              <w:jc w:val="center"/>
            </w:pPr>
            <w:r>
              <w:rPr>
                <w:rFonts w:eastAsiaTheme="minorEastAsia"/>
                <w:sz w:val="24"/>
              </w:rPr>
              <w:t>15.19</w:t>
            </w:r>
          </w:p>
        </w:tc>
      </w:tr>
      <w:tr w:rsidR="00D5382F" w14:paraId="2CB0F6E8" w14:textId="77777777">
        <w:trPr>
          <w:jc w:val="center"/>
        </w:trPr>
        <w:tc>
          <w:tcPr>
            <w:tcW w:w="2615" w:type="dxa"/>
            <w:vAlign w:val="center"/>
          </w:tcPr>
          <w:p w14:paraId="10A15052" w14:textId="77777777" w:rsidR="00D5382F" w:rsidRDefault="00402270">
            <w:pPr>
              <w:jc w:val="center"/>
            </w:pPr>
            <w:r>
              <w:rPr>
                <w:rFonts w:eastAsiaTheme="minorEastAsia"/>
                <w:sz w:val="24"/>
              </w:rPr>
              <w:t>H</w:t>
            </w:r>
            <w:r>
              <w:rPr>
                <w:rFonts w:eastAsiaTheme="minorEastAsia"/>
                <w:sz w:val="24"/>
              </w:rPr>
              <w:t>信息技术</w:t>
            </w:r>
          </w:p>
        </w:tc>
        <w:tc>
          <w:tcPr>
            <w:tcW w:w="3119" w:type="dxa"/>
            <w:vAlign w:val="center"/>
          </w:tcPr>
          <w:p w14:paraId="17930C25" w14:textId="77777777" w:rsidR="00D5382F" w:rsidRDefault="00402270">
            <w:pPr>
              <w:jc w:val="center"/>
            </w:pPr>
            <w:r>
              <w:rPr>
                <w:rFonts w:eastAsiaTheme="minorEastAsia"/>
                <w:sz w:val="24"/>
              </w:rPr>
              <w:t>-</w:t>
            </w:r>
          </w:p>
        </w:tc>
        <w:tc>
          <w:tcPr>
            <w:tcW w:w="3118" w:type="dxa"/>
            <w:vAlign w:val="center"/>
          </w:tcPr>
          <w:p w14:paraId="7F459D50" w14:textId="77777777" w:rsidR="00D5382F" w:rsidRDefault="00402270">
            <w:pPr>
              <w:jc w:val="center"/>
            </w:pPr>
            <w:r>
              <w:rPr>
                <w:rFonts w:eastAsiaTheme="minorEastAsia"/>
                <w:sz w:val="24"/>
              </w:rPr>
              <w:t>-</w:t>
            </w:r>
          </w:p>
        </w:tc>
      </w:tr>
      <w:tr w:rsidR="00D5382F" w14:paraId="58ABF1F9" w14:textId="77777777">
        <w:trPr>
          <w:jc w:val="center"/>
        </w:trPr>
        <w:tc>
          <w:tcPr>
            <w:tcW w:w="2615" w:type="dxa"/>
            <w:vAlign w:val="center"/>
          </w:tcPr>
          <w:p w14:paraId="1BFCEB0A" w14:textId="77777777" w:rsidR="00D5382F" w:rsidRDefault="00402270">
            <w:pPr>
              <w:jc w:val="center"/>
            </w:pPr>
            <w:r>
              <w:rPr>
                <w:rFonts w:eastAsiaTheme="minorEastAsia"/>
                <w:sz w:val="24"/>
              </w:rPr>
              <w:t>I</w:t>
            </w:r>
            <w:r>
              <w:rPr>
                <w:rFonts w:eastAsiaTheme="minorEastAsia"/>
                <w:sz w:val="24"/>
              </w:rPr>
              <w:t>电信服务</w:t>
            </w:r>
          </w:p>
        </w:tc>
        <w:tc>
          <w:tcPr>
            <w:tcW w:w="3119" w:type="dxa"/>
            <w:vAlign w:val="center"/>
          </w:tcPr>
          <w:p w14:paraId="50D1A06B" w14:textId="77777777" w:rsidR="00D5382F" w:rsidRDefault="00402270">
            <w:pPr>
              <w:jc w:val="center"/>
            </w:pPr>
            <w:r>
              <w:rPr>
                <w:rFonts w:eastAsiaTheme="minorEastAsia"/>
                <w:sz w:val="24"/>
              </w:rPr>
              <w:t>461,583,786.04</w:t>
            </w:r>
          </w:p>
        </w:tc>
        <w:tc>
          <w:tcPr>
            <w:tcW w:w="3118" w:type="dxa"/>
            <w:vAlign w:val="center"/>
          </w:tcPr>
          <w:p w14:paraId="15041525" w14:textId="77777777" w:rsidR="00D5382F" w:rsidRDefault="00402270">
            <w:pPr>
              <w:jc w:val="center"/>
            </w:pPr>
            <w:r>
              <w:rPr>
                <w:rFonts w:eastAsiaTheme="minorEastAsia"/>
                <w:sz w:val="24"/>
              </w:rPr>
              <w:t>7.71</w:t>
            </w:r>
          </w:p>
        </w:tc>
      </w:tr>
      <w:tr w:rsidR="00D5382F" w14:paraId="64086A7B" w14:textId="77777777">
        <w:trPr>
          <w:jc w:val="center"/>
        </w:trPr>
        <w:tc>
          <w:tcPr>
            <w:tcW w:w="2615" w:type="dxa"/>
            <w:vAlign w:val="center"/>
          </w:tcPr>
          <w:p w14:paraId="576ECCE0" w14:textId="77777777" w:rsidR="00D5382F" w:rsidRDefault="00402270">
            <w:pPr>
              <w:jc w:val="center"/>
            </w:pPr>
            <w:r>
              <w:rPr>
                <w:rFonts w:eastAsiaTheme="minorEastAsia"/>
                <w:sz w:val="24"/>
              </w:rPr>
              <w:t>J</w:t>
            </w:r>
            <w:r>
              <w:rPr>
                <w:rFonts w:eastAsiaTheme="minorEastAsia"/>
                <w:sz w:val="24"/>
              </w:rPr>
              <w:t>公用事业</w:t>
            </w:r>
          </w:p>
        </w:tc>
        <w:tc>
          <w:tcPr>
            <w:tcW w:w="3119" w:type="dxa"/>
            <w:vAlign w:val="center"/>
          </w:tcPr>
          <w:p w14:paraId="50B68B09" w14:textId="77777777" w:rsidR="00D5382F" w:rsidRDefault="00402270">
            <w:pPr>
              <w:jc w:val="center"/>
            </w:pPr>
            <w:r>
              <w:rPr>
                <w:rFonts w:eastAsiaTheme="minorEastAsia"/>
                <w:sz w:val="24"/>
              </w:rPr>
              <w:t>732,594,758.46</w:t>
            </w:r>
          </w:p>
        </w:tc>
        <w:tc>
          <w:tcPr>
            <w:tcW w:w="3118" w:type="dxa"/>
            <w:vAlign w:val="center"/>
          </w:tcPr>
          <w:p w14:paraId="0600B410" w14:textId="77777777" w:rsidR="00D5382F" w:rsidRDefault="00402270">
            <w:pPr>
              <w:jc w:val="center"/>
            </w:pPr>
            <w:r>
              <w:rPr>
                <w:rFonts w:eastAsiaTheme="minorEastAsia"/>
                <w:sz w:val="24"/>
              </w:rPr>
              <w:t>12.24</w:t>
            </w:r>
          </w:p>
        </w:tc>
      </w:tr>
      <w:tr w:rsidR="00D5382F" w14:paraId="74383491" w14:textId="77777777">
        <w:trPr>
          <w:jc w:val="center"/>
        </w:trPr>
        <w:tc>
          <w:tcPr>
            <w:tcW w:w="2615" w:type="dxa"/>
            <w:vAlign w:val="center"/>
          </w:tcPr>
          <w:p w14:paraId="31E9D204" w14:textId="77777777" w:rsidR="00D5382F" w:rsidRDefault="00402270">
            <w:pPr>
              <w:jc w:val="center"/>
            </w:pPr>
            <w:r>
              <w:rPr>
                <w:rFonts w:eastAsiaTheme="minorEastAsia"/>
                <w:sz w:val="24"/>
              </w:rPr>
              <w:t>K</w:t>
            </w:r>
            <w:r>
              <w:rPr>
                <w:rFonts w:eastAsiaTheme="minorEastAsia"/>
                <w:sz w:val="24"/>
              </w:rPr>
              <w:t>房地产</w:t>
            </w:r>
          </w:p>
        </w:tc>
        <w:tc>
          <w:tcPr>
            <w:tcW w:w="3119" w:type="dxa"/>
            <w:vAlign w:val="center"/>
          </w:tcPr>
          <w:p w14:paraId="722ABB6B" w14:textId="77777777" w:rsidR="00D5382F" w:rsidRDefault="00402270">
            <w:pPr>
              <w:jc w:val="center"/>
            </w:pPr>
            <w:r>
              <w:rPr>
                <w:rFonts w:eastAsiaTheme="minorEastAsia"/>
                <w:sz w:val="24"/>
              </w:rPr>
              <w:t>930,630,360.84</w:t>
            </w:r>
          </w:p>
        </w:tc>
        <w:tc>
          <w:tcPr>
            <w:tcW w:w="3118" w:type="dxa"/>
            <w:vAlign w:val="center"/>
          </w:tcPr>
          <w:p w14:paraId="6C64DB26" w14:textId="77777777" w:rsidR="00D5382F" w:rsidRDefault="00402270">
            <w:pPr>
              <w:jc w:val="center"/>
            </w:pPr>
            <w:r>
              <w:rPr>
                <w:rFonts w:eastAsiaTheme="minorEastAsia"/>
                <w:sz w:val="24"/>
              </w:rPr>
              <w:t>15.55</w:t>
            </w:r>
          </w:p>
        </w:tc>
      </w:tr>
      <w:tr w:rsidR="006D6271" w:rsidRPr="006D6271" w14:paraId="1AF0422C" w14:textId="77777777">
        <w:trPr>
          <w:jc w:val="center"/>
        </w:trPr>
        <w:tc>
          <w:tcPr>
            <w:tcW w:w="2615" w:type="dxa"/>
            <w:vAlign w:val="center"/>
          </w:tcPr>
          <w:p w14:paraId="2B4590F1" w14:textId="77777777"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合计</w:t>
            </w:r>
          </w:p>
        </w:tc>
        <w:tc>
          <w:tcPr>
            <w:tcW w:w="3119" w:type="dxa"/>
            <w:vAlign w:val="center"/>
          </w:tcPr>
          <w:p w14:paraId="26D6478B" w14:textId="77777777" w:rsidR="00EE1E53" w:rsidRPr="006D6271" w:rsidRDefault="00F13EB3">
            <w:pPr>
              <w:adjustRightInd w:val="0"/>
              <w:snapToGrid w:val="0"/>
              <w:spacing w:line="400" w:lineRule="exact"/>
              <w:jc w:val="center"/>
              <w:rPr>
                <w:rFonts w:eastAsiaTheme="minorEastAsia"/>
                <w:sz w:val="24"/>
              </w:rPr>
            </w:pPr>
            <w:r w:rsidRPr="006D6271">
              <w:rPr>
                <w:rFonts w:eastAsiaTheme="minorEastAsia" w:hint="eastAsia"/>
                <w:sz w:val="24"/>
              </w:rPr>
              <w:t>5,932,986,816.01</w:t>
            </w:r>
          </w:p>
        </w:tc>
        <w:tc>
          <w:tcPr>
            <w:tcW w:w="3118" w:type="dxa"/>
            <w:vAlign w:val="center"/>
          </w:tcPr>
          <w:p w14:paraId="058358BF" w14:textId="77777777" w:rsidR="00EE1E53" w:rsidRPr="006D6271" w:rsidRDefault="00F13EB3">
            <w:pPr>
              <w:adjustRightInd w:val="0"/>
              <w:snapToGrid w:val="0"/>
              <w:spacing w:line="400" w:lineRule="exact"/>
              <w:jc w:val="center"/>
              <w:rPr>
                <w:rFonts w:eastAsiaTheme="minorEastAsia"/>
                <w:sz w:val="24"/>
              </w:rPr>
            </w:pPr>
            <w:r w:rsidRPr="006D6271">
              <w:rPr>
                <w:rFonts w:eastAsiaTheme="minorEastAsia" w:hint="eastAsia"/>
                <w:sz w:val="24"/>
              </w:rPr>
              <w:t>99.16</w:t>
            </w:r>
          </w:p>
        </w:tc>
      </w:tr>
    </w:tbl>
    <w:p w14:paraId="0E2760F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0" w:name="_Toc361324881"/>
      <w:bookmarkStart w:id="201" w:name="_Toc409100445"/>
      <w:bookmarkStart w:id="202" w:name="_Toc409100082"/>
      <w:bookmarkStart w:id="203" w:name="_Toc194049092"/>
      <w:r w:rsidRPr="006D6271">
        <w:rPr>
          <w:rFonts w:ascii="Times New Roman" w:eastAsiaTheme="minorEastAsia" w:hAnsi="Times New Roman"/>
          <w:kern w:val="0"/>
          <w:sz w:val="21"/>
          <w:szCs w:val="21"/>
        </w:rPr>
        <w:t xml:space="preserve">8.3 </w:t>
      </w:r>
      <w:r w:rsidRPr="006D6271">
        <w:rPr>
          <w:rFonts w:ascii="Times New Roman" w:eastAsiaTheme="minorEastAsia" w:hAnsi="Times New Roman"/>
          <w:kern w:val="0"/>
          <w:sz w:val="21"/>
          <w:szCs w:val="21"/>
        </w:rPr>
        <w:t>期末按公允价值占基金资产净值比例大小排序的所有股票投资明细</w:t>
      </w:r>
      <w:bookmarkEnd w:id="200"/>
      <w:bookmarkEnd w:id="201"/>
      <w:bookmarkEnd w:id="202"/>
      <w:bookmarkEnd w:id="203"/>
    </w:p>
    <w:p w14:paraId="17BF8214" w14:textId="77777777" w:rsidR="00EE1E53" w:rsidRPr="006D6271" w:rsidRDefault="00F13EB3">
      <w:pPr>
        <w:spacing w:line="360" w:lineRule="auto"/>
        <w:rPr>
          <w:rFonts w:eastAsiaTheme="minorEastAsia"/>
          <w:b/>
          <w:bCs/>
          <w:szCs w:val="21"/>
        </w:rPr>
      </w:pPr>
      <w:r w:rsidRPr="006D6271">
        <w:rPr>
          <w:rFonts w:eastAsiaTheme="minorEastAsia"/>
          <w:b/>
          <w:bCs/>
          <w:szCs w:val="21"/>
        </w:rPr>
        <w:t xml:space="preserve">8.3.1 </w:t>
      </w:r>
      <w:r w:rsidRPr="006D6271">
        <w:rPr>
          <w:rFonts w:eastAsiaTheme="minorEastAsia"/>
          <w:b/>
          <w:bCs/>
          <w:szCs w:val="21"/>
        </w:rPr>
        <w:t>期末指数投资按公允价值占基金资产净值比例大小排序的所有股票投资明细</w:t>
      </w:r>
    </w:p>
    <w:p w14:paraId="28EE0266"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6D6271" w:rsidRPr="006D6271" w14:paraId="2E81C1F9" w14:textId="77777777">
        <w:tc>
          <w:tcPr>
            <w:tcW w:w="817" w:type="dxa"/>
            <w:vAlign w:val="center"/>
          </w:tcPr>
          <w:p w14:paraId="4DDEC152"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276" w:type="dxa"/>
            <w:vAlign w:val="center"/>
          </w:tcPr>
          <w:p w14:paraId="75AB3E74"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股票代码</w:t>
            </w:r>
          </w:p>
        </w:tc>
        <w:tc>
          <w:tcPr>
            <w:tcW w:w="1701" w:type="dxa"/>
            <w:vAlign w:val="center"/>
          </w:tcPr>
          <w:p w14:paraId="4587D5E9"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股票名称</w:t>
            </w:r>
          </w:p>
        </w:tc>
        <w:tc>
          <w:tcPr>
            <w:tcW w:w="1559" w:type="dxa"/>
            <w:vAlign w:val="center"/>
          </w:tcPr>
          <w:p w14:paraId="07262989"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股</w:t>
            </w:r>
            <w:r w:rsidRPr="006D6271">
              <w:rPr>
                <w:rFonts w:eastAsiaTheme="minorEastAsia"/>
                <w:szCs w:val="21"/>
              </w:rPr>
              <w:t>)</w:t>
            </w:r>
          </w:p>
        </w:tc>
        <w:tc>
          <w:tcPr>
            <w:tcW w:w="1932" w:type="dxa"/>
            <w:vAlign w:val="center"/>
          </w:tcPr>
          <w:p w14:paraId="5E1410BC" w14:textId="77777777" w:rsidR="00EE1E53" w:rsidRPr="006D6271" w:rsidRDefault="00F13EB3">
            <w:pPr>
              <w:autoSpaceDE w:val="0"/>
              <w:autoSpaceDN w:val="0"/>
              <w:adjustRightInd w:val="0"/>
              <w:spacing w:before="29" w:line="360" w:lineRule="auto"/>
              <w:ind w:left="17"/>
              <w:jc w:val="center"/>
              <w:rPr>
                <w:rFonts w:eastAsiaTheme="minorEastAsia"/>
                <w:szCs w:val="21"/>
              </w:rPr>
            </w:pPr>
            <w:r w:rsidRPr="006D6271">
              <w:rPr>
                <w:rFonts w:eastAsiaTheme="minorEastAsia"/>
                <w:szCs w:val="21"/>
              </w:rPr>
              <w:t>公允价值</w:t>
            </w:r>
          </w:p>
        </w:tc>
        <w:tc>
          <w:tcPr>
            <w:tcW w:w="1612" w:type="dxa"/>
            <w:vAlign w:val="center"/>
          </w:tcPr>
          <w:p w14:paraId="42D2DD54"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D5382F" w14:paraId="2B522507" w14:textId="77777777">
        <w:tc>
          <w:tcPr>
            <w:tcW w:w="817" w:type="dxa"/>
            <w:vAlign w:val="center"/>
          </w:tcPr>
          <w:p w14:paraId="42FB3ADC" w14:textId="77777777" w:rsidR="00D5382F" w:rsidRDefault="00402270">
            <w:pPr>
              <w:jc w:val="center"/>
            </w:pPr>
            <w:r>
              <w:rPr>
                <w:rFonts w:eastAsiaTheme="minorEastAsia"/>
                <w:szCs w:val="21"/>
              </w:rPr>
              <w:t>1</w:t>
            </w:r>
          </w:p>
        </w:tc>
        <w:tc>
          <w:tcPr>
            <w:tcW w:w="1276" w:type="dxa"/>
            <w:vAlign w:val="center"/>
          </w:tcPr>
          <w:p w14:paraId="3B0DD5C0" w14:textId="77777777" w:rsidR="00D5382F" w:rsidRDefault="00402270">
            <w:pPr>
              <w:jc w:val="center"/>
            </w:pPr>
            <w:r>
              <w:rPr>
                <w:rFonts w:eastAsiaTheme="minorEastAsia"/>
                <w:szCs w:val="21"/>
              </w:rPr>
              <w:t>00270</w:t>
            </w:r>
          </w:p>
        </w:tc>
        <w:tc>
          <w:tcPr>
            <w:tcW w:w="1701" w:type="dxa"/>
            <w:vAlign w:val="center"/>
          </w:tcPr>
          <w:p w14:paraId="1CCDF9B3" w14:textId="77777777" w:rsidR="00D5382F" w:rsidRDefault="00402270">
            <w:pPr>
              <w:jc w:val="center"/>
            </w:pPr>
            <w:r>
              <w:rPr>
                <w:rFonts w:eastAsiaTheme="minorEastAsia"/>
                <w:szCs w:val="21"/>
              </w:rPr>
              <w:t>粤海投资</w:t>
            </w:r>
          </w:p>
        </w:tc>
        <w:tc>
          <w:tcPr>
            <w:tcW w:w="1559" w:type="dxa"/>
            <w:vAlign w:val="center"/>
          </w:tcPr>
          <w:p w14:paraId="24F0FE6D" w14:textId="77777777" w:rsidR="00D5382F" w:rsidRDefault="00402270">
            <w:pPr>
              <w:jc w:val="right"/>
            </w:pPr>
            <w:r>
              <w:rPr>
                <w:rFonts w:eastAsiaTheme="minorEastAsia"/>
                <w:szCs w:val="21"/>
              </w:rPr>
              <w:t>29,252,000.00</w:t>
            </w:r>
          </w:p>
        </w:tc>
        <w:tc>
          <w:tcPr>
            <w:tcW w:w="1932" w:type="dxa"/>
            <w:vAlign w:val="center"/>
          </w:tcPr>
          <w:p w14:paraId="4C5D707E" w14:textId="77777777" w:rsidR="00D5382F" w:rsidRDefault="00402270">
            <w:pPr>
              <w:jc w:val="right"/>
            </w:pPr>
            <w:r>
              <w:rPr>
                <w:rFonts w:eastAsiaTheme="minorEastAsia"/>
                <w:szCs w:val="21"/>
              </w:rPr>
              <w:t>181,763,983.16</w:t>
            </w:r>
          </w:p>
        </w:tc>
        <w:tc>
          <w:tcPr>
            <w:tcW w:w="1612" w:type="dxa"/>
            <w:vAlign w:val="center"/>
          </w:tcPr>
          <w:p w14:paraId="37B163E5" w14:textId="77777777" w:rsidR="00D5382F" w:rsidRDefault="00402270">
            <w:pPr>
              <w:jc w:val="right"/>
            </w:pPr>
            <w:r>
              <w:rPr>
                <w:rFonts w:eastAsiaTheme="minorEastAsia"/>
                <w:szCs w:val="21"/>
              </w:rPr>
              <w:t>3.04</w:t>
            </w:r>
          </w:p>
        </w:tc>
      </w:tr>
      <w:tr w:rsidR="00D5382F" w14:paraId="46A074FC" w14:textId="77777777">
        <w:tc>
          <w:tcPr>
            <w:tcW w:w="817" w:type="dxa"/>
            <w:vAlign w:val="center"/>
          </w:tcPr>
          <w:p w14:paraId="09635969" w14:textId="77777777" w:rsidR="00D5382F" w:rsidRDefault="00402270">
            <w:pPr>
              <w:jc w:val="center"/>
            </w:pPr>
            <w:r>
              <w:rPr>
                <w:rFonts w:eastAsiaTheme="minorEastAsia"/>
                <w:szCs w:val="21"/>
              </w:rPr>
              <w:t>2</w:t>
            </w:r>
          </w:p>
        </w:tc>
        <w:tc>
          <w:tcPr>
            <w:tcW w:w="1276" w:type="dxa"/>
            <w:vAlign w:val="center"/>
          </w:tcPr>
          <w:p w14:paraId="4369B8C8" w14:textId="77777777" w:rsidR="00D5382F" w:rsidRDefault="00402270">
            <w:pPr>
              <w:jc w:val="center"/>
            </w:pPr>
            <w:r>
              <w:rPr>
                <w:rFonts w:eastAsiaTheme="minorEastAsia"/>
                <w:szCs w:val="21"/>
              </w:rPr>
              <w:t>00008</w:t>
            </w:r>
          </w:p>
        </w:tc>
        <w:tc>
          <w:tcPr>
            <w:tcW w:w="1701" w:type="dxa"/>
            <w:vAlign w:val="center"/>
          </w:tcPr>
          <w:p w14:paraId="49E2ADDE" w14:textId="77777777" w:rsidR="00D5382F" w:rsidRDefault="00402270">
            <w:pPr>
              <w:jc w:val="center"/>
            </w:pPr>
            <w:r>
              <w:rPr>
                <w:rFonts w:eastAsiaTheme="minorEastAsia"/>
                <w:szCs w:val="21"/>
              </w:rPr>
              <w:t>电讯盈科</w:t>
            </w:r>
          </w:p>
        </w:tc>
        <w:tc>
          <w:tcPr>
            <w:tcW w:w="1559" w:type="dxa"/>
            <w:vAlign w:val="center"/>
          </w:tcPr>
          <w:p w14:paraId="1834F5FE" w14:textId="77777777" w:rsidR="00D5382F" w:rsidRDefault="00402270">
            <w:pPr>
              <w:jc w:val="right"/>
            </w:pPr>
            <w:r>
              <w:rPr>
                <w:rFonts w:eastAsiaTheme="minorEastAsia"/>
                <w:szCs w:val="21"/>
              </w:rPr>
              <w:t>42,880,000.00</w:t>
            </w:r>
          </w:p>
        </w:tc>
        <w:tc>
          <w:tcPr>
            <w:tcW w:w="1932" w:type="dxa"/>
            <w:vAlign w:val="center"/>
          </w:tcPr>
          <w:p w14:paraId="42CDCAAB" w14:textId="77777777" w:rsidR="00D5382F" w:rsidRDefault="00402270">
            <w:pPr>
              <w:jc w:val="right"/>
            </w:pPr>
            <w:r>
              <w:rPr>
                <w:rFonts w:eastAsiaTheme="minorEastAsia"/>
                <w:szCs w:val="21"/>
              </w:rPr>
              <w:t>179,482,850.30</w:t>
            </w:r>
          </w:p>
        </w:tc>
        <w:tc>
          <w:tcPr>
            <w:tcW w:w="1612" w:type="dxa"/>
            <w:vAlign w:val="center"/>
          </w:tcPr>
          <w:p w14:paraId="6BE4E134" w14:textId="77777777" w:rsidR="00D5382F" w:rsidRDefault="00402270">
            <w:pPr>
              <w:jc w:val="right"/>
            </w:pPr>
            <w:r>
              <w:rPr>
                <w:rFonts w:eastAsiaTheme="minorEastAsia"/>
                <w:szCs w:val="21"/>
              </w:rPr>
              <w:t>3.00</w:t>
            </w:r>
          </w:p>
        </w:tc>
      </w:tr>
      <w:tr w:rsidR="00D5382F" w14:paraId="51C9D02F" w14:textId="77777777">
        <w:tc>
          <w:tcPr>
            <w:tcW w:w="817" w:type="dxa"/>
            <w:vAlign w:val="center"/>
          </w:tcPr>
          <w:p w14:paraId="14B4D35F" w14:textId="77777777" w:rsidR="00D5382F" w:rsidRDefault="00402270">
            <w:pPr>
              <w:jc w:val="center"/>
            </w:pPr>
            <w:r>
              <w:rPr>
                <w:rFonts w:eastAsiaTheme="minorEastAsia"/>
                <w:szCs w:val="21"/>
              </w:rPr>
              <w:t>3</w:t>
            </w:r>
          </w:p>
        </w:tc>
        <w:tc>
          <w:tcPr>
            <w:tcW w:w="1276" w:type="dxa"/>
            <w:vAlign w:val="center"/>
          </w:tcPr>
          <w:p w14:paraId="781DA598" w14:textId="77777777" w:rsidR="00D5382F" w:rsidRDefault="00402270">
            <w:pPr>
              <w:jc w:val="center"/>
            </w:pPr>
            <w:r>
              <w:rPr>
                <w:rFonts w:eastAsiaTheme="minorEastAsia"/>
                <w:szCs w:val="21"/>
              </w:rPr>
              <w:t>00101</w:t>
            </w:r>
          </w:p>
        </w:tc>
        <w:tc>
          <w:tcPr>
            <w:tcW w:w="1701" w:type="dxa"/>
            <w:vAlign w:val="center"/>
          </w:tcPr>
          <w:p w14:paraId="2466C05E" w14:textId="77777777" w:rsidR="00D5382F" w:rsidRDefault="00402270">
            <w:pPr>
              <w:jc w:val="center"/>
            </w:pPr>
            <w:r>
              <w:rPr>
                <w:rFonts w:eastAsiaTheme="minorEastAsia"/>
                <w:szCs w:val="21"/>
              </w:rPr>
              <w:t>恒隆地产</w:t>
            </w:r>
          </w:p>
        </w:tc>
        <w:tc>
          <w:tcPr>
            <w:tcW w:w="1559" w:type="dxa"/>
            <w:vAlign w:val="center"/>
          </w:tcPr>
          <w:p w14:paraId="14EE8B47" w14:textId="77777777" w:rsidR="00D5382F" w:rsidRDefault="00402270">
            <w:pPr>
              <w:jc w:val="right"/>
            </w:pPr>
            <w:r>
              <w:rPr>
                <w:rFonts w:eastAsiaTheme="minorEastAsia"/>
                <w:szCs w:val="21"/>
              </w:rPr>
              <w:t>30,999,000.00</w:t>
            </w:r>
          </w:p>
        </w:tc>
        <w:tc>
          <w:tcPr>
            <w:tcW w:w="1932" w:type="dxa"/>
            <w:vAlign w:val="center"/>
          </w:tcPr>
          <w:p w14:paraId="1E61CDF4" w14:textId="77777777" w:rsidR="00D5382F" w:rsidRDefault="00402270">
            <w:pPr>
              <w:jc w:val="right"/>
            </w:pPr>
            <w:r>
              <w:rPr>
                <w:rFonts w:eastAsiaTheme="minorEastAsia"/>
                <w:szCs w:val="21"/>
              </w:rPr>
              <w:t>178,840,335.97</w:t>
            </w:r>
          </w:p>
        </w:tc>
        <w:tc>
          <w:tcPr>
            <w:tcW w:w="1612" w:type="dxa"/>
            <w:vAlign w:val="center"/>
          </w:tcPr>
          <w:p w14:paraId="2926D518" w14:textId="77777777" w:rsidR="00D5382F" w:rsidRDefault="00402270">
            <w:pPr>
              <w:jc w:val="right"/>
            </w:pPr>
            <w:r>
              <w:rPr>
                <w:rFonts w:eastAsiaTheme="minorEastAsia"/>
                <w:szCs w:val="21"/>
              </w:rPr>
              <w:t>2.99</w:t>
            </w:r>
          </w:p>
        </w:tc>
      </w:tr>
      <w:tr w:rsidR="00D5382F" w14:paraId="54864399" w14:textId="77777777">
        <w:tc>
          <w:tcPr>
            <w:tcW w:w="817" w:type="dxa"/>
            <w:vAlign w:val="center"/>
          </w:tcPr>
          <w:p w14:paraId="46448C71" w14:textId="77777777" w:rsidR="00D5382F" w:rsidRDefault="00402270">
            <w:pPr>
              <w:jc w:val="center"/>
            </w:pPr>
            <w:r>
              <w:rPr>
                <w:rFonts w:eastAsiaTheme="minorEastAsia"/>
                <w:szCs w:val="21"/>
              </w:rPr>
              <w:t>4</w:t>
            </w:r>
          </w:p>
        </w:tc>
        <w:tc>
          <w:tcPr>
            <w:tcW w:w="1276" w:type="dxa"/>
            <w:vAlign w:val="center"/>
          </w:tcPr>
          <w:p w14:paraId="4ECC9E12" w14:textId="77777777" w:rsidR="00D5382F" w:rsidRDefault="00402270">
            <w:pPr>
              <w:jc w:val="center"/>
            </w:pPr>
            <w:r>
              <w:rPr>
                <w:rFonts w:eastAsiaTheme="minorEastAsia"/>
                <w:szCs w:val="21"/>
              </w:rPr>
              <w:t>01988</w:t>
            </w:r>
          </w:p>
        </w:tc>
        <w:tc>
          <w:tcPr>
            <w:tcW w:w="1701" w:type="dxa"/>
            <w:vAlign w:val="center"/>
          </w:tcPr>
          <w:p w14:paraId="1AD8FC45" w14:textId="77777777" w:rsidR="00D5382F" w:rsidRDefault="00402270">
            <w:pPr>
              <w:jc w:val="center"/>
            </w:pPr>
            <w:r>
              <w:rPr>
                <w:rFonts w:eastAsiaTheme="minorEastAsia"/>
                <w:szCs w:val="21"/>
              </w:rPr>
              <w:t>民生银行</w:t>
            </w:r>
          </w:p>
        </w:tc>
        <w:tc>
          <w:tcPr>
            <w:tcW w:w="1559" w:type="dxa"/>
            <w:vAlign w:val="center"/>
          </w:tcPr>
          <w:p w14:paraId="1152B3D8" w14:textId="77777777" w:rsidR="00D5382F" w:rsidRDefault="00402270">
            <w:pPr>
              <w:jc w:val="right"/>
            </w:pPr>
            <w:r>
              <w:rPr>
                <w:rFonts w:eastAsiaTheme="minorEastAsia"/>
                <w:szCs w:val="21"/>
              </w:rPr>
              <w:t>55,902,000.00</w:t>
            </w:r>
          </w:p>
        </w:tc>
        <w:tc>
          <w:tcPr>
            <w:tcW w:w="1932" w:type="dxa"/>
            <w:vAlign w:val="center"/>
          </w:tcPr>
          <w:p w14:paraId="2CCA119A" w14:textId="77777777" w:rsidR="00D5382F" w:rsidRDefault="00402270">
            <w:pPr>
              <w:jc w:val="right"/>
            </w:pPr>
            <w:r>
              <w:rPr>
                <w:rFonts w:eastAsiaTheme="minorEastAsia"/>
                <w:szCs w:val="21"/>
              </w:rPr>
              <w:t>178,080,159.00</w:t>
            </w:r>
          </w:p>
        </w:tc>
        <w:tc>
          <w:tcPr>
            <w:tcW w:w="1612" w:type="dxa"/>
            <w:vAlign w:val="center"/>
          </w:tcPr>
          <w:p w14:paraId="5F121A42" w14:textId="77777777" w:rsidR="00D5382F" w:rsidRDefault="00402270">
            <w:pPr>
              <w:jc w:val="right"/>
            </w:pPr>
            <w:r>
              <w:rPr>
                <w:rFonts w:eastAsiaTheme="minorEastAsia"/>
                <w:szCs w:val="21"/>
              </w:rPr>
              <w:t>2.98</w:t>
            </w:r>
          </w:p>
        </w:tc>
      </w:tr>
      <w:tr w:rsidR="00D5382F" w14:paraId="69A73602" w14:textId="77777777">
        <w:tc>
          <w:tcPr>
            <w:tcW w:w="817" w:type="dxa"/>
            <w:vAlign w:val="center"/>
          </w:tcPr>
          <w:p w14:paraId="3DDC1475" w14:textId="77777777" w:rsidR="00D5382F" w:rsidRDefault="00402270">
            <w:pPr>
              <w:jc w:val="center"/>
            </w:pPr>
            <w:r>
              <w:rPr>
                <w:rFonts w:eastAsiaTheme="minorEastAsia"/>
                <w:szCs w:val="21"/>
              </w:rPr>
              <w:t>5</w:t>
            </w:r>
          </w:p>
        </w:tc>
        <w:tc>
          <w:tcPr>
            <w:tcW w:w="1276" w:type="dxa"/>
            <w:vAlign w:val="center"/>
          </w:tcPr>
          <w:p w14:paraId="3F09981B" w14:textId="77777777" w:rsidR="00D5382F" w:rsidRDefault="00402270">
            <w:pPr>
              <w:jc w:val="center"/>
            </w:pPr>
            <w:r>
              <w:rPr>
                <w:rFonts w:eastAsiaTheme="minorEastAsia"/>
                <w:szCs w:val="21"/>
              </w:rPr>
              <w:t>01972</w:t>
            </w:r>
          </w:p>
        </w:tc>
        <w:tc>
          <w:tcPr>
            <w:tcW w:w="1701" w:type="dxa"/>
            <w:vAlign w:val="center"/>
          </w:tcPr>
          <w:p w14:paraId="6E1D2836" w14:textId="77777777" w:rsidR="00D5382F" w:rsidRDefault="00402270">
            <w:pPr>
              <w:jc w:val="center"/>
            </w:pPr>
            <w:r>
              <w:rPr>
                <w:rFonts w:eastAsiaTheme="minorEastAsia"/>
                <w:szCs w:val="21"/>
              </w:rPr>
              <w:t>太古地产</w:t>
            </w:r>
          </w:p>
        </w:tc>
        <w:tc>
          <w:tcPr>
            <w:tcW w:w="1559" w:type="dxa"/>
            <w:vAlign w:val="center"/>
          </w:tcPr>
          <w:p w14:paraId="6F9C88BD" w14:textId="77777777" w:rsidR="00D5382F" w:rsidRDefault="00402270">
            <w:pPr>
              <w:jc w:val="right"/>
            </w:pPr>
            <w:r>
              <w:rPr>
                <w:rFonts w:eastAsiaTheme="minorEastAsia"/>
                <w:szCs w:val="21"/>
              </w:rPr>
              <w:t>11,584,200.00</w:t>
            </w:r>
          </w:p>
        </w:tc>
        <w:tc>
          <w:tcPr>
            <w:tcW w:w="1932" w:type="dxa"/>
            <w:vAlign w:val="center"/>
          </w:tcPr>
          <w:p w14:paraId="6336B4DE" w14:textId="77777777" w:rsidR="00D5382F" w:rsidRDefault="00402270">
            <w:pPr>
              <w:jc w:val="right"/>
            </w:pPr>
            <w:r>
              <w:rPr>
                <w:rFonts w:eastAsiaTheme="minorEastAsia"/>
                <w:szCs w:val="21"/>
              </w:rPr>
              <w:t>169,707,983.23</w:t>
            </w:r>
          </w:p>
        </w:tc>
        <w:tc>
          <w:tcPr>
            <w:tcW w:w="1612" w:type="dxa"/>
            <w:vAlign w:val="center"/>
          </w:tcPr>
          <w:p w14:paraId="44C58C61" w14:textId="77777777" w:rsidR="00D5382F" w:rsidRDefault="00402270">
            <w:pPr>
              <w:jc w:val="right"/>
            </w:pPr>
            <w:r>
              <w:rPr>
                <w:rFonts w:eastAsiaTheme="minorEastAsia"/>
                <w:szCs w:val="21"/>
              </w:rPr>
              <w:t>2.84</w:t>
            </w:r>
          </w:p>
        </w:tc>
      </w:tr>
      <w:tr w:rsidR="00D5382F" w14:paraId="41439E22" w14:textId="77777777">
        <w:tc>
          <w:tcPr>
            <w:tcW w:w="817" w:type="dxa"/>
            <w:vAlign w:val="center"/>
          </w:tcPr>
          <w:p w14:paraId="4ECFE396" w14:textId="77777777" w:rsidR="00D5382F" w:rsidRDefault="00402270">
            <w:pPr>
              <w:jc w:val="center"/>
            </w:pPr>
            <w:r>
              <w:rPr>
                <w:rFonts w:eastAsiaTheme="minorEastAsia"/>
                <w:szCs w:val="21"/>
              </w:rPr>
              <w:t>6</w:t>
            </w:r>
          </w:p>
        </w:tc>
        <w:tc>
          <w:tcPr>
            <w:tcW w:w="1276" w:type="dxa"/>
            <w:vAlign w:val="center"/>
          </w:tcPr>
          <w:p w14:paraId="185ACACF" w14:textId="77777777" w:rsidR="00D5382F" w:rsidRDefault="00402270">
            <w:pPr>
              <w:jc w:val="center"/>
            </w:pPr>
            <w:r>
              <w:rPr>
                <w:rFonts w:eastAsiaTheme="minorEastAsia"/>
                <w:szCs w:val="21"/>
              </w:rPr>
              <w:t>00267</w:t>
            </w:r>
          </w:p>
        </w:tc>
        <w:tc>
          <w:tcPr>
            <w:tcW w:w="1701" w:type="dxa"/>
            <w:vAlign w:val="center"/>
          </w:tcPr>
          <w:p w14:paraId="6E232E74" w14:textId="77777777" w:rsidR="00D5382F" w:rsidRDefault="00402270">
            <w:pPr>
              <w:jc w:val="center"/>
            </w:pPr>
            <w:r>
              <w:rPr>
                <w:rFonts w:eastAsiaTheme="minorEastAsia"/>
                <w:szCs w:val="21"/>
              </w:rPr>
              <w:t>中信股份</w:t>
            </w:r>
          </w:p>
        </w:tc>
        <w:tc>
          <w:tcPr>
            <w:tcW w:w="1559" w:type="dxa"/>
            <w:vAlign w:val="center"/>
          </w:tcPr>
          <w:p w14:paraId="56BA0E60" w14:textId="77777777" w:rsidR="00D5382F" w:rsidRDefault="00402270">
            <w:pPr>
              <w:jc w:val="right"/>
            </w:pPr>
            <w:r>
              <w:rPr>
                <w:rFonts w:eastAsiaTheme="minorEastAsia"/>
                <w:szCs w:val="21"/>
              </w:rPr>
              <w:t>19,454,000.00</w:t>
            </w:r>
          </w:p>
        </w:tc>
        <w:tc>
          <w:tcPr>
            <w:tcW w:w="1932" w:type="dxa"/>
            <w:vAlign w:val="center"/>
          </w:tcPr>
          <w:p w14:paraId="3AC66AFE" w14:textId="77777777" w:rsidR="00D5382F" w:rsidRDefault="00402270">
            <w:pPr>
              <w:jc w:val="right"/>
            </w:pPr>
            <w:r>
              <w:rPr>
                <w:rFonts w:eastAsiaTheme="minorEastAsia"/>
                <w:szCs w:val="21"/>
              </w:rPr>
              <w:t>165,919,827.69</w:t>
            </w:r>
          </w:p>
        </w:tc>
        <w:tc>
          <w:tcPr>
            <w:tcW w:w="1612" w:type="dxa"/>
            <w:vAlign w:val="center"/>
          </w:tcPr>
          <w:p w14:paraId="69035E40" w14:textId="77777777" w:rsidR="00D5382F" w:rsidRDefault="00402270">
            <w:pPr>
              <w:jc w:val="right"/>
            </w:pPr>
            <w:r>
              <w:rPr>
                <w:rFonts w:eastAsiaTheme="minorEastAsia"/>
                <w:szCs w:val="21"/>
              </w:rPr>
              <w:t>2.77</w:t>
            </w:r>
          </w:p>
        </w:tc>
      </w:tr>
      <w:tr w:rsidR="00D5382F" w14:paraId="5A5D2A10" w14:textId="77777777">
        <w:tc>
          <w:tcPr>
            <w:tcW w:w="817" w:type="dxa"/>
            <w:vAlign w:val="center"/>
          </w:tcPr>
          <w:p w14:paraId="5A1652DF" w14:textId="77777777" w:rsidR="00D5382F" w:rsidRDefault="00402270">
            <w:pPr>
              <w:jc w:val="center"/>
            </w:pPr>
            <w:r>
              <w:rPr>
                <w:rFonts w:eastAsiaTheme="minorEastAsia"/>
                <w:szCs w:val="21"/>
              </w:rPr>
              <w:t>7</w:t>
            </w:r>
          </w:p>
        </w:tc>
        <w:tc>
          <w:tcPr>
            <w:tcW w:w="1276" w:type="dxa"/>
            <w:vAlign w:val="center"/>
          </w:tcPr>
          <w:p w14:paraId="25760AA8" w14:textId="77777777" w:rsidR="00D5382F" w:rsidRDefault="00402270">
            <w:pPr>
              <w:jc w:val="center"/>
            </w:pPr>
            <w:r>
              <w:rPr>
                <w:rFonts w:eastAsiaTheme="minorEastAsia"/>
                <w:szCs w:val="21"/>
              </w:rPr>
              <w:t>01336</w:t>
            </w:r>
          </w:p>
        </w:tc>
        <w:tc>
          <w:tcPr>
            <w:tcW w:w="1701" w:type="dxa"/>
            <w:vAlign w:val="center"/>
          </w:tcPr>
          <w:p w14:paraId="3C839A1C" w14:textId="77777777" w:rsidR="00D5382F" w:rsidRDefault="00402270">
            <w:pPr>
              <w:jc w:val="center"/>
            </w:pPr>
            <w:r>
              <w:rPr>
                <w:rFonts w:eastAsiaTheme="minorEastAsia"/>
                <w:szCs w:val="21"/>
              </w:rPr>
              <w:t>新华保险</w:t>
            </w:r>
          </w:p>
        </w:tc>
        <w:tc>
          <w:tcPr>
            <w:tcW w:w="1559" w:type="dxa"/>
            <w:vAlign w:val="center"/>
          </w:tcPr>
          <w:p w14:paraId="1FBBFE2A" w14:textId="77777777" w:rsidR="00D5382F" w:rsidRDefault="00402270">
            <w:pPr>
              <w:jc w:val="right"/>
            </w:pPr>
            <w:r>
              <w:rPr>
                <w:rFonts w:eastAsiaTheme="minorEastAsia"/>
                <w:szCs w:val="21"/>
              </w:rPr>
              <w:t>7,514,100.00</w:t>
            </w:r>
          </w:p>
        </w:tc>
        <w:tc>
          <w:tcPr>
            <w:tcW w:w="1932" w:type="dxa"/>
            <w:vAlign w:val="center"/>
          </w:tcPr>
          <w:p w14:paraId="0A124A82" w14:textId="77777777" w:rsidR="00D5382F" w:rsidRDefault="00402270">
            <w:pPr>
              <w:jc w:val="right"/>
            </w:pPr>
            <w:r>
              <w:rPr>
                <w:rFonts w:eastAsiaTheme="minorEastAsia"/>
                <w:szCs w:val="21"/>
              </w:rPr>
              <w:t>164,217,229.07</w:t>
            </w:r>
          </w:p>
        </w:tc>
        <w:tc>
          <w:tcPr>
            <w:tcW w:w="1612" w:type="dxa"/>
            <w:vAlign w:val="center"/>
          </w:tcPr>
          <w:p w14:paraId="7AC10802" w14:textId="77777777" w:rsidR="00D5382F" w:rsidRDefault="00402270">
            <w:pPr>
              <w:jc w:val="right"/>
            </w:pPr>
            <w:r>
              <w:rPr>
                <w:rFonts w:eastAsiaTheme="minorEastAsia"/>
                <w:szCs w:val="21"/>
              </w:rPr>
              <w:t>2.74</w:t>
            </w:r>
          </w:p>
        </w:tc>
      </w:tr>
      <w:tr w:rsidR="00D5382F" w14:paraId="0E33858B" w14:textId="77777777">
        <w:tc>
          <w:tcPr>
            <w:tcW w:w="817" w:type="dxa"/>
            <w:vAlign w:val="center"/>
          </w:tcPr>
          <w:p w14:paraId="43239309" w14:textId="77777777" w:rsidR="00D5382F" w:rsidRDefault="00402270">
            <w:pPr>
              <w:jc w:val="center"/>
            </w:pPr>
            <w:r>
              <w:rPr>
                <w:rFonts w:eastAsiaTheme="minorEastAsia"/>
                <w:szCs w:val="21"/>
              </w:rPr>
              <w:t>8</w:t>
            </w:r>
          </w:p>
        </w:tc>
        <w:tc>
          <w:tcPr>
            <w:tcW w:w="1276" w:type="dxa"/>
            <w:vAlign w:val="center"/>
          </w:tcPr>
          <w:p w14:paraId="46CC9756" w14:textId="77777777" w:rsidR="00D5382F" w:rsidRDefault="00402270">
            <w:pPr>
              <w:jc w:val="center"/>
            </w:pPr>
            <w:r>
              <w:rPr>
                <w:rFonts w:eastAsiaTheme="minorEastAsia"/>
                <w:szCs w:val="21"/>
              </w:rPr>
              <w:t>03360</w:t>
            </w:r>
          </w:p>
        </w:tc>
        <w:tc>
          <w:tcPr>
            <w:tcW w:w="1701" w:type="dxa"/>
            <w:vAlign w:val="center"/>
          </w:tcPr>
          <w:p w14:paraId="31D69AA1" w14:textId="77777777" w:rsidR="00D5382F" w:rsidRDefault="00402270">
            <w:pPr>
              <w:jc w:val="center"/>
            </w:pPr>
            <w:proofErr w:type="gramStart"/>
            <w:r>
              <w:rPr>
                <w:rFonts w:eastAsiaTheme="minorEastAsia"/>
                <w:szCs w:val="21"/>
              </w:rPr>
              <w:t>远东宏</w:t>
            </w:r>
            <w:proofErr w:type="gramEnd"/>
            <w:r>
              <w:rPr>
                <w:rFonts w:eastAsiaTheme="minorEastAsia"/>
                <w:szCs w:val="21"/>
              </w:rPr>
              <w:t>信</w:t>
            </w:r>
          </w:p>
        </w:tc>
        <w:tc>
          <w:tcPr>
            <w:tcW w:w="1559" w:type="dxa"/>
            <w:vAlign w:val="center"/>
          </w:tcPr>
          <w:p w14:paraId="10F6EAE8" w14:textId="77777777" w:rsidR="00D5382F" w:rsidRDefault="00402270">
            <w:pPr>
              <w:jc w:val="right"/>
            </w:pPr>
            <w:r>
              <w:rPr>
                <w:rFonts w:eastAsiaTheme="minorEastAsia"/>
                <w:szCs w:val="21"/>
              </w:rPr>
              <w:t>31,253,000.00</w:t>
            </w:r>
          </w:p>
        </w:tc>
        <w:tc>
          <w:tcPr>
            <w:tcW w:w="1932" w:type="dxa"/>
            <w:vAlign w:val="center"/>
          </w:tcPr>
          <w:p w14:paraId="6B9E86A4" w14:textId="77777777" w:rsidR="00D5382F" w:rsidRDefault="00402270">
            <w:pPr>
              <w:jc w:val="right"/>
            </w:pPr>
            <w:r>
              <w:rPr>
                <w:rFonts w:eastAsiaTheme="minorEastAsia"/>
                <w:szCs w:val="21"/>
              </w:rPr>
              <w:t>164,098,464.44</w:t>
            </w:r>
          </w:p>
        </w:tc>
        <w:tc>
          <w:tcPr>
            <w:tcW w:w="1612" w:type="dxa"/>
            <w:vAlign w:val="center"/>
          </w:tcPr>
          <w:p w14:paraId="3BA042E8" w14:textId="77777777" w:rsidR="00D5382F" w:rsidRDefault="00402270">
            <w:pPr>
              <w:jc w:val="right"/>
            </w:pPr>
            <w:r>
              <w:rPr>
                <w:rFonts w:eastAsiaTheme="minorEastAsia"/>
                <w:szCs w:val="21"/>
              </w:rPr>
              <w:t>2.74</w:t>
            </w:r>
          </w:p>
        </w:tc>
      </w:tr>
      <w:tr w:rsidR="00D5382F" w14:paraId="3F6DB405" w14:textId="77777777">
        <w:tc>
          <w:tcPr>
            <w:tcW w:w="817" w:type="dxa"/>
            <w:vAlign w:val="center"/>
          </w:tcPr>
          <w:p w14:paraId="6996CF01" w14:textId="77777777" w:rsidR="00D5382F" w:rsidRDefault="00402270">
            <w:pPr>
              <w:jc w:val="center"/>
            </w:pPr>
            <w:r>
              <w:rPr>
                <w:rFonts w:eastAsiaTheme="minorEastAsia"/>
                <w:szCs w:val="21"/>
              </w:rPr>
              <w:t>9</w:t>
            </w:r>
          </w:p>
        </w:tc>
        <w:tc>
          <w:tcPr>
            <w:tcW w:w="1276" w:type="dxa"/>
            <w:vAlign w:val="center"/>
          </w:tcPr>
          <w:p w14:paraId="59904B54" w14:textId="77777777" w:rsidR="00D5382F" w:rsidRDefault="00402270">
            <w:pPr>
              <w:jc w:val="center"/>
            </w:pPr>
            <w:r>
              <w:rPr>
                <w:rFonts w:eastAsiaTheme="minorEastAsia"/>
                <w:szCs w:val="21"/>
              </w:rPr>
              <w:t>01288</w:t>
            </w:r>
          </w:p>
        </w:tc>
        <w:tc>
          <w:tcPr>
            <w:tcW w:w="1701" w:type="dxa"/>
            <w:vAlign w:val="center"/>
          </w:tcPr>
          <w:p w14:paraId="0FA6B9EC" w14:textId="77777777" w:rsidR="00D5382F" w:rsidRDefault="00402270">
            <w:pPr>
              <w:jc w:val="center"/>
            </w:pPr>
            <w:r>
              <w:rPr>
                <w:rFonts w:eastAsiaTheme="minorEastAsia"/>
                <w:szCs w:val="21"/>
              </w:rPr>
              <w:t>农业银行</w:t>
            </w:r>
          </w:p>
        </w:tc>
        <w:tc>
          <w:tcPr>
            <w:tcW w:w="1559" w:type="dxa"/>
            <w:vAlign w:val="center"/>
          </w:tcPr>
          <w:p w14:paraId="0A375580" w14:textId="77777777" w:rsidR="00D5382F" w:rsidRDefault="00402270">
            <w:pPr>
              <w:jc w:val="right"/>
            </w:pPr>
            <w:r>
              <w:rPr>
                <w:rFonts w:eastAsiaTheme="minorEastAsia"/>
                <w:szCs w:val="21"/>
              </w:rPr>
              <w:t>39,676,000.00</w:t>
            </w:r>
          </w:p>
        </w:tc>
        <w:tc>
          <w:tcPr>
            <w:tcW w:w="1932" w:type="dxa"/>
            <w:vAlign w:val="center"/>
          </w:tcPr>
          <w:p w14:paraId="07D7BCE9" w14:textId="77777777" w:rsidR="00D5382F" w:rsidRDefault="00402270">
            <w:pPr>
              <w:jc w:val="right"/>
            </w:pPr>
            <w:r>
              <w:rPr>
                <w:rFonts w:eastAsiaTheme="minorEastAsia"/>
                <w:szCs w:val="21"/>
              </w:rPr>
              <w:t>162,765,124.27</w:t>
            </w:r>
          </w:p>
        </w:tc>
        <w:tc>
          <w:tcPr>
            <w:tcW w:w="1612" w:type="dxa"/>
            <w:vAlign w:val="center"/>
          </w:tcPr>
          <w:p w14:paraId="7A76ECF7" w14:textId="77777777" w:rsidR="00D5382F" w:rsidRDefault="00402270">
            <w:pPr>
              <w:jc w:val="right"/>
            </w:pPr>
            <w:r>
              <w:rPr>
                <w:rFonts w:eastAsiaTheme="minorEastAsia"/>
                <w:szCs w:val="21"/>
              </w:rPr>
              <w:t>2.72</w:t>
            </w:r>
          </w:p>
        </w:tc>
      </w:tr>
      <w:tr w:rsidR="00D5382F" w14:paraId="1930F4FB" w14:textId="77777777">
        <w:tc>
          <w:tcPr>
            <w:tcW w:w="817" w:type="dxa"/>
            <w:vAlign w:val="center"/>
          </w:tcPr>
          <w:p w14:paraId="6E9FFA0E" w14:textId="77777777" w:rsidR="00D5382F" w:rsidRDefault="00402270">
            <w:pPr>
              <w:jc w:val="center"/>
            </w:pPr>
            <w:r>
              <w:rPr>
                <w:rFonts w:eastAsiaTheme="minorEastAsia"/>
                <w:szCs w:val="21"/>
              </w:rPr>
              <w:t>10</w:t>
            </w:r>
          </w:p>
        </w:tc>
        <w:tc>
          <w:tcPr>
            <w:tcW w:w="1276" w:type="dxa"/>
            <w:vAlign w:val="center"/>
          </w:tcPr>
          <w:p w14:paraId="0A48EDEA" w14:textId="77777777" w:rsidR="00D5382F" w:rsidRDefault="00402270">
            <w:pPr>
              <w:jc w:val="center"/>
            </w:pPr>
            <w:r>
              <w:rPr>
                <w:rFonts w:eastAsiaTheme="minorEastAsia"/>
                <w:szCs w:val="21"/>
              </w:rPr>
              <w:t>01339</w:t>
            </w:r>
          </w:p>
        </w:tc>
        <w:tc>
          <w:tcPr>
            <w:tcW w:w="1701" w:type="dxa"/>
            <w:vAlign w:val="center"/>
          </w:tcPr>
          <w:p w14:paraId="2ADBE32E" w14:textId="77777777" w:rsidR="00D5382F" w:rsidRDefault="00402270">
            <w:pPr>
              <w:jc w:val="center"/>
            </w:pPr>
            <w:r>
              <w:rPr>
                <w:rFonts w:eastAsiaTheme="minorEastAsia"/>
                <w:szCs w:val="21"/>
              </w:rPr>
              <w:t>中国人民保险集团</w:t>
            </w:r>
          </w:p>
        </w:tc>
        <w:tc>
          <w:tcPr>
            <w:tcW w:w="1559" w:type="dxa"/>
            <w:vAlign w:val="center"/>
          </w:tcPr>
          <w:p w14:paraId="50A725E4" w14:textId="77777777" w:rsidR="00D5382F" w:rsidRDefault="00402270">
            <w:pPr>
              <w:jc w:val="right"/>
            </w:pPr>
            <w:r>
              <w:rPr>
                <w:rFonts w:eastAsiaTheme="minorEastAsia"/>
                <w:szCs w:val="21"/>
              </w:rPr>
              <w:t>44,153,000.00</w:t>
            </w:r>
          </w:p>
        </w:tc>
        <w:tc>
          <w:tcPr>
            <w:tcW w:w="1932" w:type="dxa"/>
            <w:vAlign w:val="center"/>
          </w:tcPr>
          <w:p w14:paraId="37656EED" w14:textId="77777777" w:rsidR="00D5382F" w:rsidRDefault="00402270">
            <w:pPr>
              <w:jc w:val="right"/>
            </w:pPr>
            <w:r>
              <w:rPr>
                <w:rFonts w:eastAsiaTheme="minorEastAsia"/>
                <w:szCs w:val="21"/>
              </w:rPr>
              <w:t>158,234,408.74</w:t>
            </w:r>
          </w:p>
        </w:tc>
        <w:tc>
          <w:tcPr>
            <w:tcW w:w="1612" w:type="dxa"/>
            <w:vAlign w:val="center"/>
          </w:tcPr>
          <w:p w14:paraId="495D3E6F" w14:textId="77777777" w:rsidR="00D5382F" w:rsidRDefault="00402270">
            <w:pPr>
              <w:jc w:val="right"/>
            </w:pPr>
            <w:r>
              <w:rPr>
                <w:rFonts w:eastAsiaTheme="minorEastAsia"/>
                <w:szCs w:val="21"/>
              </w:rPr>
              <w:t>2.64</w:t>
            </w:r>
          </w:p>
        </w:tc>
      </w:tr>
      <w:tr w:rsidR="00D5382F" w14:paraId="3ED96E63" w14:textId="77777777">
        <w:tc>
          <w:tcPr>
            <w:tcW w:w="817" w:type="dxa"/>
            <w:vAlign w:val="center"/>
          </w:tcPr>
          <w:p w14:paraId="0632EDB2" w14:textId="77777777" w:rsidR="00D5382F" w:rsidRDefault="00402270">
            <w:pPr>
              <w:jc w:val="center"/>
            </w:pPr>
            <w:r>
              <w:rPr>
                <w:rFonts w:eastAsiaTheme="minorEastAsia"/>
                <w:szCs w:val="21"/>
              </w:rPr>
              <w:t>11</w:t>
            </w:r>
          </w:p>
        </w:tc>
        <w:tc>
          <w:tcPr>
            <w:tcW w:w="1276" w:type="dxa"/>
            <w:vAlign w:val="center"/>
          </w:tcPr>
          <w:p w14:paraId="6AD57517" w14:textId="77777777" w:rsidR="00D5382F" w:rsidRDefault="00402270">
            <w:pPr>
              <w:jc w:val="center"/>
            </w:pPr>
            <w:r>
              <w:rPr>
                <w:rFonts w:eastAsiaTheme="minorEastAsia"/>
                <w:szCs w:val="21"/>
              </w:rPr>
              <w:t>00998</w:t>
            </w:r>
          </w:p>
        </w:tc>
        <w:tc>
          <w:tcPr>
            <w:tcW w:w="1701" w:type="dxa"/>
            <w:vAlign w:val="center"/>
          </w:tcPr>
          <w:p w14:paraId="19F9F2BC" w14:textId="77777777" w:rsidR="00D5382F" w:rsidRDefault="00402270">
            <w:pPr>
              <w:jc w:val="center"/>
            </w:pPr>
            <w:r>
              <w:rPr>
                <w:rFonts w:eastAsiaTheme="minorEastAsia"/>
                <w:szCs w:val="21"/>
              </w:rPr>
              <w:t>中信银行</w:t>
            </w:r>
          </w:p>
        </w:tc>
        <w:tc>
          <w:tcPr>
            <w:tcW w:w="1559" w:type="dxa"/>
            <w:vAlign w:val="center"/>
          </w:tcPr>
          <w:p w14:paraId="24E1E80C" w14:textId="77777777" w:rsidR="00D5382F" w:rsidRDefault="00402270">
            <w:pPr>
              <w:jc w:val="right"/>
            </w:pPr>
            <w:r>
              <w:rPr>
                <w:rFonts w:eastAsiaTheme="minorEastAsia"/>
                <w:szCs w:val="21"/>
              </w:rPr>
              <w:t>30,484,000.00</w:t>
            </w:r>
          </w:p>
        </w:tc>
        <w:tc>
          <w:tcPr>
            <w:tcW w:w="1932" w:type="dxa"/>
            <w:vAlign w:val="center"/>
          </w:tcPr>
          <w:p w14:paraId="098FCE5C" w14:textId="77777777" w:rsidR="00D5382F" w:rsidRDefault="00402270">
            <w:pPr>
              <w:jc w:val="right"/>
            </w:pPr>
            <w:r>
              <w:rPr>
                <w:rFonts w:eastAsiaTheme="minorEastAsia"/>
                <w:szCs w:val="21"/>
              </w:rPr>
              <w:t>151,591,896.04</w:t>
            </w:r>
          </w:p>
        </w:tc>
        <w:tc>
          <w:tcPr>
            <w:tcW w:w="1612" w:type="dxa"/>
            <w:vAlign w:val="center"/>
          </w:tcPr>
          <w:p w14:paraId="6CEC4329" w14:textId="77777777" w:rsidR="00D5382F" w:rsidRDefault="00402270">
            <w:pPr>
              <w:jc w:val="right"/>
            </w:pPr>
            <w:r>
              <w:rPr>
                <w:rFonts w:eastAsiaTheme="minorEastAsia"/>
                <w:szCs w:val="21"/>
              </w:rPr>
              <w:t>2.53</w:t>
            </w:r>
          </w:p>
        </w:tc>
      </w:tr>
      <w:tr w:rsidR="00D5382F" w14:paraId="07AAC5BC" w14:textId="77777777">
        <w:tc>
          <w:tcPr>
            <w:tcW w:w="817" w:type="dxa"/>
            <w:vAlign w:val="center"/>
          </w:tcPr>
          <w:p w14:paraId="366C946C" w14:textId="77777777" w:rsidR="00D5382F" w:rsidRDefault="00402270">
            <w:pPr>
              <w:jc w:val="center"/>
            </w:pPr>
            <w:r>
              <w:rPr>
                <w:rFonts w:eastAsiaTheme="minorEastAsia"/>
                <w:szCs w:val="21"/>
              </w:rPr>
              <w:t>12</w:t>
            </w:r>
          </w:p>
        </w:tc>
        <w:tc>
          <w:tcPr>
            <w:tcW w:w="1276" w:type="dxa"/>
            <w:vAlign w:val="center"/>
          </w:tcPr>
          <w:p w14:paraId="7E86BF82" w14:textId="77777777" w:rsidR="00D5382F" w:rsidRDefault="00402270">
            <w:pPr>
              <w:jc w:val="center"/>
            </w:pPr>
            <w:r>
              <w:rPr>
                <w:rFonts w:eastAsiaTheme="minorEastAsia"/>
                <w:szCs w:val="21"/>
              </w:rPr>
              <w:t>03618</w:t>
            </w:r>
          </w:p>
        </w:tc>
        <w:tc>
          <w:tcPr>
            <w:tcW w:w="1701" w:type="dxa"/>
            <w:vAlign w:val="center"/>
          </w:tcPr>
          <w:p w14:paraId="126DDAFC" w14:textId="77777777" w:rsidR="00D5382F" w:rsidRDefault="00402270">
            <w:pPr>
              <w:jc w:val="center"/>
            </w:pPr>
            <w:r>
              <w:rPr>
                <w:rFonts w:eastAsiaTheme="minorEastAsia"/>
                <w:szCs w:val="21"/>
              </w:rPr>
              <w:t>重庆农村商业银行</w:t>
            </w:r>
          </w:p>
        </w:tc>
        <w:tc>
          <w:tcPr>
            <w:tcW w:w="1559" w:type="dxa"/>
            <w:vAlign w:val="center"/>
          </w:tcPr>
          <w:p w14:paraId="1B76B9A9" w14:textId="77777777" w:rsidR="00D5382F" w:rsidRDefault="00402270">
            <w:pPr>
              <w:jc w:val="right"/>
            </w:pPr>
            <w:r>
              <w:rPr>
                <w:rFonts w:eastAsiaTheme="minorEastAsia"/>
                <w:szCs w:val="21"/>
              </w:rPr>
              <w:t>34,906,000.00</w:t>
            </w:r>
          </w:p>
        </w:tc>
        <w:tc>
          <w:tcPr>
            <w:tcW w:w="1932" w:type="dxa"/>
            <w:vAlign w:val="center"/>
          </w:tcPr>
          <w:p w14:paraId="34BD4024" w14:textId="77777777" w:rsidR="00D5382F" w:rsidRDefault="00402270">
            <w:pPr>
              <w:jc w:val="right"/>
            </w:pPr>
            <w:r>
              <w:rPr>
                <w:rFonts w:eastAsiaTheme="minorEastAsia"/>
                <w:szCs w:val="21"/>
              </w:rPr>
              <w:t>150,308,237.92</w:t>
            </w:r>
          </w:p>
        </w:tc>
        <w:tc>
          <w:tcPr>
            <w:tcW w:w="1612" w:type="dxa"/>
            <w:vAlign w:val="center"/>
          </w:tcPr>
          <w:p w14:paraId="5B528450" w14:textId="77777777" w:rsidR="00D5382F" w:rsidRDefault="00402270">
            <w:pPr>
              <w:jc w:val="right"/>
            </w:pPr>
            <w:r>
              <w:rPr>
                <w:rFonts w:eastAsiaTheme="minorEastAsia"/>
                <w:szCs w:val="21"/>
              </w:rPr>
              <w:t>2.51</w:t>
            </w:r>
          </w:p>
        </w:tc>
      </w:tr>
      <w:tr w:rsidR="00D5382F" w14:paraId="66D67FA9" w14:textId="77777777">
        <w:tc>
          <w:tcPr>
            <w:tcW w:w="817" w:type="dxa"/>
            <w:vAlign w:val="center"/>
          </w:tcPr>
          <w:p w14:paraId="3D707A84" w14:textId="77777777" w:rsidR="00D5382F" w:rsidRDefault="00402270">
            <w:pPr>
              <w:jc w:val="center"/>
            </w:pPr>
            <w:r>
              <w:rPr>
                <w:rFonts w:eastAsiaTheme="minorEastAsia"/>
                <w:szCs w:val="21"/>
              </w:rPr>
              <w:t>13</w:t>
            </w:r>
          </w:p>
        </w:tc>
        <w:tc>
          <w:tcPr>
            <w:tcW w:w="1276" w:type="dxa"/>
            <w:vAlign w:val="center"/>
          </w:tcPr>
          <w:p w14:paraId="1F18DCCB" w14:textId="77777777" w:rsidR="00D5382F" w:rsidRDefault="00402270">
            <w:pPr>
              <w:jc w:val="center"/>
            </w:pPr>
            <w:r>
              <w:rPr>
                <w:rFonts w:eastAsiaTheme="minorEastAsia"/>
                <w:szCs w:val="21"/>
              </w:rPr>
              <w:t>00012</w:t>
            </w:r>
          </w:p>
        </w:tc>
        <w:tc>
          <w:tcPr>
            <w:tcW w:w="1701" w:type="dxa"/>
            <w:vAlign w:val="center"/>
          </w:tcPr>
          <w:p w14:paraId="17DB0C20" w14:textId="77777777" w:rsidR="00D5382F" w:rsidRDefault="00402270">
            <w:pPr>
              <w:jc w:val="center"/>
            </w:pPr>
            <w:proofErr w:type="gramStart"/>
            <w:r>
              <w:rPr>
                <w:rFonts w:eastAsiaTheme="minorEastAsia"/>
                <w:szCs w:val="21"/>
              </w:rPr>
              <w:t>恒</w:t>
            </w:r>
            <w:proofErr w:type="gramEnd"/>
            <w:r>
              <w:rPr>
                <w:rFonts w:eastAsiaTheme="minorEastAsia"/>
                <w:szCs w:val="21"/>
              </w:rPr>
              <w:t>基地产</w:t>
            </w:r>
          </w:p>
        </w:tc>
        <w:tc>
          <w:tcPr>
            <w:tcW w:w="1559" w:type="dxa"/>
            <w:vAlign w:val="center"/>
          </w:tcPr>
          <w:p w14:paraId="496CD9D4" w14:textId="77777777" w:rsidR="00D5382F" w:rsidRDefault="00402270">
            <w:pPr>
              <w:jc w:val="right"/>
            </w:pPr>
            <w:r>
              <w:rPr>
                <w:rFonts w:eastAsiaTheme="minorEastAsia"/>
                <w:szCs w:val="21"/>
              </w:rPr>
              <w:t>6,802,000.00</w:t>
            </w:r>
          </w:p>
        </w:tc>
        <w:tc>
          <w:tcPr>
            <w:tcW w:w="1932" w:type="dxa"/>
            <w:vAlign w:val="center"/>
          </w:tcPr>
          <w:p w14:paraId="6FED6850" w14:textId="77777777" w:rsidR="00D5382F" w:rsidRDefault="00402270">
            <w:pPr>
              <w:jc w:val="right"/>
            </w:pPr>
            <w:r>
              <w:rPr>
                <w:rFonts w:eastAsiaTheme="minorEastAsia"/>
                <w:szCs w:val="21"/>
              </w:rPr>
              <w:t>148,654,608.29</w:t>
            </w:r>
          </w:p>
        </w:tc>
        <w:tc>
          <w:tcPr>
            <w:tcW w:w="1612" w:type="dxa"/>
            <w:vAlign w:val="center"/>
          </w:tcPr>
          <w:p w14:paraId="01C7BE27" w14:textId="77777777" w:rsidR="00D5382F" w:rsidRDefault="00402270">
            <w:pPr>
              <w:jc w:val="right"/>
            </w:pPr>
            <w:r>
              <w:rPr>
                <w:rFonts w:eastAsiaTheme="minorEastAsia"/>
                <w:szCs w:val="21"/>
              </w:rPr>
              <w:t>2.48</w:t>
            </w:r>
          </w:p>
        </w:tc>
      </w:tr>
      <w:tr w:rsidR="00D5382F" w14:paraId="373E399E" w14:textId="77777777">
        <w:tc>
          <w:tcPr>
            <w:tcW w:w="817" w:type="dxa"/>
            <w:vAlign w:val="center"/>
          </w:tcPr>
          <w:p w14:paraId="4DEC57A7" w14:textId="77777777" w:rsidR="00D5382F" w:rsidRDefault="00402270">
            <w:pPr>
              <w:jc w:val="center"/>
            </w:pPr>
            <w:r>
              <w:rPr>
                <w:rFonts w:eastAsiaTheme="minorEastAsia"/>
                <w:szCs w:val="21"/>
              </w:rPr>
              <w:t>14</w:t>
            </w:r>
          </w:p>
        </w:tc>
        <w:tc>
          <w:tcPr>
            <w:tcW w:w="1276" w:type="dxa"/>
            <w:vAlign w:val="center"/>
          </w:tcPr>
          <w:p w14:paraId="7EEB89AA" w14:textId="77777777" w:rsidR="00D5382F" w:rsidRDefault="00402270">
            <w:pPr>
              <w:jc w:val="center"/>
            </w:pPr>
            <w:r>
              <w:rPr>
                <w:rFonts w:eastAsiaTheme="minorEastAsia"/>
                <w:szCs w:val="21"/>
              </w:rPr>
              <w:t>00939</w:t>
            </w:r>
          </w:p>
        </w:tc>
        <w:tc>
          <w:tcPr>
            <w:tcW w:w="1701" w:type="dxa"/>
            <w:vAlign w:val="center"/>
          </w:tcPr>
          <w:p w14:paraId="2D0D4375" w14:textId="77777777" w:rsidR="00D5382F" w:rsidRDefault="00402270">
            <w:pPr>
              <w:jc w:val="center"/>
            </w:pPr>
            <w:r>
              <w:rPr>
                <w:rFonts w:eastAsiaTheme="minorEastAsia"/>
                <w:szCs w:val="21"/>
              </w:rPr>
              <w:t>建设银行</w:t>
            </w:r>
          </w:p>
        </w:tc>
        <w:tc>
          <w:tcPr>
            <w:tcW w:w="1559" w:type="dxa"/>
            <w:vAlign w:val="center"/>
          </w:tcPr>
          <w:p w14:paraId="70E1AD5A" w14:textId="77777777" w:rsidR="00D5382F" w:rsidRDefault="00402270">
            <w:pPr>
              <w:jc w:val="right"/>
            </w:pPr>
            <w:r>
              <w:rPr>
                <w:rFonts w:eastAsiaTheme="minorEastAsia"/>
                <w:szCs w:val="21"/>
              </w:rPr>
              <w:t>24,000,000.00</w:t>
            </w:r>
          </w:p>
        </w:tc>
        <w:tc>
          <w:tcPr>
            <w:tcW w:w="1932" w:type="dxa"/>
            <w:vAlign w:val="center"/>
          </w:tcPr>
          <w:p w14:paraId="1CC44B56" w14:textId="77777777" w:rsidR="00D5382F" w:rsidRDefault="00402270">
            <w:pPr>
              <w:jc w:val="right"/>
            </w:pPr>
            <w:r>
              <w:rPr>
                <w:rFonts w:eastAsiaTheme="minorEastAsia"/>
                <w:szCs w:val="21"/>
              </w:rPr>
              <w:t>144,017,740.80</w:t>
            </w:r>
          </w:p>
        </w:tc>
        <w:tc>
          <w:tcPr>
            <w:tcW w:w="1612" w:type="dxa"/>
            <w:vAlign w:val="center"/>
          </w:tcPr>
          <w:p w14:paraId="318ADC9D" w14:textId="77777777" w:rsidR="00D5382F" w:rsidRDefault="00402270">
            <w:pPr>
              <w:jc w:val="right"/>
            </w:pPr>
            <w:r>
              <w:rPr>
                <w:rFonts w:eastAsiaTheme="minorEastAsia"/>
                <w:szCs w:val="21"/>
              </w:rPr>
              <w:t>2.41</w:t>
            </w:r>
          </w:p>
        </w:tc>
      </w:tr>
      <w:tr w:rsidR="00D5382F" w14:paraId="1109028C" w14:textId="77777777">
        <w:tc>
          <w:tcPr>
            <w:tcW w:w="817" w:type="dxa"/>
            <w:vAlign w:val="center"/>
          </w:tcPr>
          <w:p w14:paraId="69354048" w14:textId="77777777" w:rsidR="00D5382F" w:rsidRDefault="00402270">
            <w:pPr>
              <w:jc w:val="center"/>
            </w:pPr>
            <w:r>
              <w:rPr>
                <w:rFonts w:eastAsiaTheme="minorEastAsia"/>
                <w:szCs w:val="21"/>
              </w:rPr>
              <w:t>15</w:t>
            </w:r>
          </w:p>
        </w:tc>
        <w:tc>
          <w:tcPr>
            <w:tcW w:w="1276" w:type="dxa"/>
            <w:vAlign w:val="center"/>
          </w:tcPr>
          <w:p w14:paraId="3AEFFAD9" w14:textId="77777777" w:rsidR="00D5382F" w:rsidRDefault="00402270">
            <w:pPr>
              <w:jc w:val="center"/>
            </w:pPr>
            <w:r>
              <w:rPr>
                <w:rFonts w:eastAsiaTheme="minorEastAsia"/>
                <w:szCs w:val="21"/>
              </w:rPr>
              <w:t>01398</w:t>
            </w:r>
          </w:p>
        </w:tc>
        <w:tc>
          <w:tcPr>
            <w:tcW w:w="1701" w:type="dxa"/>
            <w:vAlign w:val="center"/>
          </w:tcPr>
          <w:p w14:paraId="237737DE" w14:textId="77777777" w:rsidR="00D5382F" w:rsidRDefault="00402270">
            <w:pPr>
              <w:jc w:val="center"/>
            </w:pPr>
            <w:r>
              <w:rPr>
                <w:rFonts w:eastAsiaTheme="minorEastAsia"/>
                <w:szCs w:val="21"/>
              </w:rPr>
              <w:t>工商银行</w:t>
            </w:r>
          </w:p>
        </w:tc>
        <w:tc>
          <w:tcPr>
            <w:tcW w:w="1559" w:type="dxa"/>
            <w:vAlign w:val="center"/>
          </w:tcPr>
          <w:p w14:paraId="2FA6FBBE" w14:textId="77777777" w:rsidR="00D5382F" w:rsidRDefault="00402270">
            <w:pPr>
              <w:jc w:val="right"/>
            </w:pPr>
            <w:r>
              <w:rPr>
                <w:rFonts w:eastAsiaTheme="minorEastAsia"/>
                <w:szCs w:val="21"/>
              </w:rPr>
              <w:t>29,487,000.00</w:t>
            </w:r>
          </w:p>
        </w:tc>
        <w:tc>
          <w:tcPr>
            <w:tcW w:w="1932" w:type="dxa"/>
            <w:vAlign w:val="center"/>
          </w:tcPr>
          <w:p w14:paraId="3414756D" w14:textId="77777777" w:rsidR="00D5382F" w:rsidRDefault="00402270">
            <w:pPr>
              <w:jc w:val="right"/>
            </w:pPr>
            <w:r>
              <w:rPr>
                <w:rFonts w:eastAsiaTheme="minorEastAsia"/>
                <w:szCs w:val="21"/>
              </w:rPr>
              <w:t>142,264,997.11</w:t>
            </w:r>
          </w:p>
        </w:tc>
        <w:tc>
          <w:tcPr>
            <w:tcW w:w="1612" w:type="dxa"/>
            <w:vAlign w:val="center"/>
          </w:tcPr>
          <w:p w14:paraId="0FE9A26E" w14:textId="77777777" w:rsidR="00D5382F" w:rsidRDefault="00402270">
            <w:pPr>
              <w:jc w:val="right"/>
            </w:pPr>
            <w:r>
              <w:rPr>
                <w:rFonts w:eastAsiaTheme="minorEastAsia"/>
                <w:szCs w:val="21"/>
              </w:rPr>
              <w:t>2.38</w:t>
            </w:r>
          </w:p>
        </w:tc>
      </w:tr>
      <w:tr w:rsidR="00D5382F" w14:paraId="37F55EAB" w14:textId="77777777">
        <w:tc>
          <w:tcPr>
            <w:tcW w:w="817" w:type="dxa"/>
            <w:vAlign w:val="center"/>
          </w:tcPr>
          <w:p w14:paraId="21B36B42" w14:textId="77777777" w:rsidR="00D5382F" w:rsidRDefault="00402270">
            <w:pPr>
              <w:jc w:val="center"/>
            </w:pPr>
            <w:r>
              <w:rPr>
                <w:rFonts w:eastAsiaTheme="minorEastAsia"/>
                <w:szCs w:val="21"/>
              </w:rPr>
              <w:t>16</w:t>
            </w:r>
          </w:p>
        </w:tc>
        <w:tc>
          <w:tcPr>
            <w:tcW w:w="1276" w:type="dxa"/>
            <w:vAlign w:val="center"/>
          </w:tcPr>
          <w:p w14:paraId="7B2697DE" w14:textId="77777777" w:rsidR="00D5382F" w:rsidRDefault="00402270">
            <w:pPr>
              <w:jc w:val="center"/>
            </w:pPr>
            <w:r>
              <w:rPr>
                <w:rFonts w:eastAsiaTheme="minorEastAsia"/>
                <w:szCs w:val="21"/>
              </w:rPr>
              <w:t>01800</w:t>
            </w:r>
          </w:p>
        </w:tc>
        <w:tc>
          <w:tcPr>
            <w:tcW w:w="1701" w:type="dxa"/>
            <w:vAlign w:val="center"/>
          </w:tcPr>
          <w:p w14:paraId="129D1823" w14:textId="77777777" w:rsidR="00D5382F" w:rsidRDefault="00402270">
            <w:pPr>
              <w:jc w:val="center"/>
            </w:pPr>
            <w:r>
              <w:rPr>
                <w:rFonts w:eastAsiaTheme="minorEastAsia"/>
                <w:szCs w:val="21"/>
              </w:rPr>
              <w:t>中国交通建设</w:t>
            </w:r>
          </w:p>
        </w:tc>
        <w:tc>
          <w:tcPr>
            <w:tcW w:w="1559" w:type="dxa"/>
            <w:vAlign w:val="center"/>
          </w:tcPr>
          <w:p w14:paraId="2FB3AD30" w14:textId="77777777" w:rsidR="00D5382F" w:rsidRDefault="00402270">
            <w:pPr>
              <w:jc w:val="right"/>
            </w:pPr>
            <w:r>
              <w:rPr>
                <w:rFonts w:eastAsiaTheme="minorEastAsia"/>
                <w:szCs w:val="21"/>
              </w:rPr>
              <w:t>27,856,000.00</w:t>
            </w:r>
          </w:p>
        </w:tc>
        <w:tc>
          <w:tcPr>
            <w:tcW w:w="1932" w:type="dxa"/>
            <w:vAlign w:val="center"/>
          </w:tcPr>
          <w:p w14:paraId="1B07E64D" w14:textId="77777777" w:rsidR="00D5382F" w:rsidRDefault="00402270">
            <w:pPr>
              <w:jc w:val="right"/>
            </w:pPr>
            <w:r>
              <w:rPr>
                <w:rFonts w:eastAsiaTheme="minorEastAsia"/>
                <w:szCs w:val="21"/>
              </w:rPr>
              <w:t>141,618,778.62</w:t>
            </w:r>
          </w:p>
        </w:tc>
        <w:tc>
          <w:tcPr>
            <w:tcW w:w="1612" w:type="dxa"/>
            <w:vAlign w:val="center"/>
          </w:tcPr>
          <w:p w14:paraId="191AE5FA" w14:textId="77777777" w:rsidR="00D5382F" w:rsidRDefault="00402270">
            <w:pPr>
              <w:jc w:val="right"/>
            </w:pPr>
            <w:r>
              <w:rPr>
                <w:rFonts w:eastAsiaTheme="minorEastAsia"/>
                <w:szCs w:val="21"/>
              </w:rPr>
              <w:t>2.37</w:t>
            </w:r>
          </w:p>
        </w:tc>
      </w:tr>
      <w:tr w:rsidR="00D5382F" w14:paraId="2DB65078" w14:textId="77777777">
        <w:tc>
          <w:tcPr>
            <w:tcW w:w="817" w:type="dxa"/>
            <w:vAlign w:val="center"/>
          </w:tcPr>
          <w:p w14:paraId="5B3D9E76" w14:textId="77777777" w:rsidR="00D5382F" w:rsidRDefault="00402270">
            <w:pPr>
              <w:jc w:val="center"/>
            </w:pPr>
            <w:r>
              <w:rPr>
                <w:rFonts w:eastAsiaTheme="minorEastAsia"/>
                <w:szCs w:val="21"/>
              </w:rPr>
              <w:t>17</w:t>
            </w:r>
          </w:p>
        </w:tc>
        <w:tc>
          <w:tcPr>
            <w:tcW w:w="1276" w:type="dxa"/>
            <w:vAlign w:val="center"/>
          </w:tcPr>
          <w:p w14:paraId="65F4F4A0" w14:textId="77777777" w:rsidR="00D5382F" w:rsidRDefault="00402270">
            <w:pPr>
              <w:jc w:val="center"/>
            </w:pPr>
            <w:r>
              <w:rPr>
                <w:rFonts w:eastAsiaTheme="minorEastAsia"/>
                <w:szCs w:val="21"/>
              </w:rPr>
              <w:t>03988</w:t>
            </w:r>
          </w:p>
        </w:tc>
        <w:tc>
          <w:tcPr>
            <w:tcW w:w="1701" w:type="dxa"/>
            <w:vAlign w:val="center"/>
          </w:tcPr>
          <w:p w14:paraId="01597D37" w14:textId="77777777" w:rsidR="00D5382F" w:rsidRDefault="00402270">
            <w:pPr>
              <w:jc w:val="center"/>
            </w:pPr>
            <w:r>
              <w:rPr>
                <w:rFonts w:eastAsiaTheme="minorEastAsia"/>
                <w:szCs w:val="21"/>
              </w:rPr>
              <w:t>中国银行</w:t>
            </w:r>
          </w:p>
        </w:tc>
        <w:tc>
          <w:tcPr>
            <w:tcW w:w="1559" w:type="dxa"/>
            <w:vAlign w:val="center"/>
          </w:tcPr>
          <w:p w14:paraId="61254759" w14:textId="77777777" w:rsidR="00D5382F" w:rsidRDefault="00402270">
            <w:pPr>
              <w:jc w:val="right"/>
            </w:pPr>
            <w:r>
              <w:rPr>
                <w:rFonts w:eastAsiaTheme="minorEastAsia"/>
                <w:szCs w:val="21"/>
              </w:rPr>
              <w:t>34,028,000.00</w:t>
            </w:r>
          </w:p>
        </w:tc>
        <w:tc>
          <w:tcPr>
            <w:tcW w:w="1932" w:type="dxa"/>
            <w:vAlign w:val="center"/>
          </w:tcPr>
          <w:p w14:paraId="6E2F0D27" w14:textId="77777777" w:rsidR="00D5382F" w:rsidRDefault="00402270">
            <w:pPr>
              <w:jc w:val="right"/>
            </w:pPr>
            <w:r>
              <w:rPr>
                <w:rFonts w:eastAsiaTheme="minorEastAsia"/>
                <w:szCs w:val="21"/>
              </w:rPr>
              <w:t>125,099,817.81</w:t>
            </w:r>
          </w:p>
        </w:tc>
        <w:tc>
          <w:tcPr>
            <w:tcW w:w="1612" w:type="dxa"/>
            <w:vAlign w:val="center"/>
          </w:tcPr>
          <w:p w14:paraId="1E188516" w14:textId="77777777" w:rsidR="00D5382F" w:rsidRDefault="00402270">
            <w:pPr>
              <w:jc w:val="right"/>
            </w:pPr>
            <w:r>
              <w:rPr>
                <w:rFonts w:eastAsiaTheme="minorEastAsia"/>
                <w:szCs w:val="21"/>
              </w:rPr>
              <w:t>2.09</w:t>
            </w:r>
          </w:p>
        </w:tc>
      </w:tr>
      <w:tr w:rsidR="00D5382F" w14:paraId="50B9CF40" w14:textId="77777777">
        <w:tc>
          <w:tcPr>
            <w:tcW w:w="817" w:type="dxa"/>
            <w:vAlign w:val="center"/>
          </w:tcPr>
          <w:p w14:paraId="4639DD44" w14:textId="77777777" w:rsidR="00D5382F" w:rsidRDefault="00402270">
            <w:pPr>
              <w:jc w:val="center"/>
            </w:pPr>
            <w:r>
              <w:rPr>
                <w:rFonts w:eastAsiaTheme="minorEastAsia"/>
                <w:szCs w:val="21"/>
              </w:rPr>
              <w:t>18</w:t>
            </w:r>
          </w:p>
        </w:tc>
        <w:tc>
          <w:tcPr>
            <w:tcW w:w="1276" w:type="dxa"/>
            <w:vAlign w:val="center"/>
          </w:tcPr>
          <w:p w14:paraId="34EA5318" w14:textId="77777777" w:rsidR="00D5382F" w:rsidRDefault="00402270">
            <w:pPr>
              <w:jc w:val="center"/>
            </w:pPr>
            <w:r>
              <w:rPr>
                <w:rFonts w:eastAsiaTheme="minorEastAsia"/>
                <w:szCs w:val="21"/>
              </w:rPr>
              <w:t>00006</w:t>
            </w:r>
          </w:p>
        </w:tc>
        <w:tc>
          <w:tcPr>
            <w:tcW w:w="1701" w:type="dxa"/>
            <w:vAlign w:val="center"/>
          </w:tcPr>
          <w:p w14:paraId="1C828DF2" w14:textId="77777777" w:rsidR="00D5382F" w:rsidRDefault="00402270">
            <w:pPr>
              <w:jc w:val="center"/>
            </w:pPr>
            <w:r>
              <w:rPr>
                <w:rFonts w:eastAsiaTheme="minorEastAsia"/>
                <w:szCs w:val="21"/>
              </w:rPr>
              <w:t>电能实业</w:t>
            </w:r>
          </w:p>
        </w:tc>
        <w:tc>
          <w:tcPr>
            <w:tcW w:w="1559" w:type="dxa"/>
            <w:vAlign w:val="center"/>
          </w:tcPr>
          <w:p w14:paraId="578C48AA" w14:textId="77777777" w:rsidR="00D5382F" w:rsidRDefault="00402270">
            <w:pPr>
              <w:jc w:val="right"/>
            </w:pPr>
            <w:r>
              <w:rPr>
                <w:rFonts w:eastAsiaTheme="minorEastAsia"/>
                <w:szCs w:val="21"/>
              </w:rPr>
              <w:t>2,473,000.00</w:t>
            </w:r>
          </w:p>
        </w:tc>
        <w:tc>
          <w:tcPr>
            <w:tcW w:w="1932" w:type="dxa"/>
            <w:vAlign w:val="center"/>
          </w:tcPr>
          <w:p w14:paraId="3BCC9419" w14:textId="77777777" w:rsidR="00D5382F" w:rsidRDefault="00402270">
            <w:pPr>
              <w:jc w:val="right"/>
            </w:pPr>
            <w:r>
              <w:rPr>
                <w:rFonts w:eastAsiaTheme="minorEastAsia"/>
                <w:szCs w:val="21"/>
              </w:rPr>
              <w:t>124,123,253.06</w:t>
            </w:r>
          </w:p>
        </w:tc>
        <w:tc>
          <w:tcPr>
            <w:tcW w:w="1612" w:type="dxa"/>
            <w:vAlign w:val="center"/>
          </w:tcPr>
          <w:p w14:paraId="325A63F7" w14:textId="77777777" w:rsidR="00D5382F" w:rsidRDefault="00402270">
            <w:pPr>
              <w:jc w:val="right"/>
            </w:pPr>
            <w:r>
              <w:rPr>
                <w:rFonts w:eastAsiaTheme="minorEastAsia"/>
                <w:szCs w:val="21"/>
              </w:rPr>
              <w:t>2.07</w:t>
            </w:r>
          </w:p>
        </w:tc>
      </w:tr>
      <w:tr w:rsidR="00D5382F" w14:paraId="1FF2EF98" w14:textId="77777777">
        <w:tc>
          <w:tcPr>
            <w:tcW w:w="817" w:type="dxa"/>
            <w:vAlign w:val="center"/>
          </w:tcPr>
          <w:p w14:paraId="03509FE6" w14:textId="77777777" w:rsidR="00D5382F" w:rsidRDefault="00402270">
            <w:pPr>
              <w:jc w:val="center"/>
            </w:pPr>
            <w:r>
              <w:rPr>
                <w:rFonts w:eastAsiaTheme="minorEastAsia"/>
                <w:szCs w:val="21"/>
              </w:rPr>
              <w:lastRenderedPageBreak/>
              <w:t>19</w:t>
            </w:r>
          </w:p>
        </w:tc>
        <w:tc>
          <w:tcPr>
            <w:tcW w:w="1276" w:type="dxa"/>
            <w:vAlign w:val="center"/>
          </w:tcPr>
          <w:p w14:paraId="4712DF45" w14:textId="77777777" w:rsidR="00D5382F" w:rsidRDefault="00402270">
            <w:pPr>
              <w:jc w:val="center"/>
            </w:pPr>
            <w:r>
              <w:rPr>
                <w:rFonts w:eastAsiaTheme="minorEastAsia"/>
                <w:szCs w:val="21"/>
              </w:rPr>
              <w:t>03328</w:t>
            </w:r>
          </w:p>
        </w:tc>
        <w:tc>
          <w:tcPr>
            <w:tcW w:w="1701" w:type="dxa"/>
            <w:vAlign w:val="center"/>
          </w:tcPr>
          <w:p w14:paraId="3A0C340F" w14:textId="77777777" w:rsidR="00D5382F" w:rsidRDefault="00402270">
            <w:pPr>
              <w:jc w:val="center"/>
            </w:pPr>
            <w:r>
              <w:rPr>
                <w:rFonts w:eastAsiaTheme="minorEastAsia"/>
                <w:szCs w:val="21"/>
              </w:rPr>
              <w:t>交通银行</w:t>
            </w:r>
          </w:p>
        </w:tc>
        <w:tc>
          <w:tcPr>
            <w:tcW w:w="1559" w:type="dxa"/>
            <w:vAlign w:val="center"/>
          </w:tcPr>
          <w:p w14:paraId="0135F3B4" w14:textId="77777777" w:rsidR="00D5382F" w:rsidRDefault="00402270">
            <w:pPr>
              <w:jc w:val="right"/>
            </w:pPr>
            <w:r>
              <w:rPr>
                <w:rFonts w:eastAsiaTheme="minorEastAsia"/>
                <w:szCs w:val="21"/>
              </w:rPr>
              <w:t>20,894,000.00</w:t>
            </w:r>
          </w:p>
        </w:tc>
        <w:tc>
          <w:tcPr>
            <w:tcW w:w="1932" w:type="dxa"/>
            <w:vAlign w:val="center"/>
          </w:tcPr>
          <w:p w14:paraId="0DD2E21D" w14:textId="77777777" w:rsidR="00D5382F" w:rsidRDefault="00402270">
            <w:pPr>
              <w:jc w:val="right"/>
            </w:pPr>
            <w:r>
              <w:rPr>
                <w:rFonts w:eastAsiaTheme="minorEastAsia"/>
                <w:szCs w:val="21"/>
              </w:rPr>
              <w:t>123,638,063.67</w:t>
            </w:r>
          </w:p>
        </w:tc>
        <w:tc>
          <w:tcPr>
            <w:tcW w:w="1612" w:type="dxa"/>
            <w:vAlign w:val="center"/>
          </w:tcPr>
          <w:p w14:paraId="6E391BF8" w14:textId="77777777" w:rsidR="00D5382F" w:rsidRDefault="00402270">
            <w:pPr>
              <w:jc w:val="right"/>
            </w:pPr>
            <w:r>
              <w:rPr>
                <w:rFonts w:eastAsiaTheme="minorEastAsia"/>
                <w:szCs w:val="21"/>
              </w:rPr>
              <w:t>2.07</w:t>
            </w:r>
          </w:p>
        </w:tc>
      </w:tr>
      <w:tr w:rsidR="00D5382F" w14:paraId="6A236954" w14:textId="77777777">
        <w:tc>
          <w:tcPr>
            <w:tcW w:w="817" w:type="dxa"/>
            <w:vAlign w:val="center"/>
          </w:tcPr>
          <w:p w14:paraId="45DE6B11" w14:textId="77777777" w:rsidR="00D5382F" w:rsidRDefault="00402270">
            <w:pPr>
              <w:jc w:val="center"/>
            </w:pPr>
            <w:r>
              <w:rPr>
                <w:rFonts w:eastAsiaTheme="minorEastAsia"/>
                <w:szCs w:val="21"/>
              </w:rPr>
              <w:t>20</w:t>
            </w:r>
          </w:p>
        </w:tc>
        <w:tc>
          <w:tcPr>
            <w:tcW w:w="1276" w:type="dxa"/>
            <w:vAlign w:val="center"/>
          </w:tcPr>
          <w:p w14:paraId="00BE44A5" w14:textId="77777777" w:rsidR="00D5382F" w:rsidRDefault="00402270">
            <w:pPr>
              <w:jc w:val="center"/>
            </w:pPr>
            <w:r>
              <w:rPr>
                <w:rFonts w:eastAsiaTheme="minorEastAsia"/>
                <w:szCs w:val="21"/>
              </w:rPr>
              <w:t>01113</w:t>
            </w:r>
          </w:p>
        </w:tc>
        <w:tc>
          <w:tcPr>
            <w:tcW w:w="1701" w:type="dxa"/>
            <w:vAlign w:val="center"/>
          </w:tcPr>
          <w:p w14:paraId="1E5C1CC6" w14:textId="77777777" w:rsidR="00D5382F" w:rsidRDefault="00402270">
            <w:pPr>
              <w:jc w:val="center"/>
            </w:pPr>
            <w:r>
              <w:rPr>
                <w:rFonts w:eastAsiaTheme="minorEastAsia"/>
                <w:szCs w:val="21"/>
              </w:rPr>
              <w:t>长实集团</w:t>
            </w:r>
          </w:p>
        </w:tc>
        <w:tc>
          <w:tcPr>
            <w:tcW w:w="1559" w:type="dxa"/>
            <w:vAlign w:val="center"/>
          </w:tcPr>
          <w:p w14:paraId="4EC89F90" w14:textId="77777777" w:rsidR="00D5382F" w:rsidRDefault="00402270">
            <w:pPr>
              <w:jc w:val="right"/>
            </w:pPr>
            <w:r>
              <w:rPr>
                <w:rFonts w:eastAsiaTheme="minorEastAsia"/>
                <w:szCs w:val="21"/>
              </w:rPr>
              <w:t>4,134,500.00</w:t>
            </w:r>
          </w:p>
        </w:tc>
        <w:tc>
          <w:tcPr>
            <w:tcW w:w="1932" w:type="dxa"/>
            <w:vAlign w:val="center"/>
          </w:tcPr>
          <w:p w14:paraId="019E2F2C" w14:textId="77777777" w:rsidR="00D5382F" w:rsidRDefault="00402270">
            <w:pPr>
              <w:jc w:val="right"/>
            </w:pPr>
            <w:r>
              <w:rPr>
                <w:rFonts w:eastAsiaTheme="minorEastAsia"/>
                <w:szCs w:val="21"/>
              </w:rPr>
              <w:t>122,135,924.92</w:t>
            </w:r>
          </w:p>
        </w:tc>
        <w:tc>
          <w:tcPr>
            <w:tcW w:w="1612" w:type="dxa"/>
            <w:vAlign w:val="center"/>
          </w:tcPr>
          <w:p w14:paraId="2C844A4E" w14:textId="77777777" w:rsidR="00D5382F" w:rsidRDefault="00402270">
            <w:pPr>
              <w:jc w:val="right"/>
            </w:pPr>
            <w:r>
              <w:rPr>
                <w:rFonts w:eastAsiaTheme="minorEastAsia"/>
                <w:szCs w:val="21"/>
              </w:rPr>
              <w:t>2.04</w:t>
            </w:r>
          </w:p>
        </w:tc>
      </w:tr>
      <w:tr w:rsidR="00D5382F" w14:paraId="36F2DDF2" w14:textId="77777777">
        <w:tc>
          <w:tcPr>
            <w:tcW w:w="817" w:type="dxa"/>
            <w:vAlign w:val="center"/>
          </w:tcPr>
          <w:p w14:paraId="6B8C9C6F" w14:textId="77777777" w:rsidR="00D5382F" w:rsidRDefault="00402270">
            <w:pPr>
              <w:jc w:val="center"/>
            </w:pPr>
            <w:r>
              <w:rPr>
                <w:rFonts w:eastAsiaTheme="minorEastAsia"/>
                <w:szCs w:val="21"/>
              </w:rPr>
              <w:t>21</w:t>
            </w:r>
          </w:p>
        </w:tc>
        <w:tc>
          <w:tcPr>
            <w:tcW w:w="1276" w:type="dxa"/>
            <w:vAlign w:val="center"/>
          </w:tcPr>
          <w:p w14:paraId="0C5A397A" w14:textId="77777777" w:rsidR="00D5382F" w:rsidRDefault="00402270">
            <w:pPr>
              <w:jc w:val="center"/>
            </w:pPr>
            <w:r>
              <w:rPr>
                <w:rFonts w:eastAsiaTheme="minorEastAsia"/>
                <w:szCs w:val="21"/>
              </w:rPr>
              <w:t>00016</w:t>
            </w:r>
          </w:p>
        </w:tc>
        <w:tc>
          <w:tcPr>
            <w:tcW w:w="1701" w:type="dxa"/>
            <w:vAlign w:val="center"/>
          </w:tcPr>
          <w:p w14:paraId="7C5BA734" w14:textId="77777777" w:rsidR="00D5382F" w:rsidRDefault="00402270">
            <w:pPr>
              <w:jc w:val="center"/>
            </w:pPr>
            <w:r>
              <w:rPr>
                <w:rFonts w:eastAsiaTheme="minorEastAsia"/>
                <w:szCs w:val="21"/>
              </w:rPr>
              <w:t>新鸿基地产</w:t>
            </w:r>
          </w:p>
        </w:tc>
        <w:tc>
          <w:tcPr>
            <w:tcW w:w="1559" w:type="dxa"/>
            <w:vAlign w:val="center"/>
          </w:tcPr>
          <w:p w14:paraId="632A6455" w14:textId="77777777" w:rsidR="00D5382F" w:rsidRDefault="00402270">
            <w:pPr>
              <w:jc w:val="right"/>
            </w:pPr>
            <w:r>
              <w:rPr>
                <w:rFonts w:eastAsiaTheme="minorEastAsia"/>
                <w:szCs w:val="21"/>
              </w:rPr>
              <w:t>1,735,500.00</w:t>
            </w:r>
          </w:p>
        </w:tc>
        <w:tc>
          <w:tcPr>
            <w:tcW w:w="1932" w:type="dxa"/>
            <w:vAlign w:val="center"/>
          </w:tcPr>
          <w:p w14:paraId="6C580730" w14:textId="77777777" w:rsidR="00D5382F" w:rsidRDefault="00402270">
            <w:pPr>
              <w:jc w:val="right"/>
            </w:pPr>
            <w:r>
              <w:rPr>
                <w:rFonts w:eastAsiaTheme="minorEastAsia"/>
                <w:szCs w:val="21"/>
              </w:rPr>
              <w:t>119,973,181.65</w:t>
            </w:r>
          </w:p>
        </w:tc>
        <w:tc>
          <w:tcPr>
            <w:tcW w:w="1612" w:type="dxa"/>
            <w:vAlign w:val="center"/>
          </w:tcPr>
          <w:p w14:paraId="0818B560" w14:textId="77777777" w:rsidR="00D5382F" w:rsidRDefault="00402270">
            <w:pPr>
              <w:jc w:val="right"/>
            </w:pPr>
            <w:r>
              <w:rPr>
                <w:rFonts w:eastAsiaTheme="minorEastAsia"/>
                <w:szCs w:val="21"/>
              </w:rPr>
              <w:t>2.01</w:t>
            </w:r>
          </w:p>
        </w:tc>
      </w:tr>
      <w:tr w:rsidR="00D5382F" w14:paraId="1EFA846B" w14:textId="77777777">
        <w:tc>
          <w:tcPr>
            <w:tcW w:w="817" w:type="dxa"/>
            <w:vAlign w:val="center"/>
          </w:tcPr>
          <w:p w14:paraId="1E395DFD" w14:textId="77777777" w:rsidR="00D5382F" w:rsidRDefault="00402270">
            <w:pPr>
              <w:jc w:val="center"/>
            </w:pPr>
            <w:r>
              <w:rPr>
                <w:rFonts w:eastAsiaTheme="minorEastAsia"/>
                <w:szCs w:val="21"/>
              </w:rPr>
              <w:t>22</w:t>
            </w:r>
          </w:p>
        </w:tc>
        <w:tc>
          <w:tcPr>
            <w:tcW w:w="1276" w:type="dxa"/>
            <w:vAlign w:val="center"/>
          </w:tcPr>
          <w:p w14:paraId="19D77AEB" w14:textId="77777777" w:rsidR="00D5382F" w:rsidRDefault="00402270">
            <w:pPr>
              <w:jc w:val="center"/>
            </w:pPr>
            <w:r>
              <w:rPr>
                <w:rFonts w:eastAsiaTheme="minorEastAsia"/>
                <w:szCs w:val="21"/>
              </w:rPr>
              <w:t>00576</w:t>
            </w:r>
          </w:p>
        </w:tc>
        <w:tc>
          <w:tcPr>
            <w:tcW w:w="1701" w:type="dxa"/>
            <w:vAlign w:val="center"/>
          </w:tcPr>
          <w:p w14:paraId="7A935233" w14:textId="77777777" w:rsidR="00D5382F" w:rsidRDefault="00402270">
            <w:pPr>
              <w:jc w:val="center"/>
            </w:pPr>
            <w:r>
              <w:rPr>
                <w:rFonts w:eastAsiaTheme="minorEastAsia"/>
                <w:szCs w:val="21"/>
              </w:rPr>
              <w:t>浙江沪杭甬</w:t>
            </w:r>
          </w:p>
        </w:tc>
        <w:tc>
          <w:tcPr>
            <w:tcW w:w="1559" w:type="dxa"/>
            <w:vAlign w:val="center"/>
          </w:tcPr>
          <w:p w14:paraId="00C55DA6" w14:textId="77777777" w:rsidR="00D5382F" w:rsidRDefault="00402270">
            <w:pPr>
              <w:jc w:val="right"/>
            </w:pPr>
            <w:r>
              <w:rPr>
                <w:rFonts w:eastAsiaTheme="minorEastAsia"/>
                <w:szCs w:val="21"/>
              </w:rPr>
              <w:t>23,138,000.00</w:t>
            </w:r>
          </w:p>
        </w:tc>
        <w:tc>
          <w:tcPr>
            <w:tcW w:w="1932" w:type="dxa"/>
            <w:vAlign w:val="center"/>
          </w:tcPr>
          <w:p w14:paraId="2EA66B2B" w14:textId="77777777" w:rsidR="00D5382F" w:rsidRDefault="00402270">
            <w:pPr>
              <w:jc w:val="right"/>
            </w:pPr>
            <w:r>
              <w:rPr>
                <w:rFonts w:eastAsiaTheme="minorEastAsia"/>
                <w:szCs w:val="21"/>
              </w:rPr>
              <w:t>119,775,328.58</w:t>
            </w:r>
          </w:p>
        </w:tc>
        <w:tc>
          <w:tcPr>
            <w:tcW w:w="1612" w:type="dxa"/>
            <w:vAlign w:val="center"/>
          </w:tcPr>
          <w:p w14:paraId="416A1D80" w14:textId="77777777" w:rsidR="00D5382F" w:rsidRDefault="00402270">
            <w:pPr>
              <w:jc w:val="right"/>
            </w:pPr>
            <w:r>
              <w:rPr>
                <w:rFonts w:eastAsiaTheme="minorEastAsia"/>
                <w:szCs w:val="21"/>
              </w:rPr>
              <w:t>2.00</w:t>
            </w:r>
          </w:p>
        </w:tc>
      </w:tr>
      <w:tr w:rsidR="00D5382F" w14:paraId="41EAEDCA" w14:textId="77777777">
        <w:tc>
          <w:tcPr>
            <w:tcW w:w="817" w:type="dxa"/>
            <w:vAlign w:val="center"/>
          </w:tcPr>
          <w:p w14:paraId="0BB6AEA1" w14:textId="77777777" w:rsidR="00D5382F" w:rsidRDefault="00402270">
            <w:pPr>
              <w:jc w:val="center"/>
            </w:pPr>
            <w:r>
              <w:rPr>
                <w:rFonts w:eastAsiaTheme="minorEastAsia"/>
                <w:szCs w:val="21"/>
              </w:rPr>
              <w:t>23</w:t>
            </w:r>
          </w:p>
        </w:tc>
        <w:tc>
          <w:tcPr>
            <w:tcW w:w="1276" w:type="dxa"/>
            <w:vAlign w:val="center"/>
          </w:tcPr>
          <w:p w14:paraId="7A55FAFA" w14:textId="77777777" w:rsidR="00D5382F" w:rsidRDefault="00402270">
            <w:pPr>
              <w:jc w:val="center"/>
            </w:pPr>
            <w:r>
              <w:rPr>
                <w:rFonts w:eastAsiaTheme="minorEastAsia"/>
                <w:szCs w:val="21"/>
              </w:rPr>
              <w:t>00144</w:t>
            </w:r>
          </w:p>
        </w:tc>
        <w:tc>
          <w:tcPr>
            <w:tcW w:w="1701" w:type="dxa"/>
            <w:vAlign w:val="center"/>
          </w:tcPr>
          <w:p w14:paraId="4F8A3444" w14:textId="77777777" w:rsidR="00D5382F" w:rsidRDefault="00402270">
            <w:pPr>
              <w:jc w:val="center"/>
            </w:pPr>
            <w:r>
              <w:rPr>
                <w:rFonts w:eastAsiaTheme="minorEastAsia"/>
                <w:szCs w:val="21"/>
              </w:rPr>
              <w:t>招商局港口</w:t>
            </w:r>
          </w:p>
        </w:tc>
        <w:tc>
          <w:tcPr>
            <w:tcW w:w="1559" w:type="dxa"/>
            <w:vAlign w:val="center"/>
          </w:tcPr>
          <w:p w14:paraId="040400D4" w14:textId="77777777" w:rsidR="00D5382F" w:rsidRDefault="00402270">
            <w:pPr>
              <w:jc w:val="right"/>
            </w:pPr>
            <w:r>
              <w:rPr>
                <w:rFonts w:eastAsiaTheme="minorEastAsia"/>
                <w:szCs w:val="21"/>
              </w:rPr>
              <w:t>9,096,000.00</w:t>
            </w:r>
          </w:p>
        </w:tc>
        <w:tc>
          <w:tcPr>
            <w:tcW w:w="1932" w:type="dxa"/>
            <w:vAlign w:val="center"/>
          </w:tcPr>
          <w:p w14:paraId="28A07C9D" w14:textId="77777777" w:rsidR="00D5382F" w:rsidRDefault="00402270">
            <w:pPr>
              <w:jc w:val="right"/>
            </w:pPr>
            <w:r>
              <w:rPr>
                <w:rFonts w:eastAsiaTheme="minorEastAsia"/>
                <w:szCs w:val="21"/>
              </w:rPr>
              <w:t>116,577,916.19</w:t>
            </w:r>
          </w:p>
        </w:tc>
        <w:tc>
          <w:tcPr>
            <w:tcW w:w="1612" w:type="dxa"/>
            <w:vAlign w:val="center"/>
          </w:tcPr>
          <w:p w14:paraId="2FD96455" w14:textId="77777777" w:rsidR="00D5382F" w:rsidRDefault="00402270">
            <w:pPr>
              <w:jc w:val="right"/>
            </w:pPr>
            <w:r>
              <w:rPr>
                <w:rFonts w:eastAsiaTheme="minorEastAsia"/>
                <w:szCs w:val="21"/>
              </w:rPr>
              <w:t>1.95</w:t>
            </w:r>
          </w:p>
        </w:tc>
      </w:tr>
      <w:tr w:rsidR="00D5382F" w14:paraId="276B76F5" w14:textId="77777777">
        <w:tc>
          <w:tcPr>
            <w:tcW w:w="817" w:type="dxa"/>
            <w:vAlign w:val="center"/>
          </w:tcPr>
          <w:p w14:paraId="6CB14136" w14:textId="77777777" w:rsidR="00D5382F" w:rsidRDefault="00402270">
            <w:pPr>
              <w:jc w:val="center"/>
            </w:pPr>
            <w:r>
              <w:rPr>
                <w:rFonts w:eastAsiaTheme="minorEastAsia"/>
                <w:szCs w:val="21"/>
              </w:rPr>
              <w:t>24</w:t>
            </w:r>
          </w:p>
        </w:tc>
        <w:tc>
          <w:tcPr>
            <w:tcW w:w="1276" w:type="dxa"/>
            <w:vAlign w:val="center"/>
          </w:tcPr>
          <w:p w14:paraId="671FA4DC" w14:textId="77777777" w:rsidR="00D5382F" w:rsidRDefault="00402270">
            <w:pPr>
              <w:jc w:val="center"/>
            </w:pPr>
            <w:r>
              <w:rPr>
                <w:rFonts w:eastAsiaTheme="minorEastAsia"/>
                <w:szCs w:val="21"/>
              </w:rPr>
              <w:t>02328</w:t>
            </w:r>
          </w:p>
        </w:tc>
        <w:tc>
          <w:tcPr>
            <w:tcW w:w="1701" w:type="dxa"/>
            <w:vAlign w:val="center"/>
          </w:tcPr>
          <w:p w14:paraId="440469A8" w14:textId="77777777" w:rsidR="00D5382F" w:rsidRDefault="00402270">
            <w:pPr>
              <w:jc w:val="center"/>
            </w:pPr>
            <w:r>
              <w:rPr>
                <w:rFonts w:eastAsiaTheme="minorEastAsia"/>
                <w:szCs w:val="21"/>
              </w:rPr>
              <w:t>中国财险</w:t>
            </w:r>
          </w:p>
        </w:tc>
        <w:tc>
          <w:tcPr>
            <w:tcW w:w="1559" w:type="dxa"/>
            <w:vAlign w:val="center"/>
          </w:tcPr>
          <w:p w14:paraId="785634C9" w14:textId="77777777" w:rsidR="00D5382F" w:rsidRDefault="00402270">
            <w:pPr>
              <w:jc w:val="right"/>
            </w:pPr>
            <w:r>
              <w:rPr>
                <w:rFonts w:eastAsiaTheme="minorEastAsia"/>
                <w:szCs w:val="21"/>
              </w:rPr>
              <w:t>10,234,000.00</w:t>
            </w:r>
          </w:p>
        </w:tc>
        <w:tc>
          <w:tcPr>
            <w:tcW w:w="1932" w:type="dxa"/>
            <w:vAlign w:val="center"/>
          </w:tcPr>
          <w:p w14:paraId="1E33EC4C" w14:textId="77777777" w:rsidR="00D5382F" w:rsidRDefault="00402270">
            <w:pPr>
              <w:jc w:val="right"/>
            </w:pPr>
            <w:r>
              <w:rPr>
                <w:rFonts w:eastAsiaTheme="minorEastAsia"/>
                <w:szCs w:val="21"/>
              </w:rPr>
              <w:t>116,189,164.59</w:t>
            </w:r>
          </w:p>
        </w:tc>
        <w:tc>
          <w:tcPr>
            <w:tcW w:w="1612" w:type="dxa"/>
            <w:vAlign w:val="center"/>
          </w:tcPr>
          <w:p w14:paraId="48FCDB07" w14:textId="77777777" w:rsidR="00D5382F" w:rsidRDefault="00402270">
            <w:pPr>
              <w:jc w:val="right"/>
            </w:pPr>
            <w:r>
              <w:rPr>
                <w:rFonts w:eastAsiaTheme="minorEastAsia"/>
                <w:szCs w:val="21"/>
              </w:rPr>
              <w:t>1.94</w:t>
            </w:r>
          </w:p>
        </w:tc>
      </w:tr>
      <w:tr w:rsidR="00D5382F" w14:paraId="4A433BD4" w14:textId="77777777">
        <w:tc>
          <w:tcPr>
            <w:tcW w:w="817" w:type="dxa"/>
            <w:vAlign w:val="center"/>
          </w:tcPr>
          <w:p w14:paraId="60BF5F8E" w14:textId="77777777" w:rsidR="00D5382F" w:rsidRDefault="00402270">
            <w:pPr>
              <w:jc w:val="center"/>
            </w:pPr>
            <w:r>
              <w:rPr>
                <w:rFonts w:eastAsiaTheme="minorEastAsia"/>
                <w:szCs w:val="21"/>
              </w:rPr>
              <w:t>25</w:t>
            </w:r>
          </w:p>
        </w:tc>
        <w:tc>
          <w:tcPr>
            <w:tcW w:w="1276" w:type="dxa"/>
            <w:vAlign w:val="center"/>
          </w:tcPr>
          <w:p w14:paraId="28C1C086" w14:textId="77777777" w:rsidR="00D5382F" w:rsidRDefault="00402270">
            <w:pPr>
              <w:jc w:val="center"/>
            </w:pPr>
            <w:r>
              <w:rPr>
                <w:rFonts w:eastAsiaTheme="minorEastAsia"/>
                <w:szCs w:val="21"/>
              </w:rPr>
              <w:t>00956</w:t>
            </w:r>
          </w:p>
        </w:tc>
        <w:tc>
          <w:tcPr>
            <w:tcW w:w="1701" w:type="dxa"/>
            <w:vAlign w:val="center"/>
          </w:tcPr>
          <w:p w14:paraId="2C03AAC6" w14:textId="77777777" w:rsidR="00D5382F" w:rsidRDefault="00402270">
            <w:pPr>
              <w:jc w:val="center"/>
            </w:pPr>
            <w:r>
              <w:rPr>
                <w:rFonts w:eastAsiaTheme="minorEastAsia"/>
                <w:szCs w:val="21"/>
              </w:rPr>
              <w:t>新天绿色能源</w:t>
            </w:r>
          </w:p>
        </w:tc>
        <w:tc>
          <w:tcPr>
            <w:tcW w:w="1559" w:type="dxa"/>
            <w:vAlign w:val="center"/>
          </w:tcPr>
          <w:p w14:paraId="23BB3C75" w14:textId="77777777" w:rsidR="00D5382F" w:rsidRDefault="00402270">
            <w:pPr>
              <w:jc w:val="right"/>
            </w:pPr>
            <w:r>
              <w:rPr>
                <w:rFonts w:eastAsiaTheme="minorEastAsia"/>
                <w:szCs w:val="21"/>
              </w:rPr>
              <w:t>33,968,000.00</w:t>
            </w:r>
          </w:p>
        </w:tc>
        <w:tc>
          <w:tcPr>
            <w:tcW w:w="1932" w:type="dxa"/>
            <w:vAlign w:val="center"/>
          </w:tcPr>
          <w:p w14:paraId="610B15C4" w14:textId="77777777" w:rsidR="00D5382F" w:rsidRDefault="00402270">
            <w:pPr>
              <w:jc w:val="right"/>
            </w:pPr>
            <w:r>
              <w:rPr>
                <w:rFonts w:eastAsiaTheme="minorEastAsia"/>
                <w:szCs w:val="21"/>
              </w:rPr>
              <w:t>115,757,074.33</w:t>
            </w:r>
          </w:p>
        </w:tc>
        <w:tc>
          <w:tcPr>
            <w:tcW w:w="1612" w:type="dxa"/>
            <w:vAlign w:val="center"/>
          </w:tcPr>
          <w:p w14:paraId="014EE210" w14:textId="77777777" w:rsidR="00D5382F" w:rsidRDefault="00402270">
            <w:pPr>
              <w:jc w:val="right"/>
            </w:pPr>
            <w:r>
              <w:rPr>
                <w:rFonts w:eastAsiaTheme="minorEastAsia"/>
                <w:szCs w:val="21"/>
              </w:rPr>
              <w:t>1.93</w:t>
            </w:r>
          </w:p>
        </w:tc>
      </w:tr>
      <w:tr w:rsidR="00D5382F" w14:paraId="61197281" w14:textId="77777777">
        <w:tc>
          <w:tcPr>
            <w:tcW w:w="817" w:type="dxa"/>
            <w:vAlign w:val="center"/>
          </w:tcPr>
          <w:p w14:paraId="105B20D1" w14:textId="77777777" w:rsidR="00D5382F" w:rsidRDefault="00402270">
            <w:pPr>
              <w:jc w:val="center"/>
            </w:pPr>
            <w:r>
              <w:rPr>
                <w:rFonts w:eastAsiaTheme="minorEastAsia"/>
                <w:szCs w:val="21"/>
              </w:rPr>
              <w:t>26</w:t>
            </w:r>
          </w:p>
        </w:tc>
        <w:tc>
          <w:tcPr>
            <w:tcW w:w="1276" w:type="dxa"/>
            <w:vAlign w:val="center"/>
          </w:tcPr>
          <w:p w14:paraId="1306A6FA" w14:textId="77777777" w:rsidR="00D5382F" w:rsidRDefault="00402270">
            <w:pPr>
              <w:jc w:val="center"/>
            </w:pPr>
            <w:r>
              <w:rPr>
                <w:rFonts w:eastAsiaTheme="minorEastAsia"/>
                <w:szCs w:val="21"/>
              </w:rPr>
              <w:t>01088</w:t>
            </w:r>
          </w:p>
        </w:tc>
        <w:tc>
          <w:tcPr>
            <w:tcW w:w="1701" w:type="dxa"/>
            <w:vAlign w:val="center"/>
          </w:tcPr>
          <w:p w14:paraId="01408F61" w14:textId="77777777" w:rsidR="00D5382F" w:rsidRDefault="00402270">
            <w:pPr>
              <w:jc w:val="center"/>
            </w:pPr>
            <w:r>
              <w:rPr>
                <w:rFonts w:eastAsiaTheme="minorEastAsia"/>
                <w:szCs w:val="21"/>
              </w:rPr>
              <w:t>中国神华</w:t>
            </w:r>
          </w:p>
        </w:tc>
        <w:tc>
          <w:tcPr>
            <w:tcW w:w="1559" w:type="dxa"/>
            <w:vAlign w:val="center"/>
          </w:tcPr>
          <w:p w14:paraId="24C92573" w14:textId="77777777" w:rsidR="00D5382F" w:rsidRDefault="00402270">
            <w:pPr>
              <w:jc w:val="right"/>
            </w:pPr>
            <w:r>
              <w:rPr>
                <w:rFonts w:eastAsiaTheme="minorEastAsia"/>
                <w:szCs w:val="21"/>
              </w:rPr>
              <w:t>3,707,000.00</w:t>
            </w:r>
          </w:p>
        </w:tc>
        <w:tc>
          <w:tcPr>
            <w:tcW w:w="1932" w:type="dxa"/>
            <w:vAlign w:val="center"/>
          </w:tcPr>
          <w:p w14:paraId="53AE82DF" w14:textId="77777777" w:rsidR="00D5382F" w:rsidRDefault="00402270">
            <w:pPr>
              <w:jc w:val="right"/>
            </w:pPr>
            <w:r>
              <w:rPr>
                <w:rFonts w:eastAsiaTheme="minorEastAsia"/>
                <w:szCs w:val="21"/>
              </w:rPr>
              <w:t>115,343,097.41</w:t>
            </w:r>
          </w:p>
        </w:tc>
        <w:tc>
          <w:tcPr>
            <w:tcW w:w="1612" w:type="dxa"/>
            <w:vAlign w:val="center"/>
          </w:tcPr>
          <w:p w14:paraId="68DF7F09" w14:textId="77777777" w:rsidR="00D5382F" w:rsidRDefault="00402270">
            <w:pPr>
              <w:jc w:val="right"/>
            </w:pPr>
            <w:r>
              <w:rPr>
                <w:rFonts w:eastAsiaTheme="minorEastAsia"/>
                <w:szCs w:val="21"/>
              </w:rPr>
              <w:t>1.93</w:t>
            </w:r>
          </w:p>
        </w:tc>
      </w:tr>
      <w:tr w:rsidR="00D5382F" w14:paraId="4CCBE38F" w14:textId="77777777">
        <w:tc>
          <w:tcPr>
            <w:tcW w:w="817" w:type="dxa"/>
            <w:vAlign w:val="center"/>
          </w:tcPr>
          <w:p w14:paraId="284AB0D5" w14:textId="77777777" w:rsidR="00D5382F" w:rsidRDefault="00402270">
            <w:pPr>
              <w:jc w:val="center"/>
            </w:pPr>
            <w:r>
              <w:rPr>
                <w:rFonts w:eastAsiaTheme="minorEastAsia"/>
                <w:szCs w:val="21"/>
              </w:rPr>
              <w:t>27</w:t>
            </w:r>
          </w:p>
        </w:tc>
        <w:tc>
          <w:tcPr>
            <w:tcW w:w="1276" w:type="dxa"/>
            <w:vAlign w:val="center"/>
          </w:tcPr>
          <w:p w14:paraId="546E996B" w14:textId="77777777" w:rsidR="00D5382F" w:rsidRDefault="00402270">
            <w:pPr>
              <w:jc w:val="center"/>
            </w:pPr>
            <w:r>
              <w:rPr>
                <w:rFonts w:eastAsiaTheme="minorEastAsia"/>
                <w:szCs w:val="21"/>
              </w:rPr>
              <w:t>00083</w:t>
            </w:r>
          </w:p>
        </w:tc>
        <w:tc>
          <w:tcPr>
            <w:tcW w:w="1701" w:type="dxa"/>
            <w:vAlign w:val="center"/>
          </w:tcPr>
          <w:p w14:paraId="320086FF" w14:textId="77777777" w:rsidR="00D5382F" w:rsidRDefault="00402270">
            <w:pPr>
              <w:jc w:val="center"/>
            </w:pPr>
            <w:r>
              <w:rPr>
                <w:rFonts w:eastAsiaTheme="minorEastAsia"/>
                <w:szCs w:val="21"/>
              </w:rPr>
              <w:t>信和置业</w:t>
            </w:r>
          </w:p>
        </w:tc>
        <w:tc>
          <w:tcPr>
            <w:tcW w:w="1559" w:type="dxa"/>
            <w:vAlign w:val="center"/>
          </w:tcPr>
          <w:p w14:paraId="5947B868" w14:textId="77777777" w:rsidR="00D5382F" w:rsidRDefault="00402270">
            <w:pPr>
              <w:jc w:val="right"/>
            </w:pPr>
            <w:r>
              <w:rPr>
                <w:rFonts w:eastAsiaTheme="minorEastAsia"/>
                <w:szCs w:val="21"/>
              </w:rPr>
              <w:t>15,782,000.00</w:t>
            </w:r>
          </w:p>
        </w:tc>
        <w:tc>
          <w:tcPr>
            <w:tcW w:w="1932" w:type="dxa"/>
            <w:vAlign w:val="center"/>
          </w:tcPr>
          <w:p w14:paraId="2F7A4A78" w14:textId="77777777" w:rsidR="00D5382F" w:rsidRDefault="00402270">
            <w:pPr>
              <w:jc w:val="right"/>
            </w:pPr>
            <w:r>
              <w:rPr>
                <w:rFonts w:eastAsiaTheme="minorEastAsia"/>
                <w:szCs w:val="21"/>
              </w:rPr>
              <w:t>114,725,891.75</w:t>
            </w:r>
          </w:p>
        </w:tc>
        <w:tc>
          <w:tcPr>
            <w:tcW w:w="1612" w:type="dxa"/>
            <w:vAlign w:val="center"/>
          </w:tcPr>
          <w:p w14:paraId="0187AB86" w14:textId="77777777" w:rsidR="00D5382F" w:rsidRDefault="00402270">
            <w:pPr>
              <w:jc w:val="right"/>
            </w:pPr>
            <w:r>
              <w:rPr>
                <w:rFonts w:eastAsiaTheme="minorEastAsia"/>
                <w:szCs w:val="21"/>
              </w:rPr>
              <w:t>1.92</w:t>
            </w:r>
          </w:p>
        </w:tc>
      </w:tr>
      <w:tr w:rsidR="00D5382F" w14:paraId="412D0C10" w14:textId="77777777">
        <w:tc>
          <w:tcPr>
            <w:tcW w:w="817" w:type="dxa"/>
            <w:vAlign w:val="center"/>
          </w:tcPr>
          <w:p w14:paraId="44E5C169" w14:textId="77777777" w:rsidR="00D5382F" w:rsidRDefault="00402270">
            <w:pPr>
              <w:jc w:val="center"/>
            </w:pPr>
            <w:r>
              <w:rPr>
                <w:rFonts w:eastAsiaTheme="minorEastAsia"/>
                <w:szCs w:val="21"/>
              </w:rPr>
              <w:t>28</w:t>
            </w:r>
          </w:p>
        </w:tc>
        <w:tc>
          <w:tcPr>
            <w:tcW w:w="1276" w:type="dxa"/>
            <w:vAlign w:val="center"/>
          </w:tcPr>
          <w:p w14:paraId="3D39C3FE" w14:textId="77777777" w:rsidR="00D5382F" w:rsidRDefault="00402270">
            <w:pPr>
              <w:jc w:val="center"/>
            </w:pPr>
            <w:r>
              <w:rPr>
                <w:rFonts w:eastAsiaTheme="minorEastAsia"/>
                <w:szCs w:val="21"/>
              </w:rPr>
              <w:t>00386</w:t>
            </w:r>
          </w:p>
        </w:tc>
        <w:tc>
          <w:tcPr>
            <w:tcW w:w="1701" w:type="dxa"/>
            <w:vAlign w:val="center"/>
          </w:tcPr>
          <w:p w14:paraId="6C20C1DC" w14:textId="77777777" w:rsidR="00D5382F" w:rsidRDefault="00402270">
            <w:pPr>
              <w:jc w:val="center"/>
            </w:pPr>
            <w:r>
              <w:rPr>
                <w:rFonts w:eastAsiaTheme="minorEastAsia"/>
                <w:szCs w:val="21"/>
              </w:rPr>
              <w:t>中国石油化工股份</w:t>
            </w:r>
          </w:p>
        </w:tc>
        <w:tc>
          <w:tcPr>
            <w:tcW w:w="1559" w:type="dxa"/>
            <w:vAlign w:val="center"/>
          </w:tcPr>
          <w:p w14:paraId="3FBA05EA" w14:textId="77777777" w:rsidR="00D5382F" w:rsidRDefault="00402270">
            <w:pPr>
              <w:jc w:val="right"/>
            </w:pPr>
            <w:r>
              <w:rPr>
                <w:rFonts w:eastAsiaTheme="minorEastAsia"/>
                <w:szCs w:val="21"/>
              </w:rPr>
              <w:t>27,622,000.00</w:t>
            </w:r>
          </w:p>
        </w:tc>
        <w:tc>
          <w:tcPr>
            <w:tcW w:w="1932" w:type="dxa"/>
            <w:vAlign w:val="center"/>
          </w:tcPr>
          <w:p w14:paraId="5E81B88C" w14:textId="77777777" w:rsidR="00D5382F" w:rsidRDefault="00402270">
            <w:pPr>
              <w:jc w:val="right"/>
            </w:pPr>
            <w:r>
              <w:rPr>
                <w:rFonts w:eastAsiaTheme="minorEastAsia"/>
                <w:szCs w:val="21"/>
              </w:rPr>
              <w:t>113,826,892.12</w:t>
            </w:r>
          </w:p>
        </w:tc>
        <w:tc>
          <w:tcPr>
            <w:tcW w:w="1612" w:type="dxa"/>
            <w:vAlign w:val="center"/>
          </w:tcPr>
          <w:p w14:paraId="3191CB32" w14:textId="77777777" w:rsidR="00D5382F" w:rsidRDefault="00402270">
            <w:pPr>
              <w:jc w:val="right"/>
            </w:pPr>
            <w:r>
              <w:rPr>
                <w:rFonts w:eastAsiaTheme="minorEastAsia"/>
                <w:szCs w:val="21"/>
              </w:rPr>
              <w:t>1.90</w:t>
            </w:r>
          </w:p>
        </w:tc>
      </w:tr>
      <w:tr w:rsidR="00D5382F" w14:paraId="5A796BDD" w14:textId="77777777">
        <w:tc>
          <w:tcPr>
            <w:tcW w:w="817" w:type="dxa"/>
            <w:vAlign w:val="center"/>
          </w:tcPr>
          <w:p w14:paraId="7834A5EA" w14:textId="77777777" w:rsidR="00D5382F" w:rsidRDefault="00402270">
            <w:pPr>
              <w:jc w:val="center"/>
            </w:pPr>
            <w:r>
              <w:rPr>
                <w:rFonts w:eastAsiaTheme="minorEastAsia"/>
                <w:szCs w:val="21"/>
              </w:rPr>
              <w:t>29</w:t>
            </w:r>
          </w:p>
        </w:tc>
        <w:tc>
          <w:tcPr>
            <w:tcW w:w="1276" w:type="dxa"/>
            <w:vAlign w:val="center"/>
          </w:tcPr>
          <w:p w14:paraId="16CDF5A0" w14:textId="77777777" w:rsidR="00D5382F" w:rsidRDefault="00402270">
            <w:pPr>
              <w:jc w:val="center"/>
            </w:pPr>
            <w:r>
              <w:rPr>
                <w:rFonts w:eastAsiaTheme="minorEastAsia"/>
                <w:szCs w:val="21"/>
              </w:rPr>
              <w:t>00001</w:t>
            </w:r>
          </w:p>
        </w:tc>
        <w:tc>
          <w:tcPr>
            <w:tcW w:w="1701" w:type="dxa"/>
            <w:vAlign w:val="center"/>
          </w:tcPr>
          <w:p w14:paraId="7654B916" w14:textId="77777777" w:rsidR="00D5382F" w:rsidRDefault="00402270">
            <w:pPr>
              <w:jc w:val="center"/>
            </w:pPr>
            <w:r>
              <w:rPr>
                <w:rFonts w:eastAsiaTheme="minorEastAsia"/>
                <w:szCs w:val="21"/>
              </w:rPr>
              <w:t>长和</w:t>
            </w:r>
          </w:p>
        </w:tc>
        <w:tc>
          <w:tcPr>
            <w:tcW w:w="1559" w:type="dxa"/>
            <w:vAlign w:val="center"/>
          </w:tcPr>
          <w:p w14:paraId="2B4D8983" w14:textId="77777777" w:rsidR="00D5382F" w:rsidRDefault="00402270">
            <w:pPr>
              <w:jc w:val="right"/>
            </w:pPr>
            <w:r>
              <w:rPr>
                <w:rFonts w:eastAsiaTheme="minorEastAsia"/>
                <w:szCs w:val="21"/>
              </w:rPr>
              <w:t>2,939,500.00</w:t>
            </w:r>
          </w:p>
        </w:tc>
        <w:tc>
          <w:tcPr>
            <w:tcW w:w="1932" w:type="dxa"/>
            <w:vAlign w:val="center"/>
          </w:tcPr>
          <w:p w14:paraId="58A13EA1" w14:textId="77777777" w:rsidR="00D5382F" w:rsidRDefault="00402270">
            <w:pPr>
              <w:jc w:val="right"/>
            </w:pPr>
            <w:r>
              <w:rPr>
                <w:rFonts w:eastAsiaTheme="minorEastAsia"/>
                <w:szCs w:val="21"/>
              </w:rPr>
              <w:t>112,966,925.07</w:t>
            </w:r>
          </w:p>
        </w:tc>
        <w:tc>
          <w:tcPr>
            <w:tcW w:w="1612" w:type="dxa"/>
            <w:vAlign w:val="center"/>
          </w:tcPr>
          <w:p w14:paraId="3CEC90BD" w14:textId="77777777" w:rsidR="00D5382F" w:rsidRDefault="00402270">
            <w:pPr>
              <w:jc w:val="right"/>
            </w:pPr>
            <w:r>
              <w:rPr>
                <w:rFonts w:eastAsiaTheme="minorEastAsia"/>
                <w:szCs w:val="21"/>
              </w:rPr>
              <w:t>1.89</w:t>
            </w:r>
          </w:p>
        </w:tc>
      </w:tr>
      <w:tr w:rsidR="00D5382F" w14:paraId="725EA637" w14:textId="77777777">
        <w:tc>
          <w:tcPr>
            <w:tcW w:w="817" w:type="dxa"/>
            <w:vAlign w:val="center"/>
          </w:tcPr>
          <w:p w14:paraId="7F2BE8E1" w14:textId="77777777" w:rsidR="00D5382F" w:rsidRDefault="00402270">
            <w:pPr>
              <w:jc w:val="center"/>
            </w:pPr>
            <w:r>
              <w:rPr>
                <w:rFonts w:eastAsiaTheme="minorEastAsia"/>
                <w:szCs w:val="21"/>
              </w:rPr>
              <w:t>30</w:t>
            </w:r>
          </w:p>
        </w:tc>
        <w:tc>
          <w:tcPr>
            <w:tcW w:w="1276" w:type="dxa"/>
            <w:vAlign w:val="center"/>
          </w:tcPr>
          <w:p w14:paraId="5291F9A5" w14:textId="77777777" w:rsidR="00D5382F" w:rsidRDefault="00402270">
            <w:pPr>
              <w:jc w:val="center"/>
            </w:pPr>
            <w:r>
              <w:rPr>
                <w:rFonts w:eastAsiaTheme="minorEastAsia"/>
                <w:szCs w:val="21"/>
              </w:rPr>
              <w:t>00288</w:t>
            </w:r>
          </w:p>
        </w:tc>
        <w:tc>
          <w:tcPr>
            <w:tcW w:w="1701" w:type="dxa"/>
            <w:vAlign w:val="center"/>
          </w:tcPr>
          <w:p w14:paraId="45231D29" w14:textId="77777777" w:rsidR="00D5382F" w:rsidRDefault="00402270">
            <w:pPr>
              <w:jc w:val="center"/>
            </w:pPr>
            <w:proofErr w:type="gramStart"/>
            <w:r>
              <w:rPr>
                <w:rFonts w:eastAsiaTheme="minorEastAsia"/>
                <w:szCs w:val="21"/>
              </w:rPr>
              <w:t>万洲国际</w:t>
            </w:r>
            <w:proofErr w:type="gramEnd"/>
          </w:p>
        </w:tc>
        <w:tc>
          <w:tcPr>
            <w:tcW w:w="1559" w:type="dxa"/>
            <w:vAlign w:val="center"/>
          </w:tcPr>
          <w:p w14:paraId="6F228F26" w14:textId="77777777" w:rsidR="00D5382F" w:rsidRDefault="00402270">
            <w:pPr>
              <w:jc w:val="right"/>
            </w:pPr>
            <w:r>
              <w:rPr>
                <w:rFonts w:eastAsiaTheme="minorEastAsia"/>
                <w:szCs w:val="21"/>
              </w:rPr>
              <w:t>20,197,000.00</w:t>
            </w:r>
          </w:p>
        </w:tc>
        <w:tc>
          <w:tcPr>
            <w:tcW w:w="1932" w:type="dxa"/>
            <w:vAlign w:val="center"/>
          </w:tcPr>
          <w:p w14:paraId="1BDA9C2B" w14:textId="77777777" w:rsidR="00D5382F" w:rsidRDefault="00402270">
            <w:pPr>
              <w:jc w:val="right"/>
            </w:pPr>
            <w:r>
              <w:rPr>
                <w:rFonts w:eastAsiaTheme="minorEastAsia"/>
                <w:szCs w:val="21"/>
              </w:rPr>
              <w:t>112,406,411.58</w:t>
            </w:r>
          </w:p>
        </w:tc>
        <w:tc>
          <w:tcPr>
            <w:tcW w:w="1612" w:type="dxa"/>
            <w:vAlign w:val="center"/>
          </w:tcPr>
          <w:p w14:paraId="2CA5DEBC" w14:textId="77777777" w:rsidR="00D5382F" w:rsidRDefault="00402270">
            <w:pPr>
              <w:jc w:val="right"/>
            </w:pPr>
            <w:r>
              <w:rPr>
                <w:rFonts w:eastAsiaTheme="minorEastAsia"/>
                <w:szCs w:val="21"/>
              </w:rPr>
              <w:t>1.88</w:t>
            </w:r>
          </w:p>
        </w:tc>
      </w:tr>
      <w:tr w:rsidR="00D5382F" w14:paraId="3DE2FF42" w14:textId="77777777">
        <w:tc>
          <w:tcPr>
            <w:tcW w:w="817" w:type="dxa"/>
            <w:vAlign w:val="center"/>
          </w:tcPr>
          <w:p w14:paraId="341B769B" w14:textId="77777777" w:rsidR="00D5382F" w:rsidRDefault="00402270">
            <w:pPr>
              <w:jc w:val="center"/>
            </w:pPr>
            <w:r>
              <w:rPr>
                <w:rFonts w:eastAsiaTheme="minorEastAsia"/>
                <w:szCs w:val="21"/>
              </w:rPr>
              <w:t>31</w:t>
            </w:r>
          </w:p>
        </w:tc>
        <w:tc>
          <w:tcPr>
            <w:tcW w:w="1276" w:type="dxa"/>
            <w:vAlign w:val="center"/>
          </w:tcPr>
          <w:p w14:paraId="1CA1DE12" w14:textId="77777777" w:rsidR="00D5382F" w:rsidRDefault="00402270">
            <w:pPr>
              <w:jc w:val="center"/>
            </w:pPr>
            <w:r>
              <w:rPr>
                <w:rFonts w:eastAsiaTheme="minorEastAsia"/>
                <w:szCs w:val="21"/>
              </w:rPr>
              <w:t>01038</w:t>
            </w:r>
          </w:p>
        </w:tc>
        <w:tc>
          <w:tcPr>
            <w:tcW w:w="1701" w:type="dxa"/>
            <w:vAlign w:val="center"/>
          </w:tcPr>
          <w:p w14:paraId="08D11024" w14:textId="77777777" w:rsidR="00D5382F" w:rsidRDefault="00402270">
            <w:pPr>
              <w:jc w:val="center"/>
            </w:pPr>
            <w:r>
              <w:rPr>
                <w:rFonts w:eastAsiaTheme="minorEastAsia"/>
                <w:szCs w:val="21"/>
              </w:rPr>
              <w:t>长江基建集团</w:t>
            </w:r>
          </w:p>
        </w:tc>
        <w:tc>
          <w:tcPr>
            <w:tcW w:w="1559" w:type="dxa"/>
            <w:vAlign w:val="center"/>
          </w:tcPr>
          <w:p w14:paraId="5764E003" w14:textId="77777777" w:rsidR="00D5382F" w:rsidRDefault="00402270">
            <w:pPr>
              <w:jc w:val="right"/>
            </w:pPr>
            <w:r>
              <w:rPr>
                <w:rFonts w:eastAsiaTheme="minorEastAsia"/>
                <w:szCs w:val="21"/>
              </w:rPr>
              <w:t>2,004,500.00</w:t>
            </w:r>
          </w:p>
        </w:tc>
        <w:tc>
          <w:tcPr>
            <w:tcW w:w="1932" w:type="dxa"/>
            <w:vAlign w:val="center"/>
          </w:tcPr>
          <w:p w14:paraId="53F2B000" w14:textId="77777777" w:rsidR="00D5382F" w:rsidRDefault="00402270">
            <w:pPr>
              <w:jc w:val="right"/>
            </w:pPr>
            <w:r>
              <w:rPr>
                <w:rFonts w:eastAsiaTheme="minorEastAsia"/>
                <w:szCs w:val="21"/>
              </w:rPr>
              <w:t>107,198,274.65</w:t>
            </w:r>
          </w:p>
        </w:tc>
        <w:tc>
          <w:tcPr>
            <w:tcW w:w="1612" w:type="dxa"/>
            <w:vAlign w:val="center"/>
          </w:tcPr>
          <w:p w14:paraId="2056D2D5" w14:textId="77777777" w:rsidR="00D5382F" w:rsidRDefault="00402270">
            <w:pPr>
              <w:jc w:val="right"/>
            </w:pPr>
            <w:r>
              <w:rPr>
                <w:rFonts w:eastAsiaTheme="minorEastAsia"/>
                <w:szCs w:val="21"/>
              </w:rPr>
              <w:t>1.79</w:t>
            </w:r>
          </w:p>
        </w:tc>
      </w:tr>
      <w:tr w:rsidR="00D5382F" w14:paraId="1F37D462" w14:textId="77777777">
        <w:tc>
          <w:tcPr>
            <w:tcW w:w="817" w:type="dxa"/>
            <w:vAlign w:val="center"/>
          </w:tcPr>
          <w:p w14:paraId="48676490" w14:textId="77777777" w:rsidR="00D5382F" w:rsidRDefault="00402270">
            <w:pPr>
              <w:jc w:val="center"/>
            </w:pPr>
            <w:r>
              <w:rPr>
                <w:rFonts w:eastAsiaTheme="minorEastAsia"/>
                <w:szCs w:val="21"/>
              </w:rPr>
              <w:t>32</w:t>
            </w:r>
          </w:p>
        </w:tc>
        <w:tc>
          <w:tcPr>
            <w:tcW w:w="1276" w:type="dxa"/>
            <w:vAlign w:val="center"/>
          </w:tcPr>
          <w:p w14:paraId="4189BD22" w14:textId="77777777" w:rsidR="00D5382F" w:rsidRDefault="00402270">
            <w:pPr>
              <w:jc w:val="center"/>
            </w:pPr>
            <w:r>
              <w:rPr>
                <w:rFonts w:eastAsiaTheme="minorEastAsia"/>
                <w:szCs w:val="21"/>
              </w:rPr>
              <w:t>00941</w:t>
            </w:r>
          </w:p>
        </w:tc>
        <w:tc>
          <w:tcPr>
            <w:tcW w:w="1701" w:type="dxa"/>
            <w:vAlign w:val="center"/>
          </w:tcPr>
          <w:p w14:paraId="5C298C81" w14:textId="77777777" w:rsidR="00D5382F" w:rsidRDefault="00402270">
            <w:pPr>
              <w:jc w:val="center"/>
            </w:pPr>
            <w:r>
              <w:rPr>
                <w:rFonts w:eastAsiaTheme="minorEastAsia"/>
                <w:szCs w:val="21"/>
              </w:rPr>
              <w:t>中国移动</w:t>
            </w:r>
          </w:p>
        </w:tc>
        <w:tc>
          <w:tcPr>
            <w:tcW w:w="1559" w:type="dxa"/>
            <w:vAlign w:val="center"/>
          </w:tcPr>
          <w:p w14:paraId="410011D2" w14:textId="77777777" w:rsidR="00D5382F" w:rsidRDefault="00402270">
            <w:pPr>
              <w:jc w:val="right"/>
            </w:pPr>
            <w:r>
              <w:rPr>
                <w:rFonts w:eastAsiaTheme="minorEastAsia"/>
                <w:szCs w:val="21"/>
              </w:rPr>
              <w:t>1,477,500.00</w:t>
            </w:r>
          </w:p>
        </w:tc>
        <w:tc>
          <w:tcPr>
            <w:tcW w:w="1932" w:type="dxa"/>
            <w:vAlign w:val="center"/>
          </w:tcPr>
          <w:p w14:paraId="3AB880C7" w14:textId="77777777" w:rsidR="00D5382F" w:rsidRDefault="00402270">
            <w:pPr>
              <w:jc w:val="right"/>
            </w:pPr>
            <w:r>
              <w:rPr>
                <w:rFonts w:eastAsiaTheme="minorEastAsia"/>
                <w:szCs w:val="21"/>
              </w:rPr>
              <w:t>104,805,966.06</w:t>
            </w:r>
          </w:p>
        </w:tc>
        <w:tc>
          <w:tcPr>
            <w:tcW w:w="1612" w:type="dxa"/>
            <w:vAlign w:val="center"/>
          </w:tcPr>
          <w:p w14:paraId="533123D0" w14:textId="77777777" w:rsidR="00D5382F" w:rsidRDefault="00402270">
            <w:pPr>
              <w:jc w:val="right"/>
            </w:pPr>
            <w:r>
              <w:rPr>
                <w:rFonts w:eastAsiaTheme="minorEastAsia"/>
                <w:szCs w:val="21"/>
              </w:rPr>
              <w:t>1.75</w:t>
            </w:r>
          </w:p>
        </w:tc>
      </w:tr>
      <w:tr w:rsidR="00D5382F" w14:paraId="22BE9240" w14:textId="77777777">
        <w:tc>
          <w:tcPr>
            <w:tcW w:w="817" w:type="dxa"/>
            <w:vAlign w:val="center"/>
          </w:tcPr>
          <w:p w14:paraId="3BDB63B5" w14:textId="77777777" w:rsidR="00D5382F" w:rsidRDefault="00402270">
            <w:pPr>
              <w:jc w:val="center"/>
            </w:pPr>
            <w:r>
              <w:rPr>
                <w:rFonts w:eastAsiaTheme="minorEastAsia"/>
                <w:szCs w:val="21"/>
              </w:rPr>
              <w:t>33</w:t>
            </w:r>
          </w:p>
        </w:tc>
        <w:tc>
          <w:tcPr>
            <w:tcW w:w="1276" w:type="dxa"/>
            <w:vAlign w:val="center"/>
          </w:tcPr>
          <w:p w14:paraId="6A8CE1C1" w14:textId="77777777" w:rsidR="00D5382F" w:rsidRDefault="00402270">
            <w:pPr>
              <w:jc w:val="center"/>
            </w:pPr>
            <w:r>
              <w:rPr>
                <w:rFonts w:eastAsiaTheme="minorEastAsia"/>
                <w:szCs w:val="21"/>
              </w:rPr>
              <w:t>01186</w:t>
            </w:r>
          </w:p>
        </w:tc>
        <w:tc>
          <w:tcPr>
            <w:tcW w:w="1701" w:type="dxa"/>
            <w:vAlign w:val="center"/>
          </w:tcPr>
          <w:p w14:paraId="39BDA27F" w14:textId="77777777" w:rsidR="00D5382F" w:rsidRDefault="00402270">
            <w:pPr>
              <w:jc w:val="center"/>
            </w:pPr>
            <w:r>
              <w:rPr>
                <w:rFonts w:eastAsiaTheme="minorEastAsia"/>
                <w:szCs w:val="21"/>
              </w:rPr>
              <w:t>中国铁建</w:t>
            </w:r>
          </w:p>
        </w:tc>
        <w:tc>
          <w:tcPr>
            <w:tcW w:w="1559" w:type="dxa"/>
            <w:vAlign w:val="center"/>
          </w:tcPr>
          <w:p w14:paraId="3B0FC5DE" w14:textId="77777777" w:rsidR="00D5382F" w:rsidRDefault="00402270">
            <w:pPr>
              <w:jc w:val="right"/>
            </w:pPr>
            <w:r>
              <w:rPr>
                <w:rFonts w:eastAsiaTheme="minorEastAsia"/>
                <w:szCs w:val="21"/>
              </w:rPr>
              <w:t>19,466,000.00</w:t>
            </w:r>
          </w:p>
        </w:tc>
        <w:tc>
          <w:tcPr>
            <w:tcW w:w="1932" w:type="dxa"/>
            <w:vAlign w:val="center"/>
          </w:tcPr>
          <w:p w14:paraId="6726A66B" w14:textId="77777777" w:rsidR="00D5382F" w:rsidRDefault="00402270">
            <w:pPr>
              <w:jc w:val="right"/>
            </w:pPr>
            <w:r>
              <w:rPr>
                <w:rFonts w:eastAsiaTheme="minorEastAsia"/>
                <w:szCs w:val="21"/>
              </w:rPr>
              <w:t>103,290,668.29</w:t>
            </w:r>
          </w:p>
        </w:tc>
        <w:tc>
          <w:tcPr>
            <w:tcW w:w="1612" w:type="dxa"/>
            <w:vAlign w:val="center"/>
          </w:tcPr>
          <w:p w14:paraId="50CB4FBB" w14:textId="77777777" w:rsidR="00D5382F" w:rsidRDefault="00402270">
            <w:pPr>
              <w:jc w:val="right"/>
            </w:pPr>
            <w:r>
              <w:rPr>
                <w:rFonts w:eastAsiaTheme="minorEastAsia"/>
                <w:szCs w:val="21"/>
              </w:rPr>
              <w:t>1.73</w:t>
            </w:r>
          </w:p>
        </w:tc>
      </w:tr>
      <w:tr w:rsidR="00D5382F" w14:paraId="0E6F9731" w14:textId="77777777">
        <w:tc>
          <w:tcPr>
            <w:tcW w:w="817" w:type="dxa"/>
            <w:vAlign w:val="center"/>
          </w:tcPr>
          <w:p w14:paraId="03FD6883" w14:textId="77777777" w:rsidR="00D5382F" w:rsidRDefault="00402270">
            <w:pPr>
              <w:jc w:val="center"/>
            </w:pPr>
            <w:r>
              <w:rPr>
                <w:rFonts w:eastAsiaTheme="minorEastAsia"/>
                <w:szCs w:val="21"/>
              </w:rPr>
              <w:t>34</w:t>
            </w:r>
          </w:p>
        </w:tc>
        <w:tc>
          <w:tcPr>
            <w:tcW w:w="1276" w:type="dxa"/>
            <w:vAlign w:val="center"/>
          </w:tcPr>
          <w:p w14:paraId="2B9F131A" w14:textId="77777777" w:rsidR="00D5382F" w:rsidRDefault="00402270">
            <w:pPr>
              <w:jc w:val="center"/>
            </w:pPr>
            <w:r>
              <w:rPr>
                <w:rFonts w:eastAsiaTheme="minorEastAsia"/>
                <w:szCs w:val="21"/>
              </w:rPr>
              <w:t>00392</w:t>
            </w:r>
          </w:p>
        </w:tc>
        <w:tc>
          <w:tcPr>
            <w:tcW w:w="1701" w:type="dxa"/>
            <w:vAlign w:val="center"/>
          </w:tcPr>
          <w:p w14:paraId="10AC980D" w14:textId="77777777" w:rsidR="00D5382F" w:rsidRDefault="00402270">
            <w:pPr>
              <w:jc w:val="center"/>
            </w:pPr>
            <w:r>
              <w:rPr>
                <w:rFonts w:eastAsiaTheme="minorEastAsia"/>
                <w:szCs w:val="21"/>
              </w:rPr>
              <w:t>北京控股</w:t>
            </w:r>
          </w:p>
        </w:tc>
        <w:tc>
          <w:tcPr>
            <w:tcW w:w="1559" w:type="dxa"/>
            <w:vAlign w:val="center"/>
          </w:tcPr>
          <w:p w14:paraId="4851E8C3" w14:textId="77777777" w:rsidR="00D5382F" w:rsidRDefault="00402270">
            <w:pPr>
              <w:jc w:val="right"/>
            </w:pPr>
            <w:r>
              <w:rPr>
                <w:rFonts w:eastAsiaTheme="minorEastAsia"/>
                <w:szCs w:val="21"/>
              </w:rPr>
              <w:t>4,169,500.00</w:t>
            </w:r>
          </w:p>
        </w:tc>
        <w:tc>
          <w:tcPr>
            <w:tcW w:w="1932" w:type="dxa"/>
            <w:vAlign w:val="center"/>
          </w:tcPr>
          <w:p w14:paraId="095B69F8" w14:textId="77777777" w:rsidR="00D5382F" w:rsidRDefault="00402270">
            <w:pPr>
              <w:jc w:val="right"/>
            </w:pPr>
            <w:r>
              <w:rPr>
                <w:rFonts w:eastAsiaTheme="minorEastAsia"/>
                <w:szCs w:val="21"/>
              </w:rPr>
              <w:t>103,092,004.93</w:t>
            </w:r>
          </w:p>
        </w:tc>
        <w:tc>
          <w:tcPr>
            <w:tcW w:w="1612" w:type="dxa"/>
            <w:vAlign w:val="center"/>
          </w:tcPr>
          <w:p w14:paraId="12FCFC81" w14:textId="77777777" w:rsidR="00D5382F" w:rsidRDefault="00402270">
            <w:pPr>
              <w:jc w:val="right"/>
            </w:pPr>
            <w:r>
              <w:rPr>
                <w:rFonts w:eastAsiaTheme="minorEastAsia"/>
                <w:szCs w:val="21"/>
              </w:rPr>
              <w:t>1.72</w:t>
            </w:r>
          </w:p>
        </w:tc>
      </w:tr>
      <w:tr w:rsidR="00D5382F" w14:paraId="36B1DC9F" w14:textId="77777777">
        <w:tc>
          <w:tcPr>
            <w:tcW w:w="817" w:type="dxa"/>
            <w:vAlign w:val="center"/>
          </w:tcPr>
          <w:p w14:paraId="6A07DA5C" w14:textId="77777777" w:rsidR="00D5382F" w:rsidRDefault="00402270">
            <w:pPr>
              <w:jc w:val="center"/>
            </w:pPr>
            <w:r>
              <w:rPr>
                <w:rFonts w:eastAsiaTheme="minorEastAsia"/>
                <w:szCs w:val="21"/>
              </w:rPr>
              <w:t>35</w:t>
            </w:r>
          </w:p>
        </w:tc>
        <w:tc>
          <w:tcPr>
            <w:tcW w:w="1276" w:type="dxa"/>
            <w:vAlign w:val="center"/>
          </w:tcPr>
          <w:p w14:paraId="4A50F807" w14:textId="77777777" w:rsidR="00D5382F" w:rsidRDefault="00402270">
            <w:pPr>
              <w:jc w:val="center"/>
            </w:pPr>
            <w:r>
              <w:rPr>
                <w:rFonts w:eastAsiaTheme="minorEastAsia"/>
                <w:szCs w:val="21"/>
              </w:rPr>
              <w:t>01044</w:t>
            </w:r>
          </w:p>
        </w:tc>
        <w:tc>
          <w:tcPr>
            <w:tcW w:w="1701" w:type="dxa"/>
            <w:vAlign w:val="center"/>
          </w:tcPr>
          <w:p w14:paraId="1F480102" w14:textId="77777777" w:rsidR="00D5382F" w:rsidRDefault="00402270">
            <w:pPr>
              <w:jc w:val="center"/>
            </w:pPr>
            <w:r>
              <w:rPr>
                <w:rFonts w:eastAsiaTheme="minorEastAsia"/>
                <w:szCs w:val="21"/>
              </w:rPr>
              <w:t>恒安国际</w:t>
            </w:r>
          </w:p>
        </w:tc>
        <w:tc>
          <w:tcPr>
            <w:tcW w:w="1559" w:type="dxa"/>
            <w:vAlign w:val="center"/>
          </w:tcPr>
          <w:p w14:paraId="285B62C0" w14:textId="77777777" w:rsidR="00D5382F" w:rsidRDefault="00402270">
            <w:pPr>
              <w:jc w:val="right"/>
            </w:pPr>
            <w:r>
              <w:rPr>
                <w:rFonts w:eastAsiaTheme="minorEastAsia"/>
                <w:szCs w:val="21"/>
              </w:rPr>
              <w:t>4,717,000.00</w:t>
            </w:r>
          </w:p>
        </w:tc>
        <w:tc>
          <w:tcPr>
            <w:tcW w:w="1932" w:type="dxa"/>
            <w:vAlign w:val="center"/>
          </w:tcPr>
          <w:p w14:paraId="54E81BFE" w14:textId="77777777" w:rsidR="00D5382F" w:rsidRDefault="00402270">
            <w:pPr>
              <w:jc w:val="right"/>
            </w:pPr>
            <w:r>
              <w:rPr>
                <w:rFonts w:eastAsiaTheme="minorEastAsia"/>
                <w:szCs w:val="21"/>
              </w:rPr>
              <w:t>98,064,533.77</w:t>
            </w:r>
          </w:p>
        </w:tc>
        <w:tc>
          <w:tcPr>
            <w:tcW w:w="1612" w:type="dxa"/>
            <w:vAlign w:val="center"/>
          </w:tcPr>
          <w:p w14:paraId="6786BA9C" w14:textId="77777777" w:rsidR="00D5382F" w:rsidRDefault="00402270">
            <w:pPr>
              <w:jc w:val="right"/>
            </w:pPr>
            <w:r>
              <w:rPr>
                <w:rFonts w:eastAsiaTheme="minorEastAsia"/>
                <w:szCs w:val="21"/>
              </w:rPr>
              <w:t>1.64</w:t>
            </w:r>
          </w:p>
        </w:tc>
      </w:tr>
      <w:tr w:rsidR="00D5382F" w14:paraId="7B4F7B7D" w14:textId="77777777">
        <w:tc>
          <w:tcPr>
            <w:tcW w:w="817" w:type="dxa"/>
            <w:vAlign w:val="center"/>
          </w:tcPr>
          <w:p w14:paraId="60699374" w14:textId="77777777" w:rsidR="00D5382F" w:rsidRDefault="00402270">
            <w:pPr>
              <w:jc w:val="center"/>
            </w:pPr>
            <w:r>
              <w:rPr>
                <w:rFonts w:eastAsiaTheme="minorEastAsia"/>
                <w:szCs w:val="21"/>
              </w:rPr>
              <w:t>36</w:t>
            </w:r>
          </w:p>
        </w:tc>
        <w:tc>
          <w:tcPr>
            <w:tcW w:w="1276" w:type="dxa"/>
            <w:vAlign w:val="center"/>
          </w:tcPr>
          <w:p w14:paraId="4D4AC539" w14:textId="77777777" w:rsidR="00D5382F" w:rsidRDefault="00402270">
            <w:pPr>
              <w:jc w:val="center"/>
            </w:pPr>
            <w:r>
              <w:rPr>
                <w:rFonts w:eastAsiaTheme="minorEastAsia"/>
                <w:szCs w:val="21"/>
              </w:rPr>
              <w:t>00914</w:t>
            </w:r>
          </w:p>
        </w:tc>
        <w:tc>
          <w:tcPr>
            <w:tcW w:w="1701" w:type="dxa"/>
            <w:vAlign w:val="center"/>
          </w:tcPr>
          <w:p w14:paraId="487CEDC1" w14:textId="77777777" w:rsidR="00D5382F" w:rsidRDefault="00402270">
            <w:pPr>
              <w:jc w:val="center"/>
            </w:pPr>
            <w:r>
              <w:rPr>
                <w:rFonts w:eastAsiaTheme="minorEastAsia"/>
                <w:szCs w:val="21"/>
              </w:rPr>
              <w:t>海螺水泥</w:t>
            </w:r>
          </w:p>
        </w:tc>
        <w:tc>
          <w:tcPr>
            <w:tcW w:w="1559" w:type="dxa"/>
            <w:vAlign w:val="center"/>
          </w:tcPr>
          <w:p w14:paraId="7BB9DAFA" w14:textId="77777777" w:rsidR="00D5382F" w:rsidRDefault="00402270">
            <w:pPr>
              <w:jc w:val="right"/>
            </w:pPr>
            <w:r>
              <w:rPr>
                <w:rFonts w:eastAsiaTheme="minorEastAsia"/>
                <w:szCs w:val="21"/>
              </w:rPr>
              <w:t>5,149,500.00</w:t>
            </w:r>
          </w:p>
        </w:tc>
        <w:tc>
          <w:tcPr>
            <w:tcW w:w="1932" w:type="dxa"/>
            <w:vAlign w:val="center"/>
          </w:tcPr>
          <w:p w14:paraId="2412AF2B" w14:textId="77777777" w:rsidR="00D5382F" w:rsidRDefault="00402270">
            <w:pPr>
              <w:jc w:val="right"/>
            </w:pPr>
            <w:r>
              <w:rPr>
                <w:rFonts w:eastAsiaTheme="minorEastAsia"/>
                <w:szCs w:val="21"/>
              </w:rPr>
              <w:t>94,800,622.44</w:t>
            </w:r>
          </w:p>
        </w:tc>
        <w:tc>
          <w:tcPr>
            <w:tcW w:w="1612" w:type="dxa"/>
            <w:vAlign w:val="center"/>
          </w:tcPr>
          <w:p w14:paraId="7BD6D252" w14:textId="77777777" w:rsidR="00D5382F" w:rsidRDefault="00402270">
            <w:pPr>
              <w:jc w:val="right"/>
            </w:pPr>
            <w:r>
              <w:rPr>
                <w:rFonts w:eastAsiaTheme="minorEastAsia"/>
                <w:szCs w:val="21"/>
              </w:rPr>
              <w:t>1.58</w:t>
            </w:r>
          </w:p>
        </w:tc>
      </w:tr>
      <w:tr w:rsidR="00D5382F" w14:paraId="211BB4B3" w14:textId="77777777">
        <w:tc>
          <w:tcPr>
            <w:tcW w:w="817" w:type="dxa"/>
            <w:vAlign w:val="center"/>
          </w:tcPr>
          <w:p w14:paraId="3341533C" w14:textId="77777777" w:rsidR="00D5382F" w:rsidRDefault="00402270">
            <w:pPr>
              <w:jc w:val="center"/>
            </w:pPr>
            <w:r>
              <w:rPr>
                <w:rFonts w:eastAsiaTheme="minorEastAsia"/>
                <w:szCs w:val="21"/>
              </w:rPr>
              <w:t>37</w:t>
            </w:r>
          </w:p>
        </w:tc>
        <w:tc>
          <w:tcPr>
            <w:tcW w:w="1276" w:type="dxa"/>
            <w:vAlign w:val="center"/>
          </w:tcPr>
          <w:p w14:paraId="6C230321" w14:textId="77777777" w:rsidR="00D5382F" w:rsidRDefault="00402270">
            <w:pPr>
              <w:jc w:val="center"/>
            </w:pPr>
            <w:r>
              <w:rPr>
                <w:rFonts w:eastAsiaTheme="minorEastAsia"/>
                <w:szCs w:val="21"/>
              </w:rPr>
              <w:t>00003</w:t>
            </w:r>
          </w:p>
        </w:tc>
        <w:tc>
          <w:tcPr>
            <w:tcW w:w="1701" w:type="dxa"/>
            <w:vAlign w:val="center"/>
          </w:tcPr>
          <w:p w14:paraId="163BFD21" w14:textId="77777777" w:rsidR="00D5382F" w:rsidRDefault="00402270">
            <w:pPr>
              <w:jc w:val="center"/>
            </w:pPr>
            <w:r>
              <w:rPr>
                <w:rFonts w:eastAsiaTheme="minorEastAsia"/>
                <w:szCs w:val="21"/>
              </w:rPr>
              <w:t>香港中华煤气</w:t>
            </w:r>
          </w:p>
        </w:tc>
        <w:tc>
          <w:tcPr>
            <w:tcW w:w="1559" w:type="dxa"/>
            <w:vAlign w:val="center"/>
          </w:tcPr>
          <w:p w14:paraId="166AA372" w14:textId="77777777" w:rsidR="00D5382F" w:rsidRDefault="00402270">
            <w:pPr>
              <w:jc w:val="right"/>
            </w:pPr>
            <w:r>
              <w:rPr>
                <w:rFonts w:eastAsiaTheme="minorEastAsia"/>
                <w:szCs w:val="21"/>
              </w:rPr>
              <w:t>16,453,000.00</w:t>
            </w:r>
          </w:p>
        </w:tc>
        <w:tc>
          <w:tcPr>
            <w:tcW w:w="1932" w:type="dxa"/>
            <w:vAlign w:val="center"/>
          </w:tcPr>
          <w:p w14:paraId="140D18B2" w14:textId="77777777" w:rsidR="00D5382F" w:rsidRDefault="00402270">
            <w:pPr>
              <w:jc w:val="right"/>
            </w:pPr>
            <w:r>
              <w:rPr>
                <w:rFonts w:eastAsiaTheme="minorEastAsia"/>
                <w:szCs w:val="21"/>
              </w:rPr>
              <w:t>94,616,405.31</w:t>
            </w:r>
          </w:p>
        </w:tc>
        <w:tc>
          <w:tcPr>
            <w:tcW w:w="1612" w:type="dxa"/>
            <w:vAlign w:val="center"/>
          </w:tcPr>
          <w:p w14:paraId="557914B1" w14:textId="77777777" w:rsidR="00D5382F" w:rsidRDefault="00402270">
            <w:pPr>
              <w:jc w:val="right"/>
            </w:pPr>
            <w:r>
              <w:rPr>
                <w:rFonts w:eastAsiaTheme="minorEastAsia"/>
                <w:szCs w:val="21"/>
              </w:rPr>
              <w:t>1.58</w:t>
            </w:r>
          </w:p>
        </w:tc>
      </w:tr>
      <w:tr w:rsidR="00D5382F" w14:paraId="3B66E83C" w14:textId="77777777">
        <w:tc>
          <w:tcPr>
            <w:tcW w:w="817" w:type="dxa"/>
            <w:vAlign w:val="center"/>
          </w:tcPr>
          <w:p w14:paraId="3EF00E2B" w14:textId="77777777" w:rsidR="00D5382F" w:rsidRDefault="00402270">
            <w:pPr>
              <w:jc w:val="center"/>
            </w:pPr>
            <w:r>
              <w:rPr>
                <w:rFonts w:eastAsiaTheme="minorEastAsia"/>
                <w:szCs w:val="21"/>
              </w:rPr>
              <w:t>38</w:t>
            </w:r>
          </w:p>
        </w:tc>
        <w:tc>
          <w:tcPr>
            <w:tcW w:w="1276" w:type="dxa"/>
            <w:vAlign w:val="center"/>
          </w:tcPr>
          <w:p w14:paraId="1A5C6AFB" w14:textId="77777777" w:rsidR="00D5382F" w:rsidRDefault="00402270">
            <w:pPr>
              <w:jc w:val="center"/>
            </w:pPr>
            <w:r>
              <w:rPr>
                <w:rFonts w:eastAsiaTheme="minorEastAsia"/>
                <w:szCs w:val="21"/>
              </w:rPr>
              <w:t>02628</w:t>
            </w:r>
          </w:p>
        </w:tc>
        <w:tc>
          <w:tcPr>
            <w:tcW w:w="1701" w:type="dxa"/>
            <w:vAlign w:val="center"/>
          </w:tcPr>
          <w:p w14:paraId="6680CD1D" w14:textId="77777777" w:rsidR="00D5382F" w:rsidRDefault="00402270">
            <w:pPr>
              <w:jc w:val="center"/>
            </w:pPr>
            <w:r>
              <w:rPr>
                <w:rFonts w:eastAsiaTheme="minorEastAsia"/>
                <w:szCs w:val="21"/>
              </w:rPr>
              <w:t>中国人寿</w:t>
            </w:r>
          </w:p>
        </w:tc>
        <w:tc>
          <w:tcPr>
            <w:tcW w:w="1559" w:type="dxa"/>
            <w:vAlign w:val="center"/>
          </w:tcPr>
          <w:p w14:paraId="7649B8A2" w14:textId="77777777" w:rsidR="00D5382F" w:rsidRDefault="00402270">
            <w:pPr>
              <w:jc w:val="right"/>
            </w:pPr>
            <w:r>
              <w:rPr>
                <w:rFonts w:eastAsiaTheme="minorEastAsia"/>
                <w:szCs w:val="21"/>
              </w:rPr>
              <w:t>6,915,000.00</w:t>
            </w:r>
          </w:p>
        </w:tc>
        <w:tc>
          <w:tcPr>
            <w:tcW w:w="1932" w:type="dxa"/>
            <w:vAlign w:val="center"/>
          </w:tcPr>
          <w:p w14:paraId="053D1CA9" w14:textId="77777777" w:rsidR="00D5382F" w:rsidRDefault="00402270">
            <w:pPr>
              <w:jc w:val="right"/>
            </w:pPr>
            <w:r>
              <w:rPr>
                <w:rFonts w:eastAsiaTheme="minorEastAsia"/>
                <w:szCs w:val="21"/>
              </w:rPr>
              <w:t>94,004,357.69</w:t>
            </w:r>
          </w:p>
        </w:tc>
        <w:tc>
          <w:tcPr>
            <w:tcW w:w="1612" w:type="dxa"/>
            <w:vAlign w:val="center"/>
          </w:tcPr>
          <w:p w14:paraId="148131F9" w14:textId="77777777" w:rsidR="00D5382F" w:rsidRDefault="00402270">
            <w:pPr>
              <w:jc w:val="right"/>
            </w:pPr>
            <w:r>
              <w:rPr>
                <w:rFonts w:eastAsiaTheme="minorEastAsia"/>
                <w:szCs w:val="21"/>
              </w:rPr>
              <w:t>1.57</w:t>
            </w:r>
          </w:p>
        </w:tc>
      </w:tr>
      <w:tr w:rsidR="00D5382F" w14:paraId="62642519" w14:textId="77777777">
        <w:tc>
          <w:tcPr>
            <w:tcW w:w="817" w:type="dxa"/>
            <w:vAlign w:val="center"/>
          </w:tcPr>
          <w:p w14:paraId="75E82A46" w14:textId="77777777" w:rsidR="00D5382F" w:rsidRDefault="00402270">
            <w:pPr>
              <w:jc w:val="center"/>
            </w:pPr>
            <w:r>
              <w:rPr>
                <w:rFonts w:eastAsiaTheme="minorEastAsia"/>
                <w:szCs w:val="21"/>
              </w:rPr>
              <w:t>39</w:t>
            </w:r>
          </w:p>
        </w:tc>
        <w:tc>
          <w:tcPr>
            <w:tcW w:w="1276" w:type="dxa"/>
            <w:vAlign w:val="center"/>
          </w:tcPr>
          <w:p w14:paraId="66AAAF85" w14:textId="77777777" w:rsidR="00D5382F" w:rsidRDefault="00402270">
            <w:pPr>
              <w:jc w:val="center"/>
            </w:pPr>
            <w:r>
              <w:rPr>
                <w:rFonts w:eastAsiaTheme="minorEastAsia"/>
                <w:szCs w:val="21"/>
              </w:rPr>
              <w:t>00728</w:t>
            </w:r>
          </w:p>
        </w:tc>
        <w:tc>
          <w:tcPr>
            <w:tcW w:w="1701" w:type="dxa"/>
            <w:vAlign w:val="center"/>
          </w:tcPr>
          <w:p w14:paraId="3D1C7754" w14:textId="77777777" w:rsidR="00D5382F" w:rsidRDefault="00402270">
            <w:pPr>
              <w:jc w:val="center"/>
            </w:pPr>
            <w:r>
              <w:rPr>
                <w:rFonts w:eastAsiaTheme="minorEastAsia"/>
                <w:szCs w:val="21"/>
              </w:rPr>
              <w:t>中国电信</w:t>
            </w:r>
          </w:p>
        </w:tc>
        <w:tc>
          <w:tcPr>
            <w:tcW w:w="1559" w:type="dxa"/>
            <w:vAlign w:val="center"/>
          </w:tcPr>
          <w:p w14:paraId="081AAE95" w14:textId="77777777" w:rsidR="00D5382F" w:rsidRDefault="00402270">
            <w:pPr>
              <w:jc w:val="right"/>
            </w:pPr>
            <w:r>
              <w:rPr>
                <w:rFonts w:eastAsiaTheme="minorEastAsia"/>
                <w:szCs w:val="21"/>
              </w:rPr>
              <w:t>20,348,000.00</w:t>
            </w:r>
          </w:p>
        </w:tc>
        <w:tc>
          <w:tcPr>
            <w:tcW w:w="1932" w:type="dxa"/>
            <w:vAlign w:val="center"/>
          </w:tcPr>
          <w:p w14:paraId="02A82E2C" w14:textId="77777777" w:rsidR="00D5382F" w:rsidRDefault="00402270">
            <w:pPr>
              <w:jc w:val="right"/>
            </w:pPr>
            <w:r>
              <w:rPr>
                <w:rFonts w:eastAsiaTheme="minorEastAsia"/>
                <w:szCs w:val="21"/>
              </w:rPr>
              <w:t>91,765,711.55</w:t>
            </w:r>
          </w:p>
        </w:tc>
        <w:tc>
          <w:tcPr>
            <w:tcW w:w="1612" w:type="dxa"/>
            <w:vAlign w:val="center"/>
          </w:tcPr>
          <w:p w14:paraId="09000FA0" w14:textId="77777777" w:rsidR="00D5382F" w:rsidRDefault="00402270">
            <w:pPr>
              <w:jc w:val="right"/>
            </w:pPr>
            <w:r>
              <w:rPr>
                <w:rFonts w:eastAsiaTheme="minorEastAsia"/>
                <w:szCs w:val="21"/>
              </w:rPr>
              <w:t>1.53</w:t>
            </w:r>
          </w:p>
        </w:tc>
      </w:tr>
      <w:tr w:rsidR="00D5382F" w14:paraId="303C65BC" w14:textId="77777777">
        <w:tc>
          <w:tcPr>
            <w:tcW w:w="817" w:type="dxa"/>
            <w:vAlign w:val="center"/>
          </w:tcPr>
          <w:p w14:paraId="36F014DA" w14:textId="77777777" w:rsidR="00D5382F" w:rsidRDefault="00402270">
            <w:pPr>
              <w:jc w:val="center"/>
            </w:pPr>
            <w:r>
              <w:rPr>
                <w:rFonts w:eastAsiaTheme="minorEastAsia"/>
                <w:szCs w:val="21"/>
              </w:rPr>
              <w:t>40</w:t>
            </w:r>
          </w:p>
        </w:tc>
        <w:tc>
          <w:tcPr>
            <w:tcW w:w="1276" w:type="dxa"/>
            <w:vAlign w:val="center"/>
          </w:tcPr>
          <w:p w14:paraId="335CC584" w14:textId="77777777" w:rsidR="00D5382F" w:rsidRDefault="00402270">
            <w:pPr>
              <w:jc w:val="center"/>
            </w:pPr>
            <w:r>
              <w:rPr>
                <w:rFonts w:eastAsiaTheme="minorEastAsia"/>
                <w:szCs w:val="21"/>
              </w:rPr>
              <w:t>00857</w:t>
            </w:r>
          </w:p>
        </w:tc>
        <w:tc>
          <w:tcPr>
            <w:tcW w:w="1701" w:type="dxa"/>
            <w:vAlign w:val="center"/>
          </w:tcPr>
          <w:p w14:paraId="09121606" w14:textId="77777777" w:rsidR="00D5382F" w:rsidRDefault="00402270">
            <w:pPr>
              <w:jc w:val="center"/>
            </w:pPr>
            <w:r>
              <w:rPr>
                <w:rFonts w:eastAsiaTheme="minorEastAsia"/>
                <w:szCs w:val="21"/>
              </w:rPr>
              <w:t>中国石油股份</w:t>
            </w:r>
          </w:p>
        </w:tc>
        <w:tc>
          <w:tcPr>
            <w:tcW w:w="1559" w:type="dxa"/>
            <w:vAlign w:val="center"/>
          </w:tcPr>
          <w:p w14:paraId="15E39915" w14:textId="77777777" w:rsidR="00D5382F" w:rsidRDefault="00402270">
            <w:pPr>
              <w:jc w:val="right"/>
            </w:pPr>
            <w:r>
              <w:rPr>
                <w:rFonts w:eastAsiaTheme="minorEastAsia"/>
                <w:szCs w:val="21"/>
              </w:rPr>
              <w:t>15,348,000.00</w:t>
            </w:r>
          </w:p>
        </w:tc>
        <w:tc>
          <w:tcPr>
            <w:tcW w:w="1932" w:type="dxa"/>
            <w:vAlign w:val="center"/>
          </w:tcPr>
          <w:p w14:paraId="5774773F" w14:textId="77777777" w:rsidR="00D5382F" w:rsidRDefault="00402270">
            <w:pPr>
              <w:jc w:val="right"/>
            </w:pPr>
            <w:r>
              <w:rPr>
                <w:rFonts w:eastAsiaTheme="minorEastAsia"/>
                <w:szCs w:val="21"/>
              </w:rPr>
              <w:t>86,840,586.33</w:t>
            </w:r>
          </w:p>
        </w:tc>
        <w:tc>
          <w:tcPr>
            <w:tcW w:w="1612" w:type="dxa"/>
            <w:vAlign w:val="center"/>
          </w:tcPr>
          <w:p w14:paraId="2A0F83B4" w14:textId="77777777" w:rsidR="00D5382F" w:rsidRDefault="00402270">
            <w:pPr>
              <w:jc w:val="right"/>
            </w:pPr>
            <w:r>
              <w:rPr>
                <w:rFonts w:eastAsiaTheme="minorEastAsia"/>
                <w:szCs w:val="21"/>
              </w:rPr>
              <w:t>1.45</w:t>
            </w:r>
          </w:p>
        </w:tc>
      </w:tr>
      <w:tr w:rsidR="00D5382F" w14:paraId="6C8091DB" w14:textId="77777777">
        <w:tc>
          <w:tcPr>
            <w:tcW w:w="817" w:type="dxa"/>
            <w:vAlign w:val="center"/>
          </w:tcPr>
          <w:p w14:paraId="1817B2DE" w14:textId="77777777" w:rsidR="00D5382F" w:rsidRDefault="00402270">
            <w:pPr>
              <w:jc w:val="center"/>
            </w:pPr>
            <w:r>
              <w:rPr>
                <w:rFonts w:eastAsiaTheme="minorEastAsia"/>
                <w:szCs w:val="21"/>
              </w:rPr>
              <w:t>41</w:t>
            </w:r>
          </w:p>
        </w:tc>
        <w:tc>
          <w:tcPr>
            <w:tcW w:w="1276" w:type="dxa"/>
            <w:vAlign w:val="center"/>
          </w:tcPr>
          <w:p w14:paraId="6035B2C2" w14:textId="77777777" w:rsidR="00D5382F" w:rsidRDefault="00402270">
            <w:pPr>
              <w:jc w:val="center"/>
            </w:pPr>
            <w:r>
              <w:rPr>
                <w:rFonts w:eastAsiaTheme="minorEastAsia"/>
                <w:szCs w:val="21"/>
              </w:rPr>
              <w:t>00883</w:t>
            </w:r>
          </w:p>
        </w:tc>
        <w:tc>
          <w:tcPr>
            <w:tcW w:w="1701" w:type="dxa"/>
            <w:vAlign w:val="center"/>
          </w:tcPr>
          <w:p w14:paraId="07179A97" w14:textId="77777777" w:rsidR="00D5382F" w:rsidRDefault="00402270">
            <w:pPr>
              <w:jc w:val="center"/>
            </w:pPr>
            <w:r>
              <w:rPr>
                <w:rFonts w:eastAsiaTheme="minorEastAsia"/>
                <w:szCs w:val="21"/>
              </w:rPr>
              <w:t>中国海洋石油</w:t>
            </w:r>
          </w:p>
        </w:tc>
        <w:tc>
          <w:tcPr>
            <w:tcW w:w="1559" w:type="dxa"/>
            <w:vAlign w:val="center"/>
          </w:tcPr>
          <w:p w14:paraId="2F924BBA" w14:textId="77777777" w:rsidR="00D5382F" w:rsidRDefault="00402270">
            <w:pPr>
              <w:jc w:val="right"/>
            </w:pPr>
            <w:r>
              <w:rPr>
                <w:rFonts w:eastAsiaTheme="minorEastAsia"/>
                <w:szCs w:val="21"/>
              </w:rPr>
              <w:t>4,853,000.00</w:t>
            </w:r>
          </w:p>
        </w:tc>
        <w:tc>
          <w:tcPr>
            <w:tcW w:w="1932" w:type="dxa"/>
            <w:vAlign w:val="center"/>
          </w:tcPr>
          <w:p w14:paraId="1A6FF33E" w14:textId="77777777" w:rsidR="00D5382F" w:rsidRDefault="00402270">
            <w:pPr>
              <w:jc w:val="right"/>
            </w:pPr>
            <w:r>
              <w:rPr>
                <w:rFonts w:eastAsiaTheme="minorEastAsia"/>
                <w:szCs w:val="21"/>
              </w:rPr>
              <w:t>85,926,658.93</w:t>
            </w:r>
          </w:p>
        </w:tc>
        <w:tc>
          <w:tcPr>
            <w:tcW w:w="1612" w:type="dxa"/>
            <w:vAlign w:val="center"/>
          </w:tcPr>
          <w:p w14:paraId="53D34EBD" w14:textId="77777777" w:rsidR="00D5382F" w:rsidRDefault="00402270">
            <w:pPr>
              <w:jc w:val="right"/>
            </w:pPr>
            <w:r>
              <w:rPr>
                <w:rFonts w:eastAsiaTheme="minorEastAsia"/>
                <w:szCs w:val="21"/>
              </w:rPr>
              <w:t>1.44</w:t>
            </w:r>
          </w:p>
        </w:tc>
      </w:tr>
      <w:tr w:rsidR="00D5382F" w14:paraId="0CB41E0D" w14:textId="77777777">
        <w:tc>
          <w:tcPr>
            <w:tcW w:w="817" w:type="dxa"/>
            <w:vAlign w:val="center"/>
          </w:tcPr>
          <w:p w14:paraId="1B687FAA" w14:textId="77777777" w:rsidR="00D5382F" w:rsidRDefault="00402270">
            <w:pPr>
              <w:jc w:val="center"/>
            </w:pPr>
            <w:r>
              <w:rPr>
                <w:rFonts w:eastAsiaTheme="minorEastAsia"/>
                <w:szCs w:val="21"/>
              </w:rPr>
              <w:t>42</w:t>
            </w:r>
          </w:p>
        </w:tc>
        <w:tc>
          <w:tcPr>
            <w:tcW w:w="1276" w:type="dxa"/>
            <w:vAlign w:val="center"/>
          </w:tcPr>
          <w:p w14:paraId="12F64F0A" w14:textId="77777777" w:rsidR="00D5382F" w:rsidRDefault="00402270">
            <w:pPr>
              <w:jc w:val="center"/>
            </w:pPr>
            <w:r>
              <w:rPr>
                <w:rFonts w:eastAsiaTheme="minorEastAsia"/>
                <w:szCs w:val="21"/>
              </w:rPr>
              <w:t>00762</w:t>
            </w:r>
          </w:p>
        </w:tc>
        <w:tc>
          <w:tcPr>
            <w:tcW w:w="1701" w:type="dxa"/>
            <w:vAlign w:val="center"/>
          </w:tcPr>
          <w:p w14:paraId="0E42E18B" w14:textId="77777777" w:rsidR="00D5382F" w:rsidRDefault="00402270">
            <w:pPr>
              <w:jc w:val="center"/>
            </w:pPr>
            <w:r>
              <w:rPr>
                <w:rFonts w:eastAsiaTheme="minorEastAsia"/>
                <w:szCs w:val="21"/>
              </w:rPr>
              <w:t>中国联通</w:t>
            </w:r>
          </w:p>
        </w:tc>
        <w:tc>
          <w:tcPr>
            <w:tcW w:w="1559" w:type="dxa"/>
            <w:vAlign w:val="center"/>
          </w:tcPr>
          <w:p w14:paraId="36D339BC" w14:textId="77777777" w:rsidR="00D5382F" w:rsidRDefault="00402270">
            <w:pPr>
              <w:jc w:val="right"/>
            </w:pPr>
            <w:r>
              <w:rPr>
                <w:rFonts w:eastAsiaTheme="minorEastAsia"/>
                <w:szCs w:val="21"/>
              </w:rPr>
              <w:t>12,498,000.00</w:t>
            </w:r>
          </w:p>
        </w:tc>
        <w:tc>
          <w:tcPr>
            <w:tcW w:w="1932" w:type="dxa"/>
            <w:vAlign w:val="center"/>
          </w:tcPr>
          <w:p w14:paraId="605AA987" w14:textId="77777777" w:rsidR="00D5382F" w:rsidRDefault="00402270">
            <w:pPr>
              <w:jc w:val="right"/>
            </w:pPr>
            <w:r>
              <w:rPr>
                <w:rFonts w:eastAsiaTheme="minorEastAsia"/>
                <w:szCs w:val="21"/>
              </w:rPr>
              <w:t>85,529,258.13</w:t>
            </w:r>
          </w:p>
        </w:tc>
        <w:tc>
          <w:tcPr>
            <w:tcW w:w="1612" w:type="dxa"/>
            <w:vAlign w:val="center"/>
          </w:tcPr>
          <w:p w14:paraId="11267DC8" w14:textId="77777777" w:rsidR="00D5382F" w:rsidRDefault="00402270">
            <w:pPr>
              <w:jc w:val="right"/>
            </w:pPr>
            <w:r>
              <w:rPr>
                <w:rFonts w:eastAsiaTheme="minorEastAsia"/>
                <w:szCs w:val="21"/>
              </w:rPr>
              <w:t>1.43</w:t>
            </w:r>
          </w:p>
        </w:tc>
      </w:tr>
      <w:tr w:rsidR="00D5382F" w14:paraId="61D6D8FD" w14:textId="77777777">
        <w:tc>
          <w:tcPr>
            <w:tcW w:w="817" w:type="dxa"/>
            <w:vAlign w:val="center"/>
          </w:tcPr>
          <w:p w14:paraId="74F19BA1" w14:textId="77777777" w:rsidR="00D5382F" w:rsidRDefault="00402270">
            <w:pPr>
              <w:jc w:val="center"/>
            </w:pPr>
            <w:r>
              <w:rPr>
                <w:rFonts w:eastAsiaTheme="minorEastAsia"/>
                <w:szCs w:val="21"/>
              </w:rPr>
              <w:t>43</w:t>
            </w:r>
          </w:p>
        </w:tc>
        <w:tc>
          <w:tcPr>
            <w:tcW w:w="1276" w:type="dxa"/>
            <w:vAlign w:val="center"/>
          </w:tcPr>
          <w:p w14:paraId="73EC778E" w14:textId="77777777" w:rsidR="00D5382F" w:rsidRDefault="00402270">
            <w:pPr>
              <w:jc w:val="center"/>
            </w:pPr>
            <w:r>
              <w:rPr>
                <w:rFonts w:eastAsiaTheme="minorEastAsia"/>
                <w:szCs w:val="21"/>
              </w:rPr>
              <w:t>01099</w:t>
            </w:r>
          </w:p>
        </w:tc>
        <w:tc>
          <w:tcPr>
            <w:tcW w:w="1701" w:type="dxa"/>
            <w:vAlign w:val="center"/>
          </w:tcPr>
          <w:p w14:paraId="51B37D65" w14:textId="77777777" w:rsidR="00D5382F" w:rsidRDefault="00402270">
            <w:pPr>
              <w:jc w:val="center"/>
            </w:pPr>
            <w:r>
              <w:rPr>
                <w:rFonts w:eastAsiaTheme="minorEastAsia"/>
                <w:szCs w:val="21"/>
              </w:rPr>
              <w:t>国药控股</w:t>
            </w:r>
          </w:p>
        </w:tc>
        <w:tc>
          <w:tcPr>
            <w:tcW w:w="1559" w:type="dxa"/>
            <w:vAlign w:val="center"/>
          </w:tcPr>
          <w:p w14:paraId="6DDE5A70" w14:textId="77777777" w:rsidR="00D5382F" w:rsidRDefault="00402270">
            <w:pPr>
              <w:jc w:val="right"/>
            </w:pPr>
            <w:r>
              <w:rPr>
                <w:rFonts w:eastAsiaTheme="minorEastAsia"/>
                <w:szCs w:val="21"/>
              </w:rPr>
              <w:t>4,308,400.00</w:t>
            </w:r>
          </w:p>
        </w:tc>
        <w:tc>
          <w:tcPr>
            <w:tcW w:w="1932" w:type="dxa"/>
            <w:vAlign w:val="center"/>
          </w:tcPr>
          <w:p w14:paraId="06407739" w14:textId="77777777" w:rsidR="00D5382F" w:rsidRDefault="00402270">
            <w:pPr>
              <w:jc w:val="right"/>
            </w:pPr>
            <w:r>
              <w:rPr>
                <w:rFonts w:eastAsiaTheme="minorEastAsia"/>
                <w:szCs w:val="21"/>
              </w:rPr>
              <w:t>84,981,690.68</w:t>
            </w:r>
          </w:p>
        </w:tc>
        <w:tc>
          <w:tcPr>
            <w:tcW w:w="1612" w:type="dxa"/>
            <w:vAlign w:val="center"/>
          </w:tcPr>
          <w:p w14:paraId="722A74FC" w14:textId="77777777" w:rsidR="00D5382F" w:rsidRDefault="00402270">
            <w:pPr>
              <w:jc w:val="right"/>
            </w:pPr>
            <w:r>
              <w:rPr>
                <w:rFonts w:eastAsiaTheme="minorEastAsia"/>
                <w:szCs w:val="21"/>
              </w:rPr>
              <w:t>1.42</w:t>
            </w:r>
          </w:p>
        </w:tc>
      </w:tr>
      <w:tr w:rsidR="00D5382F" w14:paraId="052EDE9E" w14:textId="77777777">
        <w:tc>
          <w:tcPr>
            <w:tcW w:w="817" w:type="dxa"/>
            <w:vAlign w:val="center"/>
          </w:tcPr>
          <w:p w14:paraId="0A4F3C0D" w14:textId="77777777" w:rsidR="00D5382F" w:rsidRDefault="00402270">
            <w:pPr>
              <w:jc w:val="center"/>
            </w:pPr>
            <w:r>
              <w:rPr>
                <w:rFonts w:eastAsiaTheme="minorEastAsia"/>
                <w:szCs w:val="21"/>
              </w:rPr>
              <w:t>44</w:t>
            </w:r>
          </w:p>
        </w:tc>
        <w:tc>
          <w:tcPr>
            <w:tcW w:w="1276" w:type="dxa"/>
            <w:vAlign w:val="center"/>
          </w:tcPr>
          <w:p w14:paraId="1CBF85E8" w14:textId="77777777" w:rsidR="00D5382F" w:rsidRDefault="00402270">
            <w:pPr>
              <w:jc w:val="center"/>
            </w:pPr>
            <w:r>
              <w:rPr>
                <w:rFonts w:eastAsiaTheme="minorEastAsia"/>
                <w:szCs w:val="21"/>
              </w:rPr>
              <w:t>00002</w:t>
            </w:r>
          </w:p>
        </w:tc>
        <w:tc>
          <w:tcPr>
            <w:tcW w:w="1701" w:type="dxa"/>
            <w:vAlign w:val="center"/>
          </w:tcPr>
          <w:p w14:paraId="7A80DE2F" w14:textId="77777777" w:rsidR="00D5382F" w:rsidRDefault="00402270">
            <w:pPr>
              <w:jc w:val="center"/>
            </w:pPr>
            <w:r>
              <w:rPr>
                <w:rFonts w:eastAsiaTheme="minorEastAsia"/>
                <w:szCs w:val="21"/>
              </w:rPr>
              <w:t>中电控股</w:t>
            </w:r>
          </w:p>
        </w:tc>
        <w:tc>
          <w:tcPr>
            <w:tcW w:w="1559" w:type="dxa"/>
            <w:vAlign w:val="center"/>
          </w:tcPr>
          <w:p w14:paraId="3CD8A729" w14:textId="77777777" w:rsidR="00D5382F" w:rsidRDefault="00402270">
            <w:pPr>
              <w:jc w:val="right"/>
            </w:pPr>
            <w:r>
              <w:rPr>
                <w:rFonts w:eastAsiaTheme="minorEastAsia"/>
                <w:szCs w:val="21"/>
              </w:rPr>
              <w:t>1,329,000.00</w:t>
            </w:r>
          </w:p>
        </w:tc>
        <w:tc>
          <w:tcPr>
            <w:tcW w:w="1932" w:type="dxa"/>
            <w:vAlign w:val="center"/>
          </w:tcPr>
          <w:p w14:paraId="5E91B3EC" w14:textId="77777777" w:rsidR="00D5382F" w:rsidRDefault="00402270">
            <w:pPr>
              <w:jc w:val="right"/>
            </w:pPr>
            <w:r>
              <w:rPr>
                <w:rFonts w:eastAsiaTheme="minorEastAsia"/>
                <w:szCs w:val="21"/>
              </w:rPr>
              <w:t>80,365,177.55</w:t>
            </w:r>
          </w:p>
        </w:tc>
        <w:tc>
          <w:tcPr>
            <w:tcW w:w="1612" w:type="dxa"/>
            <w:vAlign w:val="center"/>
          </w:tcPr>
          <w:p w14:paraId="16B05162" w14:textId="77777777" w:rsidR="00D5382F" w:rsidRDefault="00402270">
            <w:pPr>
              <w:jc w:val="right"/>
            </w:pPr>
            <w:r>
              <w:rPr>
                <w:rFonts w:eastAsiaTheme="minorEastAsia"/>
                <w:szCs w:val="21"/>
              </w:rPr>
              <w:t>1.34</w:t>
            </w:r>
          </w:p>
        </w:tc>
      </w:tr>
      <w:tr w:rsidR="00D5382F" w14:paraId="3C0C2148" w14:textId="77777777">
        <w:tc>
          <w:tcPr>
            <w:tcW w:w="817" w:type="dxa"/>
            <w:vAlign w:val="center"/>
          </w:tcPr>
          <w:p w14:paraId="721F07D8" w14:textId="77777777" w:rsidR="00D5382F" w:rsidRDefault="00402270">
            <w:pPr>
              <w:jc w:val="center"/>
            </w:pPr>
            <w:r>
              <w:rPr>
                <w:rFonts w:eastAsiaTheme="minorEastAsia"/>
                <w:szCs w:val="21"/>
              </w:rPr>
              <w:t>45</w:t>
            </w:r>
          </w:p>
        </w:tc>
        <w:tc>
          <w:tcPr>
            <w:tcW w:w="1276" w:type="dxa"/>
            <w:vAlign w:val="center"/>
          </w:tcPr>
          <w:p w14:paraId="2B7CEF5E" w14:textId="77777777" w:rsidR="00D5382F" w:rsidRDefault="00402270">
            <w:pPr>
              <w:jc w:val="center"/>
            </w:pPr>
            <w:r>
              <w:rPr>
                <w:rFonts w:eastAsiaTheme="minorEastAsia"/>
                <w:szCs w:val="21"/>
              </w:rPr>
              <w:t>00019</w:t>
            </w:r>
          </w:p>
        </w:tc>
        <w:tc>
          <w:tcPr>
            <w:tcW w:w="1701" w:type="dxa"/>
            <w:vAlign w:val="center"/>
          </w:tcPr>
          <w:p w14:paraId="72F7B366" w14:textId="77777777" w:rsidR="00D5382F" w:rsidRDefault="00402270">
            <w:pPr>
              <w:jc w:val="center"/>
            </w:pPr>
            <w:r>
              <w:rPr>
                <w:rFonts w:eastAsiaTheme="minorEastAsia"/>
                <w:szCs w:val="21"/>
              </w:rPr>
              <w:t>太古股份公司Ａ</w:t>
            </w:r>
          </w:p>
        </w:tc>
        <w:tc>
          <w:tcPr>
            <w:tcW w:w="1559" w:type="dxa"/>
            <w:vAlign w:val="center"/>
          </w:tcPr>
          <w:p w14:paraId="23AA507C" w14:textId="77777777" w:rsidR="00D5382F" w:rsidRDefault="00402270">
            <w:pPr>
              <w:jc w:val="right"/>
            </w:pPr>
            <w:r>
              <w:rPr>
                <w:rFonts w:eastAsiaTheme="minorEastAsia"/>
                <w:szCs w:val="21"/>
              </w:rPr>
              <w:t>1,183,500.00</w:t>
            </w:r>
          </w:p>
        </w:tc>
        <w:tc>
          <w:tcPr>
            <w:tcW w:w="1932" w:type="dxa"/>
            <w:vAlign w:val="center"/>
          </w:tcPr>
          <w:p w14:paraId="57DE6569" w14:textId="77777777" w:rsidR="00D5382F" w:rsidRDefault="00402270">
            <w:pPr>
              <w:jc w:val="right"/>
            </w:pPr>
            <w:r>
              <w:rPr>
                <w:rFonts w:eastAsiaTheme="minorEastAsia"/>
                <w:szCs w:val="21"/>
              </w:rPr>
              <w:t>77,210,969.55</w:t>
            </w:r>
          </w:p>
        </w:tc>
        <w:tc>
          <w:tcPr>
            <w:tcW w:w="1612" w:type="dxa"/>
            <w:vAlign w:val="center"/>
          </w:tcPr>
          <w:p w14:paraId="09E5481C" w14:textId="77777777" w:rsidR="00D5382F" w:rsidRDefault="00402270">
            <w:pPr>
              <w:jc w:val="right"/>
            </w:pPr>
            <w:r>
              <w:rPr>
                <w:rFonts w:eastAsiaTheme="minorEastAsia"/>
                <w:szCs w:val="21"/>
              </w:rPr>
              <w:t>1.29</w:t>
            </w:r>
          </w:p>
        </w:tc>
      </w:tr>
      <w:tr w:rsidR="00D5382F" w14:paraId="3A2E7FE0" w14:textId="77777777">
        <w:tc>
          <w:tcPr>
            <w:tcW w:w="817" w:type="dxa"/>
            <w:vAlign w:val="center"/>
          </w:tcPr>
          <w:p w14:paraId="38658918" w14:textId="77777777" w:rsidR="00D5382F" w:rsidRDefault="00402270">
            <w:pPr>
              <w:jc w:val="center"/>
            </w:pPr>
            <w:r>
              <w:rPr>
                <w:rFonts w:eastAsiaTheme="minorEastAsia"/>
                <w:szCs w:val="21"/>
              </w:rPr>
              <w:t>46</w:t>
            </w:r>
          </w:p>
        </w:tc>
        <w:tc>
          <w:tcPr>
            <w:tcW w:w="1276" w:type="dxa"/>
            <w:vAlign w:val="center"/>
          </w:tcPr>
          <w:p w14:paraId="2A493191" w14:textId="77777777" w:rsidR="00D5382F" w:rsidRDefault="00402270">
            <w:pPr>
              <w:jc w:val="center"/>
            </w:pPr>
            <w:r>
              <w:rPr>
                <w:rFonts w:eastAsiaTheme="minorEastAsia"/>
                <w:szCs w:val="21"/>
              </w:rPr>
              <w:t>00017</w:t>
            </w:r>
          </w:p>
        </w:tc>
        <w:tc>
          <w:tcPr>
            <w:tcW w:w="1701" w:type="dxa"/>
            <w:vAlign w:val="center"/>
          </w:tcPr>
          <w:p w14:paraId="54FF44F7" w14:textId="77777777" w:rsidR="00D5382F" w:rsidRDefault="00402270">
            <w:pPr>
              <w:jc w:val="center"/>
            </w:pPr>
            <w:r>
              <w:rPr>
                <w:rFonts w:eastAsiaTheme="minorEastAsia"/>
                <w:szCs w:val="21"/>
              </w:rPr>
              <w:t>新世界发展</w:t>
            </w:r>
          </w:p>
        </w:tc>
        <w:tc>
          <w:tcPr>
            <w:tcW w:w="1559" w:type="dxa"/>
            <w:vAlign w:val="center"/>
          </w:tcPr>
          <w:p w14:paraId="6005A7E6" w14:textId="77777777" w:rsidR="00D5382F" w:rsidRDefault="00402270">
            <w:pPr>
              <w:jc w:val="right"/>
            </w:pPr>
            <w:r>
              <w:rPr>
                <w:rFonts w:eastAsiaTheme="minorEastAsia"/>
                <w:szCs w:val="21"/>
              </w:rPr>
              <w:t>16,029,000.00</w:t>
            </w:r>
          </w:p>
        </w:tc>
        <w:tc>
          <w:tcPr>
            <w:tcW w:w="1932" w:type="dxa"/>
            <w:vAlign w:val="center"/>
          </w:tcPr>
          <w:p w14:paraId="5406F92C" w14:textId="77777777" w:rsidR="00D5382F" w:rsidRDefault="00402270">
            <w:pPr>
              <w:jc w:val="right"/>
            </w:pPr>
            <w:r>
              <w:rPr>
                <w:rFonts w:eastAsiaTheme="minorEastAsia"/>
                <w:szCs w:val="21"/>
              </w:rPr>
              <w:t>76,592,435.03</w:t>
            </w:r>
          </w:p>
        </w:tc>
        <w:tc>
          <w:tcPr>
            <w:tcW w:w="1612" w:type="dxa"/>
            <w:vAlign w:val="center"/>
          </w:tcPr>
          <w:p w14:paraId="2A91E5ED" w14:textId="77777777" w:rsidR="00D5382F" w:rsidRDefault="00402270">
            <w:pPr>
              <w:jc w:val="right"/>
            </w:pPr>
            <w:r>
              <w:rPr>
                <w:rFonts w:eastAsiaTheme="minorEastAsia"/>
                <w:szCs w:val="21"/>
              </w:rPr>
              <w:t>1.28</w:t>
            </w:r>
          </w:p>
        </w:tc>
      </w:tr>
      <w:tr w:rsidR="00D5382F" w14:paraId="7692116B" w14:textId="77777777">
        <w:tc>
          <w:tcPr>
            <w:tcW w:w="817" w:type="dxa"/>
            <w:vAlign w:val="center"/>
          </w:tcPr>
          <w:p w14:paraId="24EC98DB" w14:textId="77777777" w:rsidR="00D5382F" w:rsidRDefault="00402270">
            <w:pPr>
              <w:jc w:val="center"/>
            </w:pPr>
            <w:r>
              <w:rPr>
                <w:rFonts w:eastAsiaTheme="minorEastAsia"/>
                <w:szCs w:val="21"/>
              </w:rPr>
              <w:t>47</w:t>
            </w:r>
          </w:p>
        </w:tc>
        <w:tc>
          <w:tcPr>
            <w:tcW w:w="1276" w:type="dxa"/>
            <w:vAlign w:val="center"/>
          </w:tcPr>
          <w:p w14:paraId="23B0D34A" w14:textId="77777777" w:rsidR="00D5382F" w:rsidRDefault="00402270">
            <w:pPr>
              <w:jc w:val="center"/>
            </w:pPr>
            <w:r>
              <w:rPr>
                <w:rFonts w:eastAsiaTheme="minorEastAsia"/>
                <w:szCs w:val="21"/>
              </w:rPr>
              <w:t>01766</w:t>
            </w:r>
          </w:p>
        </w:tc>
        <w:tc>
          <w:tcPr>
            <w:tcW w:w="1701" w:type="dxa"/>
            <w:vAlign w:val="center"/>
          </w:tcPr>
          <w:p w14:paraId="51A68D88" w14:textId="77777777" w:rsidR="00D5382F" w:rsidRDefault="00402270">
            <w:pPr>
              <w:jc w:val="center"/>
            </w:pPr>
            <w:r>
              <w:rPr>
                <w:rFonts w:eastAsiaTheme="minorEastAsia"/>
                <w:szCs w:val="21"/>
              </w:rPr>
              <w:t>中国中车</w:t>
            </w:r>
          </w:p>
        </w:tc>
        <w:tc>
          <w:tcPr>
            <w:tcW w:w="1559" w:type="dxa"/>
            <w:vAlign w:val="center"/>
          </w:tcPr>
          <w:p w14:paraId="7D907777" w14:textId="77777777" w:rsidR="00D5382F" w:rsidRDefault="00402270">
            <w:pPr>
              <w:jc w:val="right"/>
            </w:pPr>
            <w:r>
              <w:rPr>
                <w:rFonts w:eastAsiaTheme="minorEastAsia"/>
                <w:szCs w:val="21"/>
              </w:rPr>
              <w:t>15,405,000.00</w:t>
            </w:r>
          </w:p>
        </w:tc>
        <w:tc>
          <w:tcPr>
            <w:tcW w:w="1932" w:type="dxa"/>
            <w:vAlign w:val="center"/>
          </w:tcPr>
          <w:p w14:paraId="2A440100" w14:textId="77777777" w:rsidR="00D5382F" w:rsidRDefault="00402270">
            <w:pPr>
              <w:jc w:val="right"/>
            </w:pPr>
            <w:r>
              <w:rPr>
                <w:rFonts w:eastAsiaTheme="minorEastAsia"/>
                <w:szCs w:val="21"/>
              </w:rPr>
              <w:t>71,470,887.46</w:t>
            </w:r>
          </w:p>
        </w:tc>
        <w:tc>
          <w:tcPr>
            <w:tcW w:w="1612" w:type="dxa"/>
            <w:vAlign w:val="center"/>
          </w:tcPr>
          <w:p w14:paraId="0DE71EB7" w14:textId="77777777" w:rsidR="00D5382F" w:rsidRDefault="00402270">
            <w:pPr>
              <w:jc w:val="right"/>
            </w:pPr>
            <w:r>
              <w:rPr>
                <w:rFonts w:eastAsiaTheme="minorEastAsia"/>
                <w:szCs w:val="21"/>
              </w:rPr>
              <w:t>1.19</w:t>
            </w:r>
          </w:p>
        </w:tc>
      </w:tr>
      <w:tr w:rsidR="00D5382F" w14:paraId="0005E1A6" w14:textId="77777777">
        <w:tc>
          <w:tcPr>
            <w:tcW w:w="817" w:type="dxa"/>
            <w:vAlign w:val="center"/>
          </w:tcPr>
          <w:p w14:paraId="5CB325E3" w14:textId="77777777" w:rsidR="00D5382F" w:rsidRDefault="00402270">
            <w:pPr>
              <w:jc w:val="center"/>
            </w:pPr>
            <w:r>
              <w:rPr>
                <w:rFonts w:eastAsiaTheme="minorEastAsia"/>
                <w:szCs w:val="21"/>
              </w:rPr>
              <w:t>48</w:t>
            </w:r>
          </w:p>
        </w:tc>
        <w:tc>
          <w:tcPr>
            <w:tcW w:w="1276" w:type="dxa"/>
            <w:vAlign w:val="center"/>
          </w:tcPr>
          <w:p w14:paraId="5FC16495" w14:textId="77777777" w:rsidR="00D5382F" w:rsidRDefault="00402270">
            <w:pPr>
              <w:jc w:val="center"/>
            </w:pPr>
            <w:r>
              <w:rPr>
                <w:rFonts w:eastAsiaTheme="minorEastAsia"/>
                <w:szCs w:val="21"/>
              </w:rPr>
              <w:t>00358</w:t>
            </w:r>
          </w:p>
        </w:tc>
        <w:tc>
          <w:tcPr>
            <w:tcW w:w="1701" w:type="dxa"/>
            <w:vAlign w:val="center"/>
          </w:tcPr>
          <w:p w14:paraId="193C9048" w14:textId="77777777" w:rsidR="00D5382F" w:rsidRDefault="00402270">
            <w:pPr>
              <w:jc w:val="center"/>
            </w:pPr>
            <w:r>
              <w:rPr>
                <w:rFonts w:eastAsiaTheme="minorEastAsia"/>
                <w:szCs w:val="21"/>
              </w:rPr>
              <w:t>江西铜业股份</w:t>
            </w:r>
          </w:p>
        </w:tc>
        <w:tc>
          <w:tcPr>
            <w:tcW w:w="1559" w:type="dxa"/>
            <w:vAlign w:val="center"/>
          </w:tcPr>
          <w:p w14:paraId="4377E011" w14:textId="77777777" w:rsidR="00D5382F" w:rsidRDefault="00402270">
            <w:pPr>
              <w:jc w:val="right"/>
            </w:pPr>
            <w:r>
              <w:rPr>
                <w:rFonts w:eastAsiaTheme="minorEastAsia"/>
                <w:szCs w:val="21"/>
              </w:rPr>
              <w:t>5,263,000.00</w:t>
            </w:r>
          </w:p>
        </w:tc>
        <w:tc>
          <w:tcPr>
            <w:tcW w:w="1932" w:type="dxa"/>
            <w:vAlign w:val="center"/>
          </w:tcPr>
          <w:p w14:paraId="68DBB1B5" w14:textId="77777777" w:rsidR="00D5382F" w:rsidRDefault="00402270">
            <w:pPr>
              <w:jc w:val="right"/>
            </w:pPr>
            <w:r>
              <w:rPr>
                <w:rFonts w:eastAsiaTheme="minorEastAsia"/>
                <w:szCs w:val="21"/>
              </w:rPr>
              <w:t>60,726,906.56</w:t>
            </w:r>
          </w:p>
        </w:tc>
        <w:tc>
          <w:tcPr>
            <w:tcW w:w="1612" w:type="dxa"/>
            <w:vAlign w:val="center"/>
          </w:tcPr>
          <w:p w14:paraId="4F3D5C2C" w14:textId="77777777" w:rsidR="00D5382F" w:rsidRDefault="00402270">
            <w:pPr>
              <w:jc w:val="right"/>
            </w:pPr>
            <w:r>
              <w:rPr>
                <w:rFonts w:eastAsiaTheme="minorEastAsia"/>
                <w:szCs w:val="21"/>
              </w:rPr>
              <w:t>1.01</w:t>
            </w:r>
          </w:p>
        </w:tc>
      </w:tr>
      <w:tr w:rsidR="00D5382F" w14:paraId="235B6A6E" w14:textId="77777777">
        <w:tc>
          <w:tcPr>
            <w:tcW w:w="817" w:type="dxa"/>
            <w:vAlign w:val="center"/>
          </w:tcPr>
          <w:p w14:paraId="7CAE52BA" w14:textId="77777777" w:rsidR="00D5382F" w:rsidRDefault="00402270">
            <w:pPr>
              <w:jc w:val="center"/>
            </w:pPr>
            <w:r>
              <w:rPr>
                <w:rFonts w:eastAsiaTheme="minorEastAsia"/>
                <w:szCs w:val="21"/>
              </w:rPr>
              <w:t>49</w:t>
            </w:r>
          </w:p>
        </w:tc>
        <w:tc>
          <w:tcPr>
            <w:tcW w:w="1276" w:type="dxa"/>
            <w:vAlign w:val="center"/>
          </w:tcPr>
          <w:p w14:paraId="46A896F8" w14:textId="77777777" w:rsidR="00D5382F" w:rsidRDefault="00402270">
            <w:pPr>
              <w:jc w:val="center"/>
            </w:pPr>
            <w:r>
              <w:rPr>
                <w:rFonts w:eastAsiaTheme="minorEastAsia"/>
                <w:szCs w:val="21"/>
              </w:rPr>
              <w:t>00151</w:t>
            </w:r>
          </w:p>
        </w:tc>
        <w:tc>
          <w:tcPr>
            <w:tcW w:w="1701" w:type="dxa"/>
            <w:vAlign w:val="center"/>
          </w:tcPr>
          <w:p w14:paraId="4CB47100" w14:textId="77777777" w:rsidR="00D5382F" w:rsidRDefault="00402270">
            <w:pPr>
              <w:jc w:val="center"/>
            </w:pPr>
            <w:r>
              <w:rPr>
                <w:rFonts w:eastAsiaTheme="minorEastAsia"/>
                <w:szCs w:val="21"/>
              </w:rPr>
              <w:t>中国旺旺</w:t>
            </w:r>
          </w:p>
        </w:tc>
        <w:tc>
          <w:tcPr>
            <w:tcW w:w="1559" w:type="dxa"/>
            <w:vAlign w:val="center"/>
          </w:tcPr>
          <w:p w14:paraId="415FDCB9" w14:textId="77777777" w:rsidR="00D5382F" w:rsidRDefault="00402270">
            <w:pPr>
              <w:jc w:val="right"/>
            </w:pPr>
            <w:r>
              <w:rPr>
                <w:rFonts w:eastAsiaTheme="minorEastAsia"/>
                <w:szCs w:val="21"/>
              </w:rPr>
              <w:t>13,300,000.00</w:t>
            </w:r>
          </w:p>
        </w:tc>
        <w:tc>
          <w:tcPr>
            <w:tcW w:w="1932" w:type="dxa"/>
            <w:vAlign w:val="center"/>
          </w:tcPr>
          <w:p w14:paraId="15A3893D" w14:textId="77777777" w:rsidR="00D5382F" w:rsidRDefault="00402270">
            <w:pPr>
              <w:jc w:val="right"/>
            </w:pPr>
            <w:r>
              <w:rPr>
                <w:rFonts w:eastAsiaTheme="minorEastAsia"/>
                <w:szCs w:val="21"/>
              </w:rPr>
              <w:t>56,162,473.92</w:t>
            </w:r>
          </w:p>
        </w:tc>
        <w:tc>
          <w:tcPr>
            <w:tcW w:w="1612" w:type="dxa"/>
            <w:vAlign w:val="center"/>
          </w:tcPr>
          <w:p w14:paraId="3DD4AF71" w14:textId="77777777" w:rsidR="00D5382F" w:rsidRDefault="00402270">
            <w:pPr>
              <w:jc w:val="right"/>
            </w:pPr>
            <w:r>
              <w:rPr>
                <w:rFonts w:eastAsiaTheme="minorEastAsia"/>
                <w:szCs w:val="21"/>
              </w:rPr>
              <w:t>0.94</w:t>
            </w:r>
          </w:p>
        </w:tc>
      </w:tr>
      <w:tr w:rsidR="00D5382F" w14:paraId="49AB1E31" w14:textId="77777777">
        <w:tc>
          <w:tcPr>
            <w:tcW w:w="817" w:type="dxa"/>
            <w:vAlign w:val="center"/>
          </w:tcPr>
          <w:p w14:paraId="050EB26A" w14:textId="77777777" w:rsidR="00D5382F" w:rsidRDefault="00402270">
            <w:pPr>
              <w:jc w:val="center"/>
            </w:pPr>
            <w:r>
              <w:rPr>
                <w:rFonts w:eastAsiaTheme="minorEastAsia"/>
                <w:szCs w:val="21"/>
              </w:rPr>
              <w:t>50</w:t>
            </w:r>
          </w:p>
        </w:tc>
        <w:tc>
          <w:tcPr>
            <w:tcW w:w="1276" w:type="dxa"/>
            <w:vAlign w:val="center"/>
          </w:tcPr>
          <w:p w14:paraId="1FDF45AE" w14:textId="77777777" w:rsidR="00D5382F" w:rsidRDefault="00402270">
            <w:pPr>
              <w:jc w:val="center"/>
            </w:pPr>
            <w:r>
              <w:rPr>
                <w:rFonts w:eastAsiaTheme="minorEastAsia"/>
                <w:szCs w:val="21"/>
              </w:rPr>
              <w:t>01816</w:t>
            </w:r>
          </w:p>
        </w:tc>
        <w:tc>
          <w:tcPr>
            <w:tcW w:w="1701" w:type="dxa"/>
            <w:vAlign w:val="center"/>
          </w:tcPr>
          <w:p w14:paraId="5380EE64" w14:textId="77777777" w:rsidR="00D5382F" w:rsidRDefault="00402270">
            <w:pPr>
              <w:jc w:val="center"/>
            </w:pPr>
            <w:r>
              <w:rPr>
                <w:rFonts w:eastAsiaTheme="minorEastAsia"/>
                <w:szCs w:val="21"/>
              </w:rPr>
              <w:t>中广核电力</w:t>
            </w:r>
          </w:p>
        </w:tc>
        <w:tc>
          <w:tcPr>
            <w:tcW w:w="1559" w:type="dxa"/>
            <w:vAlign w:val="center"/>
          </w:tcPr>
          <w:p w14:paraId="1446456D" w14:textId="77777777" w:rsidR="00D5382F" w:rsidRDefault="00402270">
            <w:pPr>
              <w:jc w:val="right"/>
            </w:pPr>
            <w:r>
              <w:rPr>
                <w:rFonts w:eastAsiaTheme="minorEastAsia"/>
                <w:szCs w:val="21"/>
              </w:rPr>
              <w:t>15,700,000.00</w:t>
            </w:r>
          </w:p>
        </w:tc>
        <w:tc>
          <w:tcPr>
            <w:tcW w:w="1932" w:type="dxa"/>
            <w:vAlign w:val="center"/>
          </w:tcPr>
          <w:p w14:paraId="66E22AEE" w14:textId="77777777" w:rsidR="00D5382F" w:rsidRDefault="00402270">
            <w:pPr>
              <w:jc w:val="right"/>
            </w:pPr>
            <w:r>
              <w:rPr>
                <w:rFonts w:eastAsiaTheme="minorEastAsia"/>
                <w:szCs w:val="21"/>
              </w:rPr>
              <w:t>41,435,659.80</w:t>
            </w:r>
          </w:p>
        </w:tc>
        <w:tc>
          <w:tcPr>
            <w:tcW w:w="1612" w:type="dxa"/>
            <w:vAlign w:val="center"/>
          </w:tcPr>
          <w:p w14:paraId="0D95DF7B" w14:textId="77777777" w:rsidR="00D5382F" w:rsidRDefault="00402270">
            <w:pPr>
              <w:jc w:val="right"/>
            </w:pPr>
            <w:r>
              <w:rPr>
                <w:rFonts w:eastAsiaTheme="minorEastAsia"/>
                <w:szCs w:val="21"/>
              </w:rPr>
              <w:t>0.69</w:t>
            </w:r>
          </w:p>
        </w:tc>
      </w:tr>
    </w:tbl>
    <w:p w14:paraId="44B21398"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8.3.2 </w:t>
      </w:r>
      <w:r w:rsidRPr="006D6271">
        <w:rPr>
          <w:rFonts w:eastAsiaTheme="minorEastAsia"/>
          <w:b/>
          <w:bCs/>
          <w:szCs w:val="21"/>
        </w:rPr>
        <w:t>期末积极投资按公允价值占基金资产净值比例大小排序的所有股票投资明细</w:t>
      </w:r>
    </w:p>
    <w:p w14:paraId="7EA6873B"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kern w:val="2"/>
          <w:sz w:val="21"/>
          <w:szCs w:val="21"/>
        </w:rPr>
      </w:pPr>
      <w:r w:rsidRPr="006D6271">
        <w:rPr>
          <w:rFonts w:ascii="Times New Roman" w:eastAsiaTheme="minorEastAsia" w:hAnsi="Times New Roman"/>
          <w:kern w:val="2"/>
          <w:sz w:val="21"/>
          <w:szCs w:val="21"/>
        </w:rPr>
        <w:t>本基金本报告期末未持有积极投资股票。</w:t>
      </w:r>
    </w:p>
    <w:p w14:paraId="559EDA8B"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4" w:name="_Toc409100083"/>
      <w:bookmarkStart w:id="205" w:name="_Toc409100446"/>
      <w:bookmarkStart w:id="206" w:name="_Toc361324882"/>
      <w:bookmarkStart w:id="207" w:name="_Toc194049093"/>
      <w:r w:rsidRPr="006D6271">
        <w:rPr>
          <w:rFonts w:ascii="Times New Roman" w:eastAsiaTheme="minorEastAsia" w:hAnsi="Times New Roman"/>
          <w:kern w:val="0"/>
          <w:sz w:val="21"/>
          <w:szCs w:val="21"/>
        </w:rPr>
        <w:t>8.4</w:t>
      </w:r>
      <w:bookmarkStart w:id="208" w:name="_Toc234814103"/>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报告期内股票投资组合的重大变动</w:t>
      </w:r>
      <w:bookmarkEnd w:id="204"/>
      <w:bookmarkEnd w:id="205"/>
      <w:bookmarkEnd w:id="206"/>
      <w:bookmarkEnd w:id="208"/>
      <w:bookmarkEnd w:id="207"/>
    </w:p>
    <w:p w14:paraId="4A32E6EE"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8.4.1 </w:t>
      </w:r>
      <w:r w:rsidRPr="006D6271">
        <w:rPr>
          <w:rFonts w:eastAsiaTheme="minorEastAsia"/>
          <w:b/>
          <w:bCs/>
          <w:szCs w:val="21"/>
        </w:rPr>
        <w:t>累计买入金额超出</w:t>
      </w:r>
      <w:r w:rsidRPr="006D6271">
        <w:rPr>
          <w:rFonts w:eastAsiaTheme="minorEastAsia"/>
          <w:b/>
          <w:kern w:val="0"/>
          <w:szCs w:val="21"/>
        </w:rPr>
        <w:t>期</w:t>
      </w:r>
      <w:proofErr w:type="gramStart"/>
      <w:r w:rsidRPr="006D6271">
        <w:rPr>
          <w:rFonts w:eastAsiaTheme="minorEastAsia"/>
          <w:b/>
          <w:kern w:val="0"/>
          <w:szCs w:val="21"/>
        </w:rPr>
        <w:t>初</w:t>
      </w:r>
      <w:r w:rsidRPr="006D6271">
        <w:rPr>
          <w:rFonts w:eastAsiaTheme="minorEastAsia"/>
          <w:b/>
          <w:bCs/>
          <w:szCs w:val="21"/>
        </w:rPr>
        <w:t>基金</w:t>
      </w:r>
      <w:proofErr w:type="gramEnd"/>
      <w:r w:rsidRPr="006D6271">
        <w:rPr>
          <w:rFonts w:eastAsiaTheme="minorEastAsia"/>
          <w:b/>
          <w:bCs/>
          <w:szCs w:val="21"/>
        </w:rPr>
        <w:t>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1DD20989"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14:paraId="61BA8FB1" w14:textId="77777777">
        <w:tc>
          <w:tcPr>
            <w:tcW w:w="870" w:type="dxa"/>
            <w:vAlign w:val="center"/>
          </w:tcPr>
          <w:p w14:paraId="1DC494C7"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14:paraId="198C5F20" w14:textId="77777777"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14:paraId="392A1762" w14:textId="77777777"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14:paraId="1ECFCC64" w14:textId="77777777" w:rsidR="00EE1E53" w:rsidRPr="006D6271" w:rsidRDefault="00F13EB3">
            <w:pPr>
              <w:spacing w:line="360" w:lineRule="auto"/>
              <w:jc w:val="center"/>
              <w:rPr>
                <w:rFonts w:eastAsiaTheme="minorEastAsia"/>
                <w:szCs w:val="21"/>
              </w:rPr>
            </w:pPr>
            <w:r w:rsidRPr="006D6271">
              <w:rPr>
                <w:rFonts w:eastAsiaTheme="minorEastAsia"/>
                <w:szCs w:val="21"/>
              </w:rPr>
              <w:t>本期累计买入金额</w:t>
            </w:r>
          </w:p>
        </w:tc>
        <w:tc>
          <w:tcPr>
            <w:tcW w:w="1620" w:type="dxa"/>
            <w:vAlign w:val="center"/>
          </w:tcPr>
          <w:p w14:paraId="24E0DE3D" w14:textId="77777777"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w:t>
            </w:r>
            <w:proofErr w:type="gramStart"/>
            <w:r w:rsidRPr="006D6271">
              <w:rPr>
                <w:rFonts w:eastAsiaTheme="minorEastAsia"/>
                <w:kern w:val="0"/>
                <w:szCs w:val="21"/>
              </w:rPr>
              <w:t>初</w:t>
            </w:r>
            <w:r w:rsidRPr="006D6271">
              <w:rPr>
                <w:rFonts w:eastAsiaTheme="minorEastAsia"/>
                <w:szCs w:val="21"/>
              </w:rPr>
              <w:t>基金</w:t>
            </w:r>
            <w:proofErr w:type="gramEnd"/>
            <w:r w:rsidRPr="006D6271">
              <w:rPr>
                <w:rFonts w:eastAsiaTheme="minorEastAsia"/>
                <w:szCs w:val="21"/>
              </w:rPr>
              <w:t>资</w:t>
            </w:r>
            <w:r w:rsidRPr="006D6271">
              <w:rPr>
                <w:rFonts w:eastAsiaTheme="minorEastAsia"/>
                <w:szCs w:val="21"/>
              </w:rPr>
              <w:lastRenderedPageBreak/>
              <w:t>产净值比例（％）</w:t>
            </w:r>
          </w:p>
        </w:tc>
      </w:tr>
      <w:tr w:rsidR="00D5382F" w14:paraId="339C0C48" w14:textId="77777777">
        <w:tc>
          <w:tcPr>
            <w:tcW w:w="870" w:type="dxa"/>
            <w:vAlign w:val="center"/>
          </w:tcPr>
          <w:p w14:paraId="4D2768B8" w14:textId="77777777" w:rsidR="00D5382F" w:rsidRDefault="00402270">
            <w:pPr>
              <w:jc w:val="center"/>
            </w:pPr>
            <w:r>
              <w:rPr>
                <w:rFonts w:eastAsiaTheme="minorEastAsia"/>
                <w:szCs w:val="21"/>
              </w:rPr>
              <w:lastRenderedPageBreak/>
              <w:t>1</w:t>
            </w:r>
          </w:p>
        </w:tc>
        <w:tc>
          <w:tcPr>
            <w:tcW w:w="1650" w:type="dxa"/>
            <w:vAlign w:val="center"/>
          </w:tcPr>
          <w:p w14:paraId="7BE93880" w14:textId="77777777" w:rsidR="00D5382F" w:rsidRDefault="00402270">
            <w:pPr>
              <w:jc w:val="center"/>
            </w:pPr>
            <w:r>
              <w:rPr>
                <w:rFonts w:eastAsiaTheme="minorEastAsia"/>
                <w:szCs w:val="21"/>
              </w:rPr>
              <w:t>00101</w:t>
            </w:r>
          </w:p>
        </w:tc>
        <w:tc>
          <w:tcPr>
            <w:tcW w:w="1980" w:type="dxa"/>
            <w:vAlign w:val="center"/>
          </w:tcPr>
          <w:p w14:paraId="3D2988A7" w14:textId="77777777" w:rsidR="00D5382F" w:rsidRDefault="00402270">
            <w:pPr>
              <w:jc w:val="center"/>
            </w:pPr>
            <w:r>
              <w:rPr>
                <w:rFonts w:eastAsiaTheme="minorEastAsia"/>
                <w:szCs w:val="21"/>
              </w:rPr>
              <w:t>恒隆地产</w:t>
            </w:r>
          </w:p>
        </w:tc>
        <w:tc>
          <w:tcPr>
            <w:tcW w:w="2880" w:type="dxa"/>
            <w:vAlign w:val="center"/>
          </w:tcPr>
          <w:p w14:paraId="7D6C35C6" w14:textId="77777777" w:rsidR="00D5382F" w:rsidRDefault="00402270">
            <w:pPr>
              <w:jc w:val="right"/>
            </w:pPr>
            <w:r>
              <w:rPr>
                <w:rFonts w:eastAsiaTheme="minorEastAsia"/>
                <w:szCs w:val="21"/>
              </w:rPr>
              <w:t>182,139,169.22</w:t>
            </w:r>
          </w:p>
        </w:tc>
        <w:tc>
          <w:tcPr>
            <w:tcW w:w="1620" w:type="dxa"/>
            <w:vAlign w:val="center"/>
          </w:tcPr>
          <w:p w14:paraId="3B57D53B" w14:textId="77777777" w:rsidR="00D5382F" w:rsidRDefault="00402270">
            <w:pPr>
              <w:jc w:val="right"/>
            </w:pPr>
            <w:r>
              <w:rPr>
                <w:rFonts w:eastAsiaTheme="minorEastAsia"/>
                <w:szCs w:val="21"/>
              </w:rPr>
              <w:t>18.09</w:t>
            </w:r>
          </w:p>
        </w:tc>
      </w:tr>
      <w:tr w:rsidR="00D5382F" w14:paraId="54CBA4E0" w14:textId="77777777">
        <w:tc>
          <w:tcPr>
            <w:tcW w:w="870" w:type="dxa"/>
            <w:vAlign w:val="center"/>
          </w:tcPr>
          <w:p w14:paraId="048FE374" w14:textId="77777777" w:rsidR="00D5382F" w:rsidRDefault="00402270">
            <w:pPr>
              <w:jc w:val="center"/>
            </w:pPr>
            <w:r>
              <w:rPr>
                <w:rFonts w:eastAsiaTheme="minorEastAsia"/>
                <w:szCs w:val="21"/>
              </w:rPr>
              <w:t>2</w:t>
            </w:r>
          </w:p>
        </w:tc>
        <w:tc>
          <w:tcPr>
            <w:tcW w:w="1650" w:type="dxa"/>
            <w:vAlign w:val="center"/>
          </w:tcPr>
          <w:p w14:paraId="1F157C96" w14:textId="77777777" w:rsidR="00D5382F" w:rsidRDefault="00402270">
            <w:pPr>
              <w:jc w:val="center"/>
            </w:pPr>
            <w:r>
              <w:rPr>
                <w:rFonts w:eastAsiaTheme="minorEastAsia"/>
                <w:szCs w:val="21"/>
              </w:rPr>
              <w:t>01972</w:t>
            </w:r>
          </w:p>
        </w:tc>
        <w:tc>
          <w:tcPr>
            <w:tcW w:w="1980" w:type="dxa"/>
            <w:vAlign w:val="center"/>
          </w:tcPr>
          <w:p w14:paraId="165936C0" w14:textId="77777777" w:rsidR="00D5382F" w:rsidRDefault="00402270">
            <w:pPr>
              <w:jc w:val="center"/>
            </w:pPr>
            <w:r>
              <w:rPr>
                <w:rFonts w:eastAsiaTheme="minorEastAsia"/>
                <w:szCs w:val="21"/>
              </w:rPr>
              <w:t>太古地产</w:t>
            </w:r>
          </w:p>
        </w:tc>
        <w:tc>
          <w:tcPr>
            <w:tcW w:w="2880" w:type="dxa"/>
            <w:vAlign w:val="center"/>
          </w:tcPr>
          <w:p w14:paraId="77961653" w14:textId="77777777" w:rsidR="00D5382F" w:rsidRDefault="00402270">
            <w:pPr>
              <w:jc w:val="right"/>
            </w:pPr>
            <w:r>
              <w:rPr>
                <w:rFonts w:eastAsiaTheme="minorEastAsia"/>
                <w:szCs w:val="21"/>
              </w:rPr>
              <w:t>169,599,819.73</w:t>
            </w:r>
          </w:p>
        </w:tc>
        <w:tc>
          <w:tcPr>
            <w:tcW w:w="1620" w:type="dxa"/>
            <w:vAlign w:val="center"/>
          </w:tcPr>
          <w:p w14:paraId="53E35F4B" w14:textId="77777777" w:rsidR="00D5382F" w:rsidRDefault="00402270">
            <w:pPr>
              <w:jc w:val="right"/>
            </w:pPr>
            <w:r>
              <w:rPr>
                <w:rFonts w:eastAsiaTheme="minorEastAsia"/>
                <w:szCs w:val="21"/>
              </w:rPr>
              <w:t>16.85</w:t>
            </w:r>
          </w:p>
        </w:tc>
      </w:tr>
      <w:tr w:rsidR="00D5382F" w14:paraId="3203EA82" w14:textId="77777777">
        <w:tc>
          <w:tcPr>
            <w:tcW w:w="870" w:type="dxa"/>
            <w:vAlign w:val="center"/>
          </w:tcPr>
          <w:p w14:paraId="2380FD0B" w14:textId="77777777" w:rsidR="00D5382F" w:rsidRDefault="00402270">
            <w:pPr>
              <w:jc w:val="center"/>
            </w:pPr>
            <w:r>
              <w:rPr>
                <w:rFonts w:eastAsiaTheme="minorEastAsia"/>
                <w:szCs w:val="21"/>
              </w:rPr>
              <w:t>3</w:t>
            </w:r>
          </w:p>
        </w:tc>
        <w:tc>
          <w:tcPr>
            <w:tcW w:w="1650" w:type="dxa"/>
            <w:vAlign w:val="center"/>
          </w:tcPr>
          <w:p w14:paraId="26785668" w14:textId="77777777" w:rsidR="00D5382F" w:rsidRDefault="00402270">
            <w:pPr>
              <w:jc w:val="center"/>
            </w:pPr>
            <w:r>
              <w:rPr>
                <w:rFonts w:eastAsiaTheme="minorEastAsia"/>
                <w:szCs w:val="21"/>
              </w:rPr>
              <w:t>03360</w:t>
            </w:r>
          </w:p>
        </w:tc>
        <w:tc>
          <w:tcPr>
            <w:tcW w:w="1980" w:type="dxa"/>
            <w:vAlign w:val="center"/>
          </w:tcPr>
          <w:p w14:paraId="71978B3A" w14:textId="77777777" w:rsidR="00D5382F" w:rsidRDefault="00402270">
            <w:pPr>
              <w:jc w:val="center"/>
            </w:pPr>
            <w:proofErr w:type="gramStart"/>
            <w:r>
              <w:rPr>
                <w:rFonts w:eastAsiaTheme="minorEastAsia"/>
                <w:szCs w:val="21"/>
              </w:rPr>
              <w:t>远东宏</w:t>
            </w:r>
            <w:proofErr w:type="gramEnd"/>
            <w:r>
              <w:rPr>
                <w:rFonts w:eastAsiaTheme="minorEastAsia"/>
                <w:szCs w:val="21"/>
              </w:rPr>
              <w:t>信</w:t>
            </w:r>
          </w:p>
        </w:tc>
        <w:tc>
          <w:tcPr>
            <w:tcW w:w="2880" w:type="dxa"/>
            <w:vAlign w:val="center"/>
          </w:tcPr>
          <w:p w14:paraId="5DC519CB" w14:textId="77777777" w:rsidR="00D5382F" w:rsidRDefault="00402270">
            <w:pPr>
              <w:jc w:val="right"/>
            </w:pPr>
            <w:r>
              <w:rPr>
                <w:rFonts w:eastAsiaTheme="minorEastAsia"/>
                <w:szCs w:val="21"/>
              </w:rPr>
              <w:t>164,589,338.93</w:t>
            </w:r>
          </w:p>
        </w:tc>
        <w:tc>
          <w:tcPr>
            <w:tcW w:w="1620" w:type="dxa"/>
            <w:vAlign w:val="center"/>
          </w:tcPr>
          <w:p w14:paraId="6D7B65F9" w14:textId="77777777" w:rsidR="00D5382F" w:rsidRDefault="00402270">
            <w:pPr>
              <w:jc w:val="right"/>
            </w:pPr>
            <w:r>
              <w:rPr>
                <w:rFonts w:eastAsiaTheme="minorEastAsia"/>
                <w:szCs w:val="21"/>
              </w:rPr>
              <w:t>16.35</w:t>
            </w:r>
          </w:p>
        </w:tc>
      </w:tr>
      <w:tr w:rsidR="00D5382F" w14:paraId="476481BA" w14:textId="77777777">
        <w:tc>
          <w:tcPr>
            <w:tcW w:w="870" w:type="dxa"/>
            <w:vAlign w:val="center"/>
          </w:tcPr>
          <w:p w14:paraId="5B484A2D" w14:textId="77777777" w:rsidR="00D5382F" w:rsidRDefault="00402270">
            <w:pPr>
              <w:jc w:val="center"/>
            </w:pPr>
            <w:r>
              <w:rPr>
                <w:rFonts w:eastAsiaTheme="minorEastAsia"/>
                <w:szCs w:val="21"/>
              </w:rPr>
              <w:t>4</w:t>
            </w:r>
          </w:p>
        </w:tc>
        <w:tc>
          <w:tcPr>
            <w:tcW w:w="1650" w:type="dxa"/>
            <w:vAlign w:val="center"/>
          </w:tcPr>
          <w:p w14:paraId="7F528F17" w14:textId="77777777" w:rsidR="00D5382F" w:rsidRDefault="00402270">
            <w:pPr>
              <w:jc w:val="center"/>
            </w:pPr>
            <w:r>
              <w:rPr>
                <w:rFonts w:eastAsiaTheme="minorEastAsia"/>
                <w:szCs w:val="21"/>
              </w:rPr>
              <w:t>01988</w:t>
            </w:r>
          </w:p>
        </w:tc>
        <w:tc>
          <w:tcPr>
            <w:tcW w:w="1980" w:type="dxa"/>
            <w:vAlign w:val="center"/>
          </w:tcPr>
          <w:p w14:paraId="1D485108" w14:textId="77777777" w:rsidR="00D5382F" w:rsidRDefault="00402270">
            <w:pPr>
              <w:jc w:val="center"/>
            </w:pPr>
            <w:r>
              <w:rPr>
                <w:rFonts w:eastAsiaTheme="minorEastAsia"/>
                <w:szCs w:val="21"/>
              </w:rPr>
              <w:t>民生银行</w:t>
            </w:r>
          </w:p>
        </w:tc>
        <w:tc>
          <w:tcPr>
            <w:tcW w:w="2880" w:type="dxa"/>
            <w:vAlign w:val="center"/>
          </w:tcPr>
          <w:p w14:paraId="7A595421" w14:textId="77777777" w:rsidR="00D5382F" w:rsidRDefault="00402270">
            <w:pPr>
              <w:jc w:val="right"/>
            </w:pPr>
            <w:r>
              <w:rPr>
                <w:rFonts w:eastAsiaTheme="minorEastAsia"/>
                <w:szCs w:val="21"/>
              </w:rPr>
              <w:t>160,091,946.27</w:t>
            </w:r>
          </w:p>
        </w:tc>
        <w:tc>
          <w:tcPr>
            <w:tcW w:w="1620" w:type="dxa"/>
            <w:vAlign w:val="center"/>
          </w:tcPr>
          <w:p w14:paraId="4FFD66FB" w14:textId="77777777" w:rsidR="00D5382F" w:rsidRDefault="00402270">
            <w:pPr>
              <w:jc w:val="right"/>
            </w:pPr>
            <w:r>
              <w:rPr>
                <w:rFonts w:eastAsiaTheme="minorEastAsia"/>
                <w:szCs w:val="21"/>
              </w:rPr>
              <w:t>15.90</w:t>
            </w:r>
          </w:p>
        </w:tc>
      </w:tr>
      <w:tr w:rsidR="00D5382F" w14:paraId="10922F51" w14:textId="77777777">
        <w:tc>
          <w:tcPr>
            <w:tcW w:w="870" w:type="dxa"/>
            <w:vAlign w:val="center"/>
          </w:tcPr>
          <w:p w14:paraId="75D18E8A" w14:textId="77777777" w:rsidR="00D5382F" w:rsidRDefault="00402270">
            <w:pPr>
              <w:jc w:val="center"/>
            </w:pPr>
            <w:r>
              <w:rPr>
                <w:rFonts w:eastAsiaTheme="minorEastAsia"/>
                <w:szCs w:val="21"/>
              </w:rPr>
              <w:t>5</w:t>
            </w:r>
          </w:p>
        </w:tc>
        <w:tc>
          <w:tcPr>
            <w:tcW w:w="1650" w:type="dxa"/>
            <w:vAlign w:val="center"/>
          </w:tcPr>
          <w:p w14:paraId="03563966" w14:textId="77777777" w:rsidR="00D5382F" w:rsidRDefault="00402270">
            <w:pPr>
              <w:jc w:val="center"/>
            </w:pPr>
            <w:r>
              <w:rPr>
                <w:rFonts w:eastAsiaTheme="minorEastAsia"/>
                <w:szCs w:val="21"/>
              </w:rPr>
              <w:t>00008</w:t>
            </w:r>
          </w:p>
        </w:tc>
        <w:tc>
          <w:tcPr>
            <w:tcW w:w="1980" w:type="dxa"/>
            <w:vAlign w:val="center"/>
          </w:tcPr>
          <w:p w14:paraId="1DE4BBDF" w14:textId="77777777" w:rsidR="00D5382F" w:rsidRDefault="00402270">
            <w:pPr>
              <w:jc w:val="center"/>
            </w:pPr>
            <w:r>
              <w:rPr>
                <w:rFonts w:eastAsiaTheme="minorEastAsia"/>
                <w:szCs w:val="21"/>
              </w:rPr>
              <w:t>电讯盈科</w:t>
            </w:r>
          </w:p>
        </w:tc>
        <w:tc>
          <w:tcPr>
            <w:tcW w:w="2880" w:type="dxa"/>
            <w:vAlign w:val="center"/>
          </w:tcPr>
          <w:p w14:paraId="6B082E3B" w14:textId="77777777" w:rsidR="00D5382F" w:rsidRDefault="00402270">
            <w:pPr>
              <w:jc w:val="right"/>
            </w:pPr>
            <w:r>
              <w:rPr>
                <w:rFonts w:eastAsiaTheme="minorEastAsia"/>
                <w:szCs w:val="21"/>
              </w:rPr>
              <w:t>154,987,730.39</w:t>
            </w:r>
          </w:p>
        </w:tc>
        <w:tc>
          <w:tcPr>
            <w:tcW w:w="1620" w:type="dxa"/>
            <w:vAlign w:val="center"/>
          </w:tcPr>
          <w:p w14:paraId="33E26D91" w14:textId="77777777" w:rsidR="00D5382F" w:rsidRDefault="00402270">
            <w:pPr>
              <w:jc w:val="right"/>
            </w:pPr>
            <w:r>
              <w:rPr>
                <w:rFonts w:eastAsiaTheme="minorEastAsia"/>
                <w:szCs w:val="21"/>
              </w:rPr>
              <w:t>15.39</w:t>
            </w:r>
          </w:p>
        </w:tc>
      </w:tr>
      <w:tr w:rsidR="00D5382F" w14:paraId="6E9ABDD7" w14:textId="77777777">
        <w:tc>
          <w:tcPr>
            <w:tcW w:w="870" w:type="dxa"/>
            <w:vAlign w:val="center"/>
          </w:tcPr>
          <w:p w14:paraId="532DEF85" w14:textId="77777777" w:rsidR="00D5382F" w:rsidRDefault="00402270">
            <w:pPr>
              <w:jc w:val="center"/>
            </w:pPr>
            <w:r>
              <w:rPr>
                <w:rFonts w:eastAsiaTheme="minorEastAsia"/>
                <w:szCs w:val="21"/>
              </w:rPr>
              <w:t>6</w:t>
            </w:r>
          </w:p>
        </w:tc>
        <w:tc>
          <w:tcPr>
            <w:tcW w:w="1650" w:type="dxa"/>
            <w:vAlign w:val="center"/>
          </w:tcPr>
          <w:p w14:paraId="244AAAE4" w14:textId="77777777" w:rsidR="00D5382F" w:rsidRDefault="00402270">
            <w:pPr>
              <w:jc w:val="center"/>
            </w:pPr>
            <w:r>
              <w:rPr>
                <w:rFonts w:eastAsiaTheme="minorEastAsia"/>
                <w:szCs w:val="21"/>
              </w:rPr>
              <w:t>00998</w:t>
            </w:r>
          </w:p>
        </w:tc>
        <w:tc>
          <w:tcPr>
            <w:tcW w:w="1980" w:type="dxa"/>
            <w:vAlign w:val="center"/>
          </w:tcPr>
          <w:p w14:paraId="5F8AC40B" w14:textId="77777777" w:rsidR="00D5382F" w:rsidRDefault="00402270">
            <w:pPr>
              <w:jc w:val="center"/>
            </w:pPr>
            <w:r>
              <w:rPr>
                <w:rFonts w:eastAsiaTheme="minorEastAsia"/>
                <w:szCs w:val="21"/>
              </w:rPr>
              <w:t>中信银行</w:t>
            </w:r>
          </w:p>
        </w:tc>
        <w:tc>
          <w:tcPr>
            <w:tcW w:w="2880" w:type="dxa"/>
            <w:vAlign w:val="center"/>
          </w:tcPr>
          <w:p w14:paraId="698FC451" w14:textId="77777777" w:rsidR="00D5382F" w:rsidRDefault="00402270">
            <w:pPr>
              <w:jc w:val="right"/>
            </w:pPr>
            <w:r>
              <w:rPr>
                <w:rFonts w:eastAsiaTheme="minorEastAsia"/>
                <w:szCs w:val="21"/>
              </w:rPr>
              <w:t>146,850,378.26</w:t>
            </w:r>
          </w:p>
        </w:tc>
        <w:tc>
          <w:tcPr>
            <w:tcW w:w="1620" w:type="dxa"/>
            <w:vAlign w:val="center"/>
          </w:tcPr>
          <w:p w14:paraId="4B6B4DF6" w14:textId="77777777" w:rsidR="00D5382F" w:rsidRDefault="00402270">
            <w:pPr>
              <w:jc w:val="right"/>
            </w:pPr>
            <w:r>
              <w:rPr>
                <w:rFonts w:eastAsiaTheme="minorEastAsia"/>
                <w:szCs w:val="21"/>
              </w:rPr>
              <w:t>14.59</w:t>
            </w:r>
          </w:p>
        </w:tc>
      </w:tr>
      <w:tr w:rsidR="00D5382F" w14:paraId="7062E988" w14:textId="77777777">
        <w:tc>
          <w:tcPr>
            <w:tcW w:w="870" w:type="dxa"/>
            <w:vAlign w:val="center"/>
          </w:tcPr>
          <w:p w14:paraId="4171DB64" w14:textId="77777777" w:rsidR="00D5382F" w:rsidRDefault="00402270">
            <w:pPr>
              <w:jc w:val="center"/>
            </w:pPr>
            <w:r>
              <w:rPr>
                <w:rFonts w:eastAsiaTheme="minorEastAsia"/>
                <w:szCs w:val="21"/>
              </w:rPr>
              <w:t>7</w:t>
            </w:r>
          </w:p>
        </w:tc>
        <w:tc>
          <w:tcPr>
            <w:tcW w:w="1650" w:type="dxa"/>
            <w:vAlign w:val="center"/>
          </w:tcPr>
          <w:p w14:paraId="47FA4F96" w14:textId="77777777" w:rsidR="00D5382F" w:rsidRDefault="00402270">
            <w:pPr>
              <w:jc w:val="center"/>
            </w:pPr>
            <w:r>
              <w:rPr>
                <w:rFonts w:eastAsiaTheme="minorEastAsia"/>
                <w:szCs w:val="21"/>
              </w:rPr>
              <w:t>00267</w:t>
            </w:r>
          </w:p>
        </w:tc>
        <w:tc>
          <w:tcPr>
            <w:tcW w:w="1980" w:type="dxa"/>
            <w:vAlign w:val="center"/>
          </w:tcPr>
          <w:p w14:paraId="68CC1989" w14:textId="77777777" w:rsidR="00D5382F" w:rsidRDefault="00402270">
            <w:pPr>
              <w:jc w:val="center"/>
            </w:pPr>
            <w:r>
              <w:rPr>
                <w:rFonts w:eastAsiaTheme="minorEastAsia"/>
                <w:szCs w:val="21"/>
              </w:rPr>
              <w:t>中信股份</w:t>
            </w:r>
          </w:p>
        </w:tc>
        <w:tc>
          <w:tcPr>
            <w:tcW w:w="2880" w:type="dxa"/>
            <w:vAlign w:val="center"/>
          </w:tcPr>
          <w:p w14:paraId="78FC9A1F" w14:textId="77777777" w:rsidR="00D5382F" w:rsidRDefault="00402270">
            <w:pPr>
              <w:jc w:val="right"/>
            </w:pPr>
            <w:r>
              <w:rPr>
                <w:rFonts w:eastAsiaTheme="minorEastAsia"/>
                <w:szCs w:val="21"/>
              </w:rPr>
              <w:t>142,396,006.42</w:t>
            </w:r>
          </w:p>
        </w:tc>
        <w:tc>
          <w:tcPr>
            <w:tcW w:w="1620" w:type="dxa"/>
            <w:vAlign w:val="center"/>
          </w:tcPr>
          <w:p w14:paraId="0DB1930C" w14:textId="77777777" w:rsidR="00D5382F" w:rsidRDefault="00402270">
            <w:pPr>
              <w:jc w:val="right"/>
            </w:pPr>
            <w:r>
              <w:rPr>
                <w:rFonts w:eastAsiaTheme="minorEastAsia"/>
                <w:szCs w:val="21"/>
              </w:rPr>
              <w:t>14.14</w:t>
            </w:r>
          </w:p>
        </w:tc>
      </w:tr>
      <w:tr w:rsidR="00D5382F" w14:paraId="541D638D" w14:textId="77777777">
        <w:tc>
          <w:tcPr>
            <w:tcW w:w="870" w:type="dxa"/>
            <w:vAlign w:val="center"/>
          </w:tcPr>
          <w:p w14:paraId="1DA5ECC3" w14:textId="77777777" w:rsidR="00D5382F" w:rsidRDefault="00402270">
            <w:pPr>
              <w:jc w:val="center"/>
            </w:pPr>
            <w:r>
              <w:rPr>
                <w:rFonts w:eastAsiaTheme="minorEastAsia"/>
                <w:szCs w:val="21"/>
              </w:rPr>
              <w:t>8</w:t>
            </w:r>
          </w:p>
        </w:tc>
        <w:tc>
          <w:tcPr>
            <w:tcW w:w="1650" w:type="dxa"/>
            <w:vAlign w:val="center"/>
          </w:tcPr>
          <w:p w14:paraId="0178AD1D" w14:textId="77777777" w:rsidR="00D5382F" w:rsidRDefault="00402270">
            <w:pPr>
              <w:jc w:val="center"/>
            </w:pPr>
            <w:r>
              <w:rPr>
                <w:rFonts w:eastAsiaTheme="minorEastAsia"/>
                <w:szCs w:val="21"/>
              </w:rPr>
              <w:t>00270</w:t>
            </w:r>
          </w:p>
        </w:tc>
        <w:tc>
          <w:tcPr>
            <w:tcW w:w="1980" w:type="dxa"/>
            <w:vAlign w:val="center"/>
          </w:tcPr>
          <w:p w14:paraId="0D95F4D3" w14:textId="77777777" w:rsidR="00D5382F" w:rsidRDefault="00402270">
            <w:pPr>
              <w:jc w:val="center"/>
            </w:pPr>
            <w:r>
              <w:rPr>
                <w:rFonts w:eastAsiaTheme="minorEastAsia"/>
                <w:szCs w:val="21"/>
              </w:rPr>
              <w:t>粤海投资</w:t>
            </w:r>
          </w:p>
        </w:tc>
        <w:tc>
          <w:tcPr>
            <w:tcW w:w="2880" w:type="dxa"/>
            <w:vAlign w:val="center"/>
          </w:tcPr>
          <w:p w14:paraId="4CDDFA7A" w14:textId="77777777" w:rsidR="00D5382F" w:rsidRDefault="00402270">
            <w:pPr>
              <w:jc w:val="right"/>
            </w:pPr>
            <w:r>
              <w:rPr>
                <w:rFonts w:eastAsiaTheme="minorEastAsia"/>
                <w:szCs w:val="21"/>
              </w:rPr>
              <w:t>141,892,009.59</w:t>
            </w:r>
          </w:p>
        </w:tc>
        <w:tc>
          <w:tcPr>
            <w:tcW w:w="1620" w:type="dxa"/>
            <w:vAlign w:val="center"/>
          </w:tcPr>
          <w:p w14:paraId="7ADEE5A8" w14:textId="77777777" w:rsidR="00D5382F" w:rsidRDefault="00402270">
            <w:pPr>
              <w:jc w:val="right"/>
            </w:pPr>
            <w:r>
              <w:rPr>
                <w:rFonts w:eastAsiaTheme="minorEastAsia"/>
                <w:szCs w:val="21"/>
              </w:rPr>
              <w:t>14.09</w:t>
            </w:r>
          </w:p>
        </w:tc>
      </w:tr>
      <w:tr w:rsidR="00D5382F" w14:paraId="37FBCCF6" w14:textId="77777777">
        <w:tc>
          <w:tcPr>
            <w:tcW w:w="870" w:type="dxa"/>
            <w:vAlign w:val="center"/>
          </w:tcPr>
          <w:p w14:paraId="06810C71" w14:textId="77777777" w:rsidR="00D5382F" w:rsidRDefault="00402270">
            <w:pPr>
              <w:jc w:val="center"/>
            </w:pPr>
            <w:r>
              <w:rPr>
                <w:rFonts w:eastAsiaTheme="minorEastAsia"/>
                <w:szCs w:val="21"/>
              </w:rPr>
              <w:t>9</w:t>
            </w:r>
          </w:p>
        </w:tc>
        <w:tc>
          <w:tcPr>
            <w:tcW w:w="1650" w:type="dxa"/>
            <w:vAlign w:val="center"/>
          </w:tcPr>
          <w:p w14:paraId="1FC6F3F7" w14:textId="77777777" w:rsidR="00D5382F" w:rsidRDefault="00402270">
            <w:pPr>
              <w:jc w:val="center"/>
            </w:pPr>
            <w:r>
              <w:rPr>
                <w:rFonts w:eastAsiaTheme="minorEastAsia"/>
                <w:szCs w:val="21"/>
              </w:rPr>
              <w:t>00012</w:t>
            </w:r>
          </w:p>
        </w:tc>
        <w:tc>
          <w:tcPr>
            <w:tcW w:w="1980" w:type="dxa"/>
            <w:vAlign w:val="center"/>
          </w:tcPr>
          <w:p w14:paraId="2E8A04F3" w14:textId="77777777" w:rsidR="00D5382F" w:rsidRDefault="00402270">
            <w:pPr>
              <w:jc w:val="center"/>
            </w:pPr>
            <w:proofErr w:type="gramStart"/>
            <w:r>
              <w:rPr>
                <w:rFonts w:eastAsiaTheme="minorEastAsia"/>
                <w:szCs w:val="21"/>
              </w:rPr>
              <w:t>恒</w:t>
            </w:r>
            <w:proofErr w:type="gramEnd"/>
            <w:r>
              <w:rPr>
                <w:rFonts w:eastAsiaTheme="minorEastAsia"/>
                <w:szCs w:val="21"/>
              </w:rPr>
              <w:t>基地产</w:t>
            </w:r>
          </w:p>
        </w:tc>
        <w:tc>
          <w:tcPr>
            <w:tcW w:w="2880" w:type="dxa"/>
            <w:vAlign w:val="center"/>
          </w:tcPr>
          <w:p w14:paraId="7FECBD48" w14:textId="77777777" w:rsidR="00D5382F" w:rsidRDefault="00402270">
            <w:pPr>
              <w:jc w:val="right"/>
            </w:pPr>
            <w:r>
              <w:rPr>
                <w:rFonts w:eastAsiaTheme="minorEastAsia"/>
                <w:szCs w:val="21"/>
              </w:rPr>
              <w:t>137,392,067.99</w:t>
            </w:r>
          </w:p>
        </w:tc>
        <w:tc>
          <w:tcPr>
            <w:tcW w:w="1620" w:type="dxa"/>
            <w:vAlign w:val="center"/>
          </w:tcPr>
          <w:p w14:paraId="38267FA6" w14:textId="77777777" w:rsidR="00D5382F" w:rsidRDefault="00402270">
            <w:pPr>
              <w:jc w:val="right"/>
            </w:pPr>
            <w:r>
              <w:rPr>
                <w:rFonts w:eastAsiaTheme="minorEastAsia"/>
                <w:szCs w:val="21"/>
              </w:rPr>
              <w:t>13.65</w:t>
            </w:r>
          </w:p>
        </w:tc>
      </w:tr>
      <w:tr w:rsidR="00D5382F" w14:paraId="4DD36F5E" w14:textId="77777777">
        <w:tc>
          <w:tcPr>
            <w:tcW w:w="870" w:type="dxa"/>
            <w:vAlign w:val="center"/>
          </w:tcPr>
          <w:p w14:paraId="51F2C20C" w14:textId="77777777" w:rsidR="00D5382F" w:rsidRDefault="00402270">
            <w:pPr>
              <w:jc w:val="center"/>
            </w:pPr>
            <w:r>
              <w:rPr>
                <w:rFonts w:eastAsiaTheme="minorEastAsia"/>
                <w:szCs w:val="21"/>
              </w:rPr>
              <w:t>10</w:t>
            </w:r>
          </w:p>
        </w:tc>
        <w:tc>
          <w:tcPr>
            <w:tcW w:w="1650" w:type="dxa"/>
            <w:vAlign w:val="center"/>
          </w:tcPr>
          <w:p w14:paraId="690B278A" w14:textId="77777777" w:rsidR="00D5382F" w:rsidRDefault="00402270">
            <w:pPr>
              <w:jc w:val="center"/>
            </w:pPr>
            <w:r>
              <w:rPr>
                <w:rFonts w:eastAsiaTheme="minorEastAsia"/>
                <w:szCs w:val="21"/>
              </w:rPr>
              <w:t>01800</w:t>
            </w:r>
          </w:p>
        </w:tc>
        <w:tc>
          <w:tcPr>
            <w:tcW w:w="1980" w:type="dxa"/>
            <w:vAlign w:val="center"/>
          </w:tcPr>
          <w:p w14:paraId="6BF8C986" w14:textId="77777777" w:rsidR="00D5382F" w:rsidRDefault="00402270">
            <w:pPr>
              <w:jc w:val="center"/>
            </w:pPr>
            <w:r>
              <w:rPr>
                <w:rFonts w:eastAsiaTheme="minorEastAsia"/>
                <w:szCs w:val="21"/>
              </w:rPr>
              <w:t>中国交通建设</w:t>
            </w:r>
          </w:p>
        </w:tc>
        <w:tc>
          <w:tcPr>
            <w:tcW w:w="2880" w:type="dxa"/>
            <w:vAlign w:val="center"/>
          </w:tcPr>
          <w:p w14:paraId="42580534" w14:textId="77777777" w:rsidR="00D5382F" w:rsidRDefault="00402270">
            <w:pPr>
              <w:jc w:val="right"/>
            </w:pPr>
            <w:r>
              <w:rPr>
                <w:rFonts w:eastAsiaTheme="minorEastAsia"/>
                <w:szCs w:val="21"/>
              </w:rPr>
              <w:t>135,355,686.73</w:t>
            </w:r>
          </w:p>
        </w:tc>
        <w:tc>
          <w:tcPr>
            <w:tcW w:w="1620" w:type="dxa"/>
            <w:vAlign w:val="center"/>
          </w:tcPr>
          <w:p w14:paraId="45CC688B" w14:textId="77777777" w:rsidR="00D5382F" w:rsidRDefault="00402270">
            <w:pPr>
              <w:jc w:val="right"/>
            </w:pPr>
            <w:r>
              <w:rPr>
                <w:rFonts w:eastAsiaTheme="minorEastAsia"/>
                <w:szCs w:val="21"/>
              </w:rPr>
              <w:t>13.44</w:t>
            </w:r>
          </w:p>
        </w:tc>
      </w:tr>
      <w:tr w:rsidR="00D5382F" w14:paraId="500CF20A" w14:textId="77777777">
        <w:tc>
          <w:tcPr>
            <w:tcW w:w="870" w:type="dxa"/>
            <w:vAlign w:val="center"/>
          </w:tcPr>
          <w:p w14:paraId="43643EF1" w14:textId="77777777" w:rsidR="00D5382F" w:rsidRDefault="00402270">
            <w:pPr>
              <w:jc w:val="center"/>
            </w:pPr>
            <w:r>
              <w:rPr>
                <w:rFonts w:eastAsiaTheme="minorEastAsia"/>
                <w:szCs w:val="21"/>
              </w:rPr>
              <w:t>11</w:t>
            </w:r>
          </w:p>
        </w:tc>
        <w:tc>
          <w:tcPr>
            <w:tcW w:w="1650" w:type="dxa"/>
            <w:vAlign w:val="center"/>
          </w:tcPr>
          <w:p w14:paraId="77CF7C90" w14:textId="77777777" w:rsidR="00D5382F" w:rsidRDefault="00402270">
            <w:pPr>
              <w:jc w:val="center"/>
            </w:pPr>
            <w:r>
              <w:rPr>
                <w:rFonts w:eastAsiaTheme="minorEastAsia"/>
                <w:szCs w:val="21"/>
              </w:rPr>
              <w:t>01336</w:t>
            </w:r>
          </w:p>
        </w:tc>
        <w:tc>
          <w:tcPr>
            <w:tcW w:w="1980" w:type="dxa"/>
            <w:vAlign w:val="center"/>
          </w:tcPr>
          <w:p w14:paraId="6DEA986C" w14:textId="77777777" w:rsidR="00D5382F" w:rsidRDefault="00402270">
            <w:pPr>
              <w:jc w:val="center"/>
            </w:pPr>
            <w:r>
              <w:rPr>
                <w:rFonts w:eastAsiaTheme="minorEastAsia"/>
                <w:szCs w:val="21"/>
              </w:rPr>
              <w:t>新华保险</w:t>
            </w:r>
          </w:p>
        </w:tc>
        <w:tc>
          <w:tcPr>
            <w:tcW w:w="2880" w:type="dxa"/>
            <w:vAlign w:val="center"/>
          </w:tcPr>
          <w:p w14:paraId="5BE647AA" w14:textId="77777777" w:rsidR="00D5382F" w:rsidRDefault="00402270">
            <w:pPr>
              <w:jc w:val="right"/>
            </w:pPr>
            <w:r>
              <w:rPr>
                <w:rFonts w:eastAsiaTheme="minorEastAsia"/>
                <w:szCs w:val="21"/>
              </w:rPr>
              <w:t>131,521,355.89</w:t>
            </w:r>
          </w:p>
        </w:tc>
        <w:tc>
          <w:tcPr>
            <w:tcW w:w="1620" w:type="dxa"/>
            <w:vAlign w:val="center"/>
          </w:tcPr>
          <w:p w14:paraId="2C583C45" w14:textId="77777777" w:rsidR="00D5382F" w:rsidRDefault="00402270">
            <w:pPr>
              <w:jc w:val="right"/>
            </w:pPr>
            <w:r>
              <w:rPr>
                <w:rFonts w:eastAsiaTheme="minorEastAsia"/>
                <w:szCs w:val="21"/>
              </w:rPr>
              <w:t>13.06</w:t>
            </w:r>
          </w:p>
        </w:tc>
      </w:tr>
      <w:tr w:rsidR="00D5382F" w14:paraId="185B6FF9" w14:textId="77777777">
        <w:tc>
          <w:tcPr>
            <w:tcW w:w="870" w:type="dxa"/>
            <w:vAlign w:val="center"/>
          </w:tcPr>
          <w:p w14:paraId="1BAE54B5" w14:textId="77777777" w:rsidR="00D5382F" w:rsidRDefault="00402270">
            <w:pPr>
              <w:jc w:val="center"/>
            </w:pPr>
            <w:r>
              <w:rPr>
                <w:rFonts w:eastAsiaTheme="minorEastAsia"/>
                <w:szCs w:val="21"/>
              </w:rPr>
              <w:t>12</w:t>
            </w:r>
          </w:p>
        </w:tc>
        <w:tc>
          <w:tcPr>
            <w:tcW w:w="1650" w:type="dxa"/>
            <w:vAlign w:val="center"/>
          </w:tcPr>
          <w:p w14:paraId="09F46CE3" w14:textId="77777777" w:rsidR="00D5382F" w:rsidRDefault="00402270">
            <w:pPr>
              <w:jc w:val="center"/>
            </w:pPr>
            <w:r>
              <w:rPr>
                <w:rFonts w:eastAsiaTheme="minorEastAsia"/>
                <w:szCs w:val="21"/>
              </w:rPr>
              <w:t>01113</w:t>
            </w:r>
          </w:p>
        </w:tc>
        <w:tc>
          <w:tcPr>
            <w:tcW w:w="1980" w:type="dxa"/>
            <w:vAlign w:val="center"/>
          </w:tcPr>
          <w:p w14:paraId="0101FEBC" w14:textId="77777777" w:rsidR="00D5382F" w:rsidRDefault="00402270">
            <w:pPr>
              <w:jc w:val="center"/>
            </w:pPr>
            <w:r>
              <w:rPr>
                <w:rFonts w:eastAsiaTheme="minorEastAsia"/>
                <w:szCs w:val="21"/>
              </w:rPr>
              <w:t>长实集团</w:t>
            </w:r>
          </w:p>
        </w:tc>
        <w:tc>
          <w:tcPr>
            <w:tcW w:w="2880" w:type="dxa"/>
            <w:vAlign w:val="center"/>
          </w:tcPr>
          <w:p w14:paraId="4496239A" w14:textId="77777777" w:rsidR="00D5382F" w:rsidRDefault="00402270">
            <w:pPr>
              <w:jc w:val="right"/>
            </w:pPr>
            <w:r>
              <w:rPr>
                <w:rFonts w:eastAsiaTheme="minorEastAsia"/>
                <w:szCs w:val="21"/>
              </w:rPr>
              <w:t>127,056,248.27</w:t>
            </w:r>
          </w:p>
        </w:tc>
        <w:tc>
          <w:tcPr>
            <w:tcW w:w="1620" w:type="dxa"/>
            <w:vAlign w:val="center"/>
          </w:tcPr>
          <w:p w14:paraId="4EE0925A" w14:textId="77777777" w:rsidR="00D5382F" w:rsidRDefault="00402270">
            <w:pPr>
              <w:jc w:val="right"/>
            </w:pPr>
            <w:r>
              <w:rPr>
                <w:rFonts w:eastAsiaTheme="minorEastAsia"/>
                <w:szCs w:val="21"/>
              </w:rPr>
              <w:t>12.62</w:t>
            </w:r>
          </w:p>
        </w:tc>
      </w:tr>
      <w:tr w:rsidR="00D5382F" w14:paraId="290E6572" w14:textId="77777777">
        <w:tc>
          <w:tcPr>
            <w:tcW w:w="870" w:type="dxa"/>
            <w:vAlign w:val="center"/>
          </w:tcPr>
          <w:p w14:paraId="06E35ECE" w14:textId="77777777" w:rsidR="00D5382F" w:rsidRDefault="00402270">
            <w:pPr>
              <w:jc w:val="center"/>
            </w:pPr>
            <w:r>
              <w:rPr>
                <w:rFonts w:eastAsiaTheme="minorEastAsia"/>
                <w:szCs w:val="21"/>
              </w:rPr>
              <w:t>13</w:t>
            </w:r>
          </w:p>
        </w:tc>
        <w:tc>
          <w:tcPr>
            <w:tcW w:w="1650" w:type="dxa"/>
            <w:vAlign w:val="center"/>
          </w:tcPr>
          <w:p w14:paraId="5BB8B2EA" w14:textId="77777777" w:rsidR="00D5382F" w:rsidRDefault="00402270">
            <w:pPr>
              <w:jc w:val="center"/>
            </w:pPr>
            <w:r>
              <w:rPr>
                <w:rFonts w:eastAsiaTheme="minorEastAsia"/>
                <w:szCs w:val="21"/>
              </w:rPr>
              <w:t>01288</w:t>
            </w:r>
          </w:p>
        </w:tc>
        <w:tc>
          <w:tcPr>
            <w:tcW w:w="1980" w:type="dxa"/>
            <w:vAlign w:val="center"/>
          </w:tcPr>
          <w:p w14:paraId="57B4B00B" w14:textId="77777777" w:rsidR="00D5382F" w:rsidRDefault="00402270">
            <w:pPr>
              <w:jc w:val="center"/>
            </w:pPr>
            <w:r>
              <w:rPr>
                <w:rFonts w:eastAsiaTheme="minorEastAsia"/>
                <w:szCs w:val="21"/>
              </w:rPr>
              <w:t>农业银行</w:t>
            </w:r>
          </w:p>
        </w:tc>
        <w:tc>
          <w:tcPr>
            <w:tcW w:w="2880" w:type="dxa"/>
            <w:vAlign w:val="center"/>
          </w:tcPr>
          <w:p w14:paraId="49D28B8F" w14:textId="77777777" w:rsidR="00D5382F" w:rsidRDefault="00402270">
            <w:pPr>
              <w:jc w:val="right"/>
            </w:pPr>
            <w:r>
              <w:rPr>
                <w:rFonts w:eastAsiaTheme="minorEastAsia"/>
                <w:szCs w:val="21"/>
              </w:rPr>
              <w:t>126,116,545.41</w:t>
            </w:r>
          </w:p>
        </w:tc>
        <w:tc>
          <w:tcPr>
            <w:tcW w:w="1620" w:type="dxa"/>
            <w:vAlign w:val="center"/>
          </w:tcPr>
          <w:p w14:paraId="2D40C691" w14:textId="77777777" w:rsidR="00D5382F" w:rsidRDefault="00402270">
            <w:pPr>
              <w:jc w:val="right"/>
            </w:pPr>
            <w:r>
              <w:rPr>
                <w:rFonts w:eastAsiaTheme="minorEastAsia"/>
                <w:szCs w:val="21"/>
              </w:rPr>
              <w:t>12.53</w:t>
            </w:r>
          </w:p>
        </w:tc>
      </w:tr>
      <w:tr w:rsidR="00D5382F" w14:paraId="6B69CB34" w14:textId="77777777">
        <w:tc>
          <w:tcPr>
            <w:tcW w:w="870" w:type="dxa"/>
            <w:vAlign w:val="center"/>
          </w:tcPr>
          <w:p w14:paraId="285685CE" w14:textId="77777777" w:rsidR="00D5382F" w:rsidRDefault="00402270">
            <w:pPr>
              <w:jc w:val="center"/>
            </w:pPr>
            <w:r>
              <w:rPr>
                <w:rFonts w:eastAsiaTheme="minorEastAsia"/>
                <w:szCs w:val="21"/>
              </w:rPr>
              <w:t>14</w:t>
            </w:r>
          </w:p>
        </w:tc>
        <w:tc>
          <w:tcPr>
            <w:tcW w:w="1650" w:type="dxa"/>
            <w:vAlign w:val="center"/>
          </w:tcPr>
          <w:p w14:paraId="1A57FCF1" w14:textId="77777777" w:rsidR="00D5382F" w:rsidRDefault="00402270">
            <w:pPr>
              <w:jc w:val="center"/>
            </w:pPr>
            <w:r>
              <w:rPr>
                <w:rFonts w:eastAsiaTheme="minorEastAsia"/>
                <w:szCs w:val="21"/>
              </w:rPr>
              <w:t>01339</w:t>
            </w:r>
          </w:p>
        </w:tc>
        <w:tc>
          <w:tcPr>
            <w:tcW w:w="1980" w:type="dxa"/>
            <w:vAlign w:val="center"/>
          </w:tcPr>
          <w:p w14:paraId="3C8F5981" w14:textId="77777777" w:rsidR="00D5382F" w:rsidRDefault="00402270">
            <w:pPr>
              <w:jc w:val="center"/>
            </w:pPr>
            <w:r>
              <w:rPr>
                <w:rFonts w:eastAsiaTheme="minorEastAsia"/>
                <w:szCs w:val="21"/>
              </w:rPr>
              <w:t>中国人民保险集团</w:t>
            </w:r>
          </w:p>
        </w:tc>
        <w:tc>
          <w:tcPr>
            <w:tcW w:w="2880" w:type="dxa"/>
            <w:vAlign w:val="center"/>
          </w:tcPr>
          <w:p w14:paraId="62698D4B" w14:textId="77777777" w:rsidR="00D5382F" w:rsidRDefault="00402270">
            <w:pPr>
              <w:jc w:val="right"/>
            </w:pPr>
            <w:r>
              <w:rPr>
                <w:rFonts w:eastAsiaTheme="minorEastAsia"/>
                <w:szCs w:val="21"/>
              </w:rPr>
              <w:t>123,818,282.73</w:t>
            </w:r>
          </w:p>
        </w:tc>
        <w:tc>
          <w:tcPr>
            <w:tcW w:w="1620" w:type="dxa"/>
            <w:vAlign w:val="center"/>
          </w:tcPr>
          <w:p w14:paraId="065E5183" w14:textId="77777777" w:rsidR="00D5382F" w:rsidRDefault="00402270">
            <w:pPr>
              <w:jc w:val="right"/>
            </w:pPr>
            <w:r>
              <w:rPr>
                <w:rFonts w:eastAsiaTheme="minorEastAsia"/>
                <w:szCs w:val="21"/>
              </w:rPr>
              <w:t>12.30</w:t>
            </w:r>
          </w:p>
        </w:tc>
      </w:tr>
      <w:tr w:rsidR="00D5382F" w14:paraId="7A1A3287" w14:textId="77777777">
        <w:tc>
          <w:tcPr>
            <w:tcW w:w="870" w:type="dxa"/>
            <w:vAlign w:val="center"/>
          </w:tcPr>
          <w:p w14:paraId="54A58812" w14:textId="77777777" w:rsidR="00D5382F" w:rsidRDefault="00402270">
            <w:pPr>
              <w:jc w:val="center"/>
            </w:pPr>
            <w:r>
              <w:rPr>
                <w:rFonts w:eastAsiaTheme="minorEastAsia"/>
                <w:szCs w:val="21"/>
              </w:rPr>
              <w:t>15</w:t>
            </w:r>
          </w:p>
        </w:tc>
        <w:tc>
          <w:tcPr>
            <w:tcW w:w="1650" w:type="dxa"/>
            <w:vAlign w:val="center"/>
          </w:tcPr>
          <w:p w14:paraId="6D61EFE1" w14:textId="77777777" w:rsidR="00D5382F" w:rsidRDefault="00402270">
            <w:pPr>
              <w:jc w:val="center"/>
            </w:pPr>
            <w:r>
              <w:rPr>
                <w:rFonts w:eastAsiaTheme="minorEastAsia"/>
                <w:szCs w:val="21"/>
              </w:rPr>
              <w:t>00083</w:t>
            </w:r>
          </w:p>
        </w:tc>
        <w:tc>
          <w:tcPr>
            <w:tcW w:w="1980" w:type="dxa"/>
            <w:vAlign w:val="center"/>
          </w:tcPr>
          <w:p w14:paraId="613C86AB" w14:textId="77777777" w:rsidR="00D5382F" w:rsidRDefault="00402270">
            <w:pPr>
              <w:jc w:val="center"/>
            </w:pPr>
            <w:r>
              <w:rPr>
                <w:rFonts w:eastAsiaTheme="minorEastAsia"/>
                <w:szCs w:val="21"/>
              </w:rPr>
              <w:t>信和置业</w:t>
            </w:r>
          </w:p>
        </w:tc>
        <w:tc>
          <w:tcPr>
            <w:tcW w:w="2880" w:type="dxa"/>
            <w:vAlign w:val="center"/>
          </w:tcPr>
          <w:p w14:paraId="6A0738BE" w14:textId="77777777" w:rsidR="00D5382F" w:rsidRDefault="00402270">
            <w:pPr>
              <w:jc w:val="right"/>
            </w:pPr>
            <w:r>
              <w:rPr>
                <w:rFonts w:eastAsiaTheme="minorEastAsia"/>
                <w:szCs w:val="21"/>
              </w:rPr>
              <w:t>118,793,983.09</w:t>
            </w:r>
          </w:p>
        </w:tc>
        <w:tc>
          <w:tcPr>
            <w:tcW w:w="1620" w:type="dxa"/>
            <w:vAlign w:val="center"/>
          </w:tcPr>
          <w:p w14:paraId="3218BD12" w14:textId="77777777" w:rsidR="00D5382F" w:rsidRDefault="00402270">
            <w:pPr>
              <w:jc w:val="right"/>
            </w:pPr>
            <w:r>
              <w:rPr>
                <w:rFonts w:eastAsiaTheme="minorEastAsia"/>
                <w:szCs w:val="21"/>
              </w:rPr>
              <w:t>11.80</w:t>
            </w:r>
          </w:p>
        </w:tc>
      </w:tr>
      <w:tr w:rsidR="00D5382F" w14:paraId="261188DA" w14:textId="77777777">
        <w:tc>
          <w:tcPr>
            <w:tcW w:w="870" w:type="dxa"/>
            <w:vAlign w:val="center"/>
          </w:tcPr>
          <w:p w14:paraId="5A1160D3" w14:textId="77777777" w:rsidR="00D5382F" w:rsidRDefault="00402270">
            <w:pPr>
              <w:jc w:val="center"/>
            </w:pPr>
            <w:r>
              <w:rPr>
                <w:rFonts w:eastAsiaTheme="minorEastAsia"/>
                <w:szCs w:val="21"/>
              </w:rPr>
              <w:t>16</w:t>
            </w:r>
          </w:p>
        </w:tc>
        <w:tc>
          <w:tcPr>
            <w:tcW w:w="1650" w:type="dxa"/>
            <w:vAlign w:val="center"/>
          </w:tcPr>
          <w:p w14:paraId="67BC5B30" w14:textId="77777777" w:rsidR="00D5382F" w:rsidRDefault="00402270">
            <w:pPr>
              <w:jc w:val="center"/>
            </w:pPr>
            <w:r>
              <w:rPr>
                <w:rFonts w:eastAsiaTheme="minorEastAsia"/>
                <w:szCs w:val="21"/>
              </w:rPr>
              <w:t>00016</w:t>
            </w:r>
          </w:p>
        </w:tc>
        <w:tc>
          <w:tcPr>
            <w:tcW w:w="1980" w:type="dxa"/>
            <w:vAlign w:val="center"/>
          </w:tcPr>
          <w:p w14:paraId="400326CA" w14:textId="77777777" w:rsidR="00D5382F" w:rsidRDefault="00402270">
            <w:pPr>
              <w:jc w:val="center"/>
            </w:pPr>
            <w:r>
              <w:rPr>
                <w:rFonts w:eastAsiaTheme="minorEastAsia"/>
                <w:szCs w:val="21"/>
              </w:rPr>
              <w:t>新鸿基地产</w:t>
            </w:r>
          </w:p>
        </w:tc>
        <w:tc>
          <w:tcPr>
            <w:tcW w:w="2880" w:type="dxa"/>
            <w:vAlign w:val="center"/>
          </w:tcPr>
          <w:p w14:paraId="53F3F1DE" w14:textId="77777777" w:rsidR="00D5382F" w:rsidRDefault="00402270">
            <w:pPr>
              <w:jc w:val="right"/>
            </w:pPr>
            <w:r>
              <w:rPr>
                <w:rFonts w:eastAsiaTheme="minorEastAsia"/>
                <w:szCs w:val="21"/>
              </w:rPr>
              <w:t>118,430,291.30</w:t>
            </w:r>
          </w:p>
        </w:tc>
        <w:tc>
          <w:tcPr>
            <w:tcW w:w="1620" w:type="dxa"/>
            <w:vAlign w:val="center"/>
          </w:tcPr>
          <w:p w14:paraId="5092AD5C" w14:textId="77777777" w:rsidR="00D5382F" w:rsidRDefault="00402270">
            <w:pPr>
              <w:jc w:val="right"/>
            </w:pPr>
            <w:r>
              <w:rPr>
                <w:rFonts w:eastAsiaTheme="minorEastAsia"/>
                <w:szCs w:val="21"/>
              </w:rPr>
              <w:t>11.76</w:t>
            </w:r>
          </w:p>
        </w:tc>
      </w:tr>
      <w:tr w:rsidR="00D5382F" w14:paraId="50EE949B" w14:textId="77777777">
        <w:tc>
          <w:tcPr>
            <w:tcW w:w="870" w:type="dxa"/>
            <w:vAlign w:val="center"/>
          </w:tcPr>
          <w:p w14:paraId="09BBD24A" w14:textId="77777777" w:rsidR="00D5382F" w:rsidRDefault="00402270">
            <w:pPr>
              <w:jc w:val="center"/>
            </w:pPr>
            <w:r>
              <w:rPr>
                <w:rFonts w:eastAsiaTheme="minorEastAsia"/>
                <w:szCs w:val="21"/>
              </w:rPr>
              <w:t>17</w:t>
            </w:r>
          </w:p>
        </w:tc>
        <w:tc>
          <w:tcPr>
            <w:tcW w:w="1650" w:type="dxa"/>
            <w:vAlign w:val="center"/>
          </w:tcPr>
          <w:p w14:paraId="057F121D" w14:textId="77777777" w:rsidR="00D5382F" w:rsidRDefault="00402270">
            <w:pPr>
              <w:jc w:val="center"/>
            </w:pPr>
            <w:r>
              <w:rPr>
                <w:rFonts w:eastAsiaTheme="minorEastAsia"/>
                <w:szCs w:val="21"/>
              </w:rPr>
              <w:t>01088</w:t>
            </w:r>
          </w:p>
        </w:tc>
        <w:tc>
          <w:tcPr>
            <w:tcW w:w="1980" w:type="dxa"/>
            <w:vAlign w:val="center"/>
          </w:tcPr>
          <w:p w14:paraId="76E6A2F8" w14:textId="77777777" w:rsidR="00D5382F" w:rsidRDefault="00402270">
            <w:pPr>
              <w:jc w:val="center"/>
            </w:pPr>
            <w:r>
              <w:rPr>
                <w:rFonts w:eastAsiaTheme="minorEastAsia"/>
                <w:szCs w:val="21"/>
              </w:rPr>
              <w:t>中国神华</w:t>
            </w:r>
          </w:p>
        </w:tc>
        <w:tc>
          <w:tcPr>
            <w:tcW w:w="2880" w:type="dxa"/>
            <w:vAlign w:val="center"/>
          </w:tcPr>
          <w:p w14:paraId="09070C64" w14:textId="77777777" w:rsidR="00D5382F" w:rsidRDefault="00402270">
            <w:pPr>
              <w:jc w:val="right"/>
            </w:pPr>
            <w:r>
              <w:rPr>
                <w:rFonts w:eastAsiaTheme="minorEastAsia"/>
                <w:szCs w:val="21"/>
              </w:rPr>
              <w:t>117,323,114.98</w:t>
            </w:r>
          </w:p>
        </w:tc>
        <w:tc>
          <w:tcPr>
            <w:tcW w:w="1620" w:type="dxa"/>
            <w:vAlign w:val="center"/>
          </w:tcPr>
          <w:p w14:paraId="6E731B63" w14:textId="77777777" w:rsidR="00D5382F" w:rsidRDefault="00402270">
            <w:pPr>
              <w:jc w:val="right"/>
            </w:pPr>
            <w:r>
              <w:rPr>
                <w:rFonts w:eastAsiaTheme="minorEastAsia"/>
                <w:szCs w:val="21"/>
              </w:rPr>
              <w:t>11.65</w:t>
            </w:r>
          </w:p>
        </w:tc>
      </w:tr>
      <w:tr w:rsidR="00D5382F" w14:paraId="516CC76B" w14:textId="77777777">
        <w:tc>
          <w:tcPr>
            <w:tcW w:w="870" w:type="dxa"/>
            <w:vAlign w:val="center"/>
          </w:tcPr>
          <w:p w14:paraId="6BC7F105" w14:textId="77777777" w:rsidR="00D5382F" w:rsidRDefault="00402270">
            <w:pPr>
              <w:jc w:val="center"/>
            </w:pPr>
            <w:r>
              <w:rPr>
                <w:rFonts w:eastAsiaTheme="minorEastAsia"/>
                <w:szCs w:val="21"/>
              </w:rPr>
              <w:t>18</w:t>
            </w:r>
          </w:p>
        </w:tc>
        <w:tc>
          <w:tcPr>
            <w:tcW w:w="1650" w:type="dxa"/>
            <w:vAlign w:val="center"/>
          </w:tcPr>
          <w:p w14:paraId="7076508A" w14:textId="77777777" w:rsidR="00D5382F" w:rsidRDefault="00402270">
            <w:pPr>
              <w:jc w:val="center"/>
            </w:pPr>
            <w:r>
              <w:rPr>
                <w:rFonts w:eastAsiaTheme="minorEastAsia"/>
                <w:szCs w:val="21"/>
              </w:rPr>
              <w:t>03618</w:t>
            </w:r>
          </w:p>
        </w:tc>
        <w:tc>
          <w:tcPr>
            <w:tcW w:w="1980" w:type="dxa"/>
            <w:vAlign w:val="center"/>
          </w:tcPr>
          <w:p w14:paraId="05FCA490" w14:textId="77777777" w:rsidR="00D5382F" w:rsidRDefault="00402270">
            <w:pPr>
              <w:jc w:val="center"/>
            </w:pPr>
            <w:r>
              <w:rPr>
                <w:rFonts w:eastAsiaTheme="minorEastAsia"/>
                <w:szCs w:val="21"/>
              </w:rPr>
              <w:t>重庆农村商业银行</w:t>
            </w:r>
          </w:p>
        </w:tc>
        <w:tc>
          <w:tcPr>
            <w:tcW w:w="2880" w:type="dxa"/>
            <w:vAlign w:val="center"/>
          </w:tcPr>
          <w:p w14:paraId="4841E77A" w14:textId="77777777" w:rsidR="00D5382F" w:rsidRDefault="00402270">
            <w:pPr>
              <w:jc w:val="right"/>
            </w:pPr>
            <w:r>
              <w:rPr>
                <w:rFonts w:eastAsiaTheme="minorEastAsia"/>
                <w:szCs w:val="21"/>
              </w:rPr>
              <w:t>116,902,362.19</w:t>
            </w:r>
          </w:p>
        </w:tc>
        <w:tc>
          <w:tcPr>
            <w:tcW w:w="1620" w:type="dxa"/>
            <w:vAlign w:val="center"/>
          </w:tcPr>
          <w:p w14:paraId="235A11E2" w14:textId="77777777" w:rsidR="00D5382F" w:rsidRDefault="00402270">
            <w:pPr>
              <w:jc w:val="right"/>
            </w:pPr>
            <w:r>
              <w:rPr>
                <w:rFonts w:eastAsiaTheme="minorEastAsia"/>
                <w:szCs w:val="21"/>
              </w:rPr>
              <w:t>11.61</w:t>
            </w:r>
          </w:p>
        </w:tc>
      </w:tr>
      <w:tr w:rsidR="00D5382F" w14:paraId="054E2A95" w14:textId="77777777">
        <w:tc>
          <w:tcPr>
            <w:tcW w:w="870" w:type="dxa"/>
            <w:vAlign w:val="center"/>
          </w:tcPr>
          <w:p w14:paraId="552B362D" w14:textId="77777777" w:rsidR="00D5382F" w:rsidRDefault="00402270">
            <w:pPr>
              <w:jc w:val="center"/>
            </w:pPr>
            <w:r>
              <w:rPr>
                <w:rFonts w:eastAsiaTheme="minorEastAsia"/>
                <w:szCs w:val="21"/>
              </w:rPr>
              <w:t>19</w:t>
            </w:r>
          </w:p>
        </w:tc>
        <w:tc>
          <w:tcPr>
            <w:tcW w:w="1650" w:type="dxa"/>
            <w:vAlign w:val="center"/>
          </w:tcPr>
          <w:p w14:paraId="75CA422C" w14:textId="77777777" w:rsidR="00D5382F" w:rsidRDefault="00402270">
            <w:pPr>
              <w:jc w:val="center"/>
            </w:pPr>
            <w:r>
              <w:rPr>
                <w:rFonts w:eastAsiaTheme="minorEastAsia"/>
                <w:szCs w:val="21"/>
              </w:rPr>
              <w:t>00939</w:t>
            </w:r>
          </w:p>
        </w:tc>
        <w:tc>
          <w:tcPr>
            <w:tcW w:w="1980" w:type="dxa"/>
            <w:vAlign w:val="center"/>
          </w:tcPr>
          <w:p w14:paraId="6B598C6A" w14:textId="77777777" w:rsidR="00D5382F" w:rsidRDefault="00402270">
            <w:pPr>
              <w:jc w:val="center"/>
            </w:pPr>
            <w:r>
              <w:rPr>
                <w:rFonts w:eastAsiaTheme="minorEastAsia"/>
                <w:szCs w:val="21"/>
              </w:rPr>
              <w:t>建设银行</w:t>
            </w:r>
          </w:p>
        </w:tc>
        <w:tc>
          <w:tcPr>
            <w:tcW w:w="2880" w:type="dxa"/>
            <w:vAlign w:val="center"/>
          </w:tcPr>
          <w:p w14:paraId="656CB737" w14:textId="77777777" w:rsidR="00D5382F" w:rsidRDefault="00402270">
            <w:pPr>
              <w:jc w:val="right"/>
            </w:pPr>
            <w:r>
              <w:rPr>
                <w:rFonts w:eastAsiaTheme="minorEastAsia"/>
                <w:szCs w:val="21"/>
              </w:rPr>
              <w:t>115,403,685.00</w:t>
            </w:r>
          </w:p>
        </w:tc>
        <w:tc>
          <w:tcPr>
            <w:tcW w:w="1620" w:type="dxa"/>
            <w:vAlign w:val="center"/>
          </w:tcPr>
          <w:p w14:paraId="16BDAACD" w14:textId="77777777" w:rsidR="00D5382F" w:rsidRDefault="00402270">
            <w:pPr>
              <w:jc w:val="right"/>
            </w:pPr>
            <w:r>
              <w:rPr>
                <w:rFonts w:eastAsiaTheme="minorEastAsia"/>
                <w:szCs w:val="21"/>
              </w:rPr>
              <w:t>11.46</w:t>
            </w:r>
          </w:p>
        </w:tc>
      </w:tr>
      <w:tr w:rsidR="00D5382F" w14:paraId="16642E07" w14:textId="77777777">
        <w:tc>
          <w:tcPr>
            <w:tcW w:w="870" w:type="dxa"/>
            <w:vAlign w:val="center"/>
          </w:tcPr>
          <w:p w14:paraId="22C43AC5" w14:textId="77777777" w:rsidR="00D5382F" w:rsidRDefault="00402270">
            <w:pPr>
              <w:jc w:val="center"/>
            </w:pPr>
            <w:r>
              <w:rPr>
                <w:rFonts w:eastAsiaTheme="minorEastAsia"/>
                <w:szCs w:val="21"/>
              </w:rPr>
              <w:t>20</w:t>
            </w:r>
          </w:p>
        </w:tc>
        <w:tc>
          <w:tcPr>
            <w:tcW w:w="1650" w:type="dxa"/>
            <w:vAlign w:val="center"/>
          </w:tcPr>
          <w:p w14:paraId="5D0F6A96" w14:textId="77777777" w:rsidR="00D5382F" w:rsidRDefault="00402270">
            <w:pPr>
              <w:jc w:val="center"/>
            </w:pPr>
            <w:r>
              <w:rPr>
                <w:rFonts w:eastAsiaTheme="minorEastAsia"/>
                <w:szCs w:val="21"/>
              </w:rPr>
              <w:t>00386</w:t>
            </w:r>
          </w:p>
        </w:tc>
        <w:tc>
          <w:tcPr>
            <w:tcW w:w="1980" w:type="dxa"/>
            <w:vAlign w:val="center"/>
          </w:tcPr>
          <w:p w14:paraId="3378E039" w14:textId="77777777" w:rsidR="00D5382F" w:rsidRDefault="00402270">
            <w:pPr>
              <w:jc w:val="center"/>
            </w:pPr>
            <w:r>
              <w:rPr>
                <w:rFonts w:eastAsiaTheme="minorEastAsia"/>
                <w:szCs w:val="21"/>
              </w:rPr>
              <w:t>中国石油化工股份</w:t>
            </w:r>
          </w:p>
        </w:tc>
        <w:tc>
          <w:tcPr>
            <w:tcW w:w="2880" w:type="dxa"/>
            <w:vAlign w:val="center"/>
          </w:tcPr>
          <w:p w14:paraId="3F3EBB7B" w14:textId="77777777" w:rsidR="00D5382F" w:rsidRDefault="00402270">
            <w:pPr>
              <w:jc w:val="right"/>
            </w:pPr>
            <w:r>
              <w:rPr>
                <w:rFonts w:eastAsiaTheme="minorEastAsia"/>
                <w:szCs w:val="21"/>
              </w:rPr>
              <w:t>114,185,693.77</w:t>
            </w:r>
          </w:p>
        </w:tc>
        <w:tc>
          <w:tcPr>
            <w:tcW w:w="1620" w:type="dxa"/>
            <w:vAlign w:val="center"/>
          </w:tcPr>
          <w:p w14:paraId="64AB302D" w14:textId="77777777" w:rsidR="00D5382F" w:rsidRDefault="00402270">
            <w:pPr>
              <w:jc w:val="right"/>
            </w:pPr>
            <w:r>
              <w:rPr>
                <w:rFonts w:eastAsiaTheme="minorEastAsia"/>
                <w:szCs w:val="21"/>
              </w:rPr>
              <w:t>11.34</w:t>
            </w:r>
          </w:p>
        </w:tc>
      </w:tr>
      <w:tr w:rsidR="00D5382F" w14:paraId="6F1DE2EE" w14:textId="77777777">
        <w:tc>
          <w:tcPr>
            <w:tcW w:w="870" w:type="dxa"/>
            <w:vAlign w:val="center"/>
          </w:tcPr>
          <w:p w14:paraId="1C4689CD" w14:textId="77777777" w:rsidR="00D5382F" w:rsidRDefault="00402270">
            <w:pPr>
              <w:jc w:val="center"/>
            </w:pPr>
            <w:r>
              <w:rPr>
                <w:rFonts w:eastAsiaTheme="minorEastAsia"/>
                <w:szCs w:val="21"/>
              </w:rPr>
              <w:t>21</w:t>
            </w:r>
          </w:p>
        </w:tc>
        <w:tc>
          <w:tcPr>
            <w:tcW w:w="1650" w:type="dxa"/>
            <w:vAlign w:val="center"/>
          </w:tcPr>
          <w:p w14:paraId="59214D58" w14:textId="77777777" w:rsidR="00D5382F" w:rsidRDefault="00402270">
            <w:pPr>
              <w:jc w:val="center"/>
            </w:pPr>
            <w:r>
              <w:rPr>
                <w:rFonts w:eastAsiaTheme="minorEastAsia"/>
                <w:szCs w:val="21"/>
              </w:rPr>
              <w:t>01398</w:t>
            </w:r>
          </w:p>
        </w:tc>
        <w:tc>
          <w:tcPr>
            <w:tcW w:w="1980" w:type="dxa"/>
            <w:vAlign w:val="center"/>
          </w:tcPr>
          <w:p w14:paraId="6DA11AEF" w14:textId="77777777" w:rsidR="00D5382F" w:rsidRDefault="00402270">
            <w:pPr>
              <w:jc w:val="center"/>
            </w:pPr>
            <w:r>
              <w:rPr>
                <w:rFonts w:eastAsiaTheme="minorEastAsia"/>
                <w:szCs w:val="21"/>
              </w:rPr>
              <w:t>工商银行</w:t>
            </w:r>
          </w:p>
        </w:tc>
        <w:tc>
          <w:tcPr>
            <w:tcW w:w="2880" w:type="dxa"/>
            <w:vAlign w:val="center"/>
          </w:tcPr>
          <w:p w14:paraId="5893273A" w14:textId="77777777" w:rsidR="00D5382F" w:rsidRDefault="00402270">
            <w:pPr>
              <w:jc w:val="right"/>
            </w:pPr>
            <w:r>
              <w:rPr>
                <w:rFonts w:eastAsiaTheme="minorEastAsia"/>
                <w:szCs w:val="21"/>
              </w:rPr>
              <w:t>111,000,127.38</w:t>
            </w:r>
          </w:p>
        </w:tc>
        <w:tc>
          <w:tcPr>
            <w:tcW w:w="1620" w:type="dxa"/>
            <w:vAlign w:val="center"/>
          </w:tcPr>
          <w:p w14:paraId="2054C532" w14:textId="77777777" w:rsidR="00D5382F" w:rsidRDefault="00402270">
            <w:pPr>
              <w:jc w:val="right"/>
            </w:pPr>
            <w:r>
              <w:rPr>
                <w:rFonts w:eastAsiaTheme="minorEastAsia"/>
                <w:szCs w:val="21"/>
              </w:rPr>
              <w:t>11.02</w:t>
            </w:r>
          </w:p>
        </w:tc>
      </w:tr>
      <w:tr w:rsidR="00D5382F" w14:paraId="41A78426" w14:textId="77777777">
        <w:tc>
          <w:tcPr>
            <w:tcW w:w="870" w:type="dxa"/>
            <w:vAlign w:val="center"/>
          </w:tcPr>
          <w:p w14:paraId="6897C782" w14:textId="77777777" w:rsidR="00D5382F" w:rsidRDefault="00402270">
            <w:pPr>
              <w:jc w:val="center"/>
            </w:pPr>
            <w:r>
              <w:rPr>
                <w:rFonts w:eastAsiaTheme="minorEastAsia"/>
                <w:szCs w:val="21"/>
              </w:rPr>
              <w:t>22</w:t>
            </w:r>
          </w:p>
        </w:tc>
        <w:tc>
          <w:tcPr>
            <w:tcW w:w="1650" w:type="dxa"/>
            <w:vAlign w:val="center"/>
          </w:tcPr>
          <w:p w14:paraId="21CDBA98" w14:textId="77777777" w:rsidR="00D5382F" w:rsidRDefault="00402270">
            <w:pPr>
              <w:jc w:val="center"/>
            </w:pPr>
            <w:r>
              <w:rPr>
                <w:rFonts w:eastAsiaTheme="minorEastAsia"/>
                <w:szCs w:val="21"/>
              </w:rPr>
              <w:t>00288</w:t>
            </w:r>
          </w:p>
        </w:tc>
        <w:tc>
          <w:tcPr>
            <w:tcW w:w="1980" w:type="dxa"/>
            <w:vAlign w:val="center"/>
          </w:tcPr>
          <w:p w14:paraId="6C7C1010" w14:textId="77777777" w:rsidR="00D5382F" w:rsidRDefault="00402270">
            <w:pPr>
              <w:jc w:val="center"/>
            </w:pPr>
            <w:proofErr w:type="gramStart"/>
            <w:r>
              <w:rPr>
                <w:rFonts w:eastAsiaTheme="minorEastAsia"/>
                <w:szCs w:val="21"/>
              </w:rPr>
              <w:t>万洲国际</w:t>
            </w:r>
            <w:proofErr w:type="gramEnd"/>
          </w:p>
        </w:tc>
        <w:tc>
          <w:tcPr>
            <w:tcW w:w="2880" w:type="dxa"/>
            <w:vAlign w:val="center"/>
          </w:tcPr>
          <w:p w14:paraId="6E813484" w14:textId="77777777" w:rsidR="00D5382F" w:rsidRDefault="00402270">
            <w:pPr>
              <w:jc w:val="right"/>
            </w:pPr>
            <w:r>
              <w:rPr>
                <w:rFonts w:eastAsiaTheme="minorEastAsia"/>
                <w:szCs w:val="21"/>
              </w:rPr>
              <w:t>110,205,060.26</w:t>
            </w:r>
          </w:p>
        </w:tc>
        <w:tc>
          <w:tcPr>
            <w:tcW w:w="1620" w:type="dxa"/>
            <w:vAlign w:val="center"/>
          </w:tcPr>
          <w:p w14:paraId="6DC88BC9" w14:textId="77777777" w:rsidR="00D5382F" w:rsidRDefault="00402270">
            <w:pPr>
              <w:jc w:val="right"/>
            </w:pPr>
            <w:r>
              <w:rPr>
                <w:rFonts w:eastAsiaTheme="minorEastAsia"/>
                <w:szCs w:val="21"/>
              </w:rPr>
              <w:t>10.95</w:t>
            </w:r>
          </w:p>
        </w:tc>
      </w:tr>
      <w:tr w:rsidR="00D5382F" w14:paraId="5D8DD8F7" w14:textId="77777777">
        <w:tc>
          <w:tcPr>
            <w:tcW w:w="870" w:type="dxa"/>
            <w:vAlign w:val="center"/>
          </w:tcPr>
          <w:p w14:paraId="52856F75" w14:textId="77777777" w:rsidR="00D5382F" w:rsidRDefault="00402270">
            <w:pPr>
              <w:jc w:val="center"/>
            </w:pPr>
            <w:r>
              <w:rPr>
                <w:rFonts w:eastAsiaTheme="minorEastAsia"/>
                <w:szCs w:val="21"/>
              </w:rPr>
              <w:t>23</w:t>
            </w:r>
          </w:p>
        </w:tc>
        <w:tc>
          <w:tcPr>
            <w:tcW w:w="1650" w:type="dxa"/>
            <w:vAlign w:val="center"/>
          </w:tcPr>
          <w:p w14:paraId="6411CA8C" w14:textId="77777777" w:rsidR="00D5382F" w:rsidRDefault="00402270">
            <w:pPr>
              <w:jc w:val="center"/>
            </w:pPr>
            <w:r>
              <w:rPr>
                <w:rFonts w:eastAsiaTheme="minorEastAsia"/>
                <w:szCs w:val="21"/>
              </w:rPr>
              <w:t>00883</w:t>
            </w:r>
          </w:p>
        </w:tc>
        <w:tc>
          <w:tcPr>
            <w:tcW w:w="1980" w:type="dxa"/>
            <w:vAlign w:val="center"/>
          </w:tcPr>
          <w:p w14:paraId="19943E0B" w14:textId="77777777" w:rsidR="00D5382F" w:rsidRDefault="00402270">
            <w:pPr>
              <w:jc w:val="center"/>
            </w:pPr>
            <w:r>
              <w:rPr>
                <w:rFonts w:eastAsiaTheme="minorEastAsia"/>
                <w:szCs w:val="21"/>
              </w:rPr>
              <w:t>中国海洋石油</w:t>
            </w:r>
          </w:p>
        </w:tc>
        <w:tc>
          <w:tcPr>
            <w:tcW w:w="2880" w:type="dxa"/>
            <w:vAlign w:val="center"/>
          </w:tcPr>
          <w:p w14:paraId="671CF606" w14:textId="77777777" w:rsidR="00D5382F" w:rsidRDefault="00402270">
            <w:pPr>
              <w:jc w:val="right"/>
            </w:pPr>
            <w:r>
              <w:rPr>
                <w:rFonts w:eastAsiaTheme="minorEastAsia"/>
                <w:szCs w:val="21"/>
              </w:rPr>
              <w:t>109,334,416.09</w:t>
            </w:r>
          </w:p>
        </w:tc>
        <w:tc>
          <w:tcPr>
            <w:tcW w:w="1620" w:type="dxa"/>
            <w:vAlign w:val="center"/>
          </w:tcPr>
          <w:p w14:paraId="5D172FB3" w14:textId="77777777" w:rsidR="00D5382F" w:rsidRDefault="00402270">
            <w:pPr>
              <w:jc w:val="right"/>
            </w:pPr>
            <w:r>
              <w:rPr>
                <w:rFonts w:eastAsiaTheme="minorEastAsia"/>
                <w:szCs w:val="21"/>
              </w:rPr>
              <w:t>10.86</w:t>
            </w:r>
          </w:p>
        </w:tc>
      </w:tr>
      <w:tr w:rsidR="00D5382F" w14:paraId="210C98BF" w14:textId="77777777">
        <w:tc>
          <w:tcPr>
            <w:tcW w:w="870" w:type="dxa"/>
            <w:vAlign w:val="center"/>
          </w:tcPr>
          <w:p w14:paraId="25C96DFF" w14:textId="77777777" w:rsidR="00D5382F" w:rsidRDefault="00402270">
            <w:pPr>
              <w:jc w:val="center"/>
            </w:pPr>
            <w:r>
              <w:rPr>
                <w:rFonts w:eastAsiaTheme="minorEastAsia"/>
                <w:szCs w:val="21"/>
              </w:rPr>
              <w:t>24</w:t>
            </w:r>
          </w:p>
        </w:tc>
        <w:tc>
          <w:tcPr>
            <w:tcW w:w="1650" w:type="dxa"/>
            <w:vAlign w:val="center"/>
          </w:tcPr>
          <w:p w14:paraId="3B8DA98D" w14:textId="77777777" w:rsidR="00D5382F" w:rsidRDefault="00402270">
            <w:pPr>
              <w:jc w:val="center"/>
            </w:pPr>
            <w:r>
              <w:rPr>
                <w:rFonts w:eastAsiaTheme="minorEastAsia"/>
                <w:szCs w:val="21"/>
              </w:rPr>
              <w:t>00956</w:t>
            </w:r>
          </w:p>
        </w:tc>
        <w:tc>
          <w:tcPr>
            <w:tcW w:w="1980" w:type="dxa"/>
            <w:vAlign w:val="center"/>
          </w:tcPr>
          <w:p w14:paraId="44AE5EDD" w14:textId="77777777" w:rsidR="00D5382F" w:rsidRDefault="00402270">
            <w:pPr>
              <w:jc w:val="center"/>
            </w:pPr>
            <w:r>
              <w:rPr>
                <w:rFonts w:eastAsiaTheme="minorEastAsia"/>
                <w:szCs w:val="21"/>
              </w:rPr>
              <w:t>新天绿色能源</w:t>
            </w:r>
          </w:p>
        </w:tc>
        <w:tc>
          <w:tcPr>
            <w:tcW w:w="2880" w:type="dxa"/>
            <w:vAlign w:val="center"/>
          </w:tcPr>
          <w:p w14:paraId="707A198D" w14:textId="77777777" w:rsidR="00D5382F" w:rsidRDefault="00402270">
            <w:pPr>
              <w:jc w:val="right"/>
            </w:pPr>
            <w:r>
              <w:rPr>
                <w:rFonts w:eastAsiaTheme="minorEastAsia"/>
                <w:szCs w:val="21"/>
              </w:rPr>
              <w:t>107,760,623.39</w:t>
            </w:r>
          </w:p>
        </w:tc>
        <w:tc>
          <w:tcPr>
            <w:tcW w:w="1620" w:type="dxa"/>
            <w:vAlign w:val="center"/>
          </w:tcPr>
          <w:p w14:paraId="17332B30" w14:textId="77777777" w:rsidR="00D5382F" w:rsidRDefault="00402270">
            <w:pPr>
              <w:jc w:val="right"/>
            </w:pPr>
            <w:r>
              <w:rPr>
                <w:rFonts w:eastAsiaTheme="minorEastAsia"/>
                <w:szCs w:val="21"/>
              </w:rPr>
              <w:t>10.70</w:t>
            </w:r>
          </w:p>
        </w:tc>
      </w:tr>
      <w:tr w:rsidR="00D5382F" w14:paraId="3DA1053D" w14:textId="77777777">
        <w:tc>
          <w:tcPr>
            <w:tcW w:w="870" w:type="dxa"/>
            <w:vAlign w:val="center"/>
          </w:tcPr>
          <w:p w14:paraId="7B4C95B9" w14:textId="77777777" w:rsidR="00D5382F" w:rsidRDefault="00402270">
            <w:pPr>
              <w:jc w:val="center"/>
            </w:pPr>
            <w:r>
              <w:rPr>
                <w:rFonts w:eastAsiaTheme="minorEastAsia"/>
                <w:szCs w:val="21"/>
              </w:rPr>
              <w:t>25</w:t>
            </w:r>
          </w:p>
        </w:tc>
        <w:tc>
          <w:tcPr>
            <w:tcW w:w="1650" w:type="dxa"/>
            <w:vAlign w:val="center"/>
          </w:tcPr>
          <w:p w14:paraId="4418DF34" w14:textId="77777777" w:rsidR="00D5382F" w:rsidRDefault="00402270">
            <w:pPr>
              <w:jc w:val="center"/>
            </w:pPr>
            <w:r>
              <w:rPr>
                <w:rFonts w:eastAsiaTheme="minorEastAsia"/>
                <w:szCs w:val="21"/>
              </w:rPr>
              <w:t>00017</w:t>
            </w:r>
          </w:p>
        </w:tc>
        <w:tc>
          <w:tcPr>
            <w:tcW w:w="1980" w:type="dxa"/>
            <w:vAlign w:val="center"/>
          </w:tcPr>
          <w:p w14:paraId="0937B79E" w14:textId="77777777" w:rsidR="00D5382F" w:rsidRDefault="00402270">
            <w:pPr>
              <w:jc w:val="center"/>
            </w:pPr>
            <w:r>
              <w:rPr>
                <w:rFonts w:eastAsiaTheme="minorEastAsia"/>
                <w:szCs w:val="21"/>
              </w:rPr>
              <w:t>新世界发展</w:t>
            </w:r>
          </w:p>
        </w:tc>
        <w:tc>
          <w:tcPr>
            <w:tcW w:w="2880" w:type="dxa"/>
            <w:vAlign w:val="center"/>
          </w:tcPr>
          <w:p w14:paraId="398BE730" w14:textId="77777777" w:rsidR="00D5382F" w:rsidRDefault="00402270">
            <w:pPr>
              <w:jc w:val="right"/>
            </w:pPr>
            <w:r>
              <w:rPr>
                <w:rFonts w:eastAsiaTheme="minorEastAsia"/>
                <w:szCs w:val="21"/>
              </w:rPr>
              <w:t>107,736,200.40</w:t>
            </w:r>
          </w:p>
        </w:tc>
        <w:tc>
          <w:tcPr>
            <w:tcW w:w="1620" w:type="dxa"/>
            <w:vAlign w:val="center"/>
          </w:tcPr>
          <w:p w14:paraId="4730FE85" w14:textId="77777777" w:rsidR="00D5382F" w:rsidRDefault="00402270">
            <w:pPr>
              <w:jc w:val="right"/>
            </w:pPr>
            <w:r>
              <w:rPr>
                <w:rFonts w:eastAsiaTheme="minorEastAsia"/>
                <w:szCs w:val="21"/>
              </w:rPr>
              <w:t>10.70</w:t>
            </w:r>
          </w:p>
        </w:tc>
      </w:tr>
      <w:tr w:rsidR="00D5382F" w14:paraId="103097C6" w14:textId="77777777">
        <w:tc>
          <w:tcPr>
            <w:tcW w:w="870" w:type="dxa"/>
            <w:vAlign w:val="center"/>
          </w:tcPr>
          <w:p w14:paraId="6552D597" w14:textId="77777777" w:rsidR="00D5382F" w:rsidRDefault="00402270">
            <w:pPr>
              <w:jc w:val="center"/>
            </w:pPr>
            <w:r>
              <w:rPr>
                <w:rFonts w:eastAsiaTheme="minorEastAsia"/>
                <w:szCs w:val="21"/>
              </w:rPr>
              <w:t>26</w:t>
            </w:r>
          </w:p>
        </w:tc>
        <w:tc>
          <w:tcPr>
            <w:tcW w:w="1650" w:type="dxa"/>
            <w:vAlign w:val="center"/>
          </w:tcPr>
          <w:p w14:paraId="35D8F94B" w14:textId="77777777" w:rsidR="00D5382F" w:rsidRDefault="00402270">
            <w:pPr>
              <w:jc w:val="center"/>
            </w:pPr>
            <w:r>
              <w:rPr>
                <w:rFonts w:eastAsiaTheme="minorEastAsia"/>
                <w:szCs w:val="21"/>
              </w:rPr>
              <w:t>00914</w:t>
            </w:r>
          </w:p>
        </w:tc>
        <w:tc>
          <w:tcPr>
            <w:tcW w:w="1980" w:type="dxa"/>
            <w:vAlign w:val="center"/>
          </w:tcPr>
          <w:p w14:paraId="5FE07A40" w14:textId="77777777" w:rsidR="00D5382F" w:rsidRDefault="00402270">
            <w:pPr>
              <w:jc w:val="center"/>
            </w:pPr>
            <w:r>
              <w:rPr>
                <w:rFonts w:eastAsiaTheme="minorEastAsia"/>
                <w:szCs w:val="21"/>
              </w:rPr>
              <w:t>海螺水泥</w:t>
            </w:r>
          </w:p>
        </w:tc>
        <w:tc>
          <w:tcPr>
            <w:tcW w:w="2880" w:type="dxa"/>
            <w:vAlign w:val="center"/>
          </w:tcPr>
          <w:p w14:paraId="41BED872" w14:textId="77777777" w:rsidR="00D5382F" w:rsidRDefault="00402270">
            <w:pPr>
              <w:jc w:val="right"/>
            </w:pPr>
            <w:r>
              <w:rPr>
                <w:rFonts w:eastAsiaTheme="minorEastAsia"/>
                <w:szCs w:val="21"/>
              </w:rPr>
              <w:t>106,646,628.46</w:t>
            </w:r>
          </w:p>
        </w:tc>
        <w:tc>
          <w:tcPr>
            <w:tcW w:w="1620" w:type="dxa"/>
            <w:vAlign w:val="center"/>
          </w:tcPr>
          <w:p w14:paraId="5182562B" w14:textId="77777777" w:rsidR="00D5382F" w:rsidRDefault="00402270">
            <w:pPr>
              <w:jc w:val="right"/>
            </w:pPr>
            <w:r>
              <w:rPr>
                <w:rFonts w:eastAsiaTheme="minorEastAsia"/>
                <w:szCs w:val="21"/>
              </w:rPr>
              <w:t>10.59</w:t>
            </w:r>
          </w:p>
        </w:tc>
      </w:tr>
      <w:tr w:rsidR="00D5382F" w14:paraId="7709B244" w14:textId="77777777">
        <w:tc>
          <w:tcPr>
            <w:tcW w:w="870" w:type="dxa"/>
            <w:vAlign w:val="center"/>
          </w:tcPr>
          <w:p w14:paraId="333B4CD7" w14:textId="77777777" w:rsidR="00D5382F" w:rsidRDefault="00402270">
            <w:pPr>
              <w:jc w:val="center"/>
            </w:pPr>
            <w:r>
              <w:rPr>
                <w:rFonts w:eastAsiaTheme="minorEastAsia"/>
                <w:szCs w:val="21"/>
              </w:rPr>
              <w:t>27</w:t>
            </w:r>
          </w:p>
        </w:tc>
        <w:tc>
          <w:tcPr>
            <w:tcW w:w="1650" w:type="dxa"/>
            <w:vAlign w:val="center"/>
          </w:tcPr>
          <w:p w14:paraId="04FF99A5" w14:textId="77777777" w:rsidR="00D5382F" w:rsidRDefault="00402270">
            <w:pPr>
              <w:jc w:val="center"/>
            </w:pPr>
            <w:r>
              <w:rPr>
                <w:rFonts w:eastAsiaTheme="minorEastAsia"/>
                <w:szCs w:val="21"/>
              </w:rPr>
              <w:t>03988</w:t>
            </w:r>
          </w:p>
        </w:tc>
        <w:tc>
          <w:tcPr>
            <w:tcW w:w="1980" w:type="dxa"/>
            <w:vAlign w:val="center"/>
          </w:tcPr>
          <w:p w14:paraId="5CB5F1A2" w14:textId="77777777" w:rsidR="00D5382F" w:rsidRDefault="00402270">
            <w:pPr>
              <w:jc w:val="center"/>
            </w:pPr>
            <w:r>
              <w:rPr>
                <w:rFonts w:eastAsiaTheme="minorEastAsia"/>
                <w:szCs w:val="21"/>
              </w:rPr>
              <w:t>中国银行</w:t>
            </w:r>
          </w:p>
        </w:tc>
        <w:tc>
          <w:tcPr>
            <w:tcW w:w="2880" w:type="dxa"/>
            <w:vAlign w:val="center"/>
          </w:tcPr>
          <w:p w14:paraId="4B03B183" w14:textId="77777777" w:rsidR="00D5382F" w:rsidRDefault="00402270">
            <w:pPr>
              <w:jc w:val="right"/>
            </w:pPr>
            <w:r>
              <w:rPr>
                <w:rFonts w:eastAsiaTheme="minorEastAsia"/>
                <w:szCs w:val="21"/>
              </w:rPr>
              <w:t>103,593,801.70</w:t>
            </w:r>
          </w:p>
        </w:tc>
        <w:tc>
          <w:tcPr>
            <w:tcW w:w="1620" w:type="dxa"/>
            <w:vAlign w:val="center"/>
          </w:tcPr>
          <w:p w14:paraId="67BDCA60" w14:textId="77777777" w:rsidR="00D5382F" w:rsidRDefault="00402270">
            <w:pPr>
              <w:jc w:val="right"/>
            </w:pPr>
            <w:r>
              <w:rPr>
                <w:rFonts w:eastAsiaTheme="minorEastAsia"/>
                <w:szCs w:val="21"/>
              </w:rPr>
              <w:t>10.29</w:t>
            </w:r>
          </w:p>
        </w:tc>
      </w:tr>
      <w:tr w:rsidR="00D5382F" w14:paraId="6896D7AB" w14:textId="77777777">
        <w:tc>
          <w:tcPr>
            <w:tcW w:w="870" w:type="dxa"/>
            <w:vAlign w:val="center"/>
          </w:tcPr>
          <w:p w14:paraId="4A08E266" w14:textId="77777777" w:rsidR="00D5382F" w:rsidRDefault="00402270">
            <w:pPr>
              <w:jc w:val="center"/>
            </w:pPr>
            <w:r>
              <w:rPr>
                <w:rFonts w:eastAsiaTheme="minorEastAsia"/>
                <w:szCs w:val="21"/>
              </w:rPr>
              <w:t>28</w:t>
            </w:r>
          </w:p>
        </w:tc>
        <w:tc>
          <w:tcPr>
            <w:tcW w:w="1650" w:type="dxa"/>
            <w:vAlign w:val="center"/>
          </w:tcPr>
          <w:p w14:paraId="51E23B18" w14:textId="77777777" w:rsidR="00D5382F" w:rsidRDefault="00402270">
            <w:pPr>
              <w:jc w:val="center"/>
            </w:pPr>
            <w:r>
              <w:rPr>
                <w:rFonts w:eastAsiaTheme="minorEastAsia"/>
                <w:szCs w:val="21"/>
              </w:rPr>
              <w:t>00001</w:t>
            </w:r>
          </w:p>
        </w:tc>
        <w:tc>
          <w:tcPr>
            <w:tcW w:w="1980" w:type="dxa"/>
            <w:vAlign w:val="center"/>
          </w:tcPr>
          <w:p w14:paraId="6F01F1F7" w14:textId="77777777" w:rsidR="00D5382F" w:rsidRDefault="00402270">
            <w:pPr>
              <w:jc w:val="center"/>
            </w:pPr>
            <w:r>
              <w:rPr>
                <w:rFonts w:eastAsiaTheme="minorEastAsia"/>
                <w:szCs w:val="21"/>
              </w:rPr>
              <w:t>长和</w:t>
            </w:r>
          </w:p>
        </w:tc>
        <w:tc>
          <w:tcPr>
            <w:tcW w:w="2880" w:type="dxa"/>
            <w:vAlign w:val="center"/>
          </w:tcPr>
          <w:p w14:paraId="38AC804D" w14:textId="77777777" w:rsidR="00D5382F" w:rsidRDefault="00402270">
            <w:pPr>
              <w:jc w:val="right"/>
            </w:pPr>
            <w:r>
              <w:rPr>
                <w:rFonts w:eastAsiaTheme="minorEastAsia"/>
                <w:szCs w:val="21"/>
              </w:rPr>
              <w:t>103,179,082.70</w:t>
            </w:r>
          </w:p>
        </w:tc>
        <w:tc>
          <w:tcPr>
            <w:tcW w:w="1620" w:type="dxa"/>
            <w:vAlign w:val="center"/>
          </w:tcPr>
          <w:p w14:paraId="4CC2CF48" w14:textId="77777777" w:rsidR="00D5382F" w:rsidRDefault="00402270">
            <w:pPr>
              <w:jc w:val="right"/>
            </w:pPr>
            <w:r>
              <w:rPr>
                <w:rFonts w:eastAsiaTheme="minorEastAsia"/>
                <w:szCs w:val="21"/>
              </w:rPr>
              <w:t>10.25</w:t>
            </w:r>
          </w:p>
        </w:tc>
      </w:tr>
      <w:tr w:rsidR="00D5382F" w14:paraId="321158B0" w14:textId="77777777">
        <w:tc>
          <w:tcPr>
            <w:tcW w:w="870" w:type="dxa"/>
            <w:vAlign w:val="center"/>
          </w:tcPr>
          <w:p w14:paraId="7DDCA524" w14:textId="77777777" w:rsidR="00D5382F" w:rsidRDefault="00402270">
            <w:pPr>
              <w:jc w:val="center"/>
            </w:pPr>
            <w:r>
              <w:rPr>
                <w:rFonts w:eastAsiaTheme="minorEastAsia"/>
                <w:szCs w:val="21"/>
              </w:rPr>
              <w:t>29</w:t>
            </w:r>
          </w:p>
        </w:tc>
        <w:tc>
          <w:tcPr>
            <w:tcW w:w="1650" w:type="dxa"/>
            <w:vAlign w:val="center"/>
          </w:tcPr>
          <w:p w14:paraId="14B8571C" w14:textId="77777777" w:rsidR="00D5382F" w:rsidRDefault="00402270">
            <w:pPr>
              <w:jc w:val="center"/>
            </w:pPr>
            <w:r>
              <w:rPr>
                <w:rFonts w:eastAsiaTheme="minorEastAsia"/>
                <w:szCs w:val="21"/>
              </w:rPr>
              <w:t>00857</w:t>
            </w:r>
          </w:p>
        </w:tc>
        <w:tc>
          <w:tcPr>
            <w:tcW w:w="1980" w:type="dxa"/>
            <w:vAlign w:val="center"/>
          </w:tcPr>
          <w:p w14:paraId="7EF2788D" w14:textId="77777777" w:rsidR="00D5382F" w:rsidRDefault="00402270">
            <w:pPr>
              <w:jc w:val="center"/>
            </w:pPr>
            <w:r>
              <w:rPr>
                <w:rFonts w:eastAsiaTheme="minorEastAsia"/>
                <w:szCs w:val="21"/>
              </w:rPr>
              <w:t>中国石油股份</w:t>
            </w:r>
          </w:p>
        </w:tc>
        <w:tc>
          <w:tcPr>
            <w:tcW w:w="2880" w:type="dxa"/>
            <w:vAlign w:val="center"/>
          </w:tcPr>
          <w:p w14:paraId="3707BFF2" w14:textId="77777777" w:rsidR="00D5382F" w:rsidRDefault="00402270">
            <w:pPr>
              <w:jc w:val="right"/>
            </w:pPr>
            <w:r>
              <w:rPr>
                <w:rFonts w:eastAsiaTheme="minorEastAsia"/>
                <w:szCs w:val="21"/>
              </w:rPr>
              <w:t>102,354,443.00</w:t>
            </w:r>
          </w:p>
        </w:tc>
        <w:tc>
          <w:tcPr>
            <w:tcW w:w="1620" w:type="dxa"/>
            <w:vAlign w:val="center"/>
          </w:tcPr>
          <w:p w14:paraId="3F5B712B" w14:textId="77777777" w:rsidR="00D5382F" w:rsidRDefault="00402270">
            <w:pPr>
              <w:jc w:val="right"/>
            </w:pPr>
            <w:r>
              <w:rPr>
                <w:rFonts w:eastAsiaTheme="minorEastAsia"/>
                <w:szCs w:val="21"/>
              </w:rPr>
              <w:t>10.17</w:t>
            </w:r>
          </w:p>
        </w:tc>
      </w:tr>
      <w:tr w:rsidR="00D5382F" w14:paraId="15F0CC3C" w14:textId="77777777">
        <w:tc>
          <w:tcPr>
            <w:tcW w:w="870" w:type="dxa"/>
            <w:vAlign w:val="center"/>
          </w:tcPr>
          <w:p w14:paraId="5E841826" w14:textId="77777777" w:rsidR="00D5382F" w:rsidRDefault="00402270">
            <w:pPr>
              <w:jc w:val="center"/>
            </w:pPr>
            <w:r>
              <w:rPr>
                <w:rFonts w:eastAsiaTheme="minorEastAsia"/>
                <w:szCs w:val="21"/>
              </w:rPr>
              <w:t>30</w:t>
            </w:r>
          </w:p>
        </w:tc>
        <w:tc>
          <w:tcPr>
            <w:tcW w:w="1650" w:type="dxa"/>
            <w:vAlign w:val="center"/>
          </w:tcPr>
          <w:p w14:paraId="0C9F5D33" w14:textId="77777777" w:rsidR="00D5382F" w:rsidRDefault="00402270">
            <w:pPr>
              <w:jc w:val="center"/>
            </w:pPr>
            <w:r>
              <w:rPr>
                <w:rFonts w:eastAsiaTheme="minorEastAsia"/>
                <w:szCs w:val="21"/>
              </w:rPr>
              <w:t>00006</w:t>
            </w:r>
          </w:p>
        </w:tc>
        <w:tc>
          <w:tcPr>
            <w:tcW w:w="1980" w:type="dxa"/>
            <w:vAlign w:val="center"/>
          </w:tcPr>
          <w:p w14:paraId="58C71683" w14:textId="77777777" w:rsidR="00D5382F" w:rsidRDefault="00402270">
            <w:pPr>
              <w:jc w:val="center"/>
            </w:pPr>
            <w:r>
              <w:rPr>
                <w:rFonts w:eastAsiaTheme="minorEastAsia"/>
                <w:szCs w:val="21"/>
              </w:rPr>
              <w:t>电能实业</w:t>
            </w:r>
          </w:p>
        </w:tc>
        <w:tc>
          <w:tcPr>
            <w:tcW w:w="2880" w:type="dxa"/>
            <w:vAlign w:val="center"/>
          </w:tcPr>
          <w:p w14:paraId="68B78723" w14:textId="77777777" w:rsidR="00D5382F" w:rsidRDefault="00402270">
            <w:pPr>
              <w:jc w:val="right"/>
            </w:pPr>
            <w:r>
              <w:rPr>
                <w:rFonts w:eastAsiaTheme="minorEastAsia"/>
                <w:szCs w:val="21"/>
              </w:rPr>
              <w:t>102,330,846.35</w:t>
            </w:r>
          </w:p>
        </w:tc>
        <w:tc>
          <w:tcPr>
            <w:tcW w:w="1620" w:type="dxa"/>
            <w:vAlign w:val="center"/>
          </w:tcPr>
          <w:p w14:paraId="63C84AF7" w14:textId="77777777" w:rsidR="00D5382F" w:rsidRDefault="00402270">
            <w:pPr>
              <w:jc w:val="right"/>
            </w:pPr>
            <w:r>
              <w:rPr>
                <w:rFonts w:eastAsiaTheme="minorEastAsia"/>
                <w:szCs w:val="21"/>
              </w:rPr>
              <w:t>10.16</w:t>
            </w:r>
          </w:p>
        </w:tc>
      </w:tr>
      <w:tr w:rsidR="00D5382F" w14:paraId="0B89379C" w14:textId="77777777">
        <w:tc>
          <w:tcPr>
            <w:tcW w:w="870" w:type="dxa"/>
            <w:vAlign w:val="center"/>
          </w:tcPr>
          <w:p w14:paraId="51D7DFDB" w14:textId="77777777" w:rsidR="00D5382F" w:rsidRDefault="00402270">
            <w:pPr>
              <w:jc w:val="center"/>
            </w:pPr>
            <w:r>
              <w:rPr>
                <w:rFonts w:eastAsiaTheme="minorEastAsia"/>
                <w:szCs w:val="21"/>
              </w:rPr>
              <w:t>31</w:t>
            </w:r>
          </w:p>
        </w:tc>
        <w:tc>
          <w:tcPr>
            <w:tcW w:w="1650" w:type="dxa"/>
            <w:vAlign w:val="center"/>
          </w:tcPr>
          <w:p w14:paraId="61B3A807" w14:textId="77777777" w:rsidR="00D5382F" w:rsidRDefault="00402270">
            <w:pPr>
              <w:jc w:val="center"/>
            </w:pPr>
            <w:r>
              <w:rPr>
                <w:rFonts w:eastAsiaTheme="minorEastAsia"/>
                <w:szCs w:val="21"/>
              </w:rPr>
              <w:t>03328</w:t>
            </w:r>
          </w:p>
        </w:tc>
        <w:tc>
          <w:tcPr>
            <w:tcW w:w="1980" w:type="dxa"/>
            <w:vAlign w:val="center"/>
          </w:tcPr>
          <w:p w14:paraId="4441FBB8" w14:textId="77777777" w:rsidR="00D5382F" w:rsidRDefault="00402270">
            <w:pPr>
              <w:jc w:val="center"/>
            </w:pPr>
            <w:r>
              <w:rPr>
                <w:rFonts w:eastAsiaTheme="minorEastAsia"/>
                <w:szCs w:val="21"/>
              </w:rPr>
              <w:t>交通银行</w:t>
            </w:r>
          </w:p>
        </w:tc>
        <w:tc>
          <w:tcPr>
            <w:tcW w:w="2880" w:type="dxa"/>
            <w:vAlign w:val="center"/>
          </w:tcPr>
          <w:p w14:paraId="3262A041" w14:textId="77777777" w:rsidR="00D5382F" w:rsidRDefault="00402270">
            <w:pPr>
              <w:jc w:val="right"/>
            </w:pPr>
            <w:r>
              <w:rPr>
                <w:rFonts w:eastAsiaTheme="minorEastAsia"/>
                <w:szCs w:val="21"/>
              </w:rPr>
              <w:t>102,296,700.71</w:t>
            </w:r>
          </w:p>
        </w:tc>
        <w:tc>
          <w:tcPr>
            <w:tcW w:w="1620" w:type="dxa"/>
            <w:vAlign w:val="center"/>
          </w:tcPr>
          <w:p w14:paraId="0CAAB25C" w14:textId="77777777" w:rsidR="00D5382F" w:rsidRDefault="00402270">
            <w:pPr>
              <w:jc w:val="right"/>
            </w:pPr>
            <w:r>
              <w:rPr>
                <w:rFonts w:eastAsiaTheme="minorEastAsia"/>
                <w:szCs w:val="21"/>
              </w:rPr>
              <w:t>10.16</w:t>
            </w:r>
          </w:p>
        </w:tc>
      </w:tr>
      <w:tr w:rsidR="00D5382F" w14:paraId="7069D6E4" w14:textId="77777777">
        <w:tc>
          <w:tcPr>
            <w:tcW w:w="870" w:type="dxa"/>
            <w:vAlign w:val="center"/>
          </w:tcPr>
          <w:p w14:paraId="2A271A63" w14:textId="77777777" w:rsidR="00D5382F" w:rsidRDefault="00402270">
            <w:pPr>
              <w:jc w:val="center"/>
            </w:pPr>
            <w:r>
              <w:rPr>
                <w:rFonts w:eastAsiaTheme="minorEastAsia"/>
                <w:szCs w:val="21"/>
              </w:rPr>
              <w:t>32</w:t>
            </w:r>
          </w:p>
        </w:tc>
        <w:tc>
          <w:tcPr>
            <w:tcW w:w="1650" w:type="dxa"/>
            <w:vAlign w:val="center"/>
          </w:tcPr>
          <w:p w14:paraId="392C2314" w14:textId="77777777" w:rsidR="00D5382F" w:rsidRDefault="00402270">
            <w:pPr>
              <w:jc w:val="center"/>
            </w:pPr>
            <w:r>
              <w:rPr>
                <w:rFonts w:eastAsiaTheme="minorEastAsia"/>
                <w:szCs w:val="21"/>
              </w:rPr>
              <w:t>00576</w:t>
            </w:r>
          </w:p>
        </w:tc>
        <w:tc>
          <w:tcPr>
            <w:tcW w:w="1980" w:type="dxa"/>
            <w:vAlign w:val="center"/>
          </w:tcPr>
          <w:p w14:paraId="6D4A8B4F" w14:textId="77777777" w:rsidR="00D5382F" w:rsidRDefault="00402270">
            <w:pPr>
              <w:jc w:val="center"/>
            </w:pPr>
            <w:r>
              <w:rPr>
                <w:rFonts w:eastAsiaTheme="minorEastAsia"/>
                <w:szCs w:val="21"/>
              </w:rPr>
              <w:t>浙江沪杭甬</w:t>
            </w:r>
          </w:p>
        </w:tc>
        <w:tc>
          <w:tcPr>
            <w:tcW w:w="2880" w:type="dxa"/>
            <w:vAlign w:val="center"/>
          </w:tcPr>
          <w:p w14:paraId="5FCF35C1" w14:textId="77777777" w:rsidR="00D5382F" w:rsidRDefault="00402270">
            <w:pPr>
              <w:jc w:val="right"/>
            </w:pPr>
            <w:r>
              <w:rPr>
                <w:rFonts w:eastAsiaTheme="minorEastAsia"/>
                <w:szCs w:val="21"/>
              </w:rPr>
              <w:t>100,037,494.90</w:t>
            </w:r>
          </w:p>
        </w:tc>
        <w:tc>
          <w:tcPr>
            <w:tcW w:w="1620" w:type="dxa"/>
            <w:vAlign w:val="center"/>
          </w:tcPr>
          <w:p w14:paraId="2B4E2839" w14:textId="77777777" w:rsidR="00D5382F" w:rsidRDefault="00402270">
            <w:pPr>
              <w:jc w:val="right"/>
            </w:pPr>
            <w:r>
              <w:rPr>
                <w:rFonts w:eastAsiaTheme="minorEastAsia"/>
                <w:szCs w:val="21"/>
              </w:rPr>
              <w:t>9.94</w:t>
            </w:r>
          </w:p>
        </w:tc>
      </w:tr>
      <w:tr w:rsidR="00D5382F" w14:paraId="3F4CCCCC" w14:textId="77777777">
        <w:tc>
          <w:tcPr>
            <w:tcW w:w="870" w:type="dxa"/>
            <w:vAlign w:val="center"/>
          </w:tcPr>
          <w:p w14:paraId="2765CDE9" w14:textId="77777777" w:rsidR="00D5382F" w:rsidRDefault="00402270">
            <w:pPr>
              <w:jc w:val="center"/>
            </w:pPr>
            <w:r>
              <w:rPr>
                <w:rFonts w:eastAsiaTheme="minorEastAsia"/>
                <w:szCs w:val="21"/>
              </w:rPr>
              <w:t>33</w:t>
            </w:r>
          </w:p>
        </w:tc>
        <w:tc>
          <w:tcPr>
            <w:tcW w:w="1650" w:type="dxa"/>
            <w:vAlign w:val="center"/>
          </w:tcPr>
          <w:p w14:paraId="07991879" w14:textId="77777777" w:rsidR="00D5382F" w:rsidRDefault="00402270">
            <w:pPr>
              <w:jc w:val="center"/>
            </w:pPr>
            <w:r>
              <w:rPr>
                <w:rFonts w:eastAsiaTheme="minorEastAsia"/>
                <w:szCs w:val="21"/>
              </w:rPr>
              <w:t>00144</w:t>
            </w:r>
          </w:p>
        </w:tc>
        <w:tc>
          <w:tcPr>
            <w:tcW w:w="1980" w:type="dxa"/>
            <w:vAlign w:val="center"/>
          </w:tcPr>
          <w:p w14:paraId="174C8F9C" w14:textId="77777777" w:rsidR="00D5382F" w:rsidRDefault="00402270">
            <w:pPr>
              <w:jc w:val="center"/>
            </w:pPr>
            <w:r>
              <w:rPr>
                <w:rFonts w:eastAsiaTheme="minorEastAsia"/>
                <w:szCs w:val="21"/>
              </w:rPr>
              <w:t>招商局港口</w:t>
            </w:r>
          </w:p>
        </w:tc>
        <w:tc>
          <w:tcPr>
            <w:tcW w:w="2880" w:type="dxa"/>
            <w:vAlign w:val="center"/>
          </w:tcPr>
          <w:p w14:paraId="6F2E093E" w14:textId="77777777" w:rsidR="00D5382F" w:rsidRDefault="00402270">
            <w:pPr>
              <w:jc w:val="right"/>
            </w:pPr>
            <w:r>
              <w:rPr>
                <w:rFonts w:eastAsiaTheme="minorEastAsia"/>
                <w:szCs w:val="21"/>
              </w:rPr>
              <w:t>99,023,563.02</w:t>
            </w:r>
          </w:p>
        </w:tc>
        <w:tc>
          <w:tcPr>
            <w:tcW w:w="1620" w:type="dxa"/>
            <w:vAlign w:val="center"/>
          </w:tcPr>
          <w:p w14:paraId="54258ADB" w14:textId="77777777" w:rsidR="00D5382F" w:rsidRDefault="00402270">
            <w:pPr>
              <w:jc w:val="right"/>
            </w:pPr>
            <w:r>
              <w:rPr>
                <w:rFonts w:eastAsiaTheme="minorEastAsia"/>
                <w:szCs w:val="21"/>
              </w:rPr>
              <w:t>9.84</w:t>
            </w:r>
          </w:p>
        </w:tc>
      </w:tr>
      <w:tr w:rsidR="00D5382F" w14:paraId="0D9493D4" w14:textId="77777777">
        <w:tc>
          <w:tcPr>
            <w:tcW w:w="870" w:type="dxa"/>
            <w:vAlign w:val="center"/>
          </w:tcPr>
          <w:p w14:paraId="005994C4" w14:textId="77777777" w:rsidR="00D5382F" w:rsidRDefault="00402270">
            <w:pPr>
              <w:jc w:val="center"/>
            </w:pPr>
            <w:r>
              <w:rPr>
                <w:rFonts w:eastAsiaTheme="minorEastAsia"/>
                <w:szCs w:val="21"/>
              </w:rPr>
              <w:t>34</w:t>
            </w:r>
          </w:p>
        </w:tc>
        <w:tc>
          <w:tcPr>
            <w:tcW w:w="1650" w:type="dxa"/>
            <w:vAlign w:val="center"/>
          </w:tcPr>
          <w:p w14:paraId="07ACD0D7" w14:textId="77777777" w:rsidR="00D5382F" w:rsidRDefault="00402270">
            <w:pPr>
              <w:jc w:val="center"/>
            </w:pPr>
            <w:r>
              <w:rPr>
                <w:rFonts w:eastAsiaTheme="minorEastAsia"/>
                <w:szCs w:val="21"/>
              </w:rPr>
              <w:t>01044</w:t>
            </w:r>
          </w:p>
        </w:tc>
        <w:tc>
          <w:tcPr>
            <w:tcW w:w="1980" w:type="dxa"/>
            <w:vAlign w:val="center"/>
          </w:tcPr>
          <w:p w14:paraId="0BD46CFA" w14:textId="77777777" w:rsidR="00D5382F" w:rsidRDefault="00402270">
            <w:pPr>
              <w:jc w:val="center"/>
            </w:pPr>
            <w:r>
              <w:rPr>
                <w:rFonts w:eastAsiaTheme="minorEastAsia"/>
                <w:szCs w:val="21"/>
              </w:rPr>
              <w:t>恒安国际</w:t>
            </w:r>
          </w:p>
        </w:tc>
        <w:tc>
          <w:tcPr>
            <w:tcW w:w="2880" w:type="dxa"/>
            <w:vAlign w:val="center"/>
          </w:tcPr>
          <w:p w14:paraId="6F655C65" w14:textId="77777777" w:rsidR="00D5382F" w:rsidRDefault="00402270">
            <w:pPr>
              <w:jc w:val="right"/>
            </w:pPr>
            <w:r>
              <w:rPr>
                <w:rFonts w:eastAsiaTheme="minorEastAsia"/>
                <w:szCs w:val="21"/>
              </w:rPr>
              <w:t>97,952,347.64</w:t>
            </w:r>
          </w:p>
        </w:tc>
        <w:tc>
          <w:tcPr>
            <w:tcW w:w="1620" w:type="dxa"/>
            <w:vAlign w:val="center"/>
          </w:tcPr>
          <w:p w14:paraId="1E96785F" w14:textId="77777777" w:rsidR="00D5382F" w:rsidRDefault="00402270">
            <w:pPr>
              <w:jc w:val="right"/>
            </w:pPr>
            <w:r>
              <w:rPr>
                <w:rFonts w:eastAsiaTheme="minorEastAsia"/>
                <w:szCs w:val="21"/>
              </w:rPr>
              <w:t>9.73</w:t>
            </w:r>
          </w:p>
        </w:tc>
      </w:tr>
      <w:tr w:rsidR="00D5382F" w14:paraId="6711785B" w14:textId="77777777">
        <w:tc>
          <w:tcPr>
            <w:tcW w:w="870" w:type="dxa"/>
            <w:vAlign w:val="center"/>
          </w:tcPr>
          <w:p w14:paraId="17F7F227" w14:textId="77777777" w:rsidR="00D5382F" w:rsidRDefault="00402270">
            <w:pPr>
              <w:jc w:val="center"/>
            </w:pPr>
            <w:r>
              <w:rPr>
                <w:rFonts w:eastAsiaTheme="minorEastAsia"/>
                <w:szCs w:val="21"/>
              </w:rPr>
              <w:t>35</w:t>
            </w:r>
          </w:p>
        </w:tc>
        <w:tc>
          <w:tcPr>
            <w:tcW w:w="1650" w:type="dxa"/>
            <w:vAlign w:val="center"/>
          </w:tcPr>
          <w:p w14:paraId="1E11763F" w14:textId="77777777" w:rsidR="00D5382F" w:rsidRDefault="00402270">
            <w:pPr>
              <w:jc w:val="center"/>
            </w:pPr>
            <w:r>
              <w:rPr>
                <w:rFonts w:eastAsiaTheme="minorEastAsia"/>
                <w:szCs w:val="21"/>
              </w:rPr>
              <w:t>00003</w:t>
            </w:r>
          </w:p>
        </w:tc>
        <w:tc>
          <w:tcPr>
            <w:tcW w:w="1980" w:type="dxa"/>
            <w:vAlign w:val="center"/>
          </w:tcPr>
          <w:p w14:paraId="1EF20B95" w14:textId="77777777" w:rsidR="00D5382F" w:rsidRDefault="00402270">
            <w:pPr>
              <w:jc w:val="center"/>
            </w:pPr>
            <w:r>
              <w:rPr>
                <w:rFonts w:eastAsiaTheme="minorEastAsia"/>
                <w:szCs w:val="21"/>
              </w:rPr>
              <w:t>香港中华煤气</w:t>
            </w:r>
          </w:p>
        </w:tc>
        <w:tc>
          <w:tcPr>
            <w:tcW w:w="2880" w:type="dxa"/>
            <w:vAlign w:val="center"/>
          </w:tcPr>
          <w:p w14:paraId="46B30B8D" w14:textId="77777777" w:rsidR="00D5382F" w:rsidRDefault="00402270">
            <w:pPr>
              <w:jc w:val="right"/>
            </w:pPr>
            <w:r>
              <w:rPr>
                <w:rFonts w:eastAsiaTheme="minorEastAsia"/>
                <w:szCs w:val="21"/>
              </w:rPr>
              <w:t>97,730,149.17</w:t>
            </w:r>
          </w:p>
        </w:tc>
        <w:tc>
          <w:tcPr>
            <w:tcW w:w="1620" w:type="dxa"/>
            <w:vAlign w:val="center"/>
          </w:tcPr>
          <w:p w14:paraId="5DCEF172" w14:textId="77777777" w:rsidR="00D5382F" w:rsidRDefault="00402270">
            <w:pPr>
              <w:jc w:val="right"/>
            </w:pPr>
            <w:r>
              <w:rPr>
                <w:rFonts w:eastAsiaTheme="minorEastAsia"/>
                <w:szCs w:val="21"/>
              </w:rPr>
              <w:t>9.71</w:t>
            </w:r>
          </w:p>
        </w:tc>
      </w:tr>
      <w:tr w:rsidR="00D5382F" w14:paraId="4B0AF290" w14:textId="77777777">
        <w:tc>
          <w:tcPr>
            <w:tcW w:w="870" w:type="dxa"/>
            <w:vAlign w:val="center"/>
          </w:tcPr>
          <w:p w14:paraId="24432203" w14:textId="77777777" w:rsidR="00D5382F" w:rsidRDefault="00402270">
            <w:pPr>
              <w:jc w:val="center"/>
            </w:pPr>
            <w:r>
              <w:rPr>
                <w:rFonts w:eastAsiaTheme="minorEastAsia"/>
                <w:szCs w:val="21"/>
              </w:rPr>
              <w:t>36</w:t>
            </w:r>
          </w:p>
        </w:tc>
        <w:tc>
          <w:tcPr>
            <w:tcW w:w="1650" w:type="dxa"/>
            <w:vAlign w:val="center"/>
          </w:tcPr>
          <w:p w14:paraId="3E7C9698" w14:textId="77777777" w:rsidR="00D5382F" w:rsidRDefault="00402270">
            <w:pPr>
              <w:jc w:val="center"/>
            </w:pPr>
            <w:r>
              <w:rPr>
                <w:rFonts w:eastAsiaTheme="minorEastAsia"/>
                <w:szCs w:val="21"/>
              </w:rPr>
              <w:t>02328</w:t>
            </w:r>
          </w:p>
        </w:tc>
        <w:tc>
          <w:tcPr>
            <w:tcW w:w="1980" w:type="dxa"/>
            <w:vAlign w:val="center"/>
          </w:tcPr>
          <w:p w14:paraId="4CAA2653" w14:textId="77777777" w:rsidR="00D5382F" w:rsidRDefault="00402270">
            <w:pPr>
              <w:jc w:val="center"/>
            </w:pPr>
            <w:r>
              <w:rPr>
                <w:rFonts w:eastAsiaTheme="minorEastAsia"/>
                <w:szCs w:val="21"/>
              </w:rPr>
              <w:t>中国财险</w:t>
            </w:r>
          </w:p>
        </w:tc>
        <w:tc>
          <w:tcPr>
            <w:tcW w:w="2880" w:type="dxa"/>
            <w:vAlign w:val="center"/>
          </w:tcPr>
          <w:p w14:paraId="368D2794" w14:textId="77777777" w:rsidR="00D5382F" w:rsidRDefault="00402270">
            <w:pPr>
              <w:jc w:val="right"/>
            </w:pPr>
            <w:r>
              <w:rPr>
                <w:rFonts w:eastAsiaTheme="minorEastAsia"/>
                <w:szCs w:val="21"/>
              </w:rPr>
              <w:t>97,626,613.14</w:t>
            </w:r>
          </w:p>
        </w:tc>
        <w:tc>
          <w:tcPr>
            <w:tcW w:w="1620" w:type="dxa"/>
            <w:vAlign w:val="center"/>
          </w:tcPr>
          <w:p w14:paraId="6034220B" w14:textId="77777777" w:rsidR="00D5382F" w:rsidRDefault="00402270">
            <w:pPr>
              <w:jc w:val="right"/>
            </w:pPr>
            <w:r>
              <w:rPr>
                <w:rFonts w:eastAsiaTheme="minorEastAsia"/>
                <w:szCs w:val="21"/>
              </w:rPr>
              <w:t>9.70</w:t>
            </w:r>
          </w:p>
        </w:tc>
      </w:tr>
      <w:tr w:rsidR="00D5382F" w14:paraId="311A3152" w14:textId="77777777">
        <w:tc>
          <w:tcPr>
            <w:tcW w:w="870" w:type="dxa"/>
            <w:vAlign w:val="center"/>
          </w:tcPr>
          <w:p w14:paraId="7E084DBC" w14:textId="77777777" w:rsidR="00D5382F" w:rsidRDefault="00402270">
            <w:pPr>
              <w:jc w:val="center"/>
            </w:pPr>
            <w:r>
              <w:rPr>
                <w:rFonts w:eastAsiaTheme="minorEastAsia"/>
                <w:szCs w:val="21"/>
              </w:rPr>
              <w:t>37</w:t>
            </w:r>
          </w:p>
        </w:tc>
        <w:tc>
          <w:tcPr>
            <w:tcW w:w="1650" w:type="dxa"/>
            <w:vAlign w:val="center"/>
          </w:tcPr>
          <w:p w14:paraId="1F9B13D2" w14:textId="77777777" w:rsidR="00D5382F" w:rsidRDefault="00402270">
            <w:pPr>
              <w:jc w:val="center"/>
            </w:pPr>
            <w:r>
              <w:rPr>
                <w:rFonts w:eastAsiaTheme="minorEastAsia"/>
                <w:szCs w:val="21"/>
              </w:rPr>
              <w:t>01186</w:t>
            </w:r>
          </w:p>
        </w:tc>
        <w:tc>
          <w:tcPr>
            <w:tcW w:w="1980" w:type="dxa"/>
            <w:vAlign w:val="center"/>
          </w:tcPr>
          <w:p w14:paraId="1B540FC5" w14:textId="77777777" w:rsidR="00D5382F" w:rsidRDefault="00402270">
            <w:pPr>
              <w:jc w:val="center"/>
            </w:pPr>
            <w:r>
              <w:rPr>
                <w:rFonts w:eastAsiaTheme="minorEastAsia"/>
                <w:szCs w:val="21"/>
              </w:rPr>
              <w:t>中国铁建</w:t>
            </w:r>
          </w:p>
        </w:tc>
        <w:tc>
          <w:tcPr>
            <w:tcW w:w="2880" w:type="dxa"/>
            <w:vAlign w:val="center"/>
          </w:tcPr>
          <w:p w14:paraId="02EDC00D" w14:textId="77777777" w:rsidR="00D5382F" w:rsidRDefault="00402270">
            <w:pPr>
              <w:jc w:val="right"/>
            </w:pPr>
            <w:r>
              <w:rPr>
                <w:rFonts w:eastAsiaTheme="minorEastAsia"/>
                <w:szCs w:val="21"/>
              </w:rPr>
              <w:t>96,856,473.25</w:t>
            </w:r>
          </w:p>
        </w:tc>
        <w:tc>
          <w:tcPr>
            <w:tcW w:w="1620" w:type="dxa"/>
            <w:vAlign w:val="center"/>
          </w:tcPr>
          <w:p w14:paraId="75ED7123" w14:textId="77777777" w:rsidR="00D5382F" w:rsidRDefault="00402270">
            <w:pPr>
              <w:jc w:val="right"/>
            </w:pPr>
            <w:r>
              <w:rPr>
                <w:rFonts w:eastAsiaTheme="minorEastAsia"/>
                <w:szCs w:val="21"/>
              </w:rPr>
              <w:t>9.62</w:t>
            </w:r>
          </w:p>
        </w:tc>
      </w:tr>
      <w:tr w:rsidR="00D5382F" w14:paraId="776C6A8B" w14:textId="77777777">
        <w:tc>
          <w:tcPr>
            <w:tcW w:w="870" w:type="dxa"/>
            <w:vAlign w:val="center"/>
          </w:tcPr>
          <w:p w14:paraId="54E2ED08" w14:textId="77777777" w:rsidR="00D5382F" w:rsidRDefault="00402270">
            <w:pPr>
              <w:jc w:val="center"/>
            </w:pPr>
            <w:r>
              <w:rPr>
                <w:rFonts w:eastAsiaTheme="minorEastAsia"/>
                <w:szCs w:val="21"/>
              </w:rPr>
              <w:t>38</w:t>
            </w:r>
          </w:p>
        </w:tc>
        <w:tc>
          <w:tcPr>
            <w:tcW w:w="1650" w:type="dxa"/>
            <w:vAlign w:val="center"/>
          </w:tcPr>
          <w:p w14:paraId="20AC285F" w14:textId="77777777" w:rsidR="00D5382F" w:rsidRDefault="00402270">
            <w:pPr>
              <w:jc w:val="center"/>
            </w:pPr>
            <w:r>
              <w:rPr>
                <w:rFonts w:eastAsiaTheme="minorEastAsia"/>
                <w:szCs w:val="21"/>
              </w:rPr>
              <w:t>00392</w:t>
            </w:r>
          </w:p>
        </w:tc>
        <w:tc>
          <w:tcPr>
            <w:tcW w:w="1980" w:type="dxa"/>
            <w:vAlign w:val="center"/>
          </w:tcPr>
          <w:p w14:paraId="07957D89" w14:textId="77777777" w:rsidR="00D5382F" w:rsidRDefault="00402270">
            <w:pPr>
              <w:jc w:val="center"/>
            </w:pPr>
            <w:r>
              <w:rPr>
                <w:rFonts w:eastAsiaTheme="minorEastAsia"/>
                <w:szCs w:val="21"/>
              </w:rPr>
              <w:t>北京控股</w:t>
            </w:r>
          </w:p>
        </w:tc>
        <w:tc>
          <w:tcPr>
            <w:tcW w:w="2880" w:type="dxa"/>
            <w:vAlign w:val="center"/>
          </w:tcPr>
          <w:p w14:paraId="0CFDAD04" w14:textId="77777777" w:rsidR="00D5382F" w:rsidRDefault="00402270">
            <w:pPr>
              <w:jc w:val="right"/>
            </w:pPr>
            <w:r>
              <w:rPr>
                <w:rFonts w:eastAsiaTheme="minorEastAsia"/>
                <w:szCs w:val="21"/>
              </w:rPr>
              <w:t>95,215,853.84</w:t>
            </w:r>
          </w:p>
        </w:tc>
        <w:tc>
          <w:tcPr>
            <w:tcW w:w="1620" w:type="dxa"/>
            <w:vAlign w:val="center"/>
          </w:tcPr>
          <w:p w14:paraId="7AE3276D" w14:textId="77777777" w:rsidR="00D5382F" w:rsidRDefault="00402270">
            <w:pPr>
              <w:jc w:val="right"/>
            </w:pPr>
            <w:r>
              <w:rPr>
                <w:rFonts w:eastAsiaTheme="minorEastAsia"/>
                <w:szCs w:val="21"/>
              </w:rPr>
              <w:t>9.46</w:t>
            </w:r>
          </w:p>
        </w:tc>
      </w:tr>
      <w:tr w:rsidR="00D5382F" w14:paraId="10ED9B94" w14:textId="77777777">
        <w:tc>
          <w:tcPr>
            <w:tcW w:w="870" w:type="dxa"/>
            <w:vAlign w:val="center"/>
          </w:tcPr>
          <w:p w14:paraId="154050B5" w14:textId="77777777" w:rsidR="00D5382F" w:rsidRDefault="00402270">
            <w:pPr>
              <w:jc w:val="center"/>
            </w:pPr>
            <w:r>
              <w:rPr>
                <w:rFonts w:eastAsiaTheme="minorEastAsia"/>
                <w:szCs w:val="21"/>
              </w:rPr>
              <w:t>39</w:t>
            </w:r>
          </w:p>
        </w:tc>
        <w:tc>
          <w:tcPr>
            <w:tcW w:w="1650" w:type="dxa"/>
            <w:vAlign w:val="center"/>
          </w:tcPr>
          <w:p w14:paraId="5F64ED1E" w14:textId="77777777" w:rsidR="00D5382F" w:rsidRDefault="00402270">
            <w:pPr>
              <w:jc w:val="center"/>
            </w:pPr>
            <w:r>
              <w:rPr>
                <w:rFonts w:eastAsiaTheme="minorEastAsia"/>
                <w:szCs w:val="21"/>
              </w:rPr>
              <w:t>00941</w:t>
            </w:r>
          </w:p>
        </w:tc>
        <w:tc>
          <w:tcPr>
            <w:tcW w:w="1980" w:type="dxa"/>
            <w:vAlign w:val="center"/>
          </w:tcPr>
          <w:p w14:paraId="3DE98F09" w14:textId="77777777" w:rsidR="00D5382F" w:rsidRDefault="00402270">
            <w:pPr>
              <w:jc w:val="center"/>
            </w:pPr>
            <w:r>
              <w:rPr>
                <w:rFonts w:eastAsiaTheme="minorEastAsia"/>
                <w:szCs w:val="21"/>
              </w:rPr>
              <w:t>中国移动</w:t>
            </w:r>
          </w:p>
        </w:tc>
        <w:tc>
          <w:tcPr>
            <w:tcW w:w="2880" w:type="dxa"/>
            <w:vAlign w:val="center"/>
          </w:tcPr>
          <w:p w14:paraId="44211EC4" w14:textId="77777777" w:rsidR="00D5382F" w:rsidRDefault="00402270">
            <w:pPr>
              <w:jc w:val="right"/>
            </w:pPr>
            <w:r>
              <w:rPr>
                <w:rFonts w:eastAsiaTheme="minorEastAsia"/>
                <w:szCs w:val="21"/>
              </w:rPr>
              <w:t>88,278,155.38</w:t>
            </w:r>
          </w:p>
        </w:tc>
        <w:tc>
          <w:tcPr>
            <w:tcW w:w="1620" w:type="dxa"/>
            <w:vAlign w:val="center"/>
          </w:tcPr>
          <w:p w14:paraId="45A61E85" w14:textId="77777777" w:rsidR="00D5382F" w:rsidRDefault="00402270">
            <w:pPr>
              <w:jc w:val="right"/>
            </w:pPr>
            <w:r>
              <w:rPr>
                <w:rFonts w:eastAsiaTheme="minorEastAsia"/>
                <w:szCs w:val="21"/>
              </w:rPr>
              <w:t>8.77</w:t>
            </w:r>
          </w:p>
        </w:tc>
      </w:tr>
      <w:tr w:rsidR="00D5382F" w14:paraId="0F3763DA" w14:textId="77777777">
        <w:tc>
          <w:tcPr>
            <w:tcW w:w="870" w:type="dxa"/>
            <w:vAlign w:val="center"/>
          </w:tcPr>
          <w:p w14:paraId="06762648" w14:textId="77777777" w:rsidR="00D5382F" w:rsidRDefault="00402270">
            <w:pPr>
              <w:jc w:val="center"/>
            </w:pPr>
            <w:r>
              <w:rPr>
                <w:rFonts w:eastAsiaTheme="minorEastAsia"/>
                <w:szCs w:val="21"/>
              </w:rPr>
              <w:t>40</w:t>
            </w:r>
          </w:p>
        </w:tc>
        <w:tc>
          <w:tcPr>
            <w:tcW w:w="1650" w:type="dxa"/>
            <w:vAlign w:val="center"/>
          </w:tcPr>
          <w:p w14:paraId="7DA73D64" w14:textId="77777777" w:rsidR="00D5382F" w:rsidRDefault="00402270">
            <w:pPr>
              <w:jc w:val="center"/>
            </w:pPr>
            <w:r>
              <w:rPr>
                <w:rFonts w:eastAsiaTheme="minorEastAsia"/>
                <w:szCs w:val="21"/>
              </w:rPr>
              <w:t>00762</w:t>
            </w:r>
          </w:p>
        </w:tc>
        <w:tc>
          <w:tcPr>
            <w:tcW w:w="1980" w:type="dxa"/>
            <w:vAlign w:val="center"/>
          </w:tcPr>
          <w:p w14:paraId="13EB3019" w14:textId="77777777" w:rsidR="00D5382F" w:rsidRDefault="00402270">
            <w:pPr>
              <w:jc w:val="center"/>
            </w:pPr>
            <w:r>
              <w:rPr>
                <w:rFonts w:eastAsiaTheme="minorEastAsia"/>
                <w:szCs w:val="21"/>
              </w:rPr>
              <w:t>中国联通</w:t>
            </w:r>
          </w:p>
        </w:tc>
        <w:tc>
          <w:tcPr>
            <w:tcW w:w="2880" w:type="dxa"/>
            <w:vAlign w:val="center"/>
          </w:tcPr>
          <w:p w14:paraId="40A0F1D8" w14:textId="77777777" w:rsidR="00D5382F" w:rsidRDefault="00402270">
            <w:pPr>
              <w:jc w:val="right"/>
            </w:pPr>
            <w:r>
              <w:rPr>
                <w:rFonts w:eastAsiaTheme="minorEastAsia"/>
                <w:szCs w:val="21"/>
              </w:rPr>
              <w:t>83,526,020.69</w:t>
            </w:r>
          </w:p>
        </w:tc>
        <w:tc>
          <w:tcPr>
            <w:tcW w:w="1620" w:type="dxa"/>
            <w:vAlign w:val="center"/>
          </w:tcPr>
          <w:p w14:paraId="796ABF3C" w14:textId="77777777" w:rsidR="00D5382F" w:rsidRDefault="00402270">
            <w:pPr>
              <w:jc w:val="right"/>
            </w:pPr>
            <w:r>
              <w:rPr>
                <w:rFonts w:eastAsiaTheme="minorEastAsia"/>
                <w:szCs w:val="21"/>
              </w:rPr>
              <w:t>8.30</w:t>
            </w:r>
          </w:p>
        </w:tc>
      </w:tr>
      <w:tr w:rsidR="00D5382F" w14:paraId="19864A19" w14:textId="77777777">
        <w:tc>
          <w:tcPr>
            <w:tcW w:w="870" w:type="dxa"/>
            <w:vAlign w:val="center"/>
          </w:tcPr>
          <w:p w14:paraId="5AFE49D5" w14:textId="77777777" w:rsidR="00D5382F" w:rsidRDefault="00402270">
            <w:pPr>
              <w:jc w:val="center"/>
            </w:pPr>
            <w:r>
              <w:rPr>
                <w:rFonts w:eastAsiaTheme="minorEastAsia"/>
                <w:szCs w:val="21"/>
              </w:rPr>
              <w:t>41</w:t>
            </w:r>
          </w:p>
        </w:tc>
        <w:tc>
          <w:tcPr>
            <w:tcW w:w="1650" w:type="dxa"/>
            <w:vAlign w:val="center"/>
          </w:tcPr>
          <w:p w14:paraId="68634D96" w14:textId="77777777" w:rsidR="00D5382F" w:rsidRDefault="00402270">
            <w:pPr>
              <w:jc w:val="center"/>
            </w:pPr>
            <w:r>
              <w:rPr>
                <w:rFonts w:eastAsiaTheme="minorEastAsia"/>
                <w:szCs w:val="21"/>
              </w:rPr>
              <w:t>01038</w:t>
            </w:r>
          </w:p>
        </w:tc>
        <w:tc>
          <w:tcPr>
            <w:tcW w:w="1980" w:type="dxa"/>
            <w:vAlign w:val="center"/>
          </w:tcPr>
          <w:p w14:paraId="44A47232" w14:textId="77777777" w:rsidR="00D5382F" w:rsidRDefault="00402270">
            <w:pPr>
              <w:jc w:val="center"/>
            </w:pPr>
            <w:r>
              <w:rPr>
                <w:rFonts w:eastAsiaTheme="minorEastAsia"/>
                <w:szCs w:val="21"/>
              </w:rPr>
              <w:t>长江基建集团</w:t>
            </w:r>
          </w:p>
        </w:tc>
        <w:tc>
          <w:tcPr>
            <w:tcW w:w="2880" w:type="dxa"/>
            <w:vAlign w:val="center"/>
          </w:tcPr>
          <w:p w14:paraId="73BDC7EB" w14:textId="77777777" w:rsidR="00D5382F" w:rsidRDefault="00402270">
            <w:pPr>
              <w:jc w:val="right"/>
            </w:pPr>
            <w:r>
              <w:rPr>
                <w:rFonts w:eastAsiaTheme="minorEastAsia"/>
                <w:szCs w:val="21"/>
              </w:rPr>
              <w:t>83,522,754.43</w:t>
            </w:r>
          </w:p>
        </w:tc>
        <w:tc>
          <w:tcPr>
            <w:tcW w:w="1620" w:type="dxa"/>
            <w:vAlign w:val="center"/>
          </w:tcPr>
          <w:p w14:paraId="52AB87D1" w14:textId="77777777" w:rsidR="00D5382F" w:rsidRDefault="00402270">
            <w:pPr>
              <w:jc w:val="right"/>
            </w:pPr>
            <w:r>
              <w:rPr>
                <w:rFonts w:eastAsiaTheme="minorEastAsia"/>
                <w:szCs w:val="21"/>
              </w:rPr>
              <w:t>8.30</w:t>
            </w:r>
          </w:p>
        </w:tc>
      </w:tr>
      <w:tr w:rsidR="00D5382F" w14:paraId="652B493C" w14:textId="77777777">
        <w:tc>
          <w:tcPr>
            <w:tcW w:w="870" w:type="dxa"/>
            <w:vAlign w:val="center"/>
          </w:tcPr>
          <w:p w14:paraId="4FD56D82" w14:textId="77777777" w:rsidR="00D5382F" w:rsidRDefault="00402270">
            <w:pPr>
              <w:jc w:val="center"/>
            </w:pPr>
            <w:r>
              <w:rPr>
                <w:rFonts w:eastAsiaTheme="minorEastAsia"/>
                <w:szCs w:val="21"/>
              </w:rPr>
              <w:lastRenderedPageBreak/>
              <w:t>42</w:t>
            </w:r>
          </w:p>
        </w:tc>
        <w:tc>
          <w:tcPr>
            <w:tcW w:w="1650" w:type="dxa"/>
            <w:vAlign w:val="center"/>
          </w:tcPr>
          <w:p w14:paraId="49D6F88E" w14:textId="77777777" w:rsidR="00D5382F" w:rsidRDefault="00402270">
            <w:pPr>
              <w:jc w:val="center"/>
            </w:pPr>
            <w:r>
              <w:rPr>
                <w:rFonts w:eastAsiaTheme="minorEastAsia"/>
                <w:szCs w:val="21"/>
              </w:rPr>
              <w:t>00728</w:t>
            </w:r>
          </w:p>
        </w:tc>
        <w:tc>
          <w:tcPr>
            <w:tcW w:w="1980" w:type="dxa"/>
            <w:vAlign w:val="center"/>
          </w:tcPr>
          <w:p w14:paraId="570A41BE" w14:textId="77777777" w:rsidR="00D5382F" w:rsidRDefault="00402270">
            <w:pPr>
              <w:jc w:val="center"/>
            </w:pPr>
            <w:r>
              <w:rPr>
                <w:rFonts w:eastAsiaTheme="minorEastAsia"/>
                <w:szCs w:val="21"/>
              </w:rPr>
              <w:t>中国电信</w:t>
            </w:r>
          </w:p>
        </w:tc>
        <w:tc>
          <w:tcPr>
            <w:tcW w:w="2880" w:type="dxa"/>
            <w:vAlign w:val="center"/>
          </w:tcPr>
          <w:p w14:paraId="3F88EDEA" w14:textId="77777777" w:rsidR="00D5382F" w:rsidRDefault="00402270">
            <w:pPr>
              <w:jc w:val="right"/>
            </w:pPr>
            <w:r>
              <w:rPr>
                <w:rFonts w:eastAsiaTheme="minorEastAsia"/>
                <w:szCs w:val="21"/>
              </w:rPr>
              <w:t>80,053,182.41</w:t>
            </w:r>
          </w:p>
        </w:tc>
        <w:tc>
          <w:tcPr>
            <w:tcW w:w="1620" w:type="dxa"/>
            <w:vAlign w:val="center"/>
          </w:tcPr>
          <w:p w14:paraId="031C0653" w14:textId="77777777" w:rsidR="00D5382F" w:rsidRDefault="00402270">
            <w:pPr>
              <w:jc w:val="right"/>
            </w:pPr>
            <w:r>
              <w:rPr>
                <w:rFonts w:eastAsiaTheme="minorEastAsia"/>
                <w:szCs w:val="21"/>
              </w:rPr>
              <w:t>7.95</w:t>
            </w:r>
          </w:p>
        </w:tc>
      </w:tr>
      <w:tr w:rsidR="00D5382F" w14:paraId="0DD405F4" w14:textId="77777777">
        <w:tc>
          <w:tcPr>
            <w:tcW w:w="870" w:type="dxa"/>
            <w:vAlign w:val="center"/>
          </w:tcPr>
          <w:p w14:paraId="48A56DA6" w14:textId="77777777" w:rsidR="00D5382F" w:rsidRDefault="00402270">
            <w:pPr>
              <w:jc w:val="center"/>
            </w:pPr>
            <w:r>
              <w:rPr>
                <w:rFonts w:eastAsiaTheme="minorEastAsia"/>
                <w:szCs w:val="21"/>
              </w:rPr>
              <w:t>43</w:t>
            </w:r>
          </w:p>
        </w:tc>
        <w:tc>
          <w:tcPr>
            <w:tcW w:w="1650" w:type="dxa"/>
            <w:vAlign w:val="center"/>
          </w:tcPr>
          <w:p w14:paraId="0D6C4489" w14:textId="77777777" w:rsidR="00D5382F" w:rsidRDefault="00402270">
            <w:pPr>
              <w:jc w:val="center"/>
            </w:pPr>
            <w:r>
              <w:rPr>
                <w:rFonts w:eastAsiaTheme="minorEastAsia"/>
                <w:szCs w:val="21"/>
              </w:rPr>
              <w:t>01766</w:t>
            </w:r>
          </w:p>
        </w:tc>
        <w:tc>
          <w:tcPr>
            <w:tcW w:w="1980" w:type="dxa"/>
            <w:vAlign w:val="center"/>
          </w:tcPr>
          <w:p w14:paraId="0D8DFD56" w14:textId="77777777" w:rsidR="00D5382F" w:rsidRDefault="00402270">
            <w:pPr>
              <w:jc w:val="center"/>
            </w:pPr>
            <w:r>
              <w:rPr>
                <w:rFonts w:eastAsiaTheme="minorEastAsia"/>
                <w:szCs w:val="21"/>
              </w:rPr>
              <w:t>中国中车</w:t>
            </w:r>
          </w:p>
        </w:tc>
        <w:tc>
          <w:tcPr>
            <w:tcW w:w="2880" w:type="dxa"/>
            <w:vAlign w:val="center"/>
          </w:tcPr>
          <w:p w14:paraId="1B3C7D3F" w14:textId="77777777" w:rsidR="00D5382F" w:rsidRDefault="00402270">
            <w:pPr>
              <w:jc w:val="right"/>
            </w:pPr>
            <w:r>
              <w:rPr>
                <w:rFonts w:eastAsiaTheme="minorEastAsia"/>
                <w:szCs w:val="21"/>
              </w:rPr>
              <w:t>79,683,975.20</w:t>
            </w:r>
          </w:p>
        </w:tc>
        <w:tc>
          <w:tcPr>
            <w:tcW w:w="1620" w:type="dxa"/>
            <w:vAlign w:val="center"/>
          </w:tcPr>
          <w:p w14:paraId="7A9DABC8" w14:textId="77777777" w:rsidR="00D5382F" w:rsidRDefault="00402270">
            <w:pPr>
              <w:jc w:val="right"/>
            </w:pPr>
            <w:r>
              <w:rPr>
                <w:rFonts w:eastAsiaTheme="minorEastAsia"/>
                <w:szCs w:val="21"/>
              </w:rPr>
              <w:t>7.91</w:t>
            </w:r>
          </w:p>
        </w:tc>
      </w:tr>
      <w:tr w:rsidR="00D5382F" w14:paraId="141F21B5" w14:textId="77777777">
        <w:tc>
          <w:tcPr>
            <w:tcW w:w="870" w:type="dxa"/>
            <w:vAlign w:val="center"/>
          </w:tcPr>
          <w:p w14:paraId="19F52381" w14:textId="77777777" w:rsidR="00D5382F" w:rsidRDefault="00402270">
            <w:pPr>
              <w:jc w:val="center"/>
            </w:pPr>
            <w:r>
              <w:rPr>
                <w:rFonts w:eastAsiaTheme="minorEastAsia"/>
                <w:szCs w:val="21"/>
              </w:rPr>
              <w:t>44</w:t>
            </w:r>
          </w:p>
        </w:tc>
        <w:tc>
          <w:tcPr>
            <w:tcW w:w="1650" w:type="dxa"/>
            <w:vAlign w:val="center"/>
          </w:tcPr>
          <w:p w14:paraId="6C5FD8BD" w14:textId="77777777" w:rsidR="00D5382F" w:rsidRDefault="00402270">
            <w:pPr>
              <w:jc w:val="center"/>
            </w:pPr>
            <w:r>
              <w:rPr>
                <w:rFonts w:eastAsiaTheme="minorEastAsia"/>
                <w:szCs w:val="21"/>
              </w:rPr>
              <w:t>02628</w:t>
            </w:r>
          </w:p>
        </w:tc>
        <w:tc>
          <w:tcPr>
            <w:tcW w:w="1980" w:type="dxa"/>
            <w:vAlign w:val="center"/>
          </w:tcPr>
          <w:p w14:paraId="340AB270" w14:textId="77777777" w:rsidR="00D5382F" w:rsidRDefault="00402270">
            <w:pPr>
              <w:jc w:val="center"/>
            </w:pPr>
            <w:r>
              <w:rPr>
                <w:rFonts w:eastAsiaTheme="minorEastAsia"/>
                <w:szCs w:val="21"/>
              </w:rPr>
              <w:t>中国人寿</w:t>
            </w:r>
          </w:p>
        </w:tc>
        <w:tc>
          <w:tcPr>
            <w:tcW w:w="2880" w:type="dxa"/>
            <w:vAlign w:val="center"/>
          </w:tcPr>
          <w:p w14:paraId="196C3C32" w14:textId="77777777" w:rsidR="00D5382F" w:rsidRDefault="00402270">
            <w:pPr>
              <w:jc w:val="right"/>
            </w:pPr>
            <w:r>
              <w:rPr>
                <w:rFonts w:eastAsiaTheme="minorEastAsia"/>
                <w:szCs w:val="21"/>
              </w:rPr>
              <w:t>79,650,019.20</w:t>
            </w:r>
          </w:p>
        </w:tc>
        <w:tc>
          <w:tcPr>
            <w:tcW w:w="1620" w:type="dxa"/>
            <w:vAlign w:val="center"/>
          </w:tcPr>
          <w:p w14:paraId="684E04E8" w14:textId="77777777" w:rsidR="00D5382F" w:rsidRDefault="00402270">
            <w:pPr>
              <w:jc w:val="right"/>
            </w:pPr>
            <w:r>
              <w:rPr>
                <w:rFonts w:eastAsiaTheme="minorEastAsia"/>
                <w:szCs w:val="21"/>
              </w:rPr>
              <w:t>7.91</w:t>
            </w:r>
          </w:p>
        </w:tc>
      </w:tr>
      <w:tr w:rsidR="00D5382F" w14:paraId="008C1D67" w14:textId="77777777">
        <w:tc>
          <w:tcPr>
            <w:tcW w:w="870" w:type="dxa"/>
            <w:vAlign w:val="center"/>
          </w:tcPr>
          <w:p w14:paraId="095CE60A" w14:textId="77777777" w:rsidR="00D5382F" w:rsidRDefault="00402270">
            <w:pPr>
              <w:jc w:val="center"/>
            </w:pPr>
            <w:r>
              <w:rPr>
                <w:rFonts w:eastAsiaTheme="minorEastAsia"/>
                <w:szCs w:val="21"/>
              </w:rPr>
              <w:t>45</w:t>
            </w:r>
          </w:p>
        </w:tc>
        <w:tc>
          <w:tcPr>
            <w:tcW w:w="1650" w:type="dxa"/>
            <w:vAlign w:val="center"/>
          </w:tcPr>
          <w:p w14:paraId="4BF1B379" w14:textId="77777777" w:rsidR="00D5382F" w:rsidRDefault="00402270">
            <w:pPr>
              <w:jc w:val="center"/>
            </w:pPr>
            <w:r>
              <w:rPr>
                <w:rFonts w:eastAsiaTheme="minorEastAsia"/>
                <w:szCs w:val="21"/>
              </w:rPr>
              <w:t>01099</w:t>
            </w:r>
          </w:p>
        </w:tc>
        <w:tc>
          <w:tcPr>
            <w:tcW w:w="1980" w:type="dxa"/>
            <w:vAlign w:val="center"/>
          </w:tcPr>
          <w:p w14:paraId="127EF862" w14:textId="77777777" w:rsidR="00D5382F" w:rsidRDefault="00402270">
            <w:pPr>
              <w:jc w:val="center"/>
            </w:pPr>
            <w:r>
              <w:rPr>
                <w:rFonts w:eastAsiaTheme="minorEastAsia"/>
                <w:szCs w:val="21"/>
              </w:rPr>
              <w:t>国药控股</w:t>
            </w:r>
          </w:p>
        </w:tc>
        <w:tc>
          <w:tcPr>
            <w:tcW w:w="2880" w:type="dxa"/>
            <w:vAlign w:val="center"/>
          </w:tcPr>
          <w:p w14:paraId="2C0B8FC2" w14:textId="77777777" w:rsidR="00D5382F" w:rsidRDefault="00402270">
            <w:pPr>
              <w:jc w:val="right"/>
            </w:pPr>
            <w:r>
              <w:rPr>
                <w:rFonts w:eastAsiaTheme="minorEastAsia"/>
                <w:szCs w:val="21"/>
              </w:rPr>
              <w:t>78,096,540.70</w:t>
            </w:r>
          </w:p>
        </w:tc>
        <w:tc>
          <w:tcPr>
            <w:tcW w:w="1620" w:type="dxa"/>
            <w:vAlign w:val="center"/>
          </w:tcPr>
          <w:p w14:paraId="5296DC3E" w14:textId="77777777" w:rsidR="00D5382F" w:rsidRDefault="00402270">
            <w:pPr>
              <w:jc w:val="right"/>
            </w:pPr>
            <w:r>
              <w:rPr>
                <w:rFonts w:eastAsiaTheme="minorEastAsia"/>
                <w:szCs w:val="21"/>
              </w:rPr>
              <w:t>7.76</w:t>
            </w:r>
          </w:p>
        </w:tc>
      </w:tr>
      <w:tr w:rsidR="00D5382F" w14:paraId="057B5344" w14:textId="77777777">
        <w:tc>
          <w:tcPr>
            <w:tcW w:w="870" w:type="dxa"/>
            <w:vAlign w:val="center"/>
          </w:tcPr>
          <w:p w14:paraId="1A50BAF5" w14:textId="77777777" w:rsidR="00D5382F" w:rsidRDefault="00402270">
            <w:pPr>
              <w:jc w:val="center"/>
            </w:pPr>
            <w:r>
              <w:rPr>
                <w:rFonts w:eastAsiaTheme="minorEastAsia"/>
                <w:szCs w:val="21"/>
              </w:rPr>
              <w:t>46</w:t>
            </w:r>
          </w:p>
        </w:tc>
        <w:tc>
          <w:tcPr>
            <w:tcW w:w="1650" w:type="dxa"/>
            <w:vAlign w:val="center"/>
          </w:tcPr>
          <w:p w14:paraId="262107DF" w14:textId="77777777" w:rsidR="00D5382F" w:rsidRDefault="00402270">
            <w:pPr>
              <w:jc w:val="center"/>
            </w:pPr>
            <w:r>
              <w:rPr>
                <w:rFonts w:eastAsiaTheme="minorEastAsia"/>
                <w:szCs w:val="21"/>
              </w:rPr>
              <w:t>00002</w:t>
            </w:r>
          </w:p>
        </w:tc>
        <w:tc>
          <w:tcPr>
            <w:tcW w:w="1980" w:type="dxa"/>
            <w:vAlign w:val="center"/>
          </w:tcPr>
          <w:p w14:paraId="5C37C433" w14:textId="77777777" w:rsidR="00D5382F" w:rsidRDefault="00402270">
            <w:pPr>
              <w:jc w:val="center"/>
            </w:pPr>
            <w:r>
              <w:rPr>
                <w:rFonts w:eastAsiaTheme="minorEastAsia"/>
                <w:szCs w:val="21"/>
              </w:rPr>
              <w:t>中电控股</w:t>
            </w:r>
          </w:p>
        </w:tc>
        <w:tc>
          <w:tcPr>
            <w:tcW w:w="2880" w:type="dxa"/>
            <w:vAlign w:val="center"/>
          </w:tcPr>
          <w:p w14:paraId="626EB3FA" w14:textId="77777777" w:rsidR="00D5382F" w:rsidRDefault="00402270">
            <w:pPr>
              <w:jc w:val="right"/>
            </w:pPr>
            <w:r>
              <w:rPr>
                <w:rFonts w:eastAsiaTheme="minorEastAsia"/>
                <w:szCs w:val="21"/>
              </w:rPr>
              <w:t>71,055,105.68</w:t>
            </w:r>
          </w:p>
        </w:tc>
        <w:tc>
          <w:tcPr>
            <w:tcW w:w="1620" w:type="dxa"/>
            <w:vAlign w:val="center"/>
          </w:tcPr>
          <w:p w14:paraId="4BFB5F14" w14:textId="77777777" w:rsidR="00D5382F" w:rsidRDefault="00402270">
            <w:pPr>
              <w:jc w:val="right"/>
            </w:pPr>
            <w:r>
              <w:rPr>
                <w:rFonts w:eastAsiaTheme="minorEastAsia"/>
                <w:szCs w:val="21"/>
              </w:rPr>
              <w:t>7.06</w:t>
            </w:r>
          </w:p>
        </w:tc>
      </w:tr>
      <w:tr w:rsidR="00D5382F" w14:paraId="122E4488" w14:textId="77777777">
        <w:tc>
          <w:tcPr>
            <w:tcW w:w="870" w:type="dxa"/>
            <w:vAlign w:val="center"/>
          </w:tcPr>
          <w:p w14:paraId="673618BD" w14:textId="77777777" w:rsidR="00D5382F" w:rsidRDefault="00402270">
            <w:pPr>
              <w:jc w:val="center"/>
            </w:pPr>
            <w:r>
              <w:rPr>
                <w:rFonts w:eastAsiaTheme="minorEastAsia"/>
                <w:szCs w:val="21"/>
              </w:rPr>
              <w:t>47</w:t>
            </w:r>
          </w:p>
        </w:tc>
        <w:tc>
          <w:tcPr>
            <w:tcW w:w="1650" w:type="dxa"/>
            <w:vAlign w:val="center"/>
          </w:tcPr>
          <w:p w14:paraId="215FFDFA" w14:textId="77777777" w:rsidR="00D5382F" w:rsidRDefault="00402270">
            <w:pPr>
              <w:jc w:val="center"/>
            </w:pPr>
            <w:r>
              <w:rPr>
                <w:rFonts w:eastAsiaTheme="minorEastAsia"/>
                <w:szCs w:val="21"/>
              </w:rPr>
              <w:t>00358</w:t>
            </w:r>
          </w:p>
        </w:tc>
        <w:tc>
          <w:tcPr>
            <w:tcW w:w="1980" w:type="dxa"/>
            <w:vAlign w:val="center"/>
          </w:tcPr>
          <w:p w14:paraId="7A9F2833" w14:textId="77777777" w:rsidR="00D5382F" w:rsidRDefault="00402270">
            <w:pPr>
              <w:jc w:val="center"/>
            </w:pPr>
            <w:r>
              <w:rPr>
                <w:rFonts w:eastAsiaTheme="minorEastAsia"/>
                <w:szCs w:val="21"/>
              </w:rPr>
              <w:t>江西铜业股份</w:t>
            </w:r>
          </w:p>
        </w:tc>
        <w:tc>
          <w:tcPr>
            <w:tcW w:w="2880" w:type="dxa"/>
            <w:vAlign w:val="center"/>
          </w:tcPr>
          <w:p w14:paraId="46D61833" w14:textId="77777777" w:rsidR="00D5382F" w:rsidRDefault="00402270">
            <w:pPr>
              <w:jc w:val="right"/>
            </w:pPr>
            <w:r>
              <w:rPr>
                <w:rFonts w:eastAsiaTheme="minorEastAsia"/>
                <w:szCs w:val="21"/>
              </w:rPr>
              <w:t>68,677,502.25</w:t>
            </w:r>
          </w:p>
        </w:tc>
        <w:tc>
          <w:tcPr>
            <w:tcW w:w="1620" w:type="dxa"/>
            <w:vAlign w:val="center"/>
          </w:tcPr>
          <w:p w14:paraId="1E6B371E" w14:textId="77777777" w:rsidR="00D5382F" w:rsidRDefault="00402270">
            <w:pPr>
              <w:jc w:val="right"/>
            </w:pPr>
            <w:r>
              <w:rPr>
                <w:rFonts w:eastAsiaTheme="minorEastAsia"/>
                <w:szCs w:val="21"/>
              </w:rPr>
              <w:t>6.82</w:t>
            </w:r>
          </w:p>
        </w:tc>
      </w:tr>
      <w:tr w:rsidR="00D5382F" w14:paraId="1A1F665A" w14:textId="77777777">
        <w:tc>
          <w:tcPr>
            <w:tcW w:w="870" w:type="dxa"/>
            <w:vAlign w:val="center"/>
          </w:tcPr>
          <w:p w14:paraId="1407C597" w14:textId="77777777" w:rsidR="00D5382F" w:rsidRDefault="00402270">
            <w:pPr>
              <w:jc w:val="center"/>
            </w:pPr>
            <w:r>
              <w:rPr>
                <w:rFonts w:eastAsiaTheme="minorEastAsia"/>
                <w:szCs w:val="21"/>
              </w:rPr>
              <w:t>48</w:t>
            </w:r>
          </w:p>
        </w:tc>
        <w:tc>
          <w:tcPr>
            <w:tcW w:w="1650" w:type="dxa"/>
            <w:vAlign w:val="center"/>
          </w:tcPr>
          <w:p w14:paraId="0933DD78" w14:textId="77777777" w:rsidR="00D5382F" w:rsidRDefault="00402270">
            <w:pPr>
              <w:jc w:val="center"/>
            </w:pPr>
            <w:r>
              <w:rPr>
                <w:rFonts w:eastAsiaTheme="minorEastAsia"/>
                <w:szCs w:val="21"/>
              </w:rPr>
              <w:t>00019</w:t>
            </w:r>
          </w:p>
        </w:tc>
        <w:tc>
          <w:tcPr>
            <w:tcW w:w="1980" w:type="dxa"/>
            <w:vAlign w:val="center"/>
          </w:tcPr>
          <w:p w14:paraId="25C3ED22" w14:textId="77777777" w:rsidR="00D5382F" w:rsidRDefault="00402270">
            <w:pPr>
              <w:jc w:val="center"/>
            </w:pPr>
            <w:r>
              <w:rPr>
                <w:rFonts w:eastAsiaTheme="minorEastAsia"/>
                <w:szCs w:val="21"/>
              </w:rPr>
              <w:t>太古股份公司Ａ</w:t>
            </w:r>
          </w:p>
        </w:tc>
        <w:tc>
          <w:tcPr>
            <w:tcW w:w="2880" w:type="dxa"/>
            <w:vAlign w:val="center"/>
          </w:tcPr>
          <w:p w14:paraId="686CEF17" w14:textId="77777777" w:rsidR="00D5382F" w:rsidRDefault="00402270">
            <w:pPr>
              <w:jc w:val="right"/>
            </w:pPr>
            <w:r>
              <w:rPr>
                <w:rFonts w:eastAsiaTheme="minorEastAsia"/>
                <w:szCs w:val="21"/>
              </w:rPr>
              <w:t>63,669,288.26</w:t>
            </w:r>
          </w:p>
        </w:tc>
        <w:tc>
          <w:tcPr>
            <w:tcW w:w="1620" w:type="dxa"/>
            <w:vAlign w:val="center"/>
          </w:tcPr>
          <w:p w14:paraId="361D38F9" w14:textId="77777777" w:rsidR="00D5382F" w:rsidRDefault="00402270">
            <w:pPr>
              <w:jc w:val="right"/>
            </w:pPr>
            <w:r>
              <w:rPr>
                <w:rFonts w:eastAsiaTheme="minorEastAsia"/>
                <w:szCs w:val="21"/>
              </w:rPr>
              <w:t>6.32</w:t>
            </w:r>
          </w:p>
        </w:tc>
      </w:tr>
      <w:tr w:rsidR="00D5382F" w14:paraId="3F04880E" w14:textId="77777777">
        <w:tc>
          <w:tcPr>
            <w:tcW w:w="870" w:type="dxa"/>
            <w:vAlign w:val="center"/>
          </w:tcPr>
          <w:p w14:paraId="41A63F85" w14:textId="77777777" w:rsidR="00D5382F" w:rsidRDefault="00402270">
            <w:pPr>
              <w:jc w:val="center"/>
            </w:pPr>
            <w:r>
              <w:rPr>
                <w:rFonts w:eastAsiaTheme="minorEastAsia"/>
                <w:szCs w:val="21"/>
              </w:rPr>
              <w:t>49</w:t>
            </w:r>
          </w:p>
        </w:tc>
        <w:tc>
          <w:tcPr>
            <w:tcW w:w="1650" w:type="dxa"/>
            <w:vAlign w:val="center"/>
          </w:tcPr>
          <w:p w14:paraId="21DFAD55" w14:textId="77777777" w:rsidR="00D5382F" w:rsidRDefault="00402270">
            <w:pPr>
              <w:jc w:val="center"/>
            </w:pPr>
            <w:r>
              <w:rPr>
                <w:rFonts w:eastAsiaTheme="minorEastAsia"/>
                <w:szCs w:val="21"/>
              </w:rPr>
              <w:t>00151</w:t>
            </w:r>
          </w:p>
        </w:tc>
        <w:tc>
          <w:tcPr>
            <w:tcW w:w="1980" w:type="dxa"/>
            <w:vAlign w:val="center"/>
          </w:tcPr>
          <w:p w14:paraId="1D094B75" w14:textId="77777777" w:rsidR="00D5382F" w:rsidRDefault="00402270">
            <w:pPr>
              <w:jc w:val="center"/>
            </w:pPr>
            <w:r>
              <w:rPr>
                <w:rFonts w:eastAsiaTheme="minorEastAsia"/>
                <w:szCs w:val="21"/>
              </w:rPr>
              <w:t>中国旺旺</w:t>
            </w:r>
          </w:p>
        </w:tc>
        <w:tc>
          <w:tcPr>
            <w:tcW w:w="2880" w:type="dxa"/>
            <w:vAlign w:val="center"/>
          </w:tcPr>
          <w:p w14:paraId="08A0761D" w14:textId="77777777" w:rsidR="00D5382F" w:rsidRDefault="00402270">
            <w:pPr>
              <w:jc w:val="right"/>
            </w:pPr>
            <w:r>
              <w:rPr>
                <w:rFonts w:eastAsiaTheme="minorEastAsia"/>
                <w:szCs w:val="21"/>
              </w:rPr>
              <w:t>49,895,319.88</w:t>
            </w:r>
          </w:p>
        </w:tc>
        <w:tc>
          <w:tcPr>
            <w:tcW w:w="1620" w:type="dxa"/>
            <w:vAlign w:val="center"/>
          </w:tcPr>
          <w:p w14:paraId="0EDFE944" w14:textId="77777777" w:rsidR="00D5382F" w:rsidRDefault="00402270">
            <w:pPr>
              <w:jc w:val="right"/>
            </w:pPr>
            <w:r>
              <w:rPr>
                <w:rFonts w:eastAsiaTheme="minorEastAsia"/>
                <w:szCs w:val="21"/>
              </w:rPr>
              <w:t>4.96</w:t>
            </w:r>
          </w:p>
        </w:tc>
      </w:tr>
      <w:tr w:rsidR="00D5382F" w14:paraId="27AEF550" w14:textId="77777777">
        <w:tc>
          <w:tcPr>
            <w:tcW w:w="870" w:type="dxa"/>
            <w:vAlign w:val="center"/>
          </w:tcPr>
          <w:p w14:paraId="2BE45D53" w14:textId="77777777" w:rsidR="00D5382F" w:rsidRDefault="00402270">
            <w:pPr>
              <w:jc w:val="center"/>
            </w:pPr>
            <w:r>
              <w:rPr>
                <w:rFonts w:eastAsiaTheme="minorEastAsia"/>
                <w:szCs w:val="21"/>
              </w:rPr>
              <w:t>50</w:t>
            </w:r>
          </w:p>
        </w:tc>
        <w:tc>
          <w:tcPr>
            <w:tcW w:w="1650" w:type="dxa"/>
            <w:vAlign w:val="center"/>
          </w:tcPr>
          <w:p w14:paraId="72DD03A1" w14:textId="77777777" w:rsidR="00D5382F" w:rsidRDefault="00402270">
            <w:pPr>
              <w:jc w:val="center"/>
            </w:pPr>
            <w:r>
              <w:rPr>
                <w:rFonts w:eastAsiaTheme="minorEastAsia"/>
                <w:szCs w:val="21"/>
              </w:rPr>
              <w:t>01816</w:t>
            </w:r>
          </w:p>
        </w:tc>
        <w:tc>
          <w:tcPr>
            <w:tcW w:w="1980" w:type="dxa"/>
            <w:vAlign w:val="center"/>
          </w:tcPr>
          <w:p w14:paraId="23E12676" w14:textId="77777777" w:rsidR="00D5382F" w:rsidRDefault="00402270">
            <w:pPr>
              <w:jc w:val="center"/>
            </w:pPr>
            <w:r>
              <w:rPr>
                <w:rFonts w:eastAsiaTheme="minorEastAsia"/>
                <w:szCs w:val="21"/>
              </w:rPr>
              <w:t>中广核电力</w:t>
            </w:r>
          </w:p>
        </w:tc>
        <w:tc>
          <w:tcPr>
            <w:tcW w:w="2880" w:type="dxa"/>
            <w:vAlign w:val="center"/>
          </w:tcPr>
          <w:p w14:paraId="0F8D30CC" w14:textId="77777777" w:rsidR="00D5382F" w:rsidRDefault="00402270">
            <w:pPr>
              <w:jc w:val="right"/>
            </w:pPr>
            <w:r>
              <w:rPr>
                <w:rFonts w:eastAsiaTheme="minorEastAsia"/>
                <w:szCs w:val="21"/>
              </w:rPr>
              <w:t>48,478,038.29</w:t>
            </w:r>
          </w:p>
        </w:tc>
        <w:tc>
          <w:tcPr>
            <w:tcW w:w="1620" w:type="dxa"/>
            <w:vAlign w:val="center"/>
          </w:tcPr>
          <w:p w14:paraId="3695B0DE" w14:textId="77777777" w:rsidR="00D5382F" w:rsidRDefault="00402270">
            <w:pPr>
              <w:jc w:val="right"/>
            </w:pPr>
            <w:r>
              <w:rPr>
                <w:rFonts w:eastAsiaTheme="minorEastAsia"/>
                <w:szCs w:val="21"/>
              </w:rPr>
              <w:t>4.82</w:t>
            </w:r>
          </w:p>
        </w:tc>
      </w:tr>
      <w:tr w:rsidR="00D5382F" w14:paraId="62B21EC2" w14:textId="77777777">
        <w:tc>
          <w:tcPr>
            <w:tcW w:w="870" w:type="dxa"/>
            <w:vAlign w:val="center"/>
          </w:tcPr>
          <w:p w14:paraId="7E05CE88" w14:textId="77777777" w:rsidR="00D5382F" w:rsidRDefault="00402270">
            <w:pPr>
              <w:jc w:val="center"/>
            </w:pPr>
            <w:r>
              <w:rPr>
                <w:rFonts w:eastAsiaTheme="minorEastAsia"/>
                <w:szCs w:val="21"/>
              </w:rPr>
              <w:t>51</w:t>
            </w:r>
          </w:p>
        </w:tc>
        <w:tc>
          <w:tcPr>
            <w:tcW w:w="1650" w:type="dxa"/>
            <w:vAlign w:val="center"/>
          </w:tcPr>
          <w:p w14:paraId="3FD13AC2" w14:textId="77777777" w:rsidR="00D5382F" w:rsidRDefault="00402270">
            <w:pPr>
              <w:jc w:val="center"/>
            </w:pPr>
            <w:r>
              <w:rPr>
                <w:rFonts w:eastAsiaTheme="minorEastAsia"/>
                <w:szCs w:val="21"/>
              </w:rPr>
              <w:t>02601</w:t>
            </w:r>
          </w:p>
        </w:tc>
        <w:tc>
          <w:tcPr>
            <w:tcW w:w="1980" w:type="dxa"/>
            <w:vAlign w:val="center"/>
          </w:tcPr>
          <w:p w14:paraId="58C7E7FC" w14:textId="77777777" w:rsidR="00D5382F" w:rsidRDefault="00402270">
            <w:pPr>
              <w:jc w:val="center"/>
            </w:pPr>
            <w:r>
              <w:rPr>
                <w:rFonts w:eastAsiaTheme="minorEastAsia"/>
                <w:szCs w:val="21"/>
              </w:rPr>
              <w:t>中国太保</w:t>
            </w:r>
          </w:p>
        </w:tc>
        <w:tc>
          <w:tcPr>
            <w:tcW w:w="2880" w:type="dxa"/>
            <w:vAlign w:val="center"/>
          </w:tcPr>
          <w:p w14:paraId="081BA1A4" w14:textId="77777777" w:rsidR="00D5382F" w:rsidRDefault="00402270">
            <w:pPr>
              <w:jc w:val="right"/>
            </w:pPr>
            <w:r>
              <w:rPr>
                <w:rFonts w:eastAsiaTheme="minorEastAsia"/>
                <w:szCs w:val="21"/>
              </w:rPr>
              <w:t>43,021,954.05</w:t>
            </w:r>
          </w:p>
        </w:tc>
        <w:tc>
          <w:tcPr>
            <w:tcW w:w="1620" w:type="dxa"/>
            <w:vAlign w:val="center"/>
          </w:tcPr>
          <w:p w14:paraId="2714C40E" w14:textId="77777777" w:rsidR="00D5382F" w:rsidRDefault="00402270">
            <w:pPr>
              <w:jc w:val="right"/>
            </w:pPr>
            <w:r>
              <w:rPr>
                <w:rFonts w:eastAsiaTheme="minorEastAsia"/>
                <w:szCs w:val="21"/>
              </w:rPr>
              <w:t>4.27</w:t>
            </w:r>
          </w:p>
        </w:tc>
      </w:tr>
      <w:tr w:rsidR="00D5382F" w14:paraId="3C24948E" w14:textId="77777777">
        <w:tc>
          <w:tcPr>
            <w:tcW w:w="870" w:type="dxa"/>
            <w:vAlign w:val="center"/>
          </w:tcPr>
          <w:p w14:paraId="6652D1DD" w14:textId="77777777" w:rsidR="00D5382F" w:rsidRDefault="00402270">
            <w:pPr>
              <w:jc w:val="center"/>
            </w:pPr>
            <w:r>
              <w:rPr>
                <w:rFonts w:eastAsiaTheme="minorEastAsia"/>
                <w:szCs w:val="21"/>
              </w:rPr>
              <w:t>52</w:t>
            </w:r>
          </w:p>
        </w:tc>
        <w:tc>
          <w:tcPr>
            <w:tcW w:w="1650" w:type="dxa"/>
            <w:vAlign w:val="center"/>
          </w:tcPr>
          <w:p w14:paraId="1249FFE0" w14:textId="77777777" w:rsidR="00D5382F" w:rsidRDefault="00402270">
            <w:pPr>
              <w:jc w:val="center"/>
            </w:pPr>
            <w:r>
              <w:rPr>
                <w:rFonts w:eastAsiaTheme="minorEastAsia"/>
                <w:szCs w:val="21"/>
              </w:rPr>
              <w:t>00659</w:t>
            </w:r>
          </w:p>
        </w:tc>
        <w:tc>
          <w:tcPr>
            <w:tcW w:w="1980" w:type="dxa"/>
            <w:vAlign w:val="center"/>
          </w:tcPr>
          <w:p w14:paraId="3BEA0021" w14:textId="77777777" w:rsidR="00D5382F" w:rsidRDefault="00402270">
            <w:pPr>
              <w:jc w:val="center"/>
            </w:pPr>
            <w:r>
              <w:rPr>
                <w:rFonts w:eastAsiaTheme="minorEastAsia"/>
                <w:szCs w:val="21"/>
              </w:rPr>
              <w:t>周大福创建</w:t>
            </w:r>
          </w:p>
        </w:tc>
        <w:tc>
          <w:tcPr>
            <w:tcW w:w="2880" w:type="dxa"/>
            <w:vAlign w:val="center"/>
          </w:tcPr>
          <w:p w14:paraId="1B13BDF8" w14:textId="77777777" w:rsidR="00D5382F" w:rsidRDefault="00402270">
            <w:pPr>
              <w:jc w:val="right"/>
            </w:pPr>
            <w:r>
              <w:rPr>
                <w:rFonts w:eastAsiaTheme="minorEastAsia"/>
                <w:szCs w:val="21"/>
              </w:rPr>
              <w:t>42,343,236.79</w:t>
            </w:r>
          </w:p>
        </w:tc>
        <w:tc>
          <w:tcPr>
            <w:tcW w:w="1620" w:type="dxa"/>
            <w:vAlign w:val="center"/>
          </w:tcPr>
          <w:p w14:paraId="5F6B8D9C" w14:textId="77777777" w:rsidR="00D5382F" w:rsidRDefault="00402270">
            <w:pPr>
              <w:jc w:val="right"/>
            </w:pPr>
            <w:r>
              <w:rPr>
                <w:rFonts w:eastAsiaTheme="minorEastAsia"/>
                <w:szCs w:val="21"/>
              </w:rPr>
              <w:t>4.21</w:t>
            </w:r>
          </w:p>
        </w:tc>
      </w:tr>
      <w:tr w:rsidR="00D5382F" w14:paraId="170AC428" w14:textId="77777777">
        <w:tc>
          <w:tcPr>
            <w:tcW w:w="870" w:type="dxa"/>
            <w:vAlign w:val="center"/>
          </w:tcPr>
          <w:p w14:paraId="6263E13A" w14:textId="77777777" w:rsidR="00D5382F" w:rsidRDefault="00402270">
            <w:pPr>
              <w:jc w:val="center"/>
            </w:pPr>
            <w:r>
              <w:rPr>
                <w:rFonts w:eastAsiaTheme="minorEastAsia"/>
                <w:szCs w:val="21"/>
              </w:rPr>
              <w:t>53</w:t>
            </w:r>
          </w:p>
        </w:tc>
        <w:tc>
          <w:tcPr>
            <w:tcW w:w="1650" w:type="dxa"/>
            <w:vAlign w:val="center"/>
          </w:tcPr>
          <w:p w14:paraId="2CC45F83" w14:textId="77777777" w:rsidR="00D5382F" w:rsidRDefault="00402270">
            <w:pPr>
              <w:jc w:val="center"/>
            </w:pPr>
            <w:r>
              <w:rPr>
                <w:rFonts w:eastAsiaTheme="minorEastAsia"/>
                <w:szCs w:val="21"/>
              </w:rPr>
              <w:t>01658</w:t>
            </w:r>
          </w:p>
        </w:tc>
        <w:tc>
          <w:tcPr>
            <w:tcW w:w="1980" w:type="dxa"/>
            <w:vAlign w:val="center"/>
          </w:tcPr>
          <w:p w14:paraId="0490FE95" w14:textId="77777777" w:rsidR="00D5382F" w:rsidRDefault="00402270">
            <w:pPr>
              <w:jc w:val="center"/>
            </w:pPr>
            <w:r>
              <w:rPr>
                <w:rFonts w:eastAsiaTheme="minorEastAsia"/>
                <w:szCs w:val="21"/>
              </w:rPr>
              <w:t>邮储银行</w:t>
            </w:r>
          </w:p>
        </w:tc>
        <w:tc>
          <w:tcPr>
            <w:tcW w:w="2880" w:type="dxa"/>
            <w:vAlign w:val="center"/>
          </w:tcPr>
          <w:p w14:paraId="49835360" w14:textId="77777777" w:rsidR="00D5382F" w:rsidRDefault="00402270">
            <w:pPr>
              <w:jc w:val="right"/>
            </w:pPr>
            <w:r>
              <w:rPr>
                <w:rFonts w:eastAsiaTheme="minorEastAsia"/>
                <w:szCs w:val="21"/>
              </w:rPr>
              <w:t>35,394,887.43</w:t>
            </w:r>
          </w:p>
        </w:tc>
        <w:tc>
          <w:tcPr>
            <w:tcW w:w="1620" w:type="dxa"/>
            <w:vAlign w:val="center"/>
          </w:tcPr>
          <w:p w14:paraId="4E225B06" w14:textId="77777777" w:rsidR="00D5382F" w:rsidRDefault="00402270">
            <w:pPr>
              <w:jc w:val="right"/>
            </w:pPr>
            <w:r>
              <w:rPr>
                <w:rFonts w:eastAsiaTheme="minorEastAsia"/>
                <w:szCs w:val="21"/>
              </w:rPr>
              <w:t>3.52</w:t>
            </w:r>
          </w:p>
        </w:tc>
      </w:tr>
      <w:tr w:rsidR="00D5382F" w14:paraId="08FE618C" w14:textId="77777777">
        <w:tc>
          <w:tcPr>
            <w:tcW w:w="870" w:type="dxa"/>
            <w:vAlign w:val="center"/>
          </w:tcPr>
          <w:p w14:paraId="1313F73E" w14:textId="77777777" w:rsidR="00D5382F" w:rsidRDefault="00402270">
            <w:pPr>
              <w:jc w:val="center"/>
            </w:pPr>
            <w:r>
              <w:rPr>
                <w:rFonts w:eastAsiaTheme="minorEastAsia"/>
                <w:szCs w:val="21"/>
              </w:rPr>
              <w:t>54</w:t>
            </w:r>
          </w:p>
        </w:tc>
        <w:tc>
          <w:tcPr>
            <w:tcW w:w="1650" w:type="dxa"/>
            <w:vAlign w:val="center"/>
          </w:tcPr>
          <w:p w14:paraId="0000CEA8" w14:textId="77777777" w:rsidR="00D5382F" w:rsidRDefault="00402270">
            <w:pPr>
              <w:jc w:val="center"/>
            </w:pPr>
            <w:r>
              <w:rPr>
                <w:rFonts w:eastAsiaTheme="minorEastAsia"/>
                <w:szCs w:val="21"/>
              </w:rPr>
              <w:t>00489</w:t>
            </w:r>
          </w:p>
        </w:tc>
        <w:tc>
          <w:tcPr>
            <w:tcW w:w="1980" w:type="dxa"/>
            <w:vAlign w:val="center"/>
          </w:tcPr>
          <w:p w14:paraId="3A04C14C" w14:textId="77777777" w:rsidR="00D5382F" w:rsidRDefault="00402270">
            <w:pPr>
              <w:jc w:val="center"/>
            </w:pPr>
            <w:r>
              <w:rPr>
                <w:rFonts w:eastAsiaTheme="minorEastAsia"/>
                <w:szCs w:val="21"/>
              </w:rPr>
              <w:t>东风集团股份</w:t>
            </w:r>
          </w:p>
        </w:tc>
        <w:tc>
          <w:tcPr>
            <w:tcW w:w="2880" w:type="dxa"/>
            <w:vAlign w:val="center"/>
          </w:tcPr>
          <w:p w14:paraId="63785846" w14:textId="77777777" w:rsidR="00D5382F" w:rsidRDefault="00402270">
            <w:pPr>
              <w:jc w:val="right"/>
            </w:pPr>
            <w:r>
              <w:rPr>
                <w:rFonts w:eastAsiaTheme="minorEastAsia"/>
                <w:szCs w:val="21"/>
              </w:rPr>
              <w:t>28,006,923.71</w:t>
            </w:r>
          </w:p>
        </w:tc>
        <w:tc>
          <w:tcPr>
            <w:tcW w:w="1620" w:type="dxa"/>
            <w:vAlign w:val="center"/>
          </w:tcPr>
          <w:p w14:paraId="1ADF70FD" w14:textId="77777777" w:rsidR="00D5382F" w:rsidRDefault="00402270">
            <w:pPr>
              <w:jc w:val="right"/>
            </w:pPr>
            <w:r>
              <w:rPr>
                <w:rFonts w:eastAsiaTheme="minorEastAsia"/>
                <w:szCs w:val="21"/>
              </w:rPr>
              <w:t>2.78</w:t>
            </w:r>
          </w:p>
        </w:tc>
      </w:tr>
    </w:tbl>
    <w:p w14:paraId="21F0DDDA"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307BAB32"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8.4.2 </w:t>
      </w:r>
      <w:r w:rsidRPr="006D6271">
        <w:rPr>
          <w:rFonts w:eastAsiaTheme="minorEastAsia"/>
          <w:b/>
          <w:bCs/>
          <w:szCs w:val="21"/>
        </w:rPr>
        <w:t>累计卖出金额超出</w:t>
      </w:r>
      <w:r w:rsidRPr="006D6271">
        <w:rPr>
          <w:rFonts w:eastAsiaTheme="minorEastAsia"/>
          <w:b/>
          <w:kern w:val="0"/>
          <w:szCs w:val="21"/>
        </w:rPr>
        <w:t>期</w:t>
      </w:r>
      <w:proofErr w:type="gramStart"/>
      <w:r w:rsidRPr="006D6271">
        <w:rPr>
          <w:rFonts w:eastAsiaTheme="minorEastAsia"/>
          <w:b/>
          <w:kern w:val="0"/>
          <w:szCs w:val="21"/>
        </w:rPr>
        <w:t>初</w:t>
      </w:r>
      <w:r w:rsidRPr="006D6271">
        <w:rPr>
          <w:rFonts w:eastAsiaTheme="minorEastAsia"/>
          <w:b/>
          <w:bCs/>
          <w:szCs w:val="21"/>
        </w:rPr>
        <w:t>基金</w:t>
      </w:r>
      <w:proofErr w:type="gramEnd"/>
      <w:r w:rsidRPr="006D6271">
        <w:rPr>
          <w:rFonts w:eastAsiaTheme="minorEastAsia"/>
          <w:b/>
          <w:bCs/>
          <w:szCs w:val="21"/>
        </w:rPr>
        <w:t>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13635D15"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14:paraId="26B3C1E7" w14:textId="77777777">
        <w:tc>
          <w:tcPr>
            <w:tcW w:w="870" w:type="dxa"/>
            <w:vAlign w:val="center"/>
          </w:tcPr>
          <w:p w14:paraId="65F69FC8"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14:paraId="415C9B7D" w14:textId="77777777"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14:paraId="18C5F077" w14:textId="77777777"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14:paraId="7CA6C7D7" w14:textId="77777777" w:rsidR="00EE1E53" w:rsidRPr="006D6271" w:rsidRDefault="00F13EB3">
            <w:pPr>
              <w:spacing w:line="360" w:lineRule="auto"/>
              <w:jc w:val="center"/>
              <w:rPr>
                <w:rFonts w:eastAsiaTheme="minorEastAsia"/>
                <w:szCs w:val="21"/>
              </w:rPr>
            </w:pPr>
            <w:r w:rsidRPr="006D6271">
              <w:rPr>
                <w:rFonts w:eastAsiaTheme="minorEastAsia"/>
                <w:szCs w:val="21"/>
              </w:rPr>
              <w:t>本期累计卖出金额</w:t>
            </w:r>
          </w:p>
        </w:tc>
        <w:tc>
          <w:tcPr>
            <w:tcW w:w="1620" w:type="dxa"/>
            <w:vAlign w:val="center"/>
          </w:tcPr>
          <w:p w14:paraId="254D6F4E" w14:textId="77777777"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w:t>
            </w:r>
            <w:proofErr w:type="gramStart"/>
            <w:r w:rsidRPr="006D6271">
              <w:rPr>
                <w:rFonts w:eastAsiaTheme="minorEastAsia"/>
                <w:kern w:val="0"/>
                <w:szCs w:val="21"/>
              </w:rPr>
              <w:t>初</w:t>
            </w:r>
            <w:r w:rsidRPr="006D6271">
              <w:rPr>
                <w:rFonts w:eastAsiaTheme="minorEastAsia"/>
                <w:szCs w:val="21"/>
              </w:rPr>
              <w:t>基金</w:t>
            </w:r>
            <w:proofErr w:type="gramEnd"/>
            <w:r w:rsidRPr="006D6271">
              <w:rPr>
                <w:rFonts w:eastAsiaTheme="minorEastAsia"/>
                <w:szCs w:val="21"/>
              </w:rPr>
              <w:t>资产净值比例（％）</w:t>
            </w:r>
          </w:p>
        </w:tc>
      </w:tr>
      <w:tr w:rsidR="00D5382F" w14:paraId="59F7F96B" w14:textId="77777777">
        <w:tc>
          <w:tcPr>
            <w:tcW w:w="870" w:type="dxa"/>
            <w:vAlign w:val="center"/>
          </w:tcPr>
          <w:p w14:paraId="59228818" w14:textId="77777777" w:rsidR="00D5382F" w:rsidRDefault="00402270">
            <w:pPr>
              <w:jc w:val="center"/>
            </w:pPr>
            <w:r>
              <w:rPr>
                <w:rFonts w:eastAsiaTheme="minorEastAsia"/>
                <w:szCs w:val="21"/>
              </w:rPr>
              <w:t>1</w:t>
            </w:r>
          </w:p>
        </w:tc>
        <w:tc>
          <w:tcPr>
            <w:tcW w:w="1650" w:type="dxa"/>
            <w:vAlign w:val="center"/>
          </w:tcPr>
          <w:p w14:paraId="1CCBDE02" w14:textId="77777777" w:rsidR="00D5382F" w:rsidRDefault="00402270">
            <w:pPr>
              <w:jc w:val="center"/>
            </w:pPr>
            <w:r>
              <w:rPr>
                <w:rFonts w:eastAsiaTheme="minorEastAsia"/>
                <w:szCs w:val="21"/>
              </w:rPr>
              <w:t>00883</w:t>
            </w:r>
          </w:p>
        </w:tc>
        <w:tc>
          <w:tcPr>
            <w:tcW w:w="1980" w:type="dxa"/>
            <w:vAlign w:val="center"/>
          </w:tcPr>
          <w:p w14:paraId="5410ABAC" w14:textId="77777777" w:rsidR="00D5382F" w:rsidRDefault="00402270">
            <w:pPr>
              <w:jc w:val="center"/>
            </w:pPr>
            <w:r>
              <w:rPr>
                <w:rFonts w:eastAsiaTheme="minorEastAsia"/>
                <w:szCs w:val="21"/>
              </w:rPr>
              <w:t>中国海洋石油</w:t>
            </w:r>
          </w:p>
        </w:tc>
        <w:tc>
          <w:tcPr>
            <w:tcW w:w="2880" w:type="dxa"/>
            <w:vAlign w:val="center"/>
          </w:tcPr>
          <w:p w14:paraId="1E96C120" w14:textId="77777777" w:rsidR="00D5382F" w:rsidRDefault="00402270">
            <w:pPr>
              <w:jc w:val="right"/>
            </w:pPr>
            <w:r>
              <w:rPr>
                <w:rFonts w:eastAsiaTheme="minorEastAsia"/>
                <w:szCs w:val="21"/>
              </w:rPr>
              <w:t>85,060,024.32</w:t>
            </w:r>
          </w:p>
        </w:tc>
        <w:tc>
          <w:tcPr>
            <w:tcW w:w="1620" w:type="dxa"/>
            <w:vAlign w:val="center"/>
          </w:tcPr>
          <w:p w14:paraId="187BA1B9" w14:textId="77777777" w:rsidR="00D5382F" w:rsidRDefault="00402270">
            <w:pPr>
              <w:jc w:val="right"/>
            </w:pPr>
            <w:r>
              <w:rPr>
                <w:rFonts w:eastAsiaTheme="minorEastAsia"/>
                <w:szCs w:val="21"/>
              </w:rPr>
              <w:t>8.45</w:t>
            </w:r>
          </w:p>
        </w:tc>
      </w:tr>
      <w:tr w:rsidR="00D5382F" w14:paraId="35D7AAC6" w14:textId="77777777">
        <w:tc>
          <w:tcPr>
            <w:tcW w:w="870" w:type="dxa"/>
            <w:vAlign w:val="center"/>
          </w:tcPr>
          <w:p w14:paraId="19285517" w14:textId="77777777" w:rsidR="00D5382F" w:rsidRDefault="00402270">
            <w:pPr>
              <w:jc w:val="center"/>
            </w:pPr>
            <w:r>
              <w:rPr>
                <w:rFonts w:eastAsiaTheme="minorEastAsia"/>
                <w:szCs w:val="21"/>
              </w:rPr>
              <w:t>2</w:t>
            </w:r>
          </w:p>
        </w:tc>
        <w:tc>
          <w:tcPr>
            <w:tcW w:w="1650" w:type="dxa"/>
            <w:vAlign w:val="center"/>
          </w:tcPr>
          <w:p w14:paraId="3B551751" w14:textId="77777777" w:rsidR="00D5382F" w:rsidRDefault="00402270">
            <w:pPr>
              <w:jc w:val="center"/>
            </w:pPr>
            <w:r>
              <w:rPr>
                <w:rFonts w:eastAsiaTheme="minorEastAsia"/>
                <w:szCs w:val="21"/>
              </w:rPr>
              <w:t>02601</w:t>
            </w:r>
          </w:p>
        </w:tc>
        <w:tc>
          <w:tcPr>
            <w:tcW w:w="1980" w:type="dxa"/>
            <w:vAlign w:val="center"/>
          </w:tcPr>
          <w:p w14:paraId="4A6C4E99" w14:textId="77777777" w:rsidR="00D5382F" w:rsidRDefault="00402270">
            <w:pPr>
              <w:jc w:val="center"/>
            </w:pPr>
            <w:r>
              <w:rPr>
                <w:rFonts w:eastAsiaTheme="minorEastAsia"/>
                <w:szCs w:val="21"/>
              </w:rPr>
              <w:t>中国太保</w:t>
            </w:r>
          </w:p>
        </w:tc>
        <w:tc>
          <w:tcPr>
            <w:tcW w:w="2880" w:type="dxa"/>
            <w:vAlign w:val="center"/>
          </w:tcPr>
          <w:p w14:paraId="38102B0F" w14:textId="77777777" w:rsidR="00D5382F" w:rsidRDefault="00402270">
            <w:pPr>
              <w:jc w:val="right"/>
            </w:pPr>
            <w:r>
              <w:rPr>
                <w:rFonts w:eastAsiaTheme="minorEastAsia"/>
                <w:szCs w:val="21"/>
              </w:rPr>
              <w:t>62,749,785.89</w:t>
            </w:r>
          </w:p>
        </w:tc>
        <w:tc>
          <w:tcPr>
            <w:tcW w:w="1620" w:type="dxa"/>
            <w:vAlign w:val="center"/>
          </w:tcPr>
          <w:p w14:paraId="5F50B25E" w14:textId="77777777" w:rsidR="00D5382F" w:rsidRDefault="00402270">
            <w:pPr>
              <w:jc w:val="right"/>
            </w:pPr>
            <w:r>
              <w:rPr>
                <w:rFonts w:eastAsiaTheme="minorEastAsia"/>
                <w:szCs w:val="21"/>
              </w:rPr>
              <w:t>6.23</w:t>
            </w:r>
          </w:p>
        </w:tc>
      </w:tr>
      <w:tr w:rsidR="00D5382F" w14:paraId="699AA46B" w14:textId="77777777">
        <w:tc>
          <w:tcPr>
            <w:tcW w:w="870" w:type="dxa"/>
            <w:vAlign w:val="center"/>
          </w:tcPr>
          <w:p w14:paraId="2DBF339D" w14:textId="77777777" w:rsidR="00D5382F" w:rsidRDefault="00402270">
            <w:pPr>
              <w:jc w:val="center"/>
            </w:pPr>
            <w:r>
              <w:rPr>
                <w:rFonts w:eastAsiaTheme="minorEastAsia"/>
                <w:szCs w:val="21"/>
              </w:rPr>
              <w:t>3</w:t>
            </w:r>
          </w:p>
        </w:tc>
        <w:tc>
          <w:tcPr>
            <w:tcW w:w="1650" w:type="dxa"/>
            <w:vAlign w:val="center"/>
          </w:tcPr>
          <w:p w14:paraId="1B2BE508" w14:textId="77777777" w:rsidR="00D5382F" w:rsidRDefault="00402270">
            <w:pPr>
              <w:jc w:val="center"/>
            </w:pPr>
            <w:r>
              <w:rPr>
                <w:rFonts w:eastAsiaTheme="minorEastAsia"/>
                <w:szCs w:val="21"/>
              </w:rPr>
              <w:t>01088</w:t>
            </w:r>
          </w:p>
        </w:tc>
        <w:tc>
          <w:tcPr>
            <w:tcW w:w="1980" w:type="dxa"/>
            <w:vAlign w:val="center"/>
          </w:tcPr>
          <w:p w14:paraId="7DFE12F5" w14:textId="77777777" w:rsidR="00D5382F" w:rsidRDefault="00402270">
            <w:pPr>
              <w:jc w:val="center"/>
            </w:pPr>
            <w:r>
              <w:rPr>
                <w:rFonts w:eastAsiaTheme="minorEastAsia"/>
                <w:szCs w:val="21"/>
              </w:rPr>
              <w:t>中国神华</w:t>
            </w:r>
          </w:p>
        </w:tc>
        <w:tc>
          <w:tcPr>
            <w:tcW w:w="2880" w:type="dxa"/>
            <w:vAlign w:val="center"/>
          </w:tcPr>
          <w:p w14:paraId="172A43E8" w14:textId="77777777" w:rsidR="00D5382F" w:rsidRDefault="00402270">
            <w:pPr>
              <w:jc w:val="right"/>
            </w:pPr>
            <w:r>
              <w:rPr>
                <w:rFonts w:eastAsiaTheme="minorEastAsia"/>
                <w:szCs w:val="21"/>
              </w:rPr>
              <w:t>54,528,585.30</w:t>
            </w:r>
          </w:p>
        </w:tc>
        <w:tc>
          <w:tcPr>
            <w:tcW w:w="1620" w:type="dxa"/>
            <w:vAlign w:val="center"/>
          </w:tcPr>
          <w:p w14:paraId="4B7BDB58" w14:textId="77777777" w:rsidR="00D5382F" w:rsidRDefault="00402270">
            <w:pPr>
              <w:jc w:val="right"/>
            </w:pPr>
            <w:r>
              <w:rPr>
                <w:rFonts w:eastAsiaTheme="minorEastAsia"/>
                <w:szCs w:val="21"/>
              </w:rPr>
              <w:t>5.42</w:t>
            </w:r>
          </w:p>
        </w:tc>
      </w:tr>
      <w:tr w:rsidR="00D5382F" w14:paraId="752F7C79" w14:textId="77777777">
        <w:tc>
          <w:tcPr>
            <w:tcW w:w="870" w:type="dxa"/>
            <w:vAlign w:val="center"/>
          </w:tcPr>
          <w:p w14:paraId="6CA29AD3" w14:textId="77777777" w:rsidR="00D5382F" w:rsidRDefault="00402270">
            <w:pPr>
              <w:jc w:val="center"/>
            </w:pPr>
            <w:r>
              <w:rPr>
                <w:rFonts w:eastAsiaTheme="minorEastAsia"/>
                <w:szCs w:val="21"/>
              </w:rPr>
              <w:t>4</w:t>
            </w:r>
          </w:p>
        </w:tc>
        <w:tc>
          <w:tcPr>
            <w:tcW w:w="1650" w:type="dxa"/>
            <w:vAlign w:val="center"/>
          </w:tcPr>
          <w:p w14:paraId="351A7774" w14:textId="77777777" w:rsidR="00D5382F" w:rsidRDefault="00402270">
            <w:pPr>
              <w:jc w:val="center"/>
            </w:pPr>
            <w:r>
              <w:rPr>
                <w:rFonts w:eastAsiaTheme="minorEastAsia"/>
                <w:szCs w:val="21"/>
              </w:rPr>
              <w:t>01658</w:t>
            </w:r>
          </w:p>
        </w:tc>
        <w:tc>
          <w:tcPr>
            <w:tcW w:w="1980" w:type="dxa"/>
            <w:vAlign w:val="center"/>
          </w:tcPr>
          <w:p w14:paraId="53657F12" w14:textId="77777777" w:rsidR="00D5382F" w:rsidRDefault="00402270">
            <w:pPr>
              <w:jc w:val="center"/>
            </w:pPr>
            <w:r>
              <w:rPr>
                <w:rFonts w:eastAsiaTheme="minorEastAsia"/>
                <w:szCs w:val="21"/>
              </w:rPr>
              <w:t>邮储银行</w:t>
            </w:r>
          </w:p>
        </w:tc>
        <w:tc>
          <w:tcPr>
            <w:tcW w:w="2880" w:type="dxa"/>
            <w:vAlign w:val="center"/>
          </w:tcPr>
          <w:p w14:paraId="77C8BEE3" w14:textId="77777777" w:rsidR="00D5382F" w:rsidRDefault="00402270">
            <w:pPr>
              <w:jc w:val="right"/>
            </w:pPr>
            <w:r>
              <w:rPr>
                <w:rFonts w:eastAsiaTheme="minorEastAsia"/>
                <w:szCs w:val="21"/>
              </w:rPr>
              <w:t>53,375,483.25</w:t>
            </w:r>
          </w:p>
        </w:tc>
        <w:tc>
          <w:tcPr>
            <w:tcW w:w="1620" w:type="dxa"/>
            <w:vAlign w:val="center"/>
          </w:tcPr>
          <w:p w14:paraId="6B4FF323" w14:textId="77777777" w:rsidR="00D5382F" w:rsidRDefault="00402270">
            <w:pPr>
              <w:jc w:val="right"/>
            </w:pPr>
            <w:r>
              <w:rPr>
                <w:rFonts w:eastAsiaTheme="minorEastAsia"/>
                <w:szCs w:val="21"/>
              </w:rPr>
              <w:t>5.30</w:t>
            </w:r>
          </w:p>
        </w:tc>
      </w:tr>
      <w:tr w:rsidR="00D5382F" w14:paraId="4C3072E1" w14:textId="77777777">
        <w:tc>
          <w:tcPr>
            <w:tcW w:w="870" w:type="dxa"/>
            <w:vAlign w:val="center"/>
          </w:tcPr>
          <w:p w14:paraId="39C72A6A" w14:textId="77777777" w:rsidR="00D5382F" w:rsidRDefault="00402270">
            <w:pPr>
              <w:jc w:val="center"/>
            </w:pPr>
            <w:r>
              <w:rPr>
                <w:rFonts w:eastAsiaTheme="minorEastAsia"/>
                <w:szCs w:val="21"/>
              </w:rPr>
              <w:t>5</w:t>
            </w:r>
          </w:p>
        </w:tc>
        <w:tc>
          <w:tcPr>
            <w:tcW w:w="1650" w:type="dxa"/>
            <w:vAlign w:val="center"/>
          </w:tcPr>
          <w:p w14:paraId="28B2F31C" w14:textId="77777777" w:rsidR="00D5382F" w:rsidRDefault="00402270">
            <w:pPr>
              <w:jc w:val="center"/>
            </w:pPr>
            <w:r>
              <w:rPr>
                <w:rFonts w:eastAsiaTheme="minorEastAsia"/>
                <w:szCs w:val="21"/>
              </w:rPr>
              <w:t>00857</w:t>
            </w:r>
          </w:p>
        </w:tc>
        <w:tc>
          <w:tcPr>
            <w:tcW w:w="1980" w:type="dxa"/>
            <w:vAlign w:val="center"/>
          </w:tcPr>
          <w:p w14:paraId="74254166" w14:textId="77777777" w:rsidR="00D5382F" w:rsidRDefault="00402270">
            <w:pPr>
              <w:jc w:val="center"/>
            </w:pPr>
            <w:r>
              <w:rPr>
                <w:rFonts w:eastAsiaTheme="minorEastAsia"/>
                <w:szCs w:val="21"/>
              </w:rPr>
              <w:t>中国石油股份</w:t>
            </w:r>
          </w:p>
        </w:tc>
        <w:tc>
          <w:tcPr>
            <w:tcW w:w="2880" w:type="dxa"/>
            <w:vAlign w:val="center"/>
          </w:tcPr>
          <w:p w14:paraId="544AEA27" w14:textId="77777777" w:rsidR="00D5382F" w:rsidRDefault="00402270">
            <w:pPr>
              <w:jc w:val="right"/>
            </w:pPr>
            <w:r>
              <w:rPr>
                <w:rFonts w:eastAsiaTheme="minorEastAsia"/>
                <w:szCs w:val="21"/>
              </w:rPr>
              <w:t>41,783,168.20</w:t>
            </w:r>
          </w:p>
        </w:tc>
        <w:tc>
          <w:tcPr>
            <w:tcW w:w="1620" w:type="dxa"/>
            <w:vAlign w:val="center"/>
          </w:tcPr>
          <w:p w14:paraId="5905BCFF" w14:textId="77777777" w:rsidR="00D5382F" w:rsidRDefault="00402270">
            <w:pPr>
              <w:jc w:val="right"/>
            </w:pPr>
            <w:r>
              <w:rPr>
                <w:rFonts w:eastAsiaTheme="minorEastAsia"/>
                <w:szCs w:val="21"/>
              </w:rPr>
              <w:t>4.15</w:t>
            </w:r>
          </w:p>
        </w:tc>
      </w:tr>
      <w:tr w:rsidR="00D5382F" w14:paraId="6C4D9E57" w14:textId="77777777">
        <w:tc>
          <w:tcPr>
            <w:tcW w:w="870" w:type="dxa"/>
            <w:vAlign w:val="center"/>
          </w:tcPr>
          <w:p w14:paraId="79B3FF52" w14:textId="77777777" w:rsidR="00D5382F" w:rsidRDefault="00402270">
            <w:pPr>
              <w:jc w:val="center"/>
            </w:pPr>
            <w:r>
              <w:rPr>
                <w:rFonts w:eastAsiaTheme="minorEastAsia"/>
                <w:szCs w:val="21"/>
              </w:rPr>
              <w:t>6</w:t>
            </w:r>
          </w:p>
        </w:tc>
        <w:tc>
          <w:tcPr>
            <w:tcW w:w="1650" w:type="dxa"/>
            <w:vAlign w:val="center"/>
          </w:tcPr>
          <w:p w14:paraId="0956E7FA" w14:textId="77777777" w:rsidR="00D5382F" w:rsidRDefault="00402270">
            <w:pPr>
              <w:jc w:val="center"/>
            </w:pPr>
            <w:r>
              <w:rPr>
                <w:rFonts w:eastAsiaTheme="minorEastAsia"/>
                <w:szCs w:val="21"/>
              </w:rPr>
              <w:t>00659</w:t>
            </w:r>
          </w:p>
        </w:tc>
        <w:tc>
          <w:tcPr>
            <w:tcW w:w="1980" w:type="dxa"/>
            <w:vAlign w:val="center"/>
          </w:tcPr>
          <w:p w14:paraId="660E069C" w14:textId="77777777" w:rsidR="00D5382F" w:rsidRDefault="00402270">
            <w:pPr>
              <w:jc w:val="center"/>
            </w:pPr>
            <w:r>
              <w:rPr>
                <w:rFonts w:eastAsiaTheme="minorEastAsia"/>
                <w:szCs w:val="21"/>
              </w:rPr>
              <w:t>周大福创建</w:t>
            </w:r>
          </w:p>
        </w:tc>
        <w:tc>
          <w:tcPr>
            <w:tcW w:w="2880" w:type="dxa"/>
            <w:vAlign w:val="center"/>
          </w:tcPr>
          <w:p w14:paraId="43206FA1" w14:textId="77777777" w:rsidR="00D5382F" w:rsidRDefault="00402270">
            <w:pPr>
              <w:jc w:val="right"/>
            </w:pPr>
            <w:r>
              <w:rPr>
                <w:rFonts w:eastAsiaTheme="minorEastAsia"/>
                <w:szCs w:val="21"/>
              </w:rPr>
              <w:t>41,173,924.94</w:t>
            </w:r>
          </w:p>
        </w:tc>
        <w:tc>
          <w:tcPr>
            <w:tcW w:w="1620" w:type="dxa"/>
            <w:vAlign w:val="center"/>
          </w:tcPr>
          <w:p w14:paraId="4E674EFA" w14:textId="77777777" w:rsidR="00D5382F" w:rsidRDefault="00402270">
            <w:pPr>
              <w:jc w:val="right"/>
            </w:pPr>
            <w:r>
              <w:rPr>
                <w:rFonts w:eastAsiaTheme="minorEastAsia"/>
                <w:szCs w:val="21"/>
              </w:rPr>
              <w:t>4.09</w:t>
            </w:r>
          </w:p>
        </w:tc>
      </w:tr>
      <w:tr w:rsidR="00D5382F" w14:paraId="449234EB" w14:textId="77777777">
        <w:tc>
          <w:tcPr>
            <w:tcW w:w="870" w:type="dxa"/>
            <w:vAlign w:val="center"/>
          </w:tcPr>
          <w:p w14:paraId="78C0616B" w14:textId="77777777" w:rsidR="00D5382F" w:rsidRDefault="00402270">
            <w:pPr>
              <w:jc w:val="center"/>
            </w:pPr>
            <w:r>
              <w:rPr>
                <w:rFonts w:eastAsiaTheme="minorEastAsia"/>
                <w:szCs w:val="21"/>
              </w:rPr>
              <w:t>7</w:t>
            </w:r>
          </w:p>
        </w:tc>
        <w:tc>
          <w:tcPr>
            <w:tcW w:w="1650" w:type="dxa"/>
            <w:vAlign w:val="center"/>
          </w:tcPr>
          <w:p w14:paraId="076642C8" w14:textId="77777777" w:rsidR="00D5382F" w:rsidRDefault="00402270">
            <w:pPr>
              <w:jc w:val="center"/>
            </w:pPr>
            <w:r>
              <w:rPr>
                <w:rFonts w:eastAsiaTheme="minorEastAsia"/>
                <w:szCs w:val="21"/>
              </w:rPr>
              <w:t>00489</w:t>
            </w:r>
          </w:p>
        </w:tc>
        <w:tc>
          <w:tcPr>
            <w:tcW w:w="1980" w:type="dxa"/>
            <w:vAlign w:val="center"/>
          </w:tcPr>
          <w:p w14:paraId="791C9E56" w14:textId="77777777" w:rsidR="00D5382F" w:rsidRDefault="00402270">
            <w:pPr>
              <w:jc w:val="center"/>
            </w:pPr>
            <w:r>
              <w:rPr>
                <w:rFonts w:eastAsiaTheme="minorEastAsia"/>
                <w:szCs w:val="21"/>
              </w:rPr>
              <w:t>东风集团股份</w:t>
            </w:r>
          </w:p>
        </w:tc>
        <w:tc>
          <w:tcPr>
            <w:tcW w:w="2880" w:type="dxa"/>
            <w:vAlign w:val="center"/>
          </w:tcPr>
          <w:p w14:paraId="59F34579" w14:textId="77777777" w:rsidR="00D5382F" w:rsidRDefault="00402270">
            <w:pPr>
              <w:jc w:val="right"/>
            </w:pPr>
            <w:r>
              <w:rPr>
                <w:rFonts w:eastAsiaTheme="minorEastAsia"/>
                <w:szCs w:val="21"/>
              </w:rPr>
              <w:t>39,151,947.37</w:t>
            </w:r>
          </w:p>
        </w:tc>
        <w:tc>
          <w:tcPr>
            <w:tcW w:w="1620" w:type="dxa"/>
            <w:vAlign w:val="center"/>
          </w:tcPr>
          <w:p w14:paraId="64BD1317" w14:textId="77777777" w:rsidR="00D5382F" w:rsidRDefault="00402270">
            <w:pPr>
              <w:jc w:val="right"/>
            </w:pPr>
            <w:r>
              <w:rPr>
                <w:rFonts w:eastAsiaTheme="minorEastAsia"/>
                <w:szCs w:val="21"/>
              </w:rPr>
              <w:t>3.89</w:t>
            </w:r>
          </w:p>
        </w:tc>
      </w:tr>
      <w:tr w:rsidR="00D5382F" w14:paraId="2789EBAF" w14:textId="77777777">
        <w:tc>
          <w:tcPr>
            <w:tcW w:w="870" w:type="dxa"/>
            <w:vAlign w:val="center"/>
          </w:tcPr>
          <w:p w14:paraId="3804F3DD" w14:textId="77777777" w:rsidR="00D5382F" w:rsidRDefault="00402270">
            <w:pPr>
              <w:jc w:val="center"/>
            </w:pPr>
            <w:r>
              <w:rPr>
                <w:rFonts w:eastAsiaTheme="minorEastAsia"/>
                <w:szCs w:val="21"/>
              </w:rPr>
              <w:t>8</w:t>
            </w:r>
          </w:p>
        </w:tc>
        <w:tc>
          <w:tcPr>
            <w:tcW w:w="1650" w:type="dxa"/>
            <w:vAlign w:val="center"/>
          </w:tcPr>
          <w:p w14:paraId="310C2C9E" w14:textId="77777777" w:rsidR="00D5382F" w:rsidRDefault="00402270">
            <w:pPr>
              <w:jc w:val="center"/>
            </w:pPr>
            <w:r>
              <w:rPr>
                <w:rFonts w:eastAsiaTheme="minorEastAsia"/>
                <w:szCs w:val="21"/>
              </w:rPr>
              <w:t>00914</w:t>
            </w:r>
          </w:p>
        </w:tc>
        <w:tc>
          <w:tcPr>
            <w:tcW w:w="1980" w:type="dxa"/>
            <w:vAlign w:val="center"/>
          </w:tcPr>
          <w:p w14:paraId="3B18803E" w14:textId="77777777" w:rsidR="00D5382F" w:rsidRDefault="00402270">
            <w:pPr>
              <w:jc w:val="center"/>
            </w:pPr>
            <w:r>
              <w:rPr>
                <w:rFonts w:eastAsiaTheme="minorEastAsia"/>
                <w:szCs w:val="21"/>
              </w:rPr>
              <w:t>海螺水泥</w:t>
            </w:r>
          </w:p>
        </w:tc>
        <w:tc>
          <w:tcPr>
            <w:tcW w:w="2880" w:type="dxa"/>
            <w:vAlign w:val="center"/>
          </w:tcPr>
          <w:p w14:paraId="35FC9202" w14:textId="77777777" w:rsidR="00D5382F" w:rsidRDefault="00402270">
            <w:pPr>
              <w:jc w:val="right"/>
            </w:pPr>
            <w:r>
              <w:rPr>
                <w:rFonts w:eastAsiaTheme="minorEastAsia"/>
                <w:szCs w:val="21"/>
              </w:rPr>
              <w:t>34,651,432.00</w:t>
            </w:r>
          </w:p>
        </w:tc>
        <w:tc>
          <w:tcPr>
            <w:tcW w:w="1620" w:type="dxa"/>
            <w:vAlign w:val="center"/>
          </w:tcPr>
          <w:p w14:paraId="357A1525" w14:textId="77777777" w:rsidR="00D5382F" w:rsidRDefault="00402270">
            <w:pPr>
              <w:jc w:val="right"/>
            </w:pPr>
            <w:r>
              <w:rPr>
                <w:rFonts w:eastAsiaTheme="minorEastAsia"/>
                <w:szCs w:val="21"/>
              </w:rPr>
              <w:t>3.44</w:t>
            </w:r>
          </w:p>
        </w:tc>
      </w:tr>
      <w:tr w:rsidR="00D5382F" w14:paraId="17EB98B0" w14:textId="77777777">
        <w:tc>
          <w:tcPr>
            <w:tcW w:w="870" w:type="dxa"/>
            <w:vAlign w:val="center"/>
          </w:tcPr>
          <w:p w14:paraId="712357BC" w14:textId="77777777" w:rsidR="00D5382F" w:rsidRDefault="00402270">
            <w:pPr>
              <w:jc w:val="center"/>
            </w:pPr>
            <w:r>
              <w:rPr>
                <w:rFonts w:eastAsiaTheme="minorEastAsia"/>
                <w:szCs w:val="21"/>
              </w:rPr>
              <w:t>9</w:t>
            </w:r>
          </w:p>
        </w:tc>
        <w:tc>
          <w:tcPr>
            <w:tcW w:w="1650" w:type="dxa"/>
            <w:vAlign w:val="center"/>
          </w:tcPr>
          <w:p w14:paraId="73E9CC38" w14:textId="77777777" w:rsidR="00D5382F" w:rsidRDefault="00402270">
            <w:pPr>
              <w:jc w:val="center"/>
            </w:pPr>
            <w:r>
              <w:rPr>
                <w:rFonts w:eastAsiaTheme="minorEastAsia"/>
                <w:szCs w:val="21"/>
              </w:rPr>
              <w:t>01816</w:t>
            </w:r>
          </w:p>
        </w:tc>
        <w:tc>
          <w:tcPr>
            <w:tcW w:w="1980" w:type="dxa"/>
            <w:vAlign w:val="center"/>
          </w:tcPr>
          <w:p w14:paraId="6B4C632C" w14:textId="77777777" w:rsidR="00D5382F" w:rsidRDefault="00402270">
            <w:pPr>
              <w:jc w:val="center"/>
            </w:pPr>
            <w:r>
              <w:rPr>
                <w:rFonts w:eastAsiaTheme="minorEastAsia"/>
                <w:szCs w:val="21"/>
              </w:rPr>
              <w:t>中广核电力</w:t>
            </w:r>
          </w:p>
        </w:tc>
        <w:tc>
          <w:tcPr>
            <w:tcW w:w="2880" w:type="dxa"/>
            <w:vAlign w:val="center"/>
          </w:tcPr>
          <w:p w14:paraId="6C857F4D" w14:textId="77777777" w:rsidR="00D5382F" w:rsidRDefault="00402270">
            <w:pPr>
              <w:jc w:val="right"/>
            </w:pPr>
            <w:r>
              <w:rPr>
                <w:rFonts w:eastAsiaTheme="minorEastAsia"/>
                <w:szCs w:val="21"/>
              </w:rPr>
              <w:t>33,636,972.05</w:t>
            </w:r>
          </w:p>
        </w:tc>
        <w:tc>
          <w:tcPr>
            <w:tcW w:w="1620" w:type="dxa"/>
            <w:vAlign w:val="center"/>
          </w:tcPr>
          <w:p w14:paraId="5871919A" w14:textId="77777777" w:rsidR="00D5382F" w:rsidRDefault="00402270">
            <w:pPr>
              <w:jc w:val="right"/>
            </w:pPr>
            <w:r>
              <w:rPr>
                <w:rFonts w:eastAsiaTheme="minorEastAsia"/>
                <w:szCs w:val="21"/>
              </w:rPr>
              <w:t>3.34</w:t>
            </w:r>
          </w:p>
        </w:tc>
      </w:tr>
      <w:tr w:rsidR="00D5382F" w14:paraId="0FC0888E" w14:textId="77777777">
        <w:tc>
          <w:tcPr>
            <w:tcW w:w="870" w:type="dxa"/>
            <w:vAlign w:val="center"/>
          </w:tcPr>
          <w:p w14:paraId="444D6650" w14:textId="77777777" w:rsidR="00D5382F" w:rsidRDefault="00402270">
            <w:pPr>
              <w:jc w:val="center"/>
            </w:pPr>
            <w:r>
              <w:rPr>
                <w:rFonts w:eastAsiaTheme="minorEastAsia"/>
                <w:szCs w:val="21"/>
              </w:rPr>
              <w:t>10</w:t>
            </w:r>
          </w:p>
        </w:tc>
        <w:tc>
          <w:tcPr>
            <w:tcW w:w="1650" w:type="dxa"/>
            <w:vAlign w:val="center"/>
          </w:tcPr>
          <w:p w14:paraId="685AE4C0" w14:textId="77777777" w:rsidR="00D5382F" w:rsidRDefault="00402270">
            <w:pPr>
              <w:jc w:val="center"/>
            </w:pPr>
            <w:r>
              <w:rPr>
                <w:rFonts w:eastAsiaTheme="minorEastAsia"/>
                <w:szCs w:val="21"/>
              </w:rPr>
              <w:t>01766</w:t>
            </w:r>
          </w:p>
        </w:tc>
        <w:tc>
          <w:tcPr>
            <w:tcW w:w="1980" w:type="dxa"/>
            <w:vAlign w:val="center"/>
          </w:tcPr>
          <w:p w14:paraId="020683DA" w14:textId="77777777" w:rsidR="00D5382F" w:rsidRDefault="00402270">
            <w:pPr>
              <w:jc w:val="center"/>
            </w:pPr>
            <w:r>
              <w:rPr>
                <w:rFonts w:eastAsiaTheme="minorEastAsia"/>
                <w:szCs w:val="21"/>
              </w:rPr>
              <w:t>中国中车</w:t>
            </w:r>
          </w:p>
        </w:tc>
        <w:tc>
          <w:tcPr>
            <w:tcW w:w="2880" w:type="dxa"/>
            <w:vAlign w:val="center"/>
          </w:tcPr>
          <w:p w14:paraId="4EFCFD77" w14:textId="77777777" w:rsidR="00D5382F" w:rsidRDefault="00402270">
            <w:pPr>
              <w:jc w:val="right"/>
            </w:pPr>
            <w:r>
              <w:rPr>
                <w:rFonts w:eastAsiaTheme="minorEastAsia"/>
                <w:szCs w:val="21"/>
              </w:rPr>
              <w:t>31,554,719.16</w:t>
            </w:r>
          </w:p>
        </w:tc>
        <w:tc>
          <w:tcPr>
            <w:tcW w:w="1620" w:type="dxa"/>
            <w:vAlign w:val="center"/>
          </w:tcPr>
          <w:p w14:paraId="5A948BB5" w14:textId="77777777" w:rsidR="00D5382F" w:rsidRDefault="00402270">
            <w:pPr>
              <w:jc w:val="right"/>
            </w:pPr>
            <w:r>
              <w:rPr>
                <w:rFonts w:eastAsiaTheme="minorEastAsia"/>
                <w:szCs w:val="21"/>
              </w:rPr>
              <w:t>3.13</w:t>
            </w:r>
          </w:p>
        </w:tc>
      </w:tr>
      <w:tr w:rsidR="00D5382F" w14:paraId="351C99E1" w14:textId="77777777">
        <w:tc>
          <w:tcPr>
            <w:tcW w:w="870" w:type="dxa"/>
            <w:vAlign w:val="center"/>
          </w:tcPr>
          <w:p w14:paraId="68437558" w14:textId="77777777" w:rsidR="00D5382F" w:rsidRDefault="00402270">
            <w:pPr>
              <w:jc w:val="center"/>
            </w:pPr>
            <w:r>
              <w:rPr>
                <w:rFonts w:eastAsiaTheme="minorEastAsia"/>
                <w:szCs w:val="21"/>
              </w:rPr>
              <w:t>11</w:t>
            </w:r>
          </w:p>
        </w:tc>
        <w:tc>
          <w:tcPr>
            <w:tcW w:w="1650" w:type="dxa"/>
            <w:vAlign w:val="center"/>
          </w:tcPr>
          <w:p w14:paraId="7EF98EED" w14:textId="77777777" w:rsidR="00D5382F" w:rsidRDefault="00402270">
            <w:pPr>
              <w:jc w:val="center"/>
            </w:pPr>
            <w:r>
              <w:rPr>
                <w:rFonts w:eastAsiaTheme="minorEastAsia"/>
                <w:szCs w:val="21"/>
              </w:rPr>
              <w:t>00762</w:t>
            </w:r>
          </w:p>
        </w:tc>
        <w:tc>
          <w:tcPr>
            <w:tcW w:w="1980" w:type="dxa"/>
            <w:vAlign w:val="center"/>
          </w:tcPr>
          <w:p w14:paraId="46ED11C2" w14:textId="77777777" w:rsidR="00D5382F" w:rsidRDefault="00402270">
            <w:pPr>
              <w:jc w:val="center"/>
            </w:pPr>
            <w:r>
              <w:rPr>
                <w:rFonts w:eastAsiaTheme="minorEastAsia"/>
                <w:szCs w:val="21"/>
              </w:rPr>
              <w:t>中国联通</w:t>
            </w:r>
          </w:p>
        </w:tc>
        <w:tc>
          <w:tcPr>
            <w:tcW w:w="2880" w:type="dxa"/>
            <w:vAlign w:val="center"/>
          </w:tcPr>
          <w:p w14:paraId="0FCF1C77" w14:textId="77777777" w:rsidR="00D5382F" w:rsidRDefault="00402270">
            <w:pPr>
              <w:jc w:val="right"/>
            </w:pPr>
            <w:r>
              <w:rPr>
                <w:rFonts w:eastAsiaTheme="minorEastAsia"/>
                <w:szCs w:val="21"/>
              </w:rPr>
              <w:t>29,614,243.77</w:t>
            </w:r>
          </w:p>
        </w:tc>
        <w:tc>
          <w:tcPr>
            <w:tcW w:w="1620" w:type="dxa"/>
            <w:vAlign w:val="center"/>
          </w:tcPr>
          <w:p w14:paraId="1783C4AB" w14:textId="77777777" w:rsidR="00D5382F" w:rsidRDefault="00402270">
            <w:pPr>
              <w:jc w:val="right"/>
            </w:pPr>
            <w:r>
              <w:rPr>
                <w:rFonts w:eastAsiaTheme="minorEastAsia"/>
                <w:szCs w:val="21"/>
              </w:rPr>
              <w:t>2.94</w:t>
            </w:r>
          </w:p>
        </w:tc>
      </w:tr>
      <w:tr w:rsidR="00D5382F" w14:paraId="380CBBE0" w14:textId="77777777">
        <w:tc>
          <w:tcPr>
            <w:tcW w:w="870" w:type="dxa"/>
            <w:vAlign w:val="center"/>
          </w:tcPr>
          <w:p w14:paraId="25482AB3" w14:textId="77777777" w:rsidR="00D5382F" w:rsidRDefault="00402270">
            <w:pPr>
              <w:jc w:val="center"/>
            </w:pPr>
            <w:r>
              <w:rPr>
                <w:rFonts w:eastAsiaTheme="minorEastAsia"/>
                <w:szCs w:val="21"/>
              </w:rPr>
              <w:t>12</w:t>
            </w:r>
          </w:p>
        </w:tc>
        <w:tc>
          <w:tcPr>
            <w:tcW w:w="1650" w:type="dxa"/>
            <w:vAlign w:val="center"/>
          </w:tcPr>
          <w:p w14:paraId="5C9AE653" w14:textId="77777777" w:rsidR="00D5382F" w:rsidRDefault="00402270">
            <w:pPr>
              <w:jc w:val="center"/>
            </w:pPr>
            <w:r>
              <w:rPr>
                <w:rFonts w:eastAsiaTheme="minorEastAsia"/>
                <w:szCs w:val="21"/>
              </w:rPr>
              <w:t>00386</w:t>
            </w:r>
          </w:p>
        </w:tc>
        <w:tc>
          <w:tcPr>
            <w:tcW w:w="1980" w:type="dxa"/>
            <w:vAlign w:val="center"/>
          </w:tcPr>
          <w:p w14:paraId="3D82DB10" w14:textId="77777777" w:rsidR="00D5382F" w:rsidRDefault="00402270">
            <w:pPr>
              <w:jc w:val="center"/>
            </w:pPr>
            <w:r>
              <w:rPr>
                <w:rFonts w:eastAsiaTheme="minorEastAsia"/>
                <w:szCs w:val="21"/>
              </w:rPr>
              <w:t>中国石油化工股份</w:t>
            </w:r>
          </w:p>
        </w:tc>
        <w:tc>
          <w:tcPr>
            <w:tcW w:w="2880" w:type="dxa"/>
            <w:vAlign w:val="center"/>
          </w:tcPr>
          <w:p w14:paraId="601AD7A4" w14:textId="77777777" w:rsidR="00D5382F" w:rsidRDefault="00402270">
            <w:pPr>
              <w:jc w:val="right"/>
            </w:pPr>
            <w:r>
              <w:rPr>
                <w:rFonts w:eastAsiaTheme="minorEastAsia"/>
                <w:szCs w:val="21"/>
              </w:rPr>
              <w:t>27,309,658.96</w:t>
            </w:r>
          </w:p>
        </w:tc>
        <w:tc>
          <w:tcPr>
            <w:tcW w:w="1620" w:type="dxa"/>
            <w:vAlign w:val="center"/>
          </w:tcPr>
          <w:p w14:paraId="00CF9ED3" w14:textId="77777777" w:rsidR="00D5382F" w:rsidRDefault="00402270">
            <w:pPr>
              <w:jc w:val="right"/>
            </w:pPr>
            <w:r>
              <w:rPr>
                <w:rFonts w:eastAsiaTheme="minorEastAsia"/>
                <w:szCs w:val="21"/>
              </w:rPr>
              <w:t>2.71</w:t>
            </w:r>
          </w:p>
        </w:tc>
      </w:tr>
      <w:tr w:rsidR="00D5382F" w14:paraId="6FFF12A5" w14:textId="77777777">
        <w:tc>
          <w:tcPr>
            <w:tcW w:w="870" w:type="dxa"/>
            <w:vAlign w:val="center"/>
          </w:tcPr>
          <w:p w14:paraId="5B905532" w14:textId="77777777" w:rsidR="00D5382F" w:rsidRDefault="00402270">
            <w:pPr>
              <w:jc w:val="center"/>
            </w:pPr>
            <w:r>
              <w:rPr>
                <w:rFonts w:eastAsiaTheme="minorEastAsia"/>
                <w:szCs w:val="21"/>
              </w:rPr>
              <w:t>13</w:t>
            </w:r>
          </w:p>
        </w:tc>
        <w:tc>
          <w:tcPr>
            <w:tcW w:w="1650" w:type="dxa"/>
            <w:vAlign w:val="center"/>
          </w:tcPr>
          <w:p w14:paraId="4B2135C8" w14:textId="77777777" w:rsidR="00D5382F" w:rsidRDefault="00402270">
            <w:pPr>
              <w:jc w:val="center"/>
            </w:pPr>
            <w:r>
              <w:rPr>
                <w:rFonts w:eastAsiaTheme="minorEastAsia"/>
                <w:szCs w:val="21"/>
              </w:rPr>
              <w:t>03618</w:t>
            </w:r>
          </w:p>
        </w:tc>
        <w:tc>
          <w:tcPr>
            <w:tcW w:w="1980" w:type="dxa"/>
            <w:vAlign w:val="center"/>
          </w:tcPr>
          <w:p w14:paraId="54191298" w14:textId="77777777" w:rsidR="00D5382F" w:rsidRDefault="00402270">
            <w:pPr>
              <w:jc w:val="center"/>
            </w:pPr>
            <w:r>
              <w:rPr>
                <w:rFonts w:eastAsiaTheme="minorEastAsia"/>
                <w:szCs w:val="21"/>
              </w:rPr>
              <w:t>重庆农村商业银行</w:t>
            </w:r>
          </w:p>
        </w:tc>
        <w:tc>
          <w:tcPr>
            <w:tcW w:w="2880" w:type="dxa"/>
            <w:vAlign w:val="center"/>
          </w:tcPr>
          <w:p w14:paraId="60EB425C" w14:textId="77777777" w:rsidR="00D5382F" w:rsidRDefault="00402270">
            <w:pPr>
              <w:jc w:val="right"/>
            </w:pPr>
            <w:r>
              <w:rPr>
                <w:rFonts w:eastAsiaTheme="minorEastAsia"/>
                <w:szCs w:val="21"/>
              </w:rPr>
              <w:t>21,145,605.46</w:t>
            </w:r>
          </w:p>
        </w:tc>
        <w:tc>
          <w:tcPr>
            <w:tcW w:w="1620" w:type="dxa"/>
            <w:vAlign w:val="center"/>
          </w:tcPr>
          <w:p w14:paraId="3C5DA7E7" w14:textId="77777777" w:rsidR="00D5382F" w:rsidRDefault="00402270">
            <w:pPr>
              <w:jc w:val="right"/>
            </w:pPr>
            <w:r>
              <w:rPr>
                <w:rFonts w:eastAsiaTheme="minorEastAsia"/>
                <w:szCs w:val="21"/>
              </w:rPr>
              <w:t>2.10</w:t>
            </w:r>
          </w:p>
        </w:tc>
      </w:tr>
      <w:tr w:rsidR="00D5382F" w14:paraId="36F8835A" w14:textId="77777777">
        <w:tc>
          <w:tcPr>
            <w:tcW w:w="870" w:type="dxa"/>
            <w:vAlign w:val="center"/>
          </w:tcPr>
          <w:p w14:paraId="277B39F5" w14:textId="77777777" w:rsidR="00D5382F" w:rsidRDefault="00402270">
            <w:pPr>
              <w:jc w:val="center"/>
            </w:pPr>
            <w:r>
              <w:rPr>
                <w:rFonts w:eastAsiaTheme="minorEastAsia"/>
                <w:szCs w:val="21"/>
              </w:rPr>
              <w:t>14</w:t>
            </w:r>
          </w:p>
        </w:tc>
        <w:tc>
          <w:tcPr>
            <w:tcW w:w="1650" w:type="dxa"/>
            <w:vAlign w:val="center"/>
          </w:tcPr>
          <w:p w14:paraId="3D6B22C7" w14:textId="77777777" w:rsidR="00D5382F" w:rsidRDefault="00402270">
            <w:pPr>
              <w:jc w:val="center"/>
            </w:pPr>
            <w:r>
              <w:rPr>
                <w:rFonts w:eastAsiaTheme="minorEastAsia"/>
                <w:szCs w:val="21"/>
              </w:rPr>
              <w:t>03988</w:t>
            </w:r>
          </w:p>
        </w:tc>
        <w:tc>
          <w:tcPr>
            <w:tcW w:w="1980" w:type="dxa"/>
            <w:vAlign w:val="center"/>
          </w:tcPr>
          <w:p w14:paraId="5221FDAA" w14:textId="77777777" w:rsidR="00D5382F" w:rsidRDefault="00402270">
            <w:pPr>
              <w:jc w:val="center"/>
            </w:pPr>
            <w:r>
              <w:rPr>
                <w:rFonts w:eastAsiaTheme="minorEastAsia"/>
                <w:szCs w:val="21"/>
              </w:rPr>
              <w:t>中国银行</w:t>
            </w:r>
          </w:p>
        </w:tc>
        <w:tc>
          <w:tcPr>
            <w:tcW w:w="2880" w:type="dxa"/>
            <w:vAlign w:val="center"/>
          </w:tcPr>
          <w:p w14:paraId="7D0D46A2" w14:textId="77777777" w:rsidR="00D5382F" w:rsidRDefault="00402270">
            <w:pPr>
              <w:jc w:val="right"/>
            </w:pPr>
            <w:r>
              <w:rPr>
                <w:rFonts w:eastAsiaTheme="minorEastAsia"/>
                <w:szCs w:val="21"/>
              </w:rPr>
              <w:t>19,754,462.01</w:t>
            </w:r>
          </w:p>
        </w:tc>
        <w:tc>
          <w:tcPr>
            <w:tcW w:w="1620" w:type="dxa"/>
            <w:vAlign w:val="center"/>
          </w:tcPr>
          <w:p w14:paraId="015BB9EE" w14:textId="77777777" w:rsidR="00D5382F" w:rsidRDefault="00402270">
            <w:pPr>
              <w:jc w:val="right"/>
            </w:pPr>
            <w:r>
              <w:rPr>
                <w:rFonts w:eastAsiaTheme="minorEastAsia"/>
                <w:szCs w:val="21"/>
              </w:rPr>
              <w:t>1.96</w:t>
            </w:r>
          </w:p>
        </w:tc>
      </w:tr>
      <w:tr w:rsidR="00D5382F" w14:paraId="1409996C" w14:textId="77777777">
        <w:tc>
          <w:tcPr>
            <w:tcW w:w="870" w:type="dxa"/>
            <w:vAlign w:val="center"/>
          </w:tcPr>
          <w:p w14:paraId="76D3EDC2" w14:textId="77777777" w:rsidR="00D5382F" w:rsidRDefault="00402270">
            <w:pPr>
              <w:jc w:val="center"/>
            </w:pPr>
            <w:r>
              <w:rPr>
                <w:rFonts w:eastAsiaTheme="minorEastAsia"/>
                <w:szCs w:val="21"/>
              </w:rPr>
              <w:t>15</w:t>
            </w:r>
          </w:p>
        </w:tc>
        <w:tc>
          <w:tcPr>
            <w:tcW w:w="1650" w:type="dxa"/>
            <w:vAlign w:val="center"/>
          </w:tcPr>
          <w:p w14:paraId="3B551D85" w14:textId="77777777" w:rsidR="00D5382F" w:rsidRDefault="00402270">
            <w:pPr>
              <w:jc w:val="center"/>
            </w:pPr>
            <w:r>
              <w:rPr>
                <w:rFonts w:eastAsiaTheme="minorEastAsia"/>
                <w:szCs w:val="21"/>
              </w:rPr>
              <w:t>00939</w:t>
            </w:r>
          </w:p>
        </w:tc>
        <w:tc>
          <w:tcPr>
            <w:tcW w:w="1980" w:type="dxa"/>
            <w:vAlign w:val="center"/>
          </w:tcPr>
          <w:p w14:paraId="4B5A3C7A" w14:textId="77777777" w:rsidR="00D5382F" w:rsidRDefault="00402270">
            <w:pPr>
              <w:jc w:val="center"/>
            </w:pPr>
            <w:r>
              <w:rPr>
                <w:rFonts w:eastAsiaTheme="minorEastAsia"/>
                <w:szCs w:val="21"/>
              </w:rPr>
              <w:t>建设银行</w:t>
            </w:r>
          </w:p>
        </w:tc>
        <w:tc>
          <w:tcPr>
            <w:tcW w:w="2880" w:type="dxa"/>
            <w:vAlign w:val="center"/>
          </w:tcPr>
          <w:p w14:paraId="5FCEE0E5" w14:textId="77777777" w:rsidR="00D5382F" w:rsidRDefault="00402270">
            <w:pPr>
              <w:jc w:val="right"/>
            </w:pPr>
            <w:r>
              <w:rPr>
                <w:rFonts w:eastAsiaTheme="minorEastAsia"/>
                <w:szCs w:val="21"/>
              </w:rPr>
              <w:t>19,217,199.36</w:t>
            </w:r>
          </w:p>
        </w:tc>
        <w:tc>
          <w:tcPr>
            <w:tcW w:w="1620" w:type="dxa"/>
            <w:vAlign w:val="center"/>
          </w:tcPr>
          <w:p w14:paraId="1E96A376" w14:textId="77777777" w:rsidR="00D5382F" w:rsidRDefault="00402270">
            <w:pPr>
              <w:jc w:val="right"/>
            </w:pPr>
            <w:r>
              <w:rPr>
                <w:rFonts w:eastAsiaTheme="minorEastAsia"/>
                <w:szCs w:val="21"/>
              </w:rPr>
              <w:t>1.91</w:t>
            </w:r>
          </w:p>
        </w:tc>
      </w:tr>
      <w:tr w:rsidR="00D5382F" w14:paraId="33274212" w14:textId="77777777">
        <w:tc>
          <w:tcPr>
            <w:tcW w:w="870" w:type="dxa"/>
            <w:vAlign w:val="center"/>
          </w:tcPr>
          <w:p w14:paraId="4F4F7683" w14:textId="77777777" w:rsidR="00D5382F" w:rsidRDefault="00402270">
            <w:pPr>
              <w:jc w:val="center"/>
            </w:pPr>
            <w:r>
              <w:rPr>
                <w:rFonts w:eastAsiaTheme="minorEastAsia"/>
                <w:szCs w:val="21"/>
              </w:rPr>
              <w:t>16</w:t>
            </w:r>
          </w:p>
        </w:tc>
        <w:tc>
          <w:tcPr>
            <w:tcW w:w="1650" w:type="dxa"/>
            <w:vAlign w:val="center"/>
          </w:tcPr>
          <w:p w14:paraId="368254DC" w14:textId="77777777" w:rsidR="00D5382F" w:rsidRDefault="00402270">
            <w:pPr>
              <w:jc w:val="center"/>
            </w:pPr>
            <w:r>
              <w:rPr>
                <w:rFonts w:eastAsiaTheme="minorEastAsia"/>
                <w:szCs w:val="21"/>
              </w:rPr>
              <w:t>01800</w:t>
            </w:r>
          </w:p>
        </w:tc>
        <w:tc>
          <w:tcPr>
            <w:tcW w:w="1980" w:type="dxa"/>
            <w:vAlign w:val="center"/>
          </w:tcPr>
          <w:p w14:paraId="40FE4A86" w14:textId="77777777" w:rsidR="00D5382F" w:rsidRDefault="00402270">
            <w:pPr>
              <w:jc w:val="center"/>
            </w:pPr>
            <w:r>
              <w:rPr>
                <w:rFonts w:eastAsiaTheme="minorEastAsia"/>
                <w:szCs w:val="21"/>
              </w:rPr>
              <w:t>中国交通建设</w:t>
            </w:r>
          </w:p>
        </w:tc>
        <w:tc>
          <w:tcPr>
            <w:tcW w:w="2880" w:type="dxa"/>
            <w:vAlign w:val="center"/>
          </w:tcPr>
          <w:p w14:paraId="767DBEE8" w14:textId="77777777" w:rsidR="00D5382F" w:rsidRDefault="00402270">
            <w:pPr>
              <w:jc w:val="right"/>
            </w:pPr>
            <w:r>
              <w:rPr>
                <w:rFonts w:eastAsiaTheme="minorEastAsia"/>
                <w:szCs w:val="21"/>
              </w:rPr>
              <w:t>18,433,654.85</w:t>
            </w:r>
          </w:p>
        </w:tc>
        <w:tc>
          <w:tcPr>
            <w:tcW w:w="1620" w:type="dxa"/>
            <w:vAlign w:val="center"/>
          </w:tcPr>
          <w:p w14:paraId="5111CE61" w14:textId="77777777" w:rsidR="00D5382F" w:rsidRDefault="00402270">
            <w:pPr>
              <w:jc w:val="right"/>
            </w:pPr>
            <w:r>
              <w:rPr>
                <w:rFonts w:eastAsiaTheme="minorEastAsia"/>
                <w:szCs w:val="21"/>
              </w:rPr>
              <w:t>1.83</w:t>
            </w:r>
          </w:p>
        </w:tc>
      </w:tr>
      <w:tr w:rsidR="00D5382F" w14:paraId="522604BC" w14:textId="77777777">
        <w:tc>
          <w:tcPr>
            <w:tcW w:w="870" w:type="dxa"/>
            <w:vAlign w:val="center"/>
          </w:tcPr>
          <w:p w14:paraId="041E766C" w14:textId="77777777" w:rsidR="00D5382F" w:rsidRDefault="00402270">
            <w:pPr>
              <w:jc w:val="center"/>
            </w:pPr>
            <w:r>
              <w:rPr>
                <w:rFonts w:eastAsiaTheme="minorEastAsia"/>
                <w:szCs w:val="21"/>
              </w:rPr>
              <w:t>17</w:t>
            </w:r>
          </w:p>
        </w:tc>
        <w:tc>
          <w:tcPr>
            <w:tcW w:w="1650" w:type="dxa"/>
            <w:vAlign w:val="center"/>
          </w:tcPr>
          <w:p w14:paraId="1FB1C475" w14:textId="77777777" w:rsidR="00D5382F" w:rsidRDefault="00402270">
            <w:pPr>
              <w:jc w:val="center"/>
            </w:pPr>
            <w:r>
              <w:rPr>
                <w:rFonts w:eastAsiaTheme="minorEastAsia"/>
                <w:szCs w:val="21"/>
              </w:rPr>
              <w:t>01288</w:t>
            </w:r>
          </w:p>
        </w:tc>
        <w:tc>
          <w:tcPr>
            <w:tcW w:w="1980" w:type="dxa"/>
            <w:vAlign w:val="center"/>
          </w:tcPr>
          <w:p w14:paraId="01CA9154" w14:textId="77777777" w:rsidR="00D5382F" w:rsidRDefault="00402270">
            <w:pPr>
              <w:jc w:val="center"/>
            </w:pPr>
            <w:r>
              <w:rPr>
                <w:rFonts w:eastAsiaTheme="minorEastAsia"/>
                <w:szCs w:val="21"/>
              </w:rPr>
              <w:t>农业银行</w:t>
            </w:r>
          </w:p>
        </w:tc>
        <w:tc>
          <w:tcPr>
            <w:tcW w:w="2880" w:type="dxa"/>
            <w:vAlign w:val="center"/>
          </w:tcPr>
          <w:p w14:paraId="5335E84E" w14:textId="77777777" w:rsidR="00D5382F" w:rsidRDefault="00402270">
            <w:pPr>
              <w:jc w:val="right"/>
            </w:pPr>
            <w:r>
              <w:rPr>
                <w:rFonts w:eastAsiaTheme="minorEastAsia"/>
                <w:szCs w:val="21"/>
              </w:rPr>
              <w:t>18,319,906.25</w:t>
            </w:r>
          </w:p>
        </w:tc>
        <w:tc>
          <w:tcPr>
            <w:tcW w:w="1620" w:type="dxa"/>
            <w:vAlign w:val="center"/>
          </w:tcPr>
          <w:p w14:paraId="561DD94B" w14:textId="77777777" w:rsidR="00D5382F" w:rsidRDefault="00402270">
            <w:pPr>
              <w:jc w:val="right"/>
            </w:pPr>
            <w:r>
              <w:rPr>
                <w:rFonts w:eastAsiaTheme="minorEastAsia"/>
                <w:szCs w:val="21"/>
              </w:rPr>
              <w:t>1.82</w:t>
            </w:r>
          </w:p>
        </w:tc>
      </w:tr>
      <w:tr w:rsidR="00D5382F" w14:paraId="5E71E935" w14:textId="77777777">
        <w:tc>
          <w:tcPr>
            <w:tcW w:w="870" w:type="dxa"/>
            <w:vAlign w:val="center"/>
          </w:tcPr>
          <w:p w14:paraId="17908F1E" w14:textId="77777777" w:rsidR="00D5382F" w:rsidRDefault="00402270">
            <w:pPr>
              <w:jc w:val="center"/>
            </w:pPr>
            <w:r>
              <w:rPr>
                <w:rFonts w:eastAsiaTheme="minorEastAsia"/>
                <w:szCs w:val="21"/>
              </w:rPr>
              <w:t>18</w:t>
            </w:r>
          </w:p>
        </w:tc>
        <w:tc>
          <w:tcPr>
            <w:tcW w:w="1650" w:type="dxa"/>
            <w:vAlign w:val="center"/>
          </w:tcPr>
          <w:p w14:paraId="1FCF3E2D" w14:textId="77777777" w:rsidR="00D5382F" w:rsidRDefault="00402270">
            <w:pPr>
              <w:jc w:val="center"/>
            </w:pPr>
            <w:r>
              <w:rPr>
                <w:rFonts w:eastAsiaTheme="minorEastAsia"/>
                <w:szCs w:val="21"/>
              </w:rPr>
              <w:t>03323</w:t>
            </w:r>
          </w:p>
        </w:tc>
        <w:tc>
          <w:tcPr>
            <w:tcW w:w="1980" w:type="dxa"/>
            <w:vAlign w:val="center"/>
          </w:tcPr>
          <w:p w14:paraId="6C911ABD" w14:textId="77777777" w:rsidR="00D5382F" w:rsidRDefault="00402270">
            <w:pPr>
              <w:jc w:val="center"/>
            </w:pPr>
            <w:r>
              <w:rPr>
                <w:rFonts w:eastAsiaTheme="minorEastAsia"/>
                <w:szCs w:val="21"/>
              </w:rPr>
              <w:t>中国建材</w:t>
            </w:r>
          </w:p>
        </w:tc>
        <w:tc>
          <w:tcPr>
            <w:tcW w:w="2880" w:type="dxa"/>
            <w:vAlign w:val="center"/>
          </w:tcPr>
          <w:p w14:paraId="15BBAF10" w14:textId="77777777" w:rsidR="00D5382F" w:rsidRDefault="00402270">
            <w:pPr>
              <w:jc w:val="right"/>
            </w:pPr>
            <w:r>
              <w:rPr>
                <w:rFonts w:eastAsiaTheme="minorEastAsia"/>
                <w:szCs w:val="21"/>
              </w:rPr>
              <w:t>17,350,334.36</w:t>
            </w:r>
          </w:p>
        </w:tc>
        <w:tc>
          <w:tcPr>
            <w:tcW w:w="1620" w:type="dxa"/>
            <w:vAlign w:val="center"/>
          </w:tcPr>
          <w:p w14:paraId="5C37A997" w14:textId="77777777" w:rsidR="00D5382F" w:rsidRDefault="00402270">
            <w:pPr>
              <w:jc w:val="right"/>
            </w:pPr>
            <w:r>
              <w:rPr>
                <w:rFonts w:eastAsiaTheme="minorEastAsia"/>
                <w:szCs w:val="21"/>
              </w:rPr>
              <w:t>1.72</w:t>
            </w:r>
          </w:p>
        </w:tc>
      </w:tr>
      <w:tr w:rsidR="00D5382F" w14:paraId="097D93FD" w14:textId="77777777">
        <w:tc>
          <w:tcPr>
            <w:tcW w:w="870" w:type="dxa"/>
            <w:vAlign w:val="center"/>
          </w:tcPr>
          <w:p w14:paraId="530C90E9" w14:textId="77777777" w:rsidR="00D5382F" w:rsidRDefault="00402270">
            <w:pPr>
              <w:jc w:val="center"/>
            </w:pPr>
            <w:r>
              <w:rPr>
                <w:rFonts w:eastAsiaTheme="minorEastAsia"/>
                <w:szCs w:val="21"/>
              </w:rPr>
              <w:t>19</w:t>
            </w:r>
          </w:p>
        </w:tc>
        <w:tc>
          <w:tcPr>
            <w:tcW w:w="1650" w:type="dxa"/>
            <w:vAlign w:val="center"/>
          </w:tcPr>
          <w:p w14:paraId="242021BF" w14:textId="77777777" w:rsidR="00D5382F" w:rsidRDefault="00402270">
            <w:pPr>
              <w:jc w:val="center"/>
            </w:pPr>
            <w:r>
              <w:rPr>
                <w:rFonts w:eastAsiaTheme="minorEastAsia"/>
                <w:szCs w:val="21"/>
              </w:rPr>
              <w:t>03328</w:t>
            </w:r>
          </w:p>
        </w:tc>
        <w:tc>
          <w:tcPr>
            <w:tcW w:w="1980" w:type="dxa"/>
            <w:vAlign w:val="center"/>
          </w:tcPr>
          <w:p w14:paraId="7FBB73D3" w14:textId="77777777" w:rsidR="00D5382F" w:rsidRDefault="00402270">
            <w:pPr>
              <w:jc w:val="center"/>
            </w:pPr>
            <w:r>
              <w:rPr>
                <w:rFonts w:eastAsiaTheme="minorEastAsia"/>
                <w:szCs w:val="21"/>
              </w:rPr>
              <w:t>交通银行</w:t>
            </w:r>
          </w:p>
        </w:tc>
        <w:tc>
          <w:tcPr>
            <w:tcW w:w="2880" w:type="dxa"/>
            <w:vAlign w:val="center"/>
          </w:tcPr>
          <w:p w14:paraId="555764E1" w14:textId="77777777" w:rsidR="00D5382F" w:rsidRDefault="00402270">
            <w:pPr>
              <w:jc w:val="right"/>
            </w:pPr>
            <w:r>
              <w:rPr>
                <w:rFonts w:eastAsiaTheme="minorEastAsia"/>
                <w:szCs w:val="21"/>
              </w:rPr>
              <w:t>17,094,491.46</w:t>
            </w:r>
          </w:p>
        </w:tc>
        <w:tc>
          <w:tcPr>
            <w:tcW w:w="1620" w:type="dxa"/>
            <w:vAlign w:val="center"/>
          </w:tcPr>
          <w:p w14:paraId="14C5F611" w14:textId="77777777" w:rsidR="00D5382F" w:rsidRDefault="00402270">
            <w:pPr>
              <w:jc w:val="right"/>
            </w:pPr>
            <w:r>
              <w:rPr>
                <w:rFonts w:eastAsiaTheme="minorEastAsia"/>
                <w:szCs w:val="21"/>
              </w:rPr>
              <w:t>1.70</w:t>
            </w:r>
          </w:p>
        </w:tc>
      </w:tr>
      <w:tr w:rsidR="00D5382F" w14:paraId="1F7D49A2" w14:textId="77777777">
        <w:tc>
          <w:tcPr>
            <w:tcW w:w="870" w:type="dxa"/>
            <w:vAlign w:val="center"/>
          </w:tcPr>
          <w:p w14:paraId="31A31206" w14:textId="77777777" w:rsidR="00D5382F" w:rsidRDefault="00402270">
            <w:pPr>
              <w:jc w:val="center"/>
            </w:pPr>
            <w:r>
              <w:rPr>
                <w:rFonts w:eastAsiaTheme="minorEastAsia"/>
                <w:szCs w:val="21"/>
              </w:rPr>
              <w:lastRenderedPageBreak/>
              <w:t>20</w:t>
            </w:r>
          </w:p>
        </w:tc>
        <w:tc>
          <w:tcPr>
            <w:tcW w:w="1650" w:type="dxa"/>
            <w:vAlign w:val="center"/>
          </w:tcPr>
          <w:p w14:paraId="57F74419" w14:textId="77777777" w:rsidR="00D5382F" w:rsidRDefault="00402270">
            <w:pPr>
              <w:jc w:val="center"/>
            </w:pPr>
            <w:r>
              <w:rPr>
                <w:rFonts w:eastAsiaTheme="minorEastAsia"/>
                <w:szCs w:val="21"/>
              </w:rPr>
              <w:t>00144</w:t>
            </w:r>
          </w:p>
        </w:tc>
        <w:tc>
          <w:tcPr>
            <w:tcW w:w="1980" w:type="dxa"/>
            <w:vAlign w:val="center"/>
          </w:tcPr>
          <w:p w14:paraId="43FC5DB4" w14:textId="77777777" w:rsidR="00D5382F" w:rsidRDefault="00402270">
            <w:pPr>
              <w:jc w:val="center"/>
            </w:pPr>
            <w:r>
              <w:rPr>
                <w:rFonts w:eastAsiaTheme="minorEastAsia"/>
                <w:szCs w:val="21"/>
              </w:rPr>
              <w:t>招商局港口</w:t>
            </w:r>
          </w:p>
        </w:tc>
        <w:tc>
          <w:tcPr>
            <w:tcW w:w="2880" w:type="dxa"/>
            <w:vAlign w:val="center"/>
          </w:tcPr>
          <w:p w14:paraId="43A3AE70" w14:textId="77777777" w:rsidR="00D5382F" w:rsidRDefault="00402270">
            <w:pPr>
              <w:jc w:val="right"/>
            </w:pPr>
            <w:r>
              <w:rPr>
                <w:rFonts w:eastAsiaTheme="minorEastAsia"/>
                <w:szCs w:val="21"/>
              </w:rPr>
              <w:t>16,682,606.05</w:t>
            </w:r>
          </w:p>
        </w:tc>
        <w:tc>
          <w:tcPr>
            <w:tcW w:w="1620" w:type="dxa"/>
            <w:vAlign w:val="center"/>
          </w:tcPr>
          <w:p w14:paraId="7967D5AD" w14:textId="77777777" w:rsidR="00D5382F" w:rsidRDefault="00402270">
            <w:pPr>
              <w:jc w:val="right"/>
            </w:pPr>
            <w:r>
              <w:rPr>
                <w:rFonts w:eastAsiaTheme="minorEastAsia"/>
                <w:szCs w:val="21"/>
              </w:rPr>
              <w:t>1.66</w:t>
            </w:r>
          </w:p>
        </w:tc>
      </w:tr>
    </w:tbl>
    <w:p w14:paraId="247E8207"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244F0689"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8.4.3 </w:t>
      </w:r>
      <w:r w:rsidRPr="006D6271">
        <w:rPr>
          <w:rFonts w:eastAsiaTheme="minorEastAsia"/>
          <w:b/>
          <w:bCs/>
          <w:szCs w:val="21"/>
        </w:rPr>
        <w:t>买入股票的成本总额及卖出股票的收入总额</w:t>
      </w:r>
    </w:p>
    <w:p w14:paraId="06BA6DE5"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D6271" w:rsidRPr="006D6271" w14:paraId="1972EE68" w14:textId="77777777">
        <w:tc>
          <w:tcPr>
            <w:tcW w:w="4500" w:type="dxa"/>
            <w:vAlign w:val="center"/>
          </w:tcPr>
          <w:p w14:paraId="39169F8B" w14:textId="77777777" w:rsidR="00EE1E53" w:rsidRPr="006D6271" w:rsidRDefault="00F13EB3">
            <w:pPr>
              <w:spacing w:line="360" w:lineRule="auto"/>
              <w:rPr>
                <w:rFonts w:eastAsiaTheme="minorEastAsia"/>
                <w:szCs w:val="21"/>
              </w:rPr>
            </w:pPr>
            <w:r w:rsidRPr="006D6271">
              <w:rPr>
                <w:rFonts w:eastAsiaTheme="minorEastAsia"/>
                <w:szCs w:val="21"/>
              </w:rPr>
              <w:t>买入股票的成本（成交）总额</w:t>
            </w:r>
          </w:p>
        </w:tc>
        <w:tc>
          <w:tcPr>
            <w:tcW w:w="4500" w:type="dxa"/>
            <w:vAlign w:val="center"/>
          </w:tcPr>
          <w:p w14:paraId="33F35790" w14:textId="77777777" w:rsidR="00EE1E53" w:rsidRPr="006D6271" w:rsidRDefault="00F13EB3">
            <w:pPr>
              <w:spacing w:line="360" w:lineRule="auto"/>
              <w:jc w:val="right"/>
              <w:rPr>
                <w:rFonts w:eastAsiaTheme="minorEastAsia"/>
                <w:szCs w:val="21"/>
              </w:rPr>
            </w:pPr>
            <w:r w:rsidRPr="006D6271">
              <w:rPr>
                <w:rFonts w:eastAsiaTheme="minorEastAsia"/>
                <w:szCs w:val="21"/>
              </w:rPr>
              <w:t>5,623,167,123.60</w:t>
            </w:r>
          </w:p>
        </w:tc>
      </w:tr>
      <w:tr w:rsidR="006D6271" w:rsidRPr="006D6271" w14:paraId="7A4C08F9" w14:textId="77777777">
        <w:tc>
          <w:tcPr>
            <w:tcW w:w="4500" w:type="dxa"/>
            <w:vAlign w:val="center"/>
          </w:tcPr>
          <w:p w14:paraId="6930BD02" w14:textId="77777777" w:rsidR="00EE1E53" w:rsidRPr="006D6271" w:rsidRDefault="00F13EB3">
            <w:pPr>
              <w:spacing w:line="360" w:lineRule="auto"/>
              <w:rPr>
                <w:rFonts w:eastAsiaTheme="minorEastAsia"/>
                <w:szCs w:val="21"/>
              </w:rPr>
            </w:pPr>
            <w:r w:rsidRPr="006D6271">
              <w:rPr>
                <w:rFonts w:eastAsiaTheme="minorEastAsia"/>
                <w:szCs w:val="21"/>
              </w:rPr>
              <w:t>卖出股票的收入（成交）总额</w:t>
            </w:r>
          </w:p>
        </w:tc>
        <w:tc>
          <w:tcPr>
            <w:tcW w:w="4500" w:type="dxa"/>
            <w:vAlign w:val="center"/>
          </w:tcPr>
          <w:p w14:paraId="0DCFDC88" w14:textId="77777777" w:rsidR="00EE1E53" w:rsidRPr="006D6271" w:rsidRDefault="00F13EB3">
            <w:pPr>
              <w:spacing w:line="360" w:lineRule="auto"/>
              <w:jc w:val="right"/>
              <w:rPr>
                <w:rFonts w:eastAsiaTheme="minorEastAsia"/>
                <w:szCs w:val="21"/>
              </w:rPr>
            </w:pPr>
            <w:r w:rsidRPr="006D6271">
              <w:rPr>
                <w:rFonts w:eastAsiaTheme="minorEastAsia"/>
                <w:szCs w:val="21"/>
              </w:rPr>
              <w:t>1,066,757,510.45</w:t>
            </w:r>
          </w:p>
        </w:tc>
      </w:tr>
    </w:tbl>
    <w:p w14:paraId="520121CE"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107AC4AA"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9" w:name="_Toc234814104"/>
      <w:bookmarkStart w:id="210" w:name="_Toc409100084"/>
      <w:bookmarkStart w:id="211" w:name="_Toc409100447"/>
      <w:bookmarkStart w:id="212" w:name="_Toc361324883"/>
      <w:bookmarkStart w:id="213" w:name="_Toc194049094"/>
      <w:r w:rsidRPr="006D6271">
        <w:rPr>
          <w:rFonts w:ascii="Times New Roman" w:eastAsiaTheme="minorEastAsia" w:hAnsi="Times New Roman"/>
          <w:kern w:val="0"/>
          <w:sz w:val="21"/>
          <w:szCs w:val="21"/>
        </w:rPr>
        <w:t xml:space="preserve">8.5 </w:t>
      </w:r>
      <w:r w:rsidRPr="006D6271">
        <w:rPr>
          <w:rFonts w:ascii="Times New Roman" w:eastAsiaTheme="minorEastAsia" w:hAnsi="Times New Roman"/>
          <w:kern w:val="0"/>
          <w:sz w:val="21"/>
          <w:szCs w:val="21"/>
        </w:rPr>
        <w:t>期末按债券品种分类的债券投资组合</w:t>
      </w:r>
      <w:bookmarkEnd w:id="209"/>
      <w:bookmarkEnd w:id="210"/>
      <w:bookmarkEnd w:id="211"/>
      <w:bookmarkEnd w:id="212"/>
      <w:bookmarkEnd w:id="213"/>
    </w:p>
    <w:p w14:paraId="50D765A7"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14:paraId="7263A4D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4" w:name="_Toc361324884"/>
      <w:bookmarkStart w:id="215" w:name="_Toc409100448"/>
      <w:bookmarkStart w:id="216" w:name="_Toc409100085"/>
      <w:bookmarkStart w:id="217" w:name="_Toc194049095"/>
      <w:r w:rsidRPr="006D6271">
        <w:rPr>
          <w:rFonts w:ascii="Times New Roman" w:eastAsiaTheme="minorEastAsia" w:hAnsi="Times New Roman"/>
          <w:kern w:val="0"/>
          <w:sz w:val="21"/>
          <w:szCs w:val="21"/>
        </w:rPr>
        <w:t>8.6</w:t>
      </w:r>
      <w:bookmarkStart w:id="218" w:name="_Toc234814105"/>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期末按公允价值占基金资产净值比例大小排序的前五名债券投资明细</w:t>
      </w:r>
      <w:bookmarkEnd w:id="214"/>
      <w:bookmarkEnd w:id="215"/>
      <w:bookmarkEnd w:id="216"/>
      <w:bookmarkEnd w:id="218"/>
      <w:bookmarkEnd w:id="217"/>
    </w:p>
    <w:p w14:paraId="73B79888"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14:paraId="65637DB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9" w:name="_Toc361324885"/>
      <w:bookmarkStart w:id="220" w:name="_Toc409100449"/>
      <w:bookmarkStart w:id="221" w:name="_Toc409100086"/>
      <w:bookmarkStart w:id="222" w:name="_Toc194049096"/>
      <w:r w:rsidRPr="006D6271">
        <w:rPr>
          <w:rFonts w:ascii="Times New Roman" w:eastAsiaTheme="minorEastAsia" w:hAnsi="Times New Roman"/>
          <w:kern w:val="0"/>
          <w:sz w:val="21"/>
          <w:szCs w:val="21"/>
        </w:rPr>
        <w:t xml:space="preserve">8.7 </w:t>
      </w:r>
      <w:r w:rsidRPr="006D6271">
        <w:rPr>
          <w:rFonts w:ascii="Times New Roman" w:eastAsiaTheme="minorEastAsia" w:hAnsi="Times New Roman"/>
          <w:kern w:val="0"/>
          <w:sz w:val="21"/>
          <w:szCs w:val="21"/>
        </w:rPr>
        <w:t>期末按公允价值占基金资产净值比例大小排序的所有资产支持证券投资明细</w:t>
      </w:r>
      <w:bookmarkEnd w:id="219"/>
      <w:bookmarkEnd w:id="220"/>
      <w:bookmarkEnd w:id="221"/>
      <w:bookmarkEnd w:id="222"/>
    </w:p>
    <w:p w14:paraId="34DB7787"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本基金本报告期末未持有资产支持证券。</w:t>
      </w:r>
    </w:p>
    <w:p w14:paraId="628554E7"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3" w:name="_Toc409100087"/>
      <w:bookmarkStart w:id="224" w:name="_Toc409100450"/>
      <w:bookmarkStart w:id="225" w:name="_Toc194049097"/>
      <w:r w:rsidRPr="006D6271">
        <w:rPr>
          <w:rFonts w:ascii="Times New Roman" w:eastAsiaTheme="minorEastAsia" w:hAnsi="Times New Roman"/>
          <w:kern w:val="0"/>
          <w:sz w:val="21"/>
          <w:szCs w:val="21"/>
        </w:rPr>
        <w:t xml:space="preserve">8.8 </w:t>
      </w:r>
      <w:r w:rsidRPr="006D6271">
        <w:rPr>
          <w:rFonts w:ascii="Times New Roman" w:eastAsiaTheme="minorEastAsia" w:hAnsi="Times New Roman"/>
          <w:kern w:val="0"/>
          <w:sz w:val="21"/>
          <w:szCs w:val="21"/>
        </w:rPr>
        <w:t>报告期末按公允价值占基金资产净值比例大小排序的前五名贵金属投资明细</w:t>
      </w:r>
      <w:bookmarkEnd w:id="223"/>
      <w:bookmarkEnd w:id="224"/>
      <w:bookmarkEnd w:id="225"/>
    </w:p>
    <w:p w14:paraId="3016FA1C" w14:textId="77777777"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本基金本报告期末未持有贵金属。</w:t>
      </w:r>
    </w:p>
    <w:p w14:paraId="7C85D5FD"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6" w:name="_Toc361324886"/>
      <w:bookmarkStart w:id="227" w:name="_Toc409100451"/>
      <w:bookmarkStart w:id="228" w:name="_Toc409100088"/>
      <w:bookmarkStart w:id="229" w:name="_Toc194049098"/>
      <w:r w:rsidRPr="006D6271">
        <w:rPr>
          <w:rFonts w:ascii="Times New Roman" w:eastAsiaTheme="minorEastAsia" w:hAnsi="Times New Roman"/>
          <w:kern w:val="0"/>
          <w:sz w:val="21"/>
          <w:szCs w:val="21"/>
        </w:rPr>
        <w:t xml:space="preserve">8.9 </w:t>
      </w:r>
      <w:r w:rsidRPr="006D6271">
        <w:rPr>
          <w:rFonts w:ascii="Times New Roman" w:eastAsiaTheme="minorEastAsia" w:hAnsi="Times New Roman"/>
          <w:kern w:val="0"/>
          <w:sz w:val="21"/>
          <w:szCs w:val="21"/>
        </w:rPr>
        <w:t>期末按公允价值占基金资产净值比例大小排序的前五名权证投资明细</w:t>
      </w:r>
      <w:bookmarkEnd w:id="226"/>
      <w:bookmarkEnd w:id="227"/>
      <w:bookmarkEnd w:id="228"/>
      <w:bookmarkEnd w:id="229"/>
    </w:p>
    <w:p w14:paraId="356F589A"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本基金本报告期末未持有权证。</w:t>
      </w:r>
    </w:p>
    <w:p w14:paraId="0BA6D202" w14:textId="77777777" w:rsidR="0034401D" w:rsidRPr="006D6271" w:rsidRDefault="0034401D" w:rsidP="0034401D">
      <w:pPr>
        <w:adjustRightInd w:val="0"/>
        <w:snapToGrid w:val="0"/>
        <w:spacing w:beforeLines="100" w:before="312" w:line="360" w:lineRule="auto"/>
        <w:rPr>
          <w:rFonts w:eastAsiaTheme="minorEastAsia"/>
          <w:b/>
          <w:szCs w:val="21"/>
        </w:rPr>
      </w:pPr>
      <w:r w:rsidRPr="006D6271">
        <w:rPr>
          <w:rFonts w:eastAsiaTheme="minorEastAsia"/>
          <w:b/>
          <w:szCs w:val="21"/>
        </w:rPr>
        <w:t xml:space="preserve">8.10 </w:t>
      </w:r>
      <w:r w:rsidRPr="006D6271">
        <w:rPr>
          <w:rFonts w:eastAsiaTheme="minorEastAsia"/>
          <w:b/>
          <w:szCs w:val="21"/>
        </w:rPr>
        <w:t>本基金投资股指期货的投资政策</w:t>
      </w:r>
    </w:p>
    <w:p w14:paraId="19D343D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本基金本报告期末未持有股指期货。</w:t>
      </w:r>
    </w:p>
    <w:p w14:paraId="58DE298E"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szCs w:val="21"/>
        </w:rPr>
        <w:t>8.11</w:t>
      </w:r>
      <w:r w:rsidRPr="006D6271">
        <w:rPr>
          <w:rFonts w:eastAsiaTheme="minorEastAsia"/>
          <w:b/>
          <w:szCs w:val="21"/>
        </w:rPr>
        <w:t>报告期末本基金投资的国债期货交易情况说明</w:t>
      </w:r>
    </w:p>
    <w:p w14:paraId="5DED0AF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本基金本报告期末未持有国债期货。</w:t>
      </w:r>
    </w:p>
    <w:p w14:paraId="69CBAD61" w14:textId="77777777" w:rsidR="007B5133" w:rsidRPr="006D6271" w:rsidRDefault="007B5133" w:rsidP="00CB0109">
      <w:pPr>
        <w:pStyle w:val="2"/>
        <w:spacing w:beforeLines="100" w:before="312" w:after="0"/>
        <w:rPr>
          <w:rFonts w:ascii="Times New Roman" w:eastAsiaTheme="minorEastAsia" w:hAnsi="Times New Roman"/>
          <w:kern w:val="0"/>
          <w:sz w:val="21"/>
          <w:szCs w:val="21"/>
        </w:rPr>
      </w:pPr>
      <w:bookmarkStart w:id="230" w:name="_Toc194049099"/>
      <w:r w:rsidRPr="006D6271">
        <w:rPr>
          <w:rFonts w:ascii="Times New Roman" w:eastAsiaTheme="minorEastAsia" w:hAnsi="Times New Roman"/>
          <w:kern w:val="0"/>
          <w:sz w:val="21"/>
          <w:szCs w:val="21"/>
        </w:rPr>
        <w:lastRenderedPageBreak/>
        <w:t xml:space="preserve">8.12 </w:t>
      </w:r>
      <w:r w:rsidRPr="006D6271">
        <w:rPr>
          <w:rFonts w:ascii="Times New Roman" w:eastAsiaTheme="minorEastAsia" w:hAnsi="Times New Roman" w:hint="eastAsia"/>
          <w:kern w:val="0"/>
          <w:sz w:val="21"/>
          <w:szCs w:val="21"/>
        </w:rPr>
        <w:t>本报告期投资基金情况</w:t>
      </w:r>
      <w:bookmarkEnd w:id="230"/>
    </w:p>
    <w:p w14:paraId="45C74CC9" w14:textId="77777777" w:rsidR="007B5133" w:rsidRPr="006D6271" w:rsidRDefault="007B5133" w:rsidP="00CB0109">
      <w:pPr>
        <w:pStyle w:val="a0"/>
        <w:spacing w:beforeLines="50" w:before="156" w:line="360" w:lineRule="auto"/>
        <w:ind w:firstLineChars="0" w:firstLine="0"/>
        <w:rPr>
          <w:rFonts w:eastAsiaTheme="minorEastAsia"/>
          <w:b/>
          <w:szCs w:val="21"/>
        </w:rPr>
      </w:pPr>
      <w:r w:rsidRPr="006D6271">
        <w:rPr>
          <w:rFonts w:eastAsiaTheme="minorEastAsia"/>
          <w:b/>
          <w:szCs w:val="21"/>
        </w:rPr>
        <w:t>8.12.1</w:t>
      </w:r>
      <w:r w:rsidRPr="006D6271">
        <w:rPr>
          <w:rFonts w:eastAsiaTheme="minorEastAsia" w:hint="eastAsia"/>
          <w:b/>
          <w:szCs w:val="21"/>
        </w:rPr>
        <w:t xml:space="preserve"> </w:t>
      </w:r>
      <w:r w:rsidRPr="006D6271">
        <w:rPr>
          <w:rFonts w:eastAsiaTheme="minorEastAsia" w:hint="eastAsia"/>
          <w:b/>
          <w:szCs w:val="21"/>
        </w:rPr>
        <w:t>报告期末按公允价值占基金资产净值比例大小排序的基金投资明细</w:t>
      </w:r>
    </w:p>
    <w:p w14:paraId="09D9A01A" w14:textId="77777777" w:rsidR="007B5133" w:rsidRDefault="007B5133" w:rsidP="00BB0D51">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本基金本报告期末未持有基金。</w:t>
      </w:r>
    </w:p>
    <w:p w14:paraId="7CDFBA3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31" w:name="_Toc409100453"/>
      <w:bookmarkStart w:id="232" w:name="_Toc409100090"/>
      <w:bookmarkStart w:id="233" w:name="_Toc361324887"/>
      <w:bookmarkStart w:id="234" w:name="_Toc194049100"/>
      <w:r w:rsidRPr="006D6271">
        <w:rPr>
          <w:rFonts w:ascii="Times New Roman" w:eastAsiaTheme="minorEastAsia" w:hAnsi="Times New Roman"/>
          <w:kern w:val="0"/>
          <w:sz w:val="21"/>
          <w:szCs w:val="21"/>
        </w:rPr>
        <w:t xml:space="preserve">8.13 </w:t>
      </w:r>
      <w:r w:rsidRPr="006D6271">
        <w:rPr>
          <w:rFonts w:ascii="Times New Roman" w:eastAsiaTheme="minorEastAsia" w:hAnsi="Times New Roman"/>
          <w:kern w:val="0"/>
          <w:sz w:val="21"/>
          <w:szCs w:val="21"/>
        </w:rPr>
        <w:t>投资组合报告附注</w:t>
      </w:r>
      <w:bookmarkEnd w:id="231"/>
      <w:bookmarkEnd w:id="232"/>
      <w:bookmarkEnd w:id="233"/>
      <w:bookmarkEnd w:id="234"/>
    </w:p>
    <w:p w14:paraId="2DF6E536" w14:textId="77777777" w:rsidR="00EE1E53" w:rsidRPr="006D6271" w:rsidRDefault="00F13EB3">
      <w:pPr>
        <w:spacing w:line="360" w:lineRule="auto"/>
        <w:rPr>
          <w:rFonts w:eastAsiaTheme="minorEastAsia"/>
          <w:szCs w:val="21"/>
        </w:rPr>
      </w:pPr>
      <w:r w:rsidRPr="006D6271">
        <w:rPr>
          <w:rFonts w:eastAsiaTheme="minorEastAsia"/>
          <w:szCs w:val="21"/>
        </w:rPr>
        <w:t>8.13.1</w:t>
      </w:r>
      <w:r w:rsidRPr="006D6271">
        <w:rPr>
          <w:rFonts w:eastAsiaTheme="minorEastAsia"/>
          <w:szCs w:val="21"/>
        </w:rPr>
        <w:t>本基金投资的前十名证券的发行主体中，新华人寿保险股份有限公司报告编制日前一年内曾受到央行北京市分行的处罚。</w:t>
      </w:r>
    </w:p>
    <w:p w14:paraId="73C40262" w14:textId="77777777" w:rsidR="00D5382F" w:rsidRDefault="00402270">
      <w:pPr>
        <w:spacing w:line="360" w:lineRule="auto"/>
        <w:rPr>
          <w:rFonts w:eastAsiaTheme="minorEastAsia"/>
          <w:szCs w:val="21"/>
        </w:rPr>
      </w:pPr>
      <w:r>
        <w:rPr>
          <w:rFonts w:eastAsiaTheme="minorEastAsia"/>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419C6B87" w14:textId="77777777" w:rsidR="00EE1E53" w:rsidRPr="006D6271" w:rsidRDefault="00F13EB3">
      <w:pPr>
        <w:spacing w:line="360" w:lineRule="auto"/>
        <w:rPr>
          <w:rFonts w:eastAsiaTheme="minorEastAsia"/>
          <w:szCs w:val="21"/>
        </w:rPr>
      </w:pPr>
      <w:r w:rsidRPr="006D6271">
        <w:rPr>
          <w:rFonts w:eastAsiaTheme="minorEastAsia"/>
          <w:szCs w:val="21"/>
        </w:rPr>
        <w:t>8.13.2</w:t>
      </w:r>
      <w:r w:rsidRPr="006D6271">
        <w:rPr>
          <w:rFonts w:eastAsiaTheme="minorEastAsia"/>
          <w:szCs w:val="21"/>
        </w:rPr>
        <w:t>报告期内本基金投资的前十名股票中没有在基金合同规定备选股票库之外的股票。</w:t>
      </w:r>
    </w:p>
    <w:p w14:paraId="28D5F2AF"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8.13.3 </w:t>
      </w:r>
      <w:r w:rsidRPr="006D6271">
        <w:rPr>
          <w:rFonts w:eastAsiaTheme="minorEastAsia"/>
          <w:b/>
          <w:bCs/>
          <w:szCs w:val="21"/>
        </w:rPr>
        <w:t>期末其他各项资产构成</w:t>
      </w:r>
    </w:p>
    <w:p w14:paraId="32CBF8D8"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D6271" w:rsidRPr="006D6271" w14:paraId="69C086BA" w14:textId="77777777">
        <w:tc>
          <w:tcPr>
            <w:tcW w:w="765" w:type="dxa"/>
            <w:vAlign w:val="center"/>
          </w:tcPr>
          <w:p w14:paraId="56164511"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117" w:type="dxa"/>
          </w:tcPr>
          <w:p w14:paraId="2F648BC5" w14:textId="77777777" w:rsidR="00EE1E53" w:rsidRPr="006D6271" w:rsidRDefault="00F13EB3">
            <w:pPr>
              <w:spacing w:line="360" w:lineRule="auto"/>
              <w:jc w:val="center"/>
              <w:rPr>
                <w:rFonts w:eastAsiaTheme="minorEastAsia"/>
                <w:szCs w:val="21"/>
              </w:rPr>
            </w:pPr>
            <w:r w:rsidRPr="006D6271">
              <w:rPr>
                <w:rFonts w:eastAsiaTheme="minorEastAsia"/>
                <w:szCs w:val="21"/>
              </w:rPr>
              <w:t>名称</w:t>
            </w:r>
          </w:p>
        </w:tc>
        <w:tc>
          <w:tcPr>
            <w:tcW w:w="4118" w:type="dxa"/>
          </w:tcPr>
          <w:p w14:paraId="3F52E24D" w14:textId="77777777" w:rsidR="00EE1E53" w:rsidRPr="006D6271" w:rsidRDefault="00F13EB3">
            <w:pPr>
              <w:spacing w:line="360" w:lineRule="auto"/>
              <w:jc w:val="center"/>
              <w:rPr>
                <w:rFonts w:eastAsiaTheme="minorEastAsia"/>
                <w:szCs w:val="21"/>
              </w:rPr>
            </w:pPr>
            <w:r w:rsidRPr="006D6271">
              <w:rPr>
                <w:rFonts w:eastAsiaTheme="minorEastAsia"/>
                <w:szCs w:val="21"/>
              </w:rPr>
              <w:t>金额</w:t>
            </w:r>
          </w:p>
        </w:tc>
      </w:tr>
      <w:tr w:rsidR="006D6271" w:rsidRPr="006D6271" w14:paraId="1FDDD26C" w14:textId="77777777">
        <w:tc>
          <w:tcPr>
            <w:tcW w:w="765" w:type="dxa"/>
          </w:tcPr>
          <w:p w14:paraId="19FD76D9" w14:textId="77777777" w:rsidR="00EE1E53" w:rsidRPr="006D6271" w:rsidRDefault="00F13EB3">
            <w:pPr>
              <w:spacing w:line="360" w:lineRule="auto"/>
              <w:jc w:val="center"/>
              <w:rPr>
                <w:rFonts w:eastAsiaTheme="minorEastAsia"/>
                <w:szCs w:val="21"/>
              </w:rPr>
            </w:pPr>
            <w:r w:rsidRPr="006D6271">
              <w:rPr>
                <w:rFonts w:eastAsiaTheme="minorEastAsia"/>
                <w:szCs w:val="21"/>
              </w:rPr>
              <w:t>1</w:t>
            </w:r>
          </w:p>
        </w:tc>
        <w:tc>
          <w:tcPr>
            <w:tcW w:w="4117" w:type="dxa"/>
          </w:tcPr>
          <w:p w14:paraId="2BC51E2D"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存出保证金</w:t>
            </w:r>
          </w:p>
        </w:tc>
        <w:tc>
          <w:tcPr>
            <w:tcW w:w="4118" w:type="dxa"/>
            <w:vAlign w:val="center"/>
          </w:tcPr>
          <w:p w14:paraId="442378CB"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1AC0362E" w14:textId="77777777">
        <w:tc>
          <w:tcPr>
            <w:tcW w:w="765" w:type="dxa"/>
          </w:tcPr>
          <w:p w14:paraId="1BDE4870" w14:textId="77777777" w:rsidR="00EE1E53" w:rsidRPr="006D6271" w:rsidRDefault="00F13EB3">
            <w:pPr>
              <w:spacing w:line="360" w:lineRule="auto"/>
              <w:jc w:val="center"/>
              <w:rPr>
                <w:rFonts w:eastAsiaTheme="minorEastAsia"/>
                <w:szCs w:val="21"/>
              </w:rPr>
            </w:pPr>
            <w:r w:rsidRPr="006D6271">
              <w:rPr>
                <w:rFonts w:eastAsiaTheme="minorEastAsia"/>
                <w:szCs w:val="21"/>
              </w:rPr>
              <w:t>2</w:t>
            </w:r>
          </w:p>
        </w:tc>
        <w:tc>
          <w:tcPr>
            <w:tcW w:w="4117" w:type="dxa"/>
          </w:tcPr>
          <w:p w14:paraId="398DA3F0" w14:textId="77777777" w:rsidR="00EE1E53" w:rsidRPr="006D6271" w:rsidRDefault="00540981">
            <w:pPr>
              <w:spacing w:line="360" w:lineRule="auto"/>
              <w:ind w:leftChars="50" w:left="105"/>
              <w:rPr>
                <w:rFonts w:eastAsiaTheme="minorEastAsia"/>
                <w:szCs w:val="21"/>
              </w:rPr>
            </w:pPr>
            <w:r w:rsidRPr="006D6271">
              <w:rPr>
                <w:rFonts w:eastAsiaTheme="minorEastAsia"/>
                <w:szCs w:val="21"/>
              </w:rPr>
              <w:t>应收</w:t>
            </w:r>
            <w:proofErr w:type="gramStart"/>
            <w:r w:rsidRPr="006D6271">
              <w:rPr>
                <w:rFonts w:eastAsiaTheme="minorEastAsia"/>
                <w:szCs w:val="21"/>
              </w:rPr>
              <w:t>清算款</w:t>
            </w:r>
            <w:proofErr w:type="gramEnd"/>
          </w:p>
        </w:tc>
        <w:tc>
          <w:tcPr>
            <w:tcW w:w="4118" w:type="dxa"/>
            <w:vAlign w:val="center"/>
          </w:tcPr>
          <w:p w14:paraId="09D71152"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309DEFE3" w14:textId="77777777">
        <w:tc>
          <w:tcPr>
            <w:tcW w:w="765" w:type="dxa"/>
          </w:tcPr>
          <w:p w14:paraId="5AEB4FD0" w14:textId="77777777" w:rsidR="00EE1E53" w:rsidRPr="006D6271" w:rsidRDefault="00F13EB3">
            <w:pPr>
              <w:spacing w:line="360" w:lineRule="auto"/>
              <w:jc w:val="center"/>
              <w:rPr>
                <w:rFonts w:eastAsiaTheme="minorEastAsia"/>
                <w:szCs w:val="21"/>
              </w:rPr>
            </w:pPr>
            <w:r w:rsidRPr="006D6271">
              <w:rPr>
                <w:rFonts w:eastAsiaTheme="minorEastAsia"/>
                <w:szCs w:val="21"/>
              </w:rPr>
              <w:t>3</w:t>
            </w:r>
          </w:p>
        </w:tc>
        <w:tc>
          <w:tcPr>
            <w:tcW w:w="4117" w:type="dxa"/>
          </w:tcPr>
          <w:p w14:paraId="1061B4E2"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应收股利</w:t>
            </w:r>
          </w:p>
        </w:tc>
        <w:tc>
          <w:tcPr>
            <w:tcW w:w="4118" w:type="dxa"/>
            <w:vAlign w:val="center"/>
          </w:tcPr>
          <w:p w14:paraId="0F64FF2C"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12,168,743.08</w:t>
            </w:r>
          </w:p>
        </w:tc>
      </w:tr>
      <w:tr w:rsidR="006D6271" w:rsidRPr="006D6271" w14:paraId="73E5730B" w14:textId="77777777">
        <w:tc>
          <w:tcPr>
            <w:tcW w:w="765" w:type="dxa"/>
          </w:tcPr>
          <w:p w14:paraId="36089415" w14:textId="77777777" w:rsidR="00EE1E53" w:rsidRPr="006D6271" w:rsidRDefault="00F13EB3">
            <w:pPr>
              <w:spacing w:line="360" w:lineRule="auto"/>
              <w:jc w:val="center"/>
              <w:rPr>
                <w:rFonts w:eastAsiaTheme="minorEastAsia"/>
                <w:szCs w:val="21"/>
              </w:rPr>
            </w:pPr>
            <w:r w:rsidRPr="006D6271">
              <w:rPr>
                <w:rFonts w:eastAsiaTheme="minorEastAsia"/>
                <w:szCs w:val="21"/>
              </w:rPr>
              <w:t>4</w:t>
            </w:r>
          </w:p>
        </w:tc>
        <w:tc>
          <w:tcPr>
            <w:tcW w:w="4117" w:type="dxa"/>
          </w:tcPr>
          <w:p w14:paraId="0225C173"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应收利息</w:t>
            </w:r>
          </w:p>
        </w:tc>
        <w:tc>
          <w:tcPr>
            <w:tcW w:w="4118" w:type="dxa"/>
            <w:vAlign w:val="center"/>
          </w:tcPr>
          <w:p w14:paraId="7D7B07C1"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28934323" w14:textId="77777777">
        <w:tc>
          <w:tcPr>
            <w:tcW w:w="765" w:type="dxa"/>
          </w:tcPr>
          <w:p w14:paraId="447B6E8C" w14:textId="77777777" w:rsidR="00EE1E53" w:rsidRPr="006D6271" w:rsidRDefault="00F13EB3">
            <w:pPr>
              <w:spacing w:line="360" w:lineRule="auto"/>
              <w:jc w:val="center"/>
              <w:rPr>
                <w:rFonts w:eastAsiaTheme="minorEastAsia"/>
                <w:szCs w:val="21"/>
              </w:rPr>
            </w:pPr>
            <w:r w:rsidRPr="006D6271">
              <w:rPr>
                <w:rFonts w:eastAsiaTheme="minorEastAsia"/>
                <w:szCs w:val="21"/>
              </w:rPr>
              <w:t>5</w:t>
            </w:r>
          </w:p>
        </w:tc>
        <w:tc>
          <w:tcPr>
            <w:tcW w:w="4117" w:type="dxa"/>
          </w:tcPr>
          <w:p w14:paraId="4E4CCCF2"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应收申购款</w:t>
            </w:r>
          </w:p>
        </w:tc>
        <w:tc>
          <w:tcPr>
            <w:tcW w:w="4118" w:type="dxa"/>
            <w:vAlign w:val="center"/>
          </w:tcPr>
          <w:p w14:paraId="735F42D1"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18BE1891" w14:textId="77777777">
        <w:tc>
          <w:tcPr>
            <w:tcW w:w="765" w:type="dxa"/>
          </w:tcPr>
          <w:p w14:paraId="34836F41" w14:textId="77777777" w:rsidR="00EE1E53" w:rsidRPr="006D6271" w:rsidRDefault="00F13EB3">
            <w:pPr>
              <w:spacing w:line="360" w:lineRule="auto"/>
              <w:jc w:val="center"/>
              <w:rPr>
                <w:rFonts w:eastAsiaTheme="minorEastAsia"/>
                <w:szCs w:val="21"/>
              </w:rPr>
            </w:pPr>
            <w:r w:rsidRPr="006D6271">
              <w:rPr>
                <w:rFonts w:eastAsiaTheme="minorEastAsia"/>
                <w:szCs w:val="21"/>
              </w:rPr>
              <w:t>6</w:t>
            </w:r>
          </w:p>
        </w:tc>
        <w:tc>
          <w:tcPr>
            <w:tcW w:w="4117" w:type="dxa"/>
          </w:tcPr>
          <w:p w14:paraId="314FECC7"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其他应收款</w:t>
            </w:r>
          </w:p>
        </w:tc>
        <w:tc>
          <w:tcPr>
            <w:tcW w:w="4118" w:type="dxa"/>
            <w:vAlign w:val="center"/>
          </w:tcPr>
          <w:p w14:paraId="623B51CD"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10E6725D" w14:textId="77777777">
        <w:tc>
          <w:tcPr>
            <w:tcW w:w="765" w:type="dxa"/>
          </w:tcPr>
          <w:p w14:paraId="4FC12627" w14:textId="77777777" w:rsidR="00EE1E53" w:rsidRPr="006D6271" w:rsidRDefault="00F13EB3">
            <w:pPr>
              <w:spacing w:line="360" w:lineRule="auto"/>
              <w:jc w:val="center"/>
              <w:rPr>
                <w:rFonts w:eastAsiaTheme="minorEastAsia"/>
                <w:szCs w:val="21"/>
              </w:rPr>
            </w:pPr>
            <w:r w:rsidRPr="006D6271">
              <w:rPr>
                <w:rFonts w:eastAsiaTheme="minorEastAsia"/>
                <w:szCs w:val="21"/>
              </w:rPr>
              <w:t>7</w:t>
            </w:r>
          </w:p>
        </w:tc>
        <w:tc>
          <w:tcPr>
            <w:tcW w:w="4117" w:type="dxa"/>
          </w:tcPr>
          <w:p w14:paraId="3FE177D7"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待摊费用</w:t>
            </w:r>
          </w:p>
        </w:tc>
        <w:tc>
          <w:tcPr>
            <w:tcW w:w="4118" w:type="dxa"/>
            <w:vAlign w:val="center"/>
          </w:tcPr>
          <w:p w14:paraId="47BF4C7F"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52141758" w14:textId="77777777">
        <w:tc>
          <w:tcPr>
            <w:tcW w:w="765" w:type="dxa"/>
            <w:vAlign w:val="center"/>
          </w:tcPr>
          <w:p w14:paraId="73BE2589"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8</w:t>
            </w:r>
          </w:p>
        </w:tc>
        <w:tc>
          <w:tcPr>
            <w:tcW w:w="4117" w:type="dxa"/>
          </w:tcPr>
          <w:p w14:paraId="60B2EB1C"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w:t>
            </w:r>
          </w:p>
        </w:tc>
        <w:tc>
          <w:tcPr>
            <w:tcW w:w="4118" w:type="dxa"/>
            <w:vAlign w:val="center"/>
          </w:tcPr>
          <w:p w14:paraId="4AF27234"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6BC251CC" w14:textId="77777777">
        <w:tc>
          <w:tcPr>
            <w:tcW w:w="765" w:type="dxa"/>
            <w:vAlign w:val="center"/>
          </w:tcPr>
          <w:p w14:paraId="67D07EBB"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9</w:t>
            </w:r>
          </w:p>
        </w:tc>
        <w:tc>
          <w:tcPr>
            <w:tcW w:w="4117" w:type="dxa"/>
          </w:tcPr>
          <w:p w14:paraId="449ABE20"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合计</w:t>
            </w:r>
          </w:p>
        </w:tc>
        <w:tc>
          <w:tcPr>
            <w:tcW w:w="4118" w:type="dxa"/>
            <w:vAlign w:val="center"/>
          </w:tcPr>
          <w:p w14:paraId="7F7CA491"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12,168,743.08</w:t>
            </w:r>
          </w:p>
        </w:tc>
      </w:tr>
    </w:tbl>
    <w:p w14:paraId="18C8FA85"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8.13.4 </w:t>
      </w:r>
      <w:r w:rsidRPr="006D6271">
        <w:rPr>
          <w:rFonts w:eastAsiaTheme="minorEastAsia"/>
          <w:b/>
          <w:bCs/>
          <w:szCs w:val="21"/>
        </w:rPr>
        <w:t>期末持有的处于转股期的可转换债券明细</w:t>
      </w:r>
    </w:p>
    <w:p w14:paraId="713F7A15"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本基金本报告期末未持有处于转股期的可转换债券。</w:t>
      </w:r>
    </w:p>
    <w:p w14:paraId="2B3B798E"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8.13.5 </w:t>
      </w:r>
      <w:proofErr w:type="gramStart"/>
      <w:r w:rsidRPr="006D6271">
        <w:rPr>
          <w:rFonts w:eastAsiaTheme="minorEastAsia"/>
          <w:b/>
          <w:bCs/>
          <w:szCs w:val="21"/>
        </w:rPr>
        <w:t>期末前</w:t>
      </w:r>
      <w:proofErr w:type="gramEnd"/>
      <w:r w:rsidRPr="006D6271">
        <w:rPr>
          <w:rFonts w:eastAsiaTheme="minorEastAsia"/>
          <w:b/>
          <w:bCs/>
          <w:szCs w:val="21"/>
        </w:rPr>
        <w:t>十名股票中存在流通受限情况的说明</w:t>
      </w:r>
    </w:p>
    <w:p w14:paraId="23B3153A" w14:textId="77777777" w:rsidR="00EE1E53" w:rsidRPr="006D6271" w:rsidRDefault="00F13EB3">
      <w:pPr>
        <w:autoSpaceDE w:val="0"/>
        <w:autoSpaceDN w:val="0"/>
        <w:adjustRightInd w:val="0"/>
        <w:spacing w:line="360" w:lineRule="auto"/>
        <w:jc w:val="left"/>
        <w:rPr>
          <w:rFonts w:eastAsiaTheme="minorEastAsia"/>
          <w:b/>
          <w:szCs w:val="21"/>
        </w:rPr>
      </w:pPr>
      <w:r w:rsidRPr="006D6271">
        <w:rPr>
          <w:rFonts w:eastAsiaTheme="minorEastAsia"/>
          <w:b/>
          <w:szCs w:val="21"/>
        </w:rPr>
        <w:t xml:space="preserve">8.13.5.1 </w:t>
      </w:r>
      <w:r w:rsidRPr="006D6271">
        <w:rPr>
          <w:rFonts w:eastAsiaTheme="minorEastAsia"/>
          <w:b/>
          <w:szCs w:val="21"/>
        </w:rPr>
        <w:t>期末指数投资前十名股票中存在流通受限情况的说明</w:t>
      </w:r>
    </w:p>
    <w:p w14:paraId="28422757"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w:t>
      </w:r>
      <w:proofErr w:type="gramStart"/>
      <w:r w:rsidRPr="006D6271">
        <w:rPr>
          <w:rFonts w:eastAsiaTheme="minorEastAsia"/>
          <w:szCs w:val="21"/>
        </w:rPr>
        <w:t>期末前</w:t>
      </w:r>
      <w:proofErr w:type="gramEnd"/>
      <w:r w:rsidRPr="006D6271">
        <w:rPr>
          <w:rFonts w:eastAsiaTheme="minorEastAsia"/>
          <w:szCs w:val="21"/>
        </w:rPr>
        <w:t>十名股票中不存在流通受限情况。</w:t>
      </w:r>
    </w:p>
    <w:p w14:paraId="0CEC0335" w14:textId="77777777" w:rsidR="00EE1E53" w:rsidRPr="006D6271" w:rsidRDefault="00F13EB3" w:rsidP="00CB0109">
      <w:pPr>
        <w:pStyle w:val="afb"/>
        <w:spacing w:beforeLines="100" w:before="312" w:beforeAutospacing="0" w:after="0" w:afterAutospacing="0" w:line="360" w:lineRule="auto"/>
        <w:rPr>
          <w:rFonts w:ascii="Times New Roman" w:eastAsiaTheme="minorEastAsia" w:hAnsi="Times New Roman"/>
          <w:sz w:val="21"/>
          <w:szCs w:val="21"/>
        </w:rPr>
      </w:pPr>
      <w:r w:rsidRPr="006D6271">
        <w:rPr>
          <w:rFonts w:ascii="Times New Roman" w:eastAsiaTheme="minorEastAsia" w:hAnsi="Times New Roman"/>
          <w:b/>
          <w:kern w:val="2"/>
          <w:sz w:val="21"/>
          <w:szCs w:val="21"/>
        </w:rPr>
        <w:lastRenderedPageBreak/>
        <w:t>8.13.5</w:t>
      </w:r>
      <w:r w:rsidRPr="006D6271">
        <w:rPr>
          <w:rFonts w:ascii="Times New Roman" w:eastAsiaTheme="minorEastAsia" w:hAnsi="Times New Roman"/>
          <w:b/>
          <w:sz w:val="21"/>
          <w:szCs w:val="21"/>
        </w:rPr>
        <w:t xml:space="preserve">.2 </w:t>
      </w:r>
      <w:r w:rsidRPr="006D6271">
        <w:rPr>
          <w:rFonts w:ascii="Times New Roman" w:eastAsiaTheme="minorEastAsia" w:hAnsi="Times New Roman"/>
          <w:b/>
          <w:sz w:val="21"/>
          <w:szCs w:val="21"/>
        </w:rPr>
        <w:t>期末积极投资前五名股票中存在流通受限情况的说明</w:t>
      </w:r>
    </w:p>
    <w:p w14:paraId="5543D07C"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w:t>
      </w:r>
      <w:proofErr w:type="gramStart"/>
      <w:r w:rsidRPr="006D6271">
        <w:rPr>
          <w:rFonts w:eastAsiaTheme="minorEastAsia"/>
          <w:szCs w:val="21"/>
        </w:rPr>
        <w:t>期末前</w:t>
      </w:r>
      <w:proofErr w:type="gramEnd"/>
      <w:r w:rsidRPr="006D6271">
        <w:rPr>
          <w:rFonts w:eastAsiaTheme="minorEastAsia"/>
          <w:szCs w:val="21"/>
        </w:rPr>
        <w:t>五名积极投资中不存在流通受限情况。</w:t>
      </w:r>
    </w:p>
    <w:p w14:paraId="25A202C9"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8.13.6 </w:t>
      </w:r>
      <w:r w:rsidRPr="006D6271">
        <w:rPr>
          <w:rFonts w:eastAsiaTheme="minorEastAsia"/>
          <w:b/>
          <w:szCs w:val="21"/>
        </w:rPr>
        <w:t>投资组合报告附注的其他文字描述部分</w:t>
      </w:r>
    </w:p>
    <w:p w14:paraId="5351956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因四舍五入原因，投资组合报告中分项之和与合计可能存在尾差。</w:t>
      </w:r>
    </w:p>
    <w:p w14:paraId="7BDDC66A"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35" w:name="_Toc409100091"/>
      <w:bookmarkStart w:id="236" w:name="_Toc361324888"/>
      <w:bookmarkStart w:id="237" w:name="_Toc409100454"/>
      <w:bookmarkStart w:id="238" w:name="_Toc225500050"/>
      <w:bookmarkStart w:id="239" w:name="_Toc194049101"/>
      <w:r w:rsidRPr="006D6271">
        <w:rPr>
          <w:rFonts w:eastAsiaTheme="minorEastAsia"/>
          <w:b/>
          <w:bCs/>
          <w:sz w:val="21"/>
          <w:szCs w:val="21"/>
          <w:lang w:val="en-US"/>
        </w:rPr>
        <w:t xml:space="preserve">§9  </w:t>
      </w:r>
      <w:r w:rsidRPr="006D6271">
        <w:rPr>
          <w:rFonts w:eastAsiaTheme="minorEastAsia"/>
          <w:b/>
          <w:bCs/>
          <w:sz w:val="21"/>
          <w:szCs w:val="21"/>
          <w:lang w:val="en-US"/>
        </w:rPr>
        <w:t>基金份额持有人信息</w:t>
      </w:r>
      <w:bookmarkEnd w:id="235"/>
      <w:bookmarkEnd w:id="236"/>
      <w:bookmarkEnd w:id="237"/>
      <w:bookmarkEnd w:id="238"/>
      <w:bookmarkEnd w:id="239"/>
    </w:p>
    <w:p w14:paraId="0611D895" w14:textId="77777777" w:rsidR="00EE1E53" w:rsidRPr="006D6271" w:rsidRDefault="00F13EB3">
      <w:pPr>
        <w:pStyle w:val="2"/>
        <w:spacing w:before="0" w:after="0"/>
        <w:rPr>
          <w:rFonts w:ascii="Times New Roman" w:eastAsiaTheme="minorEastAsia" w:hAnsi="Times New Roman"/>
          <w:kern w:val="0"/>
          <w:sz w:val="21"/>
          <w:szCs w:val="21"/>
        </w:rPr>
      </w:pPr>
      <w:bookmarkStart w:id="240" w:name="_Toc361324889"/>
      <w:bookmarkStart w:id="241" w:name="_Toc409100092"/>
      <w:bookmarkStart w:id="242" w:name="_Toc409100455"/>
      <w:bookmarkStart w:id="243" w:name="_Toc225500051"/>
      <w:bookmarkStart w:id="244" w:name="_Toc194049102"/>
      <w:r w:rsidRPr="006D6271">
        <w:rPr>
          <w:rFonts w:ascii="Times New Roman" w:eastAsiaTheme="minorEastAsia" w:hAnsi="Times New Roman"/>
          <w:kern w:val="0"/>
          <w:sz w:val="21"/>
          <w:szCs w:val="21"/>
        </w:rPr>
        <w:t xml:space="preserve">9.1 </w:t>
      </w:r>
      <w:r w:rsidRPr="006D6271">
        <w:rPr>
          <w:rFonts w:ascii="Times New Roman" w:eastAsiaTheme="minorEastAsia" w:hAnsi="Times New Roman"/>
          <w:kern w:val="0"/>
          <w:sz w:val="21"/>
          <w:szCs w:val="21"/>
        </w:rPr>
        <w:t>期末基金份额持有人户数及持有人结构</w:t>
      </w:r>
      <w:bookmarkEnd w:id="240"/>
      <w:bookmarkEnd w:id="241"/>
      <w:bookmarkEnd w:id="242"/>
      <w:bookmarkEnd w:id="243"/>
      <w:bookmarkEnd w:id="244"/>
    </w:p>
    <w:p w14:paraId="75AE7A35"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份额单位：份</w:t>
      </w:r>
    </w:p>
    <w:p w14:paraId="4193384B" w14:textId="77777777" w:rsidR="00EE1E53" w:rsidRPr="006D6271" w:rsidRDefault="00EE1E53">
      <w:pPr>
        <w:autoSpaceDE w:val="0"/>
        <w:autoSpaceDN w:val="0"/>
        <w:adjustRightInd w:val="0"/>
        <w:spacing w:line="360" w:lineRule="auto"/>
        <w:jc w:val="left"/>
        <w:rPr>
          <w:rFonts w:eastAsiaTheme="minorEastAsia"/>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D035B8" w:rsidRPr="006D6271" w14:paraId="3080F1DF" w14:textId="77777777" w:rsidTr="00D035B8">
        <w:tc>
          <w:tcPr>
            <w:tcW w:w="1790" w:type="dxa"/>
            <w:vMerge w:val="restart"/>
            <w:tcBorders>
              <w:top w:val="single" w:sz="8" w:space="0" w:color="000000"/>
              <w:left w:val="single" w:sz="8" w:space="0" w:color="000000"/>
              <w:right w:val="single" w:sz="8" w:space="0" w:color="000000"/>
            </w:tcBorders>
            <w:vAlign w:val="center"/>
          </w:tcPr>
          <w:p w14:paraId="47E36498" w14:textId="77777777" w:rsidR="00D5382F" w:rsidRDefault="00402270">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14:paraId="31521A75"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14:paraId="35CDBAB8"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w:t>
            </w:r>
            <w:proofErr w:type="gramStart"/>
            <w:r w:rsidRPr="006D6271">
              <w:rPr>
                <w:rFonts w:eastAsiaTheme="minorEastAsia"/>
                <w:bCs/>
                <w:szCs w:val="21"/>
              </w:rPr>
              <w:t>人结构</w:t>
            </w:r>
            <w:proofErr w:type="gramEnd"/>
          </w:p>
        </w:tc>
      </w:tr>
      <w:tr w:rsidR="00D035B8" w:rsidRPr="006D6271" w14:paraId="33B206B0" w14:textId="77777777" w:rsidTr="00D035B8">
        <w:tc>
          <w:tcPr>
            <w:tcW w:w="1790" w:type="dxa"/>
            <w:vMerge/>
            <w:tcBorders>
              <w:left w:val="single" w:sz="8" w:space="0" w:color="000000"/>
              <w:right w:val="single" w:sz="8" w:space="0" w:color="000000"/>
            </w:tcBorders>
          </w:tcPr>
          <w:p w14:paraId="5DCBC75C" w14:textId="77777777" w:rsidR="00D5382F" w:rsidRDefault="00D5382F">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79EE5A58" w14:textId="77777777" w:rsidR="00EE1E53" w:rsidRPr="006D6271" w:rsidRDefault="00EE1E53">
            <w:pPr>
              <w:widowControl/>
              <w:spacing w:line="360" w:lineRule="auto"/>
              <w:jc w:val="left"/>
              <w:rPr>
                <w:rFonts w:eastAsiaTheme="minorEastAsia"/>
                <w:bCs/>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14:paraId="480CC88C"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14:paraId="2D766FF6"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个人投资者</w:t>
            </w:r>
          </w:p>
        </w:tc>
      </w:tr>
      <w:tr w:rsidR="00D035B8" w:rsidRPr="006D6271" w14:paraId="27FEB743" w14:textId="77777777" w:rsidTr="00D035B8">
        <w:tc>
          <w:tcPr>
            <w:tcW w:w="1790" w:type="dxa"/>
            <w:vMerge/>
            <w:tcBorders>
              <w:left w:val="single" w:sz="8" w:space="0" w:color="000000"/>
              <w:bottom w:val="single" w:sz="8" w:space="0" w:color="000000"/>
              <w:right w:val="single" w:sz="8" w:space="0" w:color="000000"/>
            </w:tcBorders>
          </w:tcPr>
          <w:p w14:paraId="4FB74B01" w14:textId="77777777" w:rsidR="00D5382F" w:rsidRDefault="00D5382F">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3B4D1D1B" w14:textId="77777777" w:rsidR="00EE1E53" w:rsidRPr="006D6271" w:rsidRDefault="00EE1E53">
            <w:pPr>
              <w:widowControl/>
              <w:spacing w:line="360" w:lineRule="auto"/>
              <w:jc w:val="left"/>
              <w:rPr>
                <w:rFonts w:eastAsiaTheme="minorEastAsia"/>
                <w:bCs/>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14:paraId="18626CA1"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14:paraId="12EE0B79"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14:paraId="513AD029"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14:paraId="58509F5E"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r>
      <w:tr w:rsidR="00D035B8" w:rsidRPr="006D6271" w14:paraId="56AF7DD3" w14:textId="77777777" w:rsidTr="00D035B8">
        <w:tc>
          <w:tcPr>
            <w:tcW w:w="1790" w:type="dxa"/>
            <w:tcBorders>
              <w:top w:val="single" w:sz="8" w:space="0" w:color="000000"/>
              <w:left w:val="single" w:sz="8" w:space="0" w:color="000000"/>
              <w:bottom w:val="single" w:sz="8" w:space="0" w:color="000000"/>
              <w:right w:val="single" w:sz="8" w:space="0" w:color="000000"/>
            </w:tcBorders>
          </w:tcPr>
          <w:p w14:paraId="71C93E35" w14:textId="77777777" w:rsidR="00D5382F" w:rsidRDefault="00402270">
            <w:pPr>
              <w:jc w:val="center"/>
            </w:pPr>
            <w:r>
              <w:rPr>
                <w:rFonts w:eastAsiaTheme="minorEastAsia"/>
                <w:bCs/>
                <w:szCs w:val="21"/>
              </w:rPr>
              <w:t>6,209</w:t>
            </w:r>
          </w:p>
        </w:tc>
        <w:tc>
          <w:tcPr>
            <w:tcW w:w="1278" w:type="dxa"/>
            <w:tcBorders>
              <w:top w:val="single" w:sz="8" w:space="0" w:color="000000"/>
              <w:left w:val="single" w:sz="8" w:space="0" w:color="000000"/>
              <w:bottom w:val="single" w:sz="8" w:space="0" w:color="000000"/>
              <w:right w:val="single" w:sz="8" w:space="0" w:color="000000"/>
            </w:tcBorders>
            <w:vAlign w:val="center"/>
          </w:tcPr>
          <w:p w14:paraId="38813E40" w14:textId="77777777" w:rsidR="00EE1E53" w:rsidRPr="006D6271" w:rsidRDefault="00F13EB3">
            <w:pPr>
              <w:spacing w:line="360" w:lineRule="auto"/>
              <w:jc w:val="right"/>
              <w:rPr>
                <w:rFonts w:eastAsiaTheme="minorEastAsia"/>
                <w:bCs/>
                <w:szCs w:val="21"/>
              </w:rPr>
            </w:pPr>
            <w:r w:rsidRPr="006D6271">
              <w:rPr>
                <w:rFonts w:eastAsiaTheme="minorEastAsia"/>
                <w:bCs/>
                <w:szCs w:val="21"/>
              </w:rPr>
              <w:t>751,547.59</w:t>
            </w:r>
          </w:p>
        </w:tc>
        <w:tc>
          <w:tcPr>
            <w:tcW w:w="1534" w:type="dxa"/>
            <w:tcBorders>
              <w:top w:val="single" w:sz="8" w:space="0" w:color="000000"/>
              <w:left w:val="single" w:sz="8" w:space="0" w:color="000000"/>
              <w:bottom w:val="single" w:sz="8" w:space="0" w:color="000000"/>
              <w:right w:val="single" w:sz="8" w:space="0" w:color="000000"/>
            </w:tcBorders>
            <w:vAlign w:val="center"/>
          </w:tcPr>
          <w:p w14:paraId="513DEE06" w14:textId="77777777" w:rsidR="00EE1E53" w:rsidRPr="006D6271" w:rsidRDefault="00F13EB3">
            <w:pPr>
              <w:spacing w:line="360" w:lineRule="auto"/>
              <w:jc w:val="right"/>
              <w:rPr>
                <w:rFonts w:eastAsiaTheme="minorEastAsia"/>
                <w:bCs/>
                <w:szCs w:val="21"/>
              </w:rPr>
            </w:pPr>
            <w:r w:rsidRPr="006D6271">
              <w:rPr>
                <w:rFonts w:eastAsiaTheme="minorEastAsia"/>
                <w:bCs/>
                <w:szCs w:val="21"/>
              </w:rPr>
              <w:t>4,449,168,849.00</w:t>
            </w:r>
          </w:p>
        </w:tc>
        <w:tc>
          <w:tcPr>
            <w:tcW w:w="986" w:type="dxa"/>
            <w:tcBorders>
              <w:top w:val="single" w:sz="8" w:space="0" w:color="000000"/>
              <w:left w:val="single" w:sz="8" w:space="0" w:color="000000"/>
              <w:bottom w:val="single" w:sz="8" w:space="0" w:color="000000"/>
              <w:right w:val="single" w:sz="8" w:space="0" w:color="000000"/>
            </w:tcBorders>
            <w:vAlign w:val="center"/>
          </w:tcPr>
          <w:p w14:paraId="4FE12EAD" w14:textId="77777777" w:rsidR="00EE1E53" w:rsidRPr="006D6271" w:rsidRDefault="00F13EB3">
            <w:pPr>
              <w:spacing w:line="360" w:lineRule="auto"/>
              <w:jc w:val="right"/>
              <w:rPr>
                <w:rFonts w:eastAsiaTheme="minorEastAsia"/>
                <w:bCs/>
                <w:szCs w:val="21"/>
              </w:rPr>
            </w:pPr>
            <w:r w:rsidRPr="006D6271">
              <w:rPr>
                <w:rFonts w:eastAsiaTheme="minorEastAsia"/>
                <w:bCs/>
                <w:szCs w:val="21"/>
              </w:rPr>
              <w:t>95.35%</w:t>
            </w:r>
          </w:p>
        </w:tc>
        <w:tc>
          <w:tcPr>
            <w:tcW w:w="1566" w:type="dxa"/>
            <w:tcBorders>
              <w:top w:val="single" w:sz="8" w:space="0" w:color="000000"/>
              <w:left w:val="single" w:sz="8" w:space="0" w:color="000000"/>
              <w:bottom w:val="single" w:sz="8" w:space="0" w:color="000000"/>
              <w:right w:val="single" w:sz="8" w:space="0" w:color="000000"/>
            </w:tcBorders>
            <w:vAlign w:val="center"/>
          </w:tcPr>
          <w:p w14:paraId="0CC87C2A" w14:textId="77777777" w:rsidR="00EE1E53" w:rsidRPr="006D6271" w:rsidRDefault="00F13EB3">
            <w:pPr>
              <w:spacing w:line="360" w:lineRule="auto"/>
              <w:jc w:val="right"/>
              <w:rPr>
                <w:rFonts w:eastAsiaTheme="minorEastAsia"/>
                <w:bCs/>
                <w:szCs w:val="21"/>
              </w:rPr>
            </w:pPr>
            <w:r w:rsidRPr="006D6271">
              <w:rPr>
                <w:rFonts w:eastAsiaTheme="minorEastAsia"/>
                <w:bCs/>
                <w:szCs w:val="21"/>
              </w:rPr>
              <w:t>217,190,151.00</w:t>
            </w:r>
          </w:p>
        </w:tc>
        <w:tc>
          <w:tcPr>
            <w:tcW w:w="956" w:type="dxa"/>
            <w:tcBorders>
              <w:top w:val="single" w:sz="8" w:space="0" w:color="000000"/>
              <w:left w:val="single" w:sz="8" w:space="0" w:color="000000"/>
              <w:bottom w:val="single" w:sz="8" w:space="0" w:color="000000"/>
              <w:right w:val="single" w:sz="4" w:space="0" w:color="auto"/>
            </w:tcBorders>
            <w:vAlign w:val="center"/>
          </w:tcPr>
          <w:p w14:paraId="02501E85" w14:textId="77777777" w:rsidR="00EE1E53" w:rsidRPr="006D6271" w:rsidRDefault="00F13EB3">
            <w:pPr>
              <w:spacing w:line="360" w:lineRule="auto"/>
              <w:jc w:val="right"/>
              <w:rPr>
                <w:rFonts w:eastAsiaTheme="minorEastAsia"/>
                <w:bCs/>
                <w:szCs w:val="21"/>
              </w:rPr>
            </w:pPr>
            <w:r w:rsidRPr="006D6271">
              <w:rPr>
                <w:rFonts w:eastAsiaTheme="minorEastAsia"/>
                <w:bCs/>
                <w:szCs w:val="21"/>
              </w:rPr>
              <w:t>4.65%</w:t>
            </w:r>
          </w:p>
        </w:tc>
      </w:tr>
    </w:tbl>
    <w:p w14:paraId="257AF99F"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5" w:name="_Toc409100093"/>
      <w:bookmarkStart w:id="246" w:name="_Toc361324890"/>
      <w:bookmarkStart w:id="247" w:name="_Toc409100456"/>
      <w:bookmarkStart w:id="248" w:name="_Toc194049103"/>
      <w:r w:rsidRPr="006D6271">
        <w:rPr>
          <w:rFonts w:ascii="Times New Roman" w:eastAsiaTheme="minorEastAsia" w:hAnsi="Times New Roman"/>
          <w:kern w:val="0"/>
          <w:sz w:val="21"/>
          <w:szCs w:val="21"/>
        </w:rPr>
        <w:t xml:space="preserve">9.2 </w:t>
      </w:r>
      <w:r w:rsidRPr="006D6271">
        <w:rPr>
          <w:rFonts w:ascii="Times New Roman" w:eastAsiaTheme="minorEastAsia" w:hAnsi="Times New Roman"/>
          <w:sz w:val="21"/>
          <w:szCs w:val="21"/>
        </w:rPr>
        <w:t>期末上市基金前十名持有人</w:t>
      </w:r>
      <w:bookmarkEnd w:id="245"/>
      <w:bookmarkEnd w:id="246"/>
      <w:bookmarkEnd w:id="247"/>
      <w:bookmarkEnd w:id="248"/>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3686"/>
        <w:gridCol w:w="3260"/>
        <w:gridCol w:w="2051"/>
      </w:tblGrid>
      <w:tr w:rsidR="006D6271" w:rsidRPr="006D6271" w14:paraId="6F6A8096" w14:textId="77777777">
        <w:trPr>
          <w:trHeight w:val="481"/>
          <w:jc w:val="center"/>
        </w:trPr>
        <w:tc>
          <w:tcPr>
            <w:tcW w:w="1062" w:type="dxa"/>
          </w:tcPr>
          <w:p w14:paraId="79C71DCD"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3686" w:type="dxa"/>
          </w:tcPr>
          <w:p w14:paraId="66CF47E4" w14:textId="77777777" w:rsidR="00EE1E53" w:rsidRPr="006D6271" w:rsidRDefault="00F13EB3">
            <w:pPr>
              <w:spacing w:line="360" w:lineRule="auto"/>
              <w:jc w:val="center"/>
              <w:rPr>
                <w:rFonts w:eastAsiaTheme="minorEastAsia"/>
                <w:szCs w:val="21"/>
              </w:rPr>
            </w:pPr>
            <w:r w:rsidRPr="006D6271">
              <w:rPr>
                <w:rFonts w:eastAsiaTheme="minorEastAsia"/>
                <w:szCs w:val="21"/>
              </w:rPr>
              <w:t>持有人名称</w:t>
            </w:r>
          </w:p>
        </w:tc>
        <w:tc>
          <w:tcPr>
            <w:tcW w:w="3260" w:type="dxa"/>
          </w:tcPr>
          <w:p w14:paraId="3905F0F0" w14:textId="77777777" w:rsidR="00EE1E53" w:rsidRPr="006D6271" w:rsidRDefault="00F13EB3">
            <w:pPr>
              <w:spacing w:line="360" w:lineRule="auto"/>
              <w:jc w:val="center"/>
              <w:rPr>
                <w:rFonts w:eastAsiaTheme="minorEastAsia"/>
                <w:szCs w:val="21"/>
              </w:rPr>
            </w:pPr>
            <w:r w:rsidRPr="006D6271">
              <w:rPr>
                <w:rFonts w:eastAsiaTheme="minorEastAsia"/>
                <w:szCs w:val="21"/>
              </w:rPr>
              <w:t>持有份额（份）</w:t>
            </w:r>
          </w:p>
        </w:tc>
        <w:tc>
          <w:tcPr>
            <w:tcW w:w="2051" w:type="dxa"/>
          </w:tcPr>
          <w:p w14:paraId="33F8EB60" w14:textId="77777777" w:rsidR="00EE1E53" w:rsidRPr="006D6271" w:rsidRDefault="00F13EB3">
            <w:pPr>
              <w:spacing w:line="360" w:lineRule="auto"/>
              <w:jc w:val="center"/>
              <w:rPr>
                <w:rFonts w:eastAsiaTheme="minorEastAsia"/>
                <w:szCs w:val="21"/>
              </w:rPr>
            </w:pPr>
            <w:r w:rsidRPr="006D6271">
              <w:rPr>
                <w:rFonts w:eastAsiaTheme="minorEastAsia"/>
                <w:szCs w:val="21"/>
              </w:rPr>
              <w:t>占上市总份额比例</w:t>
            </w:r>
          </w:p>
        </w:tc>
      </w:tr>
      <w:tr w:rsidR="00D5382F" w14:paraId="3A2FE54B" w14:textId="77777777">
        <w:trPr>
          <w:jc w:val="center"/>
        </w:trPr>
        <w:tc>
          <w:tcPr>
            <w:tcW w:w="1062" w:type="dxa"/>
            <w:vAlign w:val="center"/>
          </w:tcPr>
          <w:p w14:paraId="63D3FBF7" w14:textId="77777777" w:rsidR="00D5382F" w:rsidRDefault="00402270">
            <w:pPr>
              <w:jc w:val="center"/>
            </w:pPr>
            <w:r>
              <w:rPr>
                <w:rFonts w:eastAsiaTheme="minorEastAsia"/>
                <w:szCs w:val="21"/>
              </w:rPr>
              <w:t>1</w:t>
            </w:r>
          </w:p>
        </w:tc>
        <w:tc>
          <w:tcPr>
            <w:tcW w:w="3686" w:type="dxa"/>
            <w:vAlign w:val="center"/>
          </w:tcPr>
          <w:p w14:paraId="56762E23" w14:textId="77777777" w:rsidR="00D5382F" w:rsidRDefault="00402270">
            <w:pPr>
              <w:jc w:val="left"/>
            </w:pPr>
            <w:r>
              <w:rPr>
                <w:rFonts w:eastAsiaTheme="minorEastAsia"/>
                <w:szCs w:val="21"/>
              </w:rPr>
              <w:t>新华人寿保险股份有限公司</w:t>
            </w:r>
          </w:p>
        </w:tc>
        <w:tc>
          <w:tcPr>
            <w:tcW w:w="3260" w:type="dxa"/>
            <w:vAlign w:val="center"/>
          </w:tcPr>
          <w:p w14:paraId="0ED4D4C7" w14:textId="77777777" w:rsidR="00D5382F" w:rsidRDefault="00402270">
            <w:pPr>
              <w:jc w:val="right"/>
            </w:pPr>
            <w:r>
              <w:rPr>
                <w:rFonts w:eastAsiaTheme="minorEastAsia"/>
                <w:szCs w:val="21"/>
              </w:rPr>
              <w:t>1,070,913,300.00</w:t>
            </w:r>
          </w:p>
        </w:tc>
        <w:tc>
          <w:tcPr>
            <w:tcW w:w="2051" w:type="dxa"/>
            <w:vAlign w:val="center"/>
          </w:tcPr>
          <w:p w14:paraId="15F38487" w14:textId="77777777" w:rsidR="00D5382F" w:rsidRDefault="00402270">
            <w:pPr>
              <w:jc w:val="right"/>
            </w:pPr>
            <w:r>
              <w:rPr>
                <w:rFonts w:eastAsiaTheme="minorEastAsia"/>
                <w:szCs w:val="21"/>
              </w:rPr>
              <w:t>22.95%</w:t>
            </w:r>
          </w:p>
        </w:tc>
      </w:tr>
      <w:tr w:rsidR="00D5382F" w14:paraId="183801AD" w14:textId="77777777">
        <w:trPr>
          <w:jc w:val="center"/>
        </w:trPr>
        <w:tc>
          <w:tcPr>
            <w:tcW w:w="1062" w:type="dxa"/>
            <w:vAlign w:val="center"/>
          </w:tcPr>
          <w:p w14:paraId="5A7C3534" w14:textId="77777777" w:rsidR="00D5382F" w:rsidRDefault="00402270">
            <w:pPr>
              <w:jc w:val="center"/>
            </w:pPr>
            <w:r>
              <w:rPr>
                <w:rFonts w:eastAsiaTheme="minorEastAsia"/>
                <w:szCs w:val="21"/>
              </w:rPr>
              <w:t>2</w:t>
            </w:r>
          </w:p>
        </w:tc>
        <w:tc>
          <w:tcPr>
            <w:tcW w:w="3686" w:type="dxa"/>
            <w:vAlign w:val="center"/>
          </w:tcPr>
          <w:p w14:paraId="6A11E640" w14:textId="77777777" w:rsidR="00D5382F" w:rsidRDefault="00402270">
            <w:pPr>
              <w:jc w:val="left"/>
            </w:pPr>
            <w:r>
              <w:rPr>
                <w:rFonts w:eastAsiaTheme="minorEastAsia"/>
                <w:szCs w:val="21"/>
              </w:rPr>
              <w:t>中国人寿保险股份有限公司</w:t>
            </w:r>
          </w:p>
        </w:tc>
        <w:tc>
          <w:tcPr>
            <w:tcW w:w="3260" w:type="dxa"/>
            <w:vAlign w:val="center"/>
          </w:tcPr>
          <w:p w14:paraId="4BBB27B3" w14:textId="77777777" w:rsidR="00D5382F" w:rsidRDefault="00402270">
            <w:pPr>
              <w:jc w:val="right"/>
            </w:pPr>
            <w:r>
              <w:rPr>
                <w:rFonts w:eastAsiaTheme="minorEastAsia"/>
                <w:szCs w:val="21"/>
              </w:rPr>
              <w:t>152,785,500.00</w:t>
            </w:r>
          </w:p>
        </w:tc>
        <w:tc>
          <w:tcPr>
            <w:tcW w:w="2051" w:type="dxa"/>
            <w:vAlign w:val="center"/>
          </w:tcPr>
          <w:p w14:paraId="65EEE0EE" w14:textId="77777777" w:rsidR="00D5382F" w:rsidRDefault="00402270">
            <w:pPr>
              <w:jc w:val="right"/>
            </w:pPr>
            <w:r>
              <w:rPr>
                <w:rFonts w:eastAsiaTheme="minorEastAsia"/>
                <w:szCs w:val="21"/>
              </w:rPr>
              <w:t>3.27%</w:t>
            </w:r>
          </w:p>
        </w:tc>
      </w:tr>
      <w:tr w:rsidR="00D5382F" w14:paraId="6AAF4F9D" w14:textId="77777777">
        <w:trPr>
          <w:jc w:val="center"/>
        </w:trPr>
        <w:tc>
          <w:tcPr>
            <w:tcW w:w="1062" w:type="dxa"/>
            <w:vAlign w:val="center"/>
          </w:tcPr>
          <w:p w14:paraId="37A4FCF3" w14:textId="77777777" w:rsidR="00D5382F" w:rsidRDefault="00402270">
            <w:pPr>
              <w:jc w:val="center"/>
            </w:pPr>
            <w:r>
              <w:rPr>
                <w:rFonts w:eastAsiaTheme="minorEastAsia"/>
                <w:szCs w:val="21"/>
              </w:rPr>
              <w:t>3</w:t>
            </w:r>
          </w:p>
        </w:tc>
        <w:tc>
          <w:tcPr>
            <w:tcW w:w="3686" w:type="dxa"/>
            <w:vAlign w:val="center"/>
          </w:tcPr>
          <w:p w14:paraId="4F88CB78" w14:textId="77777777" w:rsidR="00D5382F" w:rsidRDefault="00402270">
            <w:pPr>
              <w:jc w:val="left"/>
            </w:pPr>
            <w:r>
              <w:rPr>
                <w:rFonts w:eastAsiaTheme="minorEastAsia"/>
                <w:szCs w:val="21"/>
              </w:rPr>
              <w:t>中国平安财产保险股份有限公司－传统－普通保险产品</w:t>
            </w:r>
          </w:p>
        </w:tc>
        <w:tc>
          <w:tcPr>
            <w:tcW w:w="3260" w:type="dxa"/>
            <w:vAlign w:val="center"/>
          </w:tcPr>
          <w:p w14:paraId="4DF2A897" w14:textId="77777777" w:rsidR="00D5382F" w:rsidRDefault="00402270">
            <w:pPr>
              <w:jc w:val="right"/>
            </w:pPr>
            <w:r>
              <w:rPr>
                <w:rFonts w:eastAsiaTheme="minorEastAsia"/>
                <w:szCs w:val="21"/>
              </w:rPr>
              <w:t>142,092,700.00</w:t>
            </w:r>
          </w:p>
        </w:tc>
        <w:tc>
          <w:tcPr>
            <w:tcW w:w="2051" w:type="dxa"/>
            <w:vAlign w:val="center"/>
          </w:tcPr>
          <w:p w14:paraId="713A7534" w14:textId="77777777" w:rsidR="00D5382F" w:rsidRDefault="00402270">
            <w:pPr>
              <w:jc w:val="right"/>
            </w:pPr>
            <w:r>
              <w:rPr>
                <w:rFonts w:eastAsiaTheme="minorEastAsia"/>
                <w:szCs w:val="21"/>
              </w:rPr>
              <w:t>3.05%</w:t>
            </w:r>
          </w:p>
        </w:tc>
      </w:tr>
      <w:tr w:rsidR="00D5382F" w14:paraId="05DF0A12" w14:textId="77777777">
        <w:trPr>
          <w:jc w:val="center"/>
        </w:trPr>
        <w:tc>
          <w:tcPr>
            <w:tcW w:w="1062" w:type="dxa"/>
            <w:vAlign w:val="center"/>
          </w:tcPr>
          <w:p w14:paraId="628E2076" w14:textId="77777777" w:rsidR="00D5382F" w:rsidRDefault="00402270">
            <w:pPr>
              <w:jc w:val="center"/>
            </w:pPr>
            <w:r>
              <w:rPr>
                <w:rFonts w:eastAsiaTheme="minorEastAsia"/>
                <w:szCs w:val="21"/>
              </w:rPr>
              <w:t>4</w:t>
            </w:r>
          </w:p>
        </w:tc>
        <w:tc>
          <w:tcPr>
            <w:tcW w:w="3686" w:type="dxa"/>
            <w:vAlign w:val="center"/>
          </w:tcPr>
          <w:p w14:paraId="01803453" w14:textId="77777777" w:rsidR="00D5382F" w:rsidRDefault="00402270">
            <w:pPr>
              <w:jc w:val="left"/>
            </w:pPr>
            <w:r>
              <w:rPr>
                <w:rFonts w:eastAsiaTheme="minorEastAsia"/>
                <w:szCs w:val="21"/>
              </w:rPr>
              <w:t>平安基金－中国平安人寿保险股份有限公司－寿险传统－低－平安基金－平安人寿权益</w:t>
            </w:r>
            <w:r>
              <w:rPr>
                <w:rFonts w:eastAsiaTheme="minorEastAsia"/>
                <w:szCs w:val="21"/>
              </w:rPr>
              <w:t>4</w:t>
            </w:r>
          </w:p>
        </w:tc>
        <w:tc>
          <w:tcPr>
            <w:tcW w:w="3260" w:type="dxa"/>
            <w:vAlign w:val="center"/>
          </w:tcPr>
          <w:p w14:paraId="2E640562" w14:textId="77777777" w:rsidR="00D5382F" w:rsidRDefault="00402270">
            <w:pPr>
              <w:jc w:val="right"/>
            </w:pPr>
            <w:r>
              <w:rPr>
                <w:rFonts w:eastAsiaTheme="minorEastAsia"/>
                <w:szCs w:val="21"/>
              </w:rPr>
              <w:t>135,824,600.00</w:t>
            </w:r>
          </w:p>
        </w:tc>
        <w:tc>
          <w:tcPr>
            <w:tcW w:w="2051" w:type="dxa"/>
            <w:vAlign w:val="center"/>
          </w:tcPr>
          <w:p w14:paraId="4E2F410A" w14:textId="77777777" w:rsidR="00D5382F" w:rsidRDefault="00402270">
            <w:pPr>
              <w:jc w:val="right"/>
            </w:pPr>
            <w:r>
              <w:rPr>
                <w:rFonts w:eastAsiaTheme="minorEastAsia"/>
                <w:szCs w:val="21"/>
              </w:rPr>
              <w:t>2.91%</w:t>
            </w:r>
          </w:p>
        </w:tc>
      </w:tr>
      <w:tr w:rsidR="00D5382F" w14:paraId="40CAC2BE" w14:textId="77777777">
        <w:trPr>
          <w:jc w:val="center"/>
        </w:trPr>
        <w:tc>
          <w:tcPr>
            <w:tcW w:w="1062" w:type="dxa"/>
            <w:vAlign w:val="center"/>
          </w:tcPr>
          <w:p w14:paraId="5891FFD9" w14:textId="77777777" w:rsidR="00D5382F" w:rsidRDefault="00402270">
            <w:pPr>
              <w:jc w:val="center"/>
            </w:pPr>
            <w:r>
              <w:rPr>
                <w:rFonts w:eastAsiaTheme="minorEastAsia"/>
                <w:szCs w:val="21"/>
              </w:rPr>
              <w:t>5</w:t>
            </w:r>
          </w:p>
        </w:tc>
        <w:tc>
          <w:tcPr>
            <w:tcW w:w="3686" w:type="dxa"/>
            <w:vAlign w:val="center"/>
          </w:tcPr>
          <w:p w14:paraId="74110138" w14:textId="77777777" w:rsidR="00D5382F" w:rsidRDefault="00402270">
            <w:pPr>
              <w:jc w:val="left"/>
            </w:pPr>
            <w:r>
              <w:rPr>
                <w:rFonts w:eastAsiaTheme="minorEastAsia"/>
                <w:szCs w:val="21"/>
              </w:rPr>
              <w:t>利安人寿保险股份有限公司－利安禧年金保险（分红型）</w:t>
            </w:r>
          </w:p>
        </w:tc>
        <w:tc>
          <w:tcPr>
            <w:tcW w:w="3260" w:type="dxa"/>
            <w:vAlign w:val="center"/>
          </w:tcPr>
          <w:p w14:paraId="4B68B5EF" w14:textId="77777777" w:rsidR="00D5382F" w:rsidRDefault="00402270">
            <w:pPr>
              <w:jc w:val="right"/>
            </w:pPr>
            <w:r>
              <w:rPr>
                <w:rFonts w:eastAsiaTheme="minorEastAsia"/>
                <w:szCs w:val="21"/>
              </w:rPr>
              <w:t>116,379,500.00</w:t>
            </w:r>
          </w:p>
        </w:tc>
        <w:tc>
          <w:tcPr>
            <w:tcW w:w="2051" w:type="dxa"/>
            <w:vAlign w:val="center"/>
          </w:tcPr>
          <w:p w14:paraId="0B185D95" w14:textId="77777777" w:rsidR="00D5382F" w:rsidRDefault="00402270">
            <w:pPr>
              <w:jc w:val="right"/>
            </w:pPr>
            <w:r>
              <w:rPr>
                <w:rFonts w:eastAsiaTheme="minorEastAsia"/>
                <w:szCs w:val="21"/>
              </w:rPr>
              <w:t>2.49%</w:t>
            </w:r>
          </w:p>
        </w:tc>
      </w:tr>
      <w:tr w:rsidR="00D5382F" w14:paraId="1CC76EAF" w14:textId="77777777">
        <w:trPr>
          <w:jc w:val="center"/>
        </w:trPr>
        <w:tc>
          <w:tcPr>
            <w:tcW w:w="1062" w:type="dxa"/>
            <w:vAlign w:val="center"/>
          </w:tcPr>
          <w:p w14:paraId="3D9DD3E8" w14:textId="77777777" w:rsidR="00D5382F" w:rsidRDefault="00402270">
            <w:pPr>
              <w:jc w:val="center"/>
            </w:pPr>
            <w:r>
              <w:rPr>
                <w:rFonts w:eastAsiaTheme="minorEastAsia"/>
                <w:szCs w:val="21"/>
              </w:rPr>
              <w:t>6</w:t>
            </w:r>
          </w:p>
        </w:tc>
        <w:tc>
          <w:tcPr>
            <w:tcW w:w="3686" w:type="dxa"/>
            <w:vAlign w:val="center"/>
          </w:tcPr>
          <w:p w14:paraId="6AD73FCC" w14:textId="77777777" w:rsidR="00D5382F" w:rsidRDefault="00402270">
            <w:pPr>
              <w:jc w:val="left"/>
            </w:pPr>
            <w:r>
              <w:rPr>
                <w:rFonts w:eastAsiaTheme="minorEastAsia"/>
                <w:szCs w:val="21"/>
              </w:rPr>
              <w:t>中国平安人寿保险股份有限公司－自有资金</w:t>
            </w:r>
          </w:p>
        </w:tc>
        <w:tc>
          <w:tcPr>
            <w:tcW w:w="3260" w:type="dxa"/>
            <w:vAlign w:val="center"/>
          </w:tcPr>
          <w:p w14:paraId="5EB7711D" w14:textId="77777777" w:rsidR="00D5382F" w:rsidRDefault="00402270">
            <w:pPr>
              <w:jc w:val="right"/>
            </w:pPr>
            <w:r>
              <w:rPr>
                <w:rFonts w:eastAsiaTheme="minorEastAsia"/>
                <w:szCs w:val="21"/>
              </w:rPr>
              <w:t>103,156,500.00</w:t>
            </w:r>
          </w:p>
        </w:tc>
        <w:tc>
          <w:tcPr>
            <w:tcW w:w="2051" w:type="dxa"/>
            <w:vAlign w:val="center"/>
          </w:tcPr>
          <w:p w14:paraId="3E7B570D" w14:textId="77777777" w:rsidR="00D5382F" w:rsidRDefault="00402270">
            <w:pPr>
              <w:jc w:val="right"/>
            </w:pPr>
            <w:r>
              <w:rPr>
                <w:rFonts w:eastAsiaTheme="minorEastAsia"/>
                <w:szCs w:val="21"/>
              </w:rPr>
              <w:t>2.21%</w:t>
            </w:r>
          </w:p>
        </w:tc>
      </w:tr>
      <w:tr w:rsidR="00D5382F" w14:paraId="43D7696E" w14:textId="77777777">
        <w:trPr>
          <w:jc w:val="center"/>
        </w:trPr>
        <w:tc>
          <w:tcPr>
            <w:tcW w:w="1062" w:type="dxa"/>
            <w:vAlign w:val="center"/>
          </w:tcPr>
          <w:p w14:paraId="29EDE4B3" w14:textId="77777777" w:rsidR="00D5382F" w:rsidRDefault="00402270">
            <w:pPr>
              <w:jc w:val="center"/>
            </w:pPr>
            <w:r>
              <w:rPr>
                <w:rFonts w:eastAsiaTheme="minorEastAsia"/>
                <w:szCs w:val="21"/>
              </w:rPr>
              <w:t>7</w:t>
            </w:r>
          </w:p>
        </w:tc>
        <w:tc>
          <w:tcPr>
            <w:tcW w:w="3686" w:type="dxa"/>
            <w:vAlign w:val="center"/>
          </w:tcPr>
          <w:p w14:paraId="266B788D" w14:textId="77777777" w:rsidR="00D5382F" w:rsidRDefault="00402270">
            <w:pPr>
              <w:jc w:val="left"/>
            </w:pPr>
            <w:r>
              <w:rPr>
                <w:rFonts w:eastAsiaTheme="minorEastAsia"/>
                <w:szCs w:val="21"/>
              </w:rPr>
              <w:t>中国太平洋人寿保险股份有限公司－分红－个人分红</w:t>
            </w:r>
          </w:p>
        </w:tc>
        <w:tc>
          <w:tcPr>
            <w:tcW w:w="3260" w:type="dxa"/>
            <w:vAlign w:val="center"/>
          </w:tcPr>
          <w:p w14:paraId="03FC84AE" w14:textId="77777777" w:rsidR="00D5382F" w:rsidRDefault="00402270">
            <w:pPr>
              <w:jc w:val="right"/>
            </w:pPr>
            <w:r>
              <w:rPr>
                <w:rFonts w:eastAsiaTheme="minorEastAsia"/>
                <w:szCs w:val="21"/>
              </w:rPr>
              <w:t>92,775,900.00</w:t>
            </w:r>
          </w:p>
        </w:tc>
        <w:tc>
          <w:tcPr>
            <w:tcW w:w="2051" w:type="dxa"/>
            <w:vAlign w:val="center"/>
          </w:tcPr>
          <w:p w14:paraId="097AB752" w14:textId="77777777" w:rsidR="00D5382F" w:rsidRDefault="00402270">
            <w:pPr>
              <w:jc w:val="right"/>
            </w:pPr>
            <w:r>
              <w:rPr>
                <w:rFonts w:eastAsiaTheme="minorEastAsia"/>
                <w:szCs w:val="21"/>
              </w:rPr>
              <w:t>1.99%</w:t>
            </w:r>
          </w:p>
        </w:tc>
      </w:tr>
      <w:tr w:rsidR="00D5382F" w14:paraId="6B4E3C39" w14:textId="77777777">
        <w:trPr>
          <w:jc w:val="center"/>
        </w:trPr>
        <w:tc>
          <w:tcPr>
            <w:tcW w:w="1062" w:type="dxa"/>
            <w:vAlign w:val="center"/>
          </w:tcPr>
          <w:p w14:paraId="39F473FB" w14:textId="77777777" w:rsidR="00D5382F" w:rsidRDefault="00402270">
            <w:pPr>
              <w:jc w:val="center"/>
            </w:pPr>
            <w:r>
              <w:rPr>
                <w:rFonts w:eastAsiaTheme="minorEastAsia"/>
                <w:szCs w:val="21"/>
              </w:rPr>
              <w:t>8</w:t>
            </w:r>
          </w:p>
        </w:tc>
        <w:tc>
          <w:tcPr>
            <w:tcW w:w="3686" w:type="dxa"/>
            <w:vAlign w:val="center"/>
          </w:tcPr>
          <w:p w14:paraId="721247E9" w14:textId="77777777" w:rsidR="00D5382F" w:rsidRDefault="00402270">
            <w:pPr>
              <w:jc w:val="left"/>
            </w:pPr>
            <w:r>
              <w:rPr>
                <w:rFonts w:eastAsiaTheme="minorEastAsia"/>
                <w:szCs w:val="21"/>
              </w:rPr>
              <w:t>中国平安人寿保险股份有限公司－寿险传统低－自主</w:t>
            </w:r>
          </w:p>
        </w:tc>
        <w:tc>
          <w:tcPr>
            <w:tcW w:w="3260" w:type="dxa"/>
            <w:vAlign w:val="center"/>
          </w:tcPr>
          <w:p w14:paraId="425DACC8" w14:textId="77777777" w:rsidR="00D5382F" w:rsidRDefault="00402270">
            <w:pPr>
              <w:jc w:val="right"/>
            </w:pPr>
            <w:r>
              <w:rPr>
                <w:rFonts w:eastAsiaTheme="minorEastAsia"/>
                <w:szCs w:val="21"/>
              </w:rPr>
              <w:t>78,802,200.00</w:t>
            </w:r>
          </w:p>
        </w:tc>
        <w:tc>
          <w:tcPr>
            <w:tcW w:w="2051" w:type="dxa"/>
            <w:vAlign w:val="center"/>
          </w:tcPr>
          <w:p w14:paraId="1EBA474E" w14:textId="77777777" w:rsidR="00D5382F" w:rsidRDefault="00402270">
            <w:pPr>
              <w:jc w:val="right"/>
            </w:pPr>
            <w:r>
              <w:rPr>
                <w:rFonts w:eastAsiaTheme="minorEastAsia"/>
                <w:szCs w:val="21"/>
              </w:rPr>
              <w:t>1.69%</w:t>
            </w:r>
          </w:p>
        </w:tc>
      </w:tr>
      <w:tr w:rsidR="00D5382F" w14:paraId="634B2405" w14:textId="77777777">
        <w:trPr>
          <w:jc w:val="center"/>
        </w:trPr>
        <w:tc>
          <w:tcPr>
            <w:tcW w:w="1062" w:type="dxa"/>
            <w:vAlign w:val="center"/>
          </w:tcPr>
          <w:p w14:paraId="33693C16" w14:textId="77777777" w:rsidR="00D5382F" w:rsidRDefault="00402270">
            <w:pPr>
              <w:jc w:val="center"/>
            </w:pPr>
            <w:r>
              <w:rPr>
                <w:rFonts w:eastAsiaTheme="minorEastAsia"/>
                <w:szCs w:val="21"/>
              </w:rPr>
              <w:t>9</w:t>
            </w:r>
          </w:p>
        </w:tc>
        <w:tc>
          <w:tcPr>
            <w:tcW w:w="3686" w:type="dxa"/>
            <w:vAlign w:val="center"/>
          </w:tcPr>
          <w:p w14:paraId="6732E8B0" w14:textId="77777777" w:rsidR="00D5382F" w:rsidRDefault="00402270">
            <w:pPr>
              <w:jc w:val="left"/>
            </w:pPr>
            <w:r>
              <w:rPr>
                <w:rFonts w:eastAsiaTheme="minorEastAsia"/>
                <w:szCs w:val="21"/>
              </w:rPr>
              <w:t>易方达颐和绝对收益多策略混合型养老金产品－中国工商银行股份有限公司</w:t>
            </w:r>
          </w:p>
        </w:tc>
        <w:tc>
          <w:tcPr>
            <w:tcW w:w="3260" w:type="dxa"/>
            <w:vAlign w:val="center"/>
          </w:tcPr>
          <w:p w14:paraId="271599D5" w14:textId="77777777" w:rsidR="00D5382F" w:rsidRDefault="00402270">
            <w:pPr>
              <w:jc w:val="right"/>
            </w:pPr>
            <w:r>
              <w:rPr>
                <w:rFonts w:eastAsiaTheme="minorEastAsia"/>
                <w:szCs w:val="21"/>
              </w:rPr>
              <w:t>62,422,200.00</w:t>
            </w:r>
          </w:p>
        </w:tc>
        <w:tc>
          <w:tcPr>
            <w:tcW w:w="2051" w:type="dxa"/>
            <w:vAlign w:val="center"/>
          </w:tcPr>
          <w:p w14:paraId="02BB3775" w14:textId="77777777" w:rsidR="00D5382F" w:rsidRDefault="00402270">
            <w:pPr>
              <w:jc w:val="right"/>
            </w:pPr>
            <w:r>
              <w:rPr>
                <w:rFonts w:eastAsiaTheme="minorEastAsia"/>
                <w:szCs w:val="21"/>
              </w:rPr>
              <w:t>1.34%</w:t>
            </w:r>
          </w:p>
        </w:tc>
      </w:tr>
      <w:tr w:rsidR="00D5382F" w14:paraId="076C3E4D" w14:textId="77777777">
        <w:trPr>
          <w:jc w:val="center"/>
        </w:trPr>
        <w:tc>
          <w:tcPr>
            <w:tcW w:w="1062" w:type="dxa"/>
            <w:vAlign w:val="center"/>
          </w:tcPr>
          <w:p w14:paraId="54B1CD94" w14:textId="77777777" w:rsidR="00D5382F" w:rsidRDefault="00402270">
            <w:pPr>
              <w:jc w:val="center"/>
            </w:pPr>
            <w:r>
              <w:rPr>
                <w:rFonts w:eastAsiaTheme="minorEastAsia"/>
                <w:szCs w:val="21"/>
              </w:rPr>
              <w:lastRenderedPageBreak/>
              <w:t>10</w:t>
            </w:r>
          </w:p>
        </w:tc>
        <w:tc>
          <w:tcPr>
            <w:tcW w:w="3686" w:type="dxa"/>
            <w:vAlign w:val="center"/>
          </w:tcPr>
          <w:p w14:paraId="4428779D" w14:textId="77777777" w:rsidR="00D5382F" w:rsidRDefault="00402270">
            <w:pPr>
              <w:jc w:val="left"/>
            </w:pPr>
            <w:r>
              <w:rPr>
                <w:rFonts w:eastAsiaTheme="minorEastAsia"/>
                <w:szCs w:val="21"/>
              </w:rPr>
              <w:t>利安人寿保险股份有限公司－利安福年金保险</w:t>
            </w:r>
          </w:p>
        </w:tc>
        <w:tc>
          <w:tcPr>
            <w:tcW w:w="3260" w:type="dxa"/>
            <w:vAlign w:val="center"/>
          </w:tcPr>
          <w:p w14:paraId="5F819B7F" w14:textId="77777777" w:rsidR="00D5382F" w:rsidRDefault="00402270">
            <w:pPr>
              <w:jc w:val="right"/>
            </w:pPr>
            <w:r>
              <w:rPr>
                <w:rFonts w:eastAsiaTheme="minorEastAsia"/>
                <w:szCs w:val="21"/>
              </w:rPr>
              <w:t>61,373,900.00</w:t>
            </w:r>
          </w:p>
        </w:tc>
        <w:tc>
          <w:tcPr>
            <w:tcW w:w="2051" w:type="dxa"/>
            <w:vAlign w:val="center"/>
          </w:tcPr>
          <w:p w14:paraId="0A3752B2" w14:textId="77777777" w:rsidR="00D5382F" w:rsidRDefault="00402270">
            <w:pPr>
              <w:jc w:val="right"/>
            </w:pPr>
            <w:r>
              <w:rPr>
                <w:rFonts w:eastAsiaTheme="minorEastAsia"/>
                <w:szCs w:val="21"/>
              </w:rPr>
              <w:t>1.32%</w:t>
            </w:r>
          </w:p>
        </w:tc>
      </w:tr>
    </w:tbl>
    <w:p w14:paraId="5E9EB5F6" w14:textId="77777777" w:rsidR="00EE1E53" w:rsidRPr="006D6271" w:rsidRDefault="00F13EB3" w:rsidP="00CB0109">
      <w:pPr>
        <w:pStyle w:val="2"/>
        <w:spacing w:beforeLines="100" w:before="312" w:after="0" w:line="240" w:lineRule="auto"/>
        <w:rPr>
          <w:rFonts w:ascii="Times New Roman" w:eastAsiaTheme="minorEastAsia" w:hAnsi="Times New Roman"/>
          <w:sz w:val="21"/>
          <w:szCs w:val="21"/>
        </w:rPr>
      </w:pPr>
      <w:bookmarkStart w:id="249" w:name="_Toc409100095"/>
      <w:bookmarkStart w:id="250" w:name="_Toc409100458"/>
      <w:bookmarkStart w:id="251" w:name="_Toc194049104"/>
      <w:r w:rsidRPr="006D6271">
        <w:rPr>
          <w:rFonts w:ascii="Times New Roman" w:eastAsiaTheme="minorEastAsia" w:hAnsi="Times New Roman"/>
          <w:kern w:val="0"/>
          <w:sz w:val="21"/>
          <w:szCs w:val="21"/>
        </w:rPr>
        <w:t>9.3</w:t>
      </w:r>
      <w:r w:rsidRPr="006D6271">
        <w:rPr>
          <w:rFonts w:ascii="Times New Roman" w:eastAsiaTheme="minorEastAsia" w:hAnsi="Times New Roman"/>
          <w:sz w:val="21"/>
          <w:szCs w:val="21"/>
        </w:rPr>
        <w:t>期末基金管理人的从业人员持有本开放式基金份额总量区间的情况</w:t>
      </w:r>
      <w:bookmarkEnd w:id="249"/>
      <w:bookmarkEnd w:id="250"/>
      <w:bookmarkEnd w:id="251"/>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D6271" w:rsidRPr="006D6271" w14:paraId="62198059" w14:textId="77777777">
        <w:trPr>
          <w:trHeight w:val="285"/>
        </w:trPr>
        <w:tc>
          <w:tcPr>
            <w:tcW w:w="3369" w:type="dxa"/>
            <w:shd w:val="clear" w:color="auto" w:fill="auto"/>
            <w:tcMar>
              <w:top w:w="0" w:type="dxa"/>
              <w:left w:w="108" w:type="dxa"/>
              <w:bottom w:w="0" w:type="dxa"/>
              <w:right w:w="108" w:type="dxa"/>
            </w:tcMar>
            <w:vAlign w:val="center"/>
          </w:tcPr>
          <w:p w14:paraId="09B77BBB" w14:textId="77777777" w:rsidR="00EE1E53" w:rsidRPr="006D6271" w:rsidRDefault="00F13EB3">
            <w:pPr>
              <w:widowControl/>
              <w:jc w:val="center"/>
              <w:rPr>
                <w:rFonts w:eastAsiaTheme="minorEastAsia"/>
                <w:kern w:val="0"/>
                <w:szCs w:val="21"/>
              </w:rPr>
            </w:pPr>
            <w:r w:rsidRPr="006D6271">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14:paraId="5F1274D9" w14:textId="77777777" w:rsidR="00EE1E53" w:rsidRPr="006D6271" w:rsidRDefault="00F13EB3">
            <w:pPr>
              <w:widowControl/>
              <w:jc w:val="center"/>
              <w:rPr>
                <w:rFonts w:eastAsiaTheme="minorEastAsia"/>
                <w:kern w:val="0"/>
                <w:szCs w:val="21"/>
              </w:rPr>
            </w:pPr>
            <w:r w:rsidRPr="006D6271">
              <w:rPr>
                <w:rFonts w:eastAsiaTheme="minorEastAsia"/>
                <w:kern w:val="0"/>
                <w:szCs w:val="21"/>
              </w:rPr>
              <w:t>持有基金份额总量的数量区间（万份）</w:t>
            </w:r>
          </w:p>
        </w:tc>
      </w:tr>
      <w:tr w:rsidR="006D6271" w:rsidRPr="006D6271" w14:paraId="0C4972AD" w14:textId="77777777">
        <w:trPr>
          <w:trHeight w:val="713"/>
        </w:trPr>
        <w:tc>
          <w:tcPr>
            <w:tcW w:w="3369" w:type="dxa"/>
            <w:shd w:val="clear" w:color="auto" w:fill="auto"/>
            <w:tcMar>
              <w:top w:w="0" w:type="dxa"/>
              <w:left w:w="108" w:type="dxa"/>
              <w:bottom w:w="0" w:type="dxa"/>
              <w:right w:w="108" w:type="dxa"/>
            </w:tcMar>
            <w:vAlign w:val="center"/>
          </w:tcPr>
          <w:p w14:paraId="075DB62B" w14:textId="77777777" w:rsidR="00EE1E53" w:rsidRPr="006D6271" w:rsidRDefault="00F13EB3">
            <w:pPr>
              <w:widowControl/>
              <w:jc w:val="left"/>
              <w:rPr>
                <w:rFonts w:eastAsiaTheme="minorEastAsia"/>
                <w:kern w:val="0"/>
                <w:szCs w:val="21"/>
              </w:rPr>
            </w:pPr>
            <w:r w:rsidRPr="006D6271">
              <w:rPr>
                <w:rFonts w:eastAsiaTheme="minorEastAsia"/>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31224F50" w14:textId="77777777" w:rsidR="00EE1E53" w:rsidRPr="006D6271" w:rsidRDefault="00F13EB3">
            <w:pPr>
              <w:widowControl/>
              <w:jc w:val="center"/>
              <w:rPr>
                <w:rFonts w:eastAsiaTheme="minorEastAsia"/>
                <w:kern w:val="0"/>
                <w:szCs w:val="21"/>
              </w:rPr>
            </w:pPr>
            <w:r w:rsidRPr="006D6271">
              <w:rPr>
                <w:rFonts w:eastAsiaTheme="minorEastAsia"/>
                <w:kern w:val="0"/>
                <w:szCs w:val="21"/>
              </w:rPr>
              <w:t>0</w:t>
            </w:r>
          </w:p>
        </w:tc>
      </w:tr>
      <w:tr w:rsidR="006D6271" w:rsidRPr="006D6271" w14:paraId="06554655" w14:textId="77777777">
        <w:trPr>
          <w:trHeight w:val="285"/>
        </w:trPr>
        <w:tc>
          <w:tcPr>
            <w:tcW w:w="3369" w:type="dxa"/>
            <w:shd w:val="clear" w:color="auto" w:fill="auto"/>
            <w:tcMar>
              <w:top w:w="0" w:type="dxa"/>
              <w:left w:w="108" w:type="dxa"/>
              <w:bottom w:w="0" w:type="dxa"/>
              <w:right w:w="108" w:type="dxa"/>
            </w:tcMar>
            <w:vAlign w:val="center"/>
          </w:tcPr>
          <w:p w14:paraId="78C11CAD" w14:textId="77777777" w:rsidR="00EE1E53" w:rsidRPr="006D6271" w:rsidRDefault="00F13EB3">
            <w:pPr>
              <w:widowControl/>
              <w:jc w:val="left"/>
              <w:rPr>
                <w:rFonts w:eastAsiaTheme="minorEastAsia"/>
                <w:kern w:val="0"/>
                <w:szCs w:val="21"/>
              </w:rPr>
            </w:pPr>
            <w:r w:rsidRPr="006D6271">
              <w:rPr>
                <w:rFonts w:eastAsiaTheme="minorEastAsia"/>
                <w:kern w:val="0"/>
                <w:szCs w:val="21"/>
              </w:rPr>
              <w:t>本</w:t>
            </w:r>
            <w:proofErr w:type="gramStart"/>
            <w:r w:rsidRPr="006D6271">
              <w:rPr>
                <w:rFonts w:eastAsiaTheme="minorEastAsia"/>
                <w:kern w:val="0"/>
                <w:szCs w:val="21"/>
              </w:rPr>
              <w:t>基金基金</w:t>
            </w:r>
            <w:proofErr w:type="gramEnd"/>
            <w:r w:rsidRPr="006D6271">
              <w:rPr>
                <w:rFonts w:eastAsiaTheme="minorEastAsia"/>
                <w:kern w:val="0"/>
                <w:szCs w:val="21"/>
              </w:rPr>
              <w:t>经理持有本开放式基金</w:t>
            </w:r>
          </w:p>
        </w:tc>
        <w:tc>
          <w:tcPr>
            <w:tcW w:w="6095" w:type="dxa"/>
            <w:shd w:val="clear" w:color="auto" w:fill="auto"/>
            <w:tcMar>
              <w:top w:w="0" w:type="dxa"/>
              <w:left w:w="108" w:type="dxa"/>
              <w:bottom w:w="0" w:type="dxa"/>
              <w:right w:w="108" w:type="dxa"/>
            </w:tcMar>
            <w:vAlign w:val="center"/>
          </w:tcPr>
          <w:p w14:paraId="23762424" w14:textId="77777777" w:rsidR="00EE1E53" w:rsidRPr="006D6271" w:rsidRDefault="00F13EB3">
            <w:pPr>
              <w:widowControl/>
              <w:jc w:val="center"/>
              <w:rPr>
                <w:rFonts w:eastAsiaTheme="minorEastAsia"/>
                <w:kern w:val="0"/>
                <w:szCs w:val="21"/>
              </w:rPr>
            </w:pPr>
            <w:r w:rsidRPr="006D6271">
              <w:rPr>
                <w:rFonts w:eastAsiaTheme="minorEastAsia"/>
                <w:kern w:val="0"/>
                <w:szCs w:val="21"/>
              </w:rPr>
              <w:t>0</w:t>
            </w:r>
          </w:p>
        </w:tc>
      </w:tr>
    </w:tbl>
    <w:p w14:paraId="1077E8C6"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2" w:name="_Toc225500053"/>
      <w:bookmarkStart w:id="253" w:name="_Toc361324892"/>
      <w:bookmarkStart w:id="254" w:name="_Toc409100097"/>
      <w:bookmarkStart w:id="255" w:name="_Toc409100460"/>
      <w:bookmarkStart w:id="256" w:name="_Toc194049105"/>
      <w:r w:rsidRPr="006D6271">
        <w:rPr>
          <w:rFonts w:eastAsiaTheme="minorEastAsia"/>
          <w:b/>
          <w:bCs/>
          <w:sz w:val="21"/>
          <w:szCs w:val="21"/>
          <w:lang w:val="en-US"/>
        </w:rPr>
        <w:t xml:space="preserve">§10  </w:t>
      </w:r>
      <w:r w:rsidRPr="006D6271">
        <w:rPr>
          <w:rFonts w:eastAsiaTheme="minorEastAsia"/>
          <w:b/>
          <w:bCs/>
          <w:sz w:val="21"/>
          <w:szCs w:val="21"/>
          <w:lang w:val="en-US"/>
        </w:rPr>
        <w:t>开放式基金份额变动</w:t>
      </w:r>
      <w:bookmarkEnd w:id="252"/>
      <w:bookmarkEnd w:id="253"/>
      <w:bookmarkEnd w:id="254"/>
      <w:bookmarkEnd w:id="255"/>
      <w:bookmarkEnd w:id="256"/>
    </w:p>
    <w:p w14:paraId="6329A8C1" w14:textId="77777777" w:rsidR="00EE1E53" w:rsidRPr="006D6271" w:rsidRDefault="00F13EB3">
      <w:pPr>
        <w:spacing w:line="360" w:lineRule="auto"/>
        <w:jc w:val="right"/>
        <w:rPr>
          <w:rFonts w:eastAsiaTheme="minorEastAsia"/>
          <w:szCs w:val="21"/>
        </w:rPr>
      </w:pPr>
      <w:r w:rsidRPr="006D6271">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D6271" w:rsidRPr="006D6271" w14:paraId="66DC6447" w14:textId="77777777">
        <w:tc>
          <w:tcPr>
            <w:tcW w:w="5778" w:type="dxa"/>
            <w:vAlign w:val="center"/>
          </w:tcPr>
          <w:p w14:paraId="503BD020" w14:textId="77777777" w:rsidR="00EE1E53" w:rsidRPr="006D6271" w:rsidRDefault="00F13EB3">
            <w:pPr>
              <w:spacing w:line="360" w:lineRule="auto"/>
              <w:rPr>
                <w:rFonts w:eastAsiaTheme="minorEastAsia"/>
                <w:szCs w:val="21"/>
              </w:rPr>
            </w:pPr>
            <w:r w:rsidRPr="006D6271">
              <w:rPr>
                <w:rFonts w:eastAsiaTheme="minorEastAsia"/>
                <w:szCs w:val="21"/>
              </w:rPr>
              <w:t>基金合同生效日</w:t>
            </w:r>
            <w:r w:rsidRPr="006D6271">
              <w:rPr>
                <w:rFonts w:eastAsiaTheme="minorEastAsia"/>
                <w:szCs w:val="21"/>
              </w:rPr>
              <w:t>(2023</w:t>
            </w:r>
            <w:r w:rsidRPr="006D6271">
              <w:rPr>
                <w:rFonts w:eastAsiaTheme="minorEastAsia"/>
                <w:szCs w:val="21"/>
              </w:rPr>
              <w:t>年</w:t>
            </w:r>
            <w:r w:rsidRPr="006D6271">
              <w:rPr>
                <w:rFonts w:eastAsiaTheme="minorEastAsia"/>
                <w:szCs w:val="21"/>
              </w:rPr>
              <w:t>11</w:t>
            </w:r>
            <w:r w:rsidRPr="006D6271">
              <w:rPr>
                <w:rFonts w:eastAsiaTheme="minorEastAsia"/>
                <w:szCs w:val="21"/>
              </w:rPr>
              <w:t>月</w:t>
            </w:r>
            <w:r w:rsidRPr="006D6271">
              <w:rPr>
                <w:rFonts w:eastAsiaTheme="minorEastAsia"/>
                <w:szCs w:val="21"/>
              </w:rPr>
              <w:t>23</w:t>
            </w:r>
            <w:r w:rsidRPr="006D6271">
              <w:rPr>
                <w:rFonts w:eastAsiaTheme="minorEastAsia"/>
                <w:szCs w:val="21"/>
              </w:rPr>
              <w:t>日</w:t>
            </w:r>
            <w:r w:rsidRPr="006D6271">
              <w:rPr>
                <w:rFonts w:eastAsiaTheme="minorEastAsia"/>
                <w:szCs w:val="21"/>
              </w:rPr>
              <w:t>)</w:t>
            </w:r>
            <w:r w:rsidRPr="006D6271">
              <w:rPr>
                <w:rFonts w:eastAsiaTheme="minorEastAsia"/>
                <w:szCs w:val="21"/>
              </w:rPr>
              <w:t>基金份额总额</w:t>
            </w:r>
          </w:p>
        </w:tc>
        <w:tc>
          <w:tcPr>
            <w:tcW w:w="3508" w:type="dxa"/>
          </w:tcPr>
          <w:p w14:paraId="21AC3790" w14:textId="77777777" w:rsidR="00EE1E53" w:rsidRPr="006D6271" w:rsidRDefault="00F13EB3">
            <w:pPr>
              <w:spacing w:line="360" w:lineRule="auto"/>
              <w:jc w:val="right"/>
              <w:rPr>
                <w:rFonts w:eastAsiaTheme="minorEastAsia"/>
                <w:szCs w:val="21"/>
              </w:rPr>
            </w:pPr>
            <w:r w:rsidRPr="006D6271">
              <w:rPr>
                <w:rFonts w:eastAsiaTheme="minorEastAsia"/>
                <w:szCs w:val="21"/>
              </w:rPr>
              <w:t xml:space="preserve">1,363,359,000.00 </w:t>
            </w:r>
          </w:p>
        </w:tc>
      </w:tr>
      <w:tr w:rsidR="006D6271" w:rsidRPr="006D6271" w14:paraId="3366642F" w14:textId="77777777">
        <w:tc>
          <w:tcPr>
            <w:tcW w:w="5778" w:type="dxa"/>
            <w:vAlign w:val="center"/>
          </w:tcPr>
          <w:p w14:paraId="2FFFF73F" w14:textId="77777777" w:rsidR="00EE1E53" w:rsidRPr="006D6271" w:rsidRDefault="00F13EB3">
            <w:pPr>
              <w:spacing w:line="360" w:lineRule="auto"/>
              <w:rPr>
                <w:rFonts w:eastAsiaTheme="minorEastAsia"/>
                <w:szCs w:val="21"/>
              </w:rPr>
            </w:pPr>
            <w:r w:rsidRPr="006D6271">
              <w:rPr>
                <w:rFonts w:eastAsiaTheme="minorEastAsia"/>
                <w:szCs w:val="21"/>
              </w:rPr>
              <w:t>本报告期期</w:t>
            </w:r>
            <w:proofErr w:type="gramStart"/>
            <w:r w:rsidRPr="006D6271">
              <w:rPr>
                <w:rFonts w:eastAsiaTheme="minorEastAsia"/>
                <w:szCs w:val="21"/>
              </w:rPr>
              <w:t>初基金</w:t>
            </w:r>
            <w:proofErr w:type="gramEnd"/>
            <w:r w:rsidRPr="006D6271">
              <w:rPr>
                <w:rFonts w:eastAsiaTheme="minorEastAsia"/>
                <w:szCs w:val="21"/>
              </w:rPr>
              <w:t>份额总额</w:t>
            </w:r>
          </w:p>
        </w:tc>
        <w:tc>
          <w:tcPr>
            <w:tcW w:w="3508" w:type="dxa"/>
          </w:tcPr>
          <w:p w14:paraId="09BD049B" w14:textId="77777777" w:rsidR="00EE1E53" w:rsidRPr="006D6271" w:rsidRDefault="00F13EB3">
            <w:pPr>
              <w:spacing w:line="360" w:lineRule="auto"/>
              <w:jc w:val="right"/>
              <w:rPr>
                <w:rFonts w:eastAsiaTheme="minorEastAsia"/>
                <w:szCs w:val="21"/>
              </w:rPr>
            </w:pPr>
            <w:r w:rsidRPr="006D6271">
              <w:rPr>
                <w:rFonts w:eastAsiaTheme="minorEastAsia"/>
                <w:szCs w:val="21"/>
              </w:rPr>
              <w:t>983,359,000.00</w:t>
            </w:r>
          </w:p>
        </w:tc>
      </w:tr>
      <w:tr w:rsidR="006D6271" w:rsidRPr="006D6271" w14:paraId="41C73317" w14:textId="77777777">
        <w:tc>
          <w:tcPr>
            <w:tcW w:w="5778" w:type="dxa"/>
            <w:vAlign w:val="center"/>
          </w:tcPr>
          <w:p w14:paraId="7A1E298D" w14:textId="77777777" w:rsidR="00EE1E53" w:rsidRPr="006D6271" w:rsidRDefault="00F13EB3">
            <w:pPr>
              <w:spacing w:line="360" w:lineRule="auto"/>
              <w:rPr>
                <w:rFonts w:eastAsiaTheme="minorEastAsia"/>
                <w:szCs w:val="21"/>
              </w:rPr>
            </w:pPr>
            <w:r w:rsidRPr="006D6271">
              <w:rPr>
                <w:rFonts w:eastAsiaTheme="minorEastAsia"/>
                <w:szCs w:val="21"/>
              </w:rPr>
              <w:t>本报告</w:t>
            </w:r>
            <w:proofErr w:type="gramStart"/>
            <w:r w:rsidRPr="006D6271">
              <w:rPr>
                <w:rFonts w:eastAsiaTheme="minorEastAsia"/>
                <w:szCs w:val="21"/>
              </w:rPr>
              <w:t>期基金</w:t>
            </w:r>
            <w:proofErr w:type="gramEnd"/>
            <w:r w:rsidRPr="006D6271">
              <w:rPr>
                <w:rFonts w:eastAsiaTheme="minorEastAsia"/>
                <w:szCs w:val="21"/>
              </w:rPr>
              <w:t>总申购份额</w:t>
            </w:r>
          </w:p>
        </w:tc>
        <w:tc>
          <w:tcPr>
            <w:tcW w:w="3508" w:type="dxa"/>
          </w:tcPr>
          <w:p w14:paraId="722CF530" w14:textId="77777777" w:rsidR="00EE1E53" w:rsidRPr="006D6271" w:rsidRDefault="00F13EB3">
            <w:pPr>
              <w:spacing w:line="360" w:lineRule="auto"/>
              <w:jc w:val="right"/>
              <w:rPr>
                <w:rFonts w:eastAsiaTheme="minorEastAsia"/>
                <w:szCs w:val="21"/>
              </w:rPr>
            </w:pPr>
            <w:r w:rsidRPr="006D6271">
              <w:rPr>
                <w:rFonts w:eastAsiaTheme="minorEastAsia"/>
                <w:szCs w:val="21"/>
              </w:rPr>
              <w:t>3,995,000,000.00</w:t>
            </w:r>
          </w:p>
        </w:tc>
      </w:tr>
      <w:tr w:rsidR="006D6271" w:rsidRPr="006D6271" w14:paraId="2DDDA3E9" w14:textId="77777777">
        <w:tc>
          <w:tcPr>
            <w:tcW w:w="5778" w:type="dxa"/>
            <w:vAlign w:val="center"/>
          </w:tcPr>
          <w:p w14:paraId="11FFCE8D" w14:textId="77777777" w:rsidR="00EE1E53" w:rsidRPr="006D6271" w:rsidRDefault="00F13EB3">
            <w:pPr>
              <w:spacing w:line="360" w:lineRule="auto"/>
              <w:rPr>
                <w:rFonts w:eastAsiaTheme="minorEastAsia"/>
                <w:szCs w:val="21"/>
              </w:rPr>
            </w:pPr>
            <w:r w:rsidRPr="006D6271">
              <w:rPr>
                <w:rFonts w:eastAsiaTheme="minorEastAsia"/>
                <w:szCs w:val="21"/>
              </w:rPr>
              <w:t>减：本报告</w:t>
            </w:r>
            <w:proofErr w:type="gramStart"/>
            <w:r w:rsidRPr="006D6271">
              <w:rPr>
                <w:rFonts w:eastAsiaTheme="minorEastAsia"/>
                <w:szCs w:val="21"/>
              </w:rPr>
              <w:t>期基金</w:t>
            </w:r>
            <w:proofErr w:type="gramEnd"/>
            <w:r w:rsidRPr="006D6271">
              <w:rPr>
                <w:rFonts w:eastAsiaTheme="minorEastAsia"/>
                <w:szCs w:val="21"/>
              </w:rPr>
              <w:t>总赎回份额</w:t>
            </w:r>
          </w:p>
        </w:tc>
        <w:tc>
          <w:tcPr>
            <w:tcW w:w="3508" w:type="dxa"/>
          </w:tcPr>
          <w:p w14:paraId="1DA3BEDB" w14:textId="77777777" w:rsidR="00EE1E53" w:rsidRPr="006D6271" w:rsidRDefault="00F13EB3">
            <w:pPr>
              <w:spacing w:line="360" w:lineRule="auto"/>
              <w:jc w:val="right"/>
              <w:rPr>
                <w:rFonts w:eastAsiaTheme="minorEastAsia"/>
                <w:szCs w:val="21"/>
              </w:rPr>
            </w:pPr>
            <w:r w:rsidRPr="006D6271">
              <w:rPr>
                <w:rFonts w:eastAsiaTheme="minorEastAsia"/>
                <w:szCs w:val="21"/>
              </w:rPr>
              <w:t>312,000,000.00</w:t>
            </w:r>
          </w:p>
        </w:tc>
      </w:tr>
      <w:tr w:rsidR="006D6271" w:rsidRPr="006D6271" w14:paraId="1B82FE19" w14:textId="77777777">
        <w:tc>
          <w:tcPr>
            <w:tcW w:w="5778" w:type="dxa"/>
            <w:vAlign w:val="center"/>
          </w:tcPr>
          <w:p w14:paraId="2AE5FF02" w14:textId="77777777" w:rsidR="00EE1E53" w:rsidRPr="006D6271" w:rsidRDefault="00F13EB3">
            <w:pPr>
              <w:spacing w:line="360" w:lineRule="auto"/>
              <w:rPr>
                <w:rFonts w:eastAsiaTheme="minorEastAsia"/>
                <w:szCs w:val="21"/>
              </w:rPr>
            </w:pPr>
            <w:r w:rsidRPr="006D6271">
              <w:rPr>
                <w:rFonts w:eastAsiaTheme="minorEastAsia"/>
                <w:szCs w:val="21"/>
              </w:rPr>
              <w:t>本报告</w:t>
            </w:r>
            <w:proofErr w:type="gramStart"/>
            <w:r w:rsidRPr="006D6271">
              <w:rPr>
                <w:rFonts w:eastAsiaTheme="minorEastAsia"/>
                <w:szCs w:val="21"/>
              </w:rPr>
              <w:t>期基金</w:t>
            </w:r>
            <w:proofErr w:type="gramEnd"/>
            <w:r w:rsidRPr="006D6271">
              <w:rPr>
                <w:rFonts w:eastAsiaTheme="minorEastAsia"/>
                <w:szCs w:val="21"/>
              </w:rPr>
              <w:t>拆分变动份额</w:t>
            </w:r>
          </w:p>
        </w:tc>
        <w:tc>
          <w:tcPr>
            <w:tcW w:w="3508" w:type="dxa"/>
          </w:tcPr>
          <w:p w14:paraId="5474AFA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EE1E53" w:rsidRPr="006D6271" w14:paraId="2E031F68" w14:textId="77777777">
        <w:tc>
          <w:tcPr>
            <w:tcW w:w="5778" w:type="dxa"/>
            <w:vAlign w:val="center"/>
          </w:tcPr>
          <w:p w14:paraId="0B5ABE8E" w14:textId="77777777" w:rsidR="00EE1E53" w:rsidRPr="006D6271" w:rsidRDefault="00F13EB3">
            <w:pPr>
              <w:spacing w:line="360" w:lineRule="auto"/>
              <w:rPr>
                <w:rFonts w:eastAsiaTheme="minorEastAsia"/>
                <w:szCs w:val="21"/>
              </w:rPr>
            </w:pPr>
            <w:r w:rsidRPr="006D6271">
              <w:rPr>
                <w:rFonts w:eastAsiaTheme="minorEastAsia"/>
                <w:szCs w:val="21"/>
              </w:rPr>
              <w:t>本报告期期末基金份额总额</w:t>
            </w:r>
          </w:p>
        </w:tc>
        <w:tc>
          <w:tcPr>
            <w:tcW w:w="3508" w:type="dxa"/>
          </w:tcPr>
          <w:p w14:paraId="334D0D47" w14:textId="77777777" w:rsidR="00EE1E53" w:rsidRPr="006D6271" w:rsidRDefault="00F13EB3">
            <w:pPr>
              <w:spacing w:line="360" w:lineRule="auto"/>
              <w:jc w:val="right"/>
              <w:rPr>
                <w:rFonts w:eastAsiaTheme="minorEastAsia"/>
                <w:szCs w:val="21"/>
              </w:rPr>
            </w:pPr>
            <w:r w:rsidRPr="006D6271">
              <w:rPr>
                <w:rFonts w:eastAsiaTheme="minorEastAsia"/>
                <w:szCs w:val="21"/>
              </w:rPr>
              <w:t>4,666,359,000.00</w:t>
            </w:r>
          </w:p>
        </w:tc>
      </w:tr>
    </w:tbl>
    <w:p w14:paraId="48D89E9D" w14:textId="77777777" w:rsidR="00EE1E53" w:rsidRPr="006D6271" w:rsidRDefault="00EE1E53">
      <w:pPr>
        <w:spacing w:line="360" w:lineRule="auto"/>
        <w:rPr>
          <w:rFonts w:eastAsiaTheme="minorEastAsia"/>
          <w:szCs w:val="21"/>
        </w:rPr>
      </w:pPr>
    </w:p>
    <w:p w14:paraId="3949D1F7"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7" w:name="_Toc225500054"/>
      <w:bookmarkStart w:id="258" w:name="_Toc409100461"/>
      <w:bookmarkStart w:id="259" w:name="_Toc409100098"/>
      <w:bookmarkStart w:id="260" w:name="_Toc361324893"/>
      <w:bookmarkStart w:id="261" w:name="_Toc194049106"/>
      <w:r w:rsidRPr="006D6271">
        <w:rPr>
          <w:rFonts w:eastAsiaTheme="minorEastAsia"/>
          <w:b/>
          <w:bCs/>
          <w:sz w:val="21"/>
          <w:szCs w:val="21"/>
          <w:lang w:val="en-US"/>
        </w:rPr>
        <w:t xml:space="preserve">§11  </w:t>
      </w:r>
      <w:r w:rsidRPr="006D6271">
        <w:rPr>
          <w:rFonts w:eastAsiaTheme="minorEastAsia"/>
          <w:b/>
          <w:bCs/>
          <w:sz w:val="21"/>
          <w:szCs w:val="21"/>
          <w:lang w:val="en-US"/>
        </w:rPr>
        <w:t>重大事件揭示</w:t>
      </w:r>
      <w:bookmarkEnd w:id="257"/>
      <w:bookmarkEnd w:id="258"/>
      <w:bookmarkEnd w:id="259"/>
      <w:bookmarkEnd w:id="260"/>
      <w:bookmarkEnd w:id="261"/>
    </w:p>
    <w:p w14:paraId="6008BDE8" w14:textId="77777777" w:rsidR="00EE1E53" w:rsidRPr="006D6271" w:rsidRDefault="00F13EB3">
      <w:pPr>
        <w:pStyle w:val="2"/>
        <w:spacing w:before="0" w:after="0"/>
        <w:rPr>
          <w:rFonts w:ascii="Times New Roman" w:eastAsiaTheme="minorEastAsia" w:hAnsi="Times New Roman"/>
          <w:kern w:val="0"/>
          <w:sz w:val="21"/>
          <w:szCs w:val="21"/>
        </w:rPr>
      </w:pPr>
      <w:bookmarkStart w:id="262" w:name="_Toc361324894"/>
      <w:bookmarkStart w:id="263" w:name="_Toc409100462"/>
      <w:bookmarkStart w:id="264" w:name="_Toc409100099"/>
      <w:bookmarkStart w:id="265" w:name="_Toc194049107"/>
      <w:r w:rsidRPr="006D6271">
        <w:rPr>
          <w:rFonts w:ascii="Times New Roman" w:eastAsiaTheme="minorEastAsia" w:hAnsi="Times New Roman"/>
          <w:kern w:val="0"/>
          <w:sz w:val="21"/>
          <w:szCs w:val="21"/>
        </w:rPr>
        <w:t>11.1</w:t>
      </w:r>
      <w:r w:rsidRPr="006D6271">
        <w:rPr>
          <w:rFonts w:ascii="Times New Roman" w:eastAsiaTheme="minorEastAsia" w:hAnsi="Times New Roman"/>
          <w:kern w:val="0"/>
          <w:sz w:val="21"/>
          <w:szCs w:val="21"/>
        </w:rPr>
        <w:t>基金份额持有人大会决议</w:t>
      </w:r>
      <w:bookmarkEnd w:id="262"/>
      <w:bookmarkEnd w:id="263"/>
      <w:bookmarkEnd w:id="264"/>
      <w:bookmarkEnd w:id="265"/>
    </w:p>
    <w:p w14:paraId="4A6A4A9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w:t>
      </w:r>
      <w:proofErr w:type="gramStart"/>
      <w:r w:rsidRPr="006D6271">
        <w:rPr>
          <w:rFonts w:eastAsiaTheme="minorEastAsia"/>
          <w:szCs w:val="21"/>
        </w:rPr>
        <w:t>无基金</w:t>
      </w:r>
      <w:proofErr w:type="gramEnd"/>
      <w:r w:rsidRPr="006D6271">
        <w:rPr>
          <w:rFonts w:eastAsiaTheme="minorEastAsia"/>
          <w:szCs w:val="21"/>
        </w:rPr>
        <w:t>份额持有人大会决议。</w:t>
      </w:r>
    </w:p>
    <w:p w14:paraId="6ABB7BFB" w14:textId="77777777" w:rsidR="00EE1E53" w:rsidRPr="006D6271" w:rsidRDefault="00F13EB3">
      <w:pPr>
        <w:pStyle w:val="2"/>
        <w:spacing w:before="0" w:after="0"/>
        <w:rPr>
          <w:rFonts w:ascii="Times New Roman" w:eastAsiaTheme="minorEastAsia" w:hAnsi="Times New Roman"/>
          <w:kern w:val="0"/>
          <w:sz w:val="21"/>
          <w:szCs w:val="21"/>
        </w:rPr>
      </w:pPr>
      <w:bookmarkStart w:id="266" w:name="_Toc409100463"/>
      <w:bookmarkStart w:id="267" w:name="_Toc409100100"/>
      <w:bookmarkStart w:id="268" w:name="_Toc361324895"/>
      <w:bookmarkStart w:id="269" w:name="_Toc194049108"/>
      <w:r w:rsidRPr="006D6271">
        <w:rPr>
          <w:rFonts w:ascii="Times New Roman" w:eastAsiaTheme="minorEastAsia" w:hAnsi="Times New Roman"/>
          <w:kern w:val="0"/>
          <w:sz w:val="21"/>
          <w:szCs w:val="21"/>
        </w:rPr>
        <w:t xml:space="preserve">11.2 </w:t>
      </w:r>
      <w:r w:rsidRPr="006D6271">
        <w:rPr>
          <w:rFonts w:ascii="Times New Roman" w:eastAsiaTheme="minorEastAsia" w:hAnsi="Times New Roman"/>
          <w:kern w:val="0"/>
          <w:sz w:val="21"/>
          <w:szCs w:val="21"/>
        </w:rPr>
        <w:t>基金管理人、基金托管人的专门基金托管部门的重大人事变动</w:t>
      </w:r>
      <w:bookmarkEnd w:id="266"/>
      <w:bookmarkEnd w:id="267"/>
      <w:bookmarkEnd w:id="268"/>
      <w:bookmarkEnd w:id="269"/>
    </w:p>
    <w:p w14:paraId="35904E2F" w14:textId="77777777" w:rsidR="00D5382F" w:rsidRDefault="00402270">
      <w:pPr>
        <w:spacing w:line="360" w:lineRule="auto"/>
        <w:ind w:firstLineChars="200" w:firstLine="420"/>
        <w:rPr>
          <w:rFonts w:eastAsiaTheme="minorEastAsia"/>
          <w:szCs w:val="21"/>
        </w:rPr>
      </w:pPr>
      <w:r>
        <w:rPr>
          <w:rFonts w:eastAsiaTheme="minorEastAsia"/>
          <w:szCs w:val="21"/>
        </w:rPr>
        <w:t>基金管理人：</w:t>
      </w:r>
    </w:p>
    <w:p w14:paraId="7C144088" w14:textId="77777777" w:rsidR="00D5382F" w:rsidRDefault="00402270">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日起，刘富伟先生担任公司副总经理。</w:t>
      </w:r>
    </w:p>
    <w:p w14:paraId="2FFC8AFB" w14:textId="77777777" w:rsidR="00D5382F" w:rsidRDefault="00402270">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26</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25</w:t>
      </w:r>
      <w:r>
        <w:rPr>
          <w:rFonts w:eastAsiaTheme="minorEastAsia"/>
          <w:szCs w:val="21"/>
        </w:rPr>
        <w:t>日起，郭海明女士、胡海兰女士担任公司副总经理。</w:t>
      </w:r>
    </w:p>
    <w:p w14:paraId="066C967B" w14:textId="77777777" w:rsidR="00D5382F" w:rsidRDefault="00D5382F">
      <w:pPr>
        <w:spacing w:line="360" w:lineRule="auto"/>
        <w:ind w:firstLineChars="200" w:firstLine="420"/>
        <w:rPr>
          <w:rFonts w:eastAsiaTheme="minorEastAsia"/>
          <w:szCs w:val="21"/>
        </w:rPr>
      </w:pPr>
    </w:p>
    <w:p w14:paraId="0ED59140" w14:textId="77777777" w:rsidR="00D5382F" w:rsidRDefault="00402270">
      <w:pPr>
        <w:spacing w:line="360" w:lineRule="auto"/>
        <w:ind w:firstLineChars="200" w:firstLine="420"/>
        <w:rPr>
          <w:rFonts w:eastAsiaTheme="minorEastAsia"/>
          <w:szCs w:val="21"/>
        </w:rPr>
      </w:pPr>
      <w:r>
        <w:rPr>
          <w:rFonts w:eastAsiaTheme="minorEastAsia"/>
          <w:szCs w:val="21"/>
        </w:rPr>
        <w:t>基金托管人：</w:t>
      </w:r>
    </w:p>
    <w:p w14:paraId="3232104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本报告期内，本基金托管人的专门基金托管部门未发生重大人事变动。</w:t>
      </w:r>
    </w:p>
    <w:p w14:paraId="45A841D3" w14:textId="77777777" w:rsidR="00EE1E53" w:rsidRPr="006D6271" w:rsidRDefault="00F13EB3">
      <w:pPr>
        <w:pStyle w:val="2"/>
        <w:spacing w:before="0" w:after="0"/>
        <w:rPr>
          <w:rFonts w:ascii="Times New Roman" w:eastAsiaTheme="minorEastAsia" w:hAnsi="Times New Roman"/>
          <w:kern w:val="0"/>
          <w:sz w:val="21"/>
          <w:szCs w:val="21"/>
        </w:rPr>
      </w:pPr>
      <w:bookmarkStart w:id="270" w:name="_Toc409100101"/>
      <w:bookmarkStart w:id="271" w:name="_Toc409100464"/>
      <w:bookmarkStart w:id="272" w:name="_Toc361324896"/>
      <w:bookmarkStart w:id="273" w:name="_Toc194049109"/>
      <w:r w:rsidRPr="006D6271">
        <w:rPr>
          <w:rFonts w:ascii="Times New Roman" w:eastAsiaTheme="minorEastAsia" w:hAnsi="Times New Roman"/>
          <w:kern w:val="0"/>
          <w:sz w:val="21"/>
          <w:szCs w:val="21"/>
        </w:rPr>
        <w:lastRenderedPageBreak/>
        <w:t xml:space="preserve">11.3 </w:t>
      </w:r>
      <w:r w:rsidRPr="006D6271">
        <w:rPr>
          <w:rFonts w:ascii="Times New Roman" w:eastAsiaTheme="minorEastAsia" w:hAnsi="Times New Roman"/>
          <w:kern w:val="0"/>
          <w:sz w:val="21"/>
          <w:szCs w:val="21"/>
        </w:rPr>
        <w:t>涉及基金管理人、基金财产、基金托管业务的诉讼</w:t>
      </w:r>
      <w:bookmarkEnd w:id="270"/>
      <w:bookmarkEnd w:id="271"/>
      <w:bookmarkEnd w:id="272"/>
      <w:bookmarkEnd w:id="273"/>
    </w:p>
    <w:p w14:paraId="62F20C0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本报告期内无涉及基金管理人、基金财产、基金托管业务的诉讼。</w:t>
      </w:r>
    </w:p>
    <w:p w14:paraId="7AC524BD" w14:textId="77777777" w:rsidR="00EE1E53" w:rsidRPr="006D6271" w:rsidRDefault="00F13EB3">
      <w:pPr>
        <w:pStyle w:val="2"/>
        <w:spacing w:before="0" w:after="0"/>
        <w:rPr>
          <w:rFonts w:ascii="Times New Roman" w:eastAsiaTheme="minorEastAsia" w:hAnsi="Times New Roman"/>
          <w:kern w:val="0"/>
          <w:sz w:val="21"/>
          <w:szCs w:val="21"/>
        </w:rPr>
      </w:pPr>
      <w:bookmarkStart w:id="274" w:name="_Toc409100465"/>
      <w:bookmarkStart w:id="275" w:name="_Toc361324897"/>
      <w:bookmarkStart w:id="276" w:name="_Toc409100102"/>
      <w:bookmarkStart w:id="277" w:name="_Toc194049110"/>
      <w:r w:rsidRPr="006D6271">
        <w:rPr>
          <w:rFonts w:ascii="Times New Roman" w:eastAsiaTheme="minorEastAsia" w:hAnsi="Times New Roman"/>
          <w:kern w:val="0"/>
          <w:sz w:val="21"/>
          <w:szCs w:val="21"/>
        </w:rPr>
        <w:t xml:space="preserve">11.4 </w:t>
      </w:r>
      <w:r w:rsidRPr="006D6271">
        <w:rPr>
          <w:rFonts w:ascii="Times New Roman" w:eastAsiaTheme="minorEastAsia" w:hAnsi="Times New Roman"/>
          <w:kern w:val="0"/>
          <w:sz w:val="21"/>
          <w:szCs w:val="21"/>
        </w:rPr>
        <w:t>基金投资策略的改变</w:t>
      </w:r>
      <w:bookmarkEnd w:id="274"/>
      <w:bookmarkEnd w:id="275"/>
      <w:bookmarkEnd w:id="276"/>
      <w:bookmarkEnd w:id="277"/>
    </w:p>
    <w:p w14:paraId="781F549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w:t>
      </w:r>
      <w:proofErr w:type="gramStart"/>
      <w:r w:rsidRPr="006D6271">
        <w:rPr>
          <w:rFonts w:eastAsiaTheme="minorEastAsia"/>
          <w:szCs w:val="21"/>
        </w:rPr>
        <w:t>无基金</w:t>
      </w:r>
      <w:proofErr w:type="gramEnd"/>
      <w:r w:rsidRPr="006D6271">
        <w:rPr>
          <w:rFonts w:eastAsiaTheme="minorEastAsia"/>
          <w:szCs w:val="21"/>
        </w:rPr>
        <w:t>投资策略的改变。</w:t>
      </w:r>
    </w:p>
    <w:p w14:paraId="64FC9D96"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78" w:name="_Toc361324898"/>
      <w:bookmarkStart w:id="279" w:name="_Toc409100466"/>
      <w:bookmarkStart w:id="280" w:name="_Toc409100103"/>
      <w:bookmarkStart w:id="281" w:name="_Toc194049111"/>
      <w:r w:rsidRPr="006D6271">
        <w:rPr>
          <w:rFonts w:ascii="Times New Roman" w:eastAsiaTheme="minorEastAsia" w:hAnsi="Times New Roman"/>
          <w:kern w:val="0"/>
          <w:sz w:val="21"/>
          <w:szCs w:val="21"/>
        </w:rPr>
        <w:t>11.</w:t>
      </w:r>
      <w:bookmarkEnd w:id="278"/>
      <w:r w:rsidR="00972D63" w:rsidRPr="006D6271">
        <w:rPr>
          <w:rFonts w:ascii="Times New Roman" w:eastAsiaTheme="minorEastAsia" w:hAnsi="Times New Roman"/>
          <w:kern w:val="0"/>
          <w:sz w:val="21"/>
          <w:szCs w:val="21"/>
        </w:rPr>
        <w:t xml:space="preserve">5 </w:t>
      </w:r>
      <w:r w:rsidRPr="006D6271">
        <w:rPr>
          <w:rFonts w:ascii="Times New Roman" w:eastAsiaTheme="minorEastAsia" w:hAnsi="Times New Roman"/>
          <w:sz w:val="21"/>
          <w:szCs w:val="21"/>
        </w:rPr>
        <w:t>为基金进行审计的会计师事务所情况</w:t>
      </w:r>
      <w:bookmarkEnd w:id="279"/>
      <w:bookmarkEnd w:id="280"/>
      <w:bookmarkEnd w:id="281"/>
    </w:p>
    <w:p w14:paraId="4A366C04" w14:textId="77777777" w:rsidR="009B7E82" w:rsidRPr="006D6271" w:rsidRDefault="009B7E82" w:rsidP="009B7E82">
      <w:pPr>
        <w:spacing w:line="360" w:lineRule="auto"/>
        <w:ind w:firstLineChars="200" w:firstLine="420"/>
        <w:rPr>
          <w:rFonts w:eastAsiaTheme="minorEastAsia"/>
          <w:szCs w:val="21"/>
        </w:rPr>
      </w:pPr>
      <w:bookmarkStart w:id="282" w:name="OLE_LINK3"/>
      <w:r w:rsidRPr="006D6271">
        <w:rPr>
          <w:rFonts w:eastAsiaTheme="minorEastAsia"/>
          <w:szCs w:val="21"/>
        </w:rPr>
        <w:t>本报告期内，本基金改聘毕马威华</w:t>
      </w:r>
      <w:proofErr w:type="gramStart"/>
      <w:r w:rsidRPr="006D6271">
        <w:rPr>
          <w:rFonts w:eastAsiaTheme="minorEastAsia"/>
          <w:szCs w:val="21"/>
        </w:rPr>
        <w:t>振</w:t>
      </w:r>
      <w:proofErr w:type="gramEnd"/>
      <w:r w:rsidRPr="006D6271">
        <w:rPr>
          <w:rFonts w:eastAsiaTheme="minorEastAsia"/>
          <w:szCs w:val="21"/>
        </w:rPr>
        <w:t>会计师事务所（特殊普通合伙）为其审计的会计师事务所。报告期内应支付给该事务所的报酬为</w:t>
      </w:r>
      <w:r w:rsidRPr="006D6271">
        <w:rPr>
          <w:rFonts w:eastAsiaTheme="minorEastAsia"/>
          <w:szCs w:val="21"/>
        </w:rPr>
        <w:t xml:space="preserve"> 60,370.51 </w:t>
      </w:r>
      <w:r w:rsidRPr="006D6271">
        <w:rPr>
          <w:rFonts w:eastAsiaTheme="minorEastAsia"/>
          <w:szCs w:val="21"/>
        </w:rPr>
        <w:t>元。</w:t>
      </w:r>
    </w:p>
    <w:p w14:paraId="24DABE34"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83" w:name="_Toc409100104"/>
      <w:bookmarkStart w:id="284" w:name="_Toc64625426"/>
      <w:bookmarkStart w:id="285" w:name="_Toc361324899"/>
      <w:bookmarkStart w:id="286" w:name="_Toc409100467"/>
      <w:bookmarkStart w:id="287" w:name="_Toc361324900"/>
      <w:bookmarkStart w:id="288" w:name="_Toc409100468"/>
      <w:bookmarkStart w:id="289" w:name="_Toc409100105"/>
      <w:bookmarkStart w:id="290" w:name="_Toc194049112"/>
      <w:bookmarkEnd w:id="282"/>
      <w:r w:rsidRPr="006D6271">
        <w:rPr>
          <w:rFonts w:ascii="Times New Roman" w:eastAsiaTheme="minorEastAsia" w:hAnsi="Times New Roman"/>
          <w:kern w:val="0"/>
          <w:sz w:val="21"/>
          <w:szCs w:val="21"/>
        </w:rPr>
        <w:t xml:space="preserve">11.6 </w:t>
      </w:r>
      <w:r w:rsidRPr="006D6271">
        <w:rPr>
          <w:rFonts w:ascii="Times New Roman" w:eastAsiaTheme="minorEastAsia" w:hAnsi="Times New Roman"/>
          <w:kern w:val="0"/>
          <w:sz w:val="21"/>
          <w:szCs w:val="21"/>
        </w:rPr>
        <w:t>管理人、托管人及其高级管理人员受稽查或处罚等情况</w:t>
      </w:r>
      <w:bookmarkEnd w:id="283"/>
      <w:bookmarkEnd w:id="284"/>
      <w:bookmarkEnd w:id="285"/>
      <w:bookmarkEnd w:id="286"/>
      <w:bookmarkEnd w:id="290"/>
    </w:p>
    <w:p w14:paraId="76BFA82E"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91" w:name="_Toc194049113"/>
      <w:r w:rsidRPr="006D6271">
        <w:rPr>
          <w:rFonts w:ascii="Times New Roman" w:eastAsiaTheme="minorEastAsia" w:hAnsi="Times New Roman"/>
          <w:kern w:val="0"/>
          <w:sz w:val="21"/>
          <w:szCs w:val="21"/>
        </w:rPr>
        <w:t>11.6.1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291"/>
    </w:p>
    <w:p w14:paraId="31A3DE01"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7688986A"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92" w:name="_Toc194049114"/>
      <w:r w:rsidRPr="006D6271">
        <w:rPr>
          <w:rFonts w:ascii="Times New Roman" w:eastAsiaTheme="minorEastAsia" w:hAnsi="Times New Roman"/>
          <w:kern w:val="0"/>
          <w:sz w:val="21"/>
          <w:szCs w:val="21"/>
        </w:rPr>
        <w:t>11.6.2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292"/>
    </w:p>
    <w:p w14:paraId="714C025B" w14:textId="134A0532" w:rsidR="00DC2DE2" w:rsidRPr="006D6271" w:rsidRDefault="00E76F53" w:rsidP="00DC2DE2">
      <w:pPr>
        <w:widowControl/>
        <w:spacing w:line="360" w:lineRule="auto"/>
        <w:ind w:firstLineChars="200" w:firstLine="420"/>
        <w:jc w:val="left"/>
        <w:rPr>
          <w:rFonts w:eastAsiaTheme="minorEastAsia"/>
          <w:szCs w:val="21"/>
        </w:rPr>
      </w:pPr>
      <w:r w:rsidRPr="00E76F53">
        <w:rPr>
          <w:rFonts w:eastAsiaTheme="minorEastAsia" w:hint="eastAsia"/>
          <w:szCs w:val="21"/>
        </w:rPr>
        <w:t>本报告期内，本基金托管人的专门基金托管部门及其高级管理人员无受稽查或处罚等情况。</w:t>
      </w:r>
    </w:p>
    <w:p w14:paraId="0C0353F9"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93" w:name="_Toc194049115"/>
      <w:r w:rsidRPr="006D6271">
        <w:rPr>
          <w:rFonts w:ascii="Times New Roman" w:eastAsiaTheme="minorEastAsia" w:hAnsi="Times New Roman"/>
          <w:kern w:val="0"/>
          <w:sz w:val="21"/>
          <w:szCs w:val="21"/>
        </w:rPr>
        <w:t>11.</w:t>
      </w:r>
      <w:r w:rsidR="00972D63" w:rsidRPr="006D6271">
        <w:rPr>
          <w:rFonts w:ascii="Times New Roman" w:eastAsiaTheme="minorEastAsia" w:hAnsi="Times New Roman"/>
          <w:kern w:val="0"/>
          <w:sz w:val="21"/>
          <w:szCs w:val="21"/>
        </w:rPr>
        <w:t>7</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基金租用证券公司交易单元的有关情况</w:t>
      </w:r>
      <w:bookmarkEnd w:id="287"/>
      <w:bookmarkEnd w:id="288"/>
      <w:bookmarkEnd w:id="289"/>
      <w:bookmarkEnd w:id="293"/>
    </w:p>
    <w:p w14:paraId="76B9351F" w14:textId="77777777" w:rsidR="009B7E82" w:rsidRPr="006D6271" w:rsidRDefault="009B7E82" w:rsidP="009B7E82">
      <w:pPr>
        <w:spacing w:line="360" w:lineRule="auto"/>
        <w:rPr>
          <w:rFonts w:eastAsiaTheme="minorEastAsia"/>
          <w:b/>
          <w:szCs w:val="21"/>
        </w:rPr>
      </w:pPr>
      <w:bookmarkStart w:id="294" w:name="_Toc249760070"/>
      <w:r w:rsidRPr="006D6271">
        <w:rPr>
          <w:rFonts w:eastAsiaTheme="minorEastAsia"/>
          <w:b/>
          <w:szCs w:val="21"/>
        </w:rPr>
        <w:t>11.</w:t>
      </w:r>
      <w:r w:rsidR="00972D63" w:rsidRPr="006D6271">
        <w:rPr>
          <w:rFonts w:eastAsiaTheme="minorEastAsia"/>
          <w:b/>
          <w:szCs w:val="21"/>
        </w:rPr>
        <w:t>7</w:t>
      </w:r>
      <w:r w:rsidRPr="006D6271">
        <w:rPr>
          <w:rFonts w:eastAsiaTheme="minorEastAsia"/>
          <w:b/>
          <w:szCs w:val="21"/>
        </w:rPr>
        <w:t>.</w:t>
      </w:r>
      <w:r w:rsidR="00972D63" w:rsidRPr="006D6271">
        <w:rPr>
          <w:rFonts w:eastAsiaTheme="minorEastAsia"/>
          <w:b/>
          <w:szCs w:val="21"/>
        </w:rPr>
        <w:t>1</w:t>
      </w:r>
      <w:r w:rsidRPr="006D6271">
        <w:rPr>
          <w:rFonts w:eastAsiaTheme="minorEastAsia"/>
          <w:b/>
          <w:szCs w:val="21"/>
        </w:rPr>
        <w:t>基金租用证券公司交易单元进行股票投资及佣金支付情况</w:t>
      </w:r>
      <w:bookmarkEnd w:id="294"/>
    </w:p>
    <w:p w14:paraId="3A37D2E9" w14:textId="77777777" w:rsidR="00EE1E53" w:rsidRPr="006D6271" w:rsidRDefault="00F13EB3">
      <w:pPr>
        <w:pStyle w:val="a0"/>
        <w:spacing w:line="360" w:lineRule="auto"/>
        <w:ind w:firstLineChars="2600" w:firstLine="5460"/>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D6271" w:rsidRPr="006D6271" w14:paraId="6B00D75D" w14:textId="77777777">
        <w:tc>
          <w:tcPr>
            <w:tcW w:w="1560" w:type="dxa"/>
            <w:vMerge w:val="restart"/>
            <w:vAlign w:val="center"/>
          </w:tcPr>
          <w:p w14:paraId="0AA2F6CF" w14:textId="77777777" w:rsidR="00EE1E53" w:rsidRPr="006D6271" w:rsidRDefault="00F13EB3">
            <w:pPr>
              <w:spacing w:line="360" w:lineRule="auto"/>
              <w:jc w:val="center"/>
              <w:rPr>
                <w:rFonts w:eastAsiaTheme="minorEastAsia"/>
                <w:szCs w:val="21"/>
              </w:rPr>
            </w:pPr>
            <w:bookmarkStart w:id="295" w:name="_Toc249760071"/>
            <w:r w:rsidRPr="006D6271">
              <w:rPr>
                <w:rFonts w:eastAsiaTheme="minorEastAsia"/>
                <w:szCs w:val="21"/>
              </w:rPr>
              <w:t>券商名称</w:t>
            </w:r>
          </w:p>
        </w:tc>
        <w:tc>
          <w:tcPr>
            <w:tcW w:w="780" w:type="dxa"/>
            <w:vMerge w:val="restart"/>
            <w:vAlign w:val="center"/>
          </w:tcPr>
          <w:p w14:paraId="28E32596" w14:textId="77777777" w:rsidR="00EE1E53" w:rsidRPr="006D6271" w:rsidRDefault="00F13EB3">
            <w:pPr>
              <w:spacing w:line="360" w:lineRule="auto"/>
              <w:jc w:val="center"/>
              <w:rPr>
                <w:rFonts w:eastAsiaTheme="minorEastAsia"/>
                <w:szCs w:val="21"/>
              </w:rPr>
            </w:pPr>
            <w:r w:rsidRPr="006D6271">
              <w:rPr>
                <w:rFonts w:eastAsiaTheme="minorEastAsia"/>
                <w:szCs w:val="21"/>
              </w:rPr>
              <w:t>交易单元数量</w:t>
            </w:r>
          </w:p>
        </w:tc>
        <w:tc>
          <w:tcPr>
            <w:tcW w:w="2880" w:type="dxa"/>
            <w:gridSpan w:val="2"/>
            <w:vAlign w:val="center"/>
          </w:tcPr>
          <w:p w14:paraId="2D25C2C9" w14:textId="77777777" w:rsidR="00EE1E53" w:rsidRPr="006D6271" w:rsidRDefault="00F13EB3">
            <w:pPr>
              <w:spacing w:line="360" w:lineRule="auto"/>
              <w:jc w:val="center"/>
              <w:rPr>
                <w:rFonts w:eastAsiaTheme="minorEastAsia"/>
                <w:szCs w:val="21"/>
              </w:rPr>
            </w:pPr>
            <w:r w:rsidRPr="006D6271">
              <w:rPr>
                <w:rFonts w:eastAsiaTheme="minorEastAsia"/>
                <w:szCs w:val="21"/>
              </w:rPr>
              <w:t>股票交易</w:t>
            </w:r>
          </w:p>
        </w:tc>
        <w:tc>
          <w:tcPr>
            <w:tcW w:w="2700" w:type="dxa"/>
            <w:gridSpan w:val="2"/>
            <w:vAlign w:val="center"/>
          </w:tcPr>
          <w:p w14:paraId="1CAE63F3" w14:textId="77777777" w:rsidR="00EE1E53" w:rsidRPr="006D6271" w:rsidRDefault="00F13EB3">
            <w:pPr>
              <w:spacing w:line="360" w:lineRule="auto"/>
              <w:jc w:val="center"/>
              <w:rPr>
                <w:rFonts w:eastAsiaTheme="minorEastAsia"/>
                <w:szCs w:val="21"/>
              </w:rPr>
            </w:pPr>
            <w:r w:rsidRPr="006D6271">
              <w:rPr>
                <w:rFonts w:eastAsiaTheme="minorEastAsia"/>
                <w:szCs w:val="21"/>
              </w:rPr>
              <w:t>应支付该券商的佣金</w:t>
            </w:r>
          </w:p>
        </w:tc>
        <w:tc>
          <w:tcPr>
            <w:tcW w:w="1080" w:type="dxa"/>
            <w:vMerge w:val="restart"/>
            <w:vAlign w:val="center"/>
          </w:tcPr>
          <w:p w14:paraId="693D2D54"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备注</w:t>
            </w:r>
          </w:p>
        </w:tc>
      </w:tr>
      <w:tr w:rsidR="006D6271" w:rsidRPr="006D6271" w14:paraId="0C8E9ECA" w14:textId="77777777">
        <w:tc>
          <w:tcPr>
            <w:tcW w:w="1560" w:type="dxa"/>
            <w:vMerge/>
            <w:vAlign w:val="center"/>
          </w:tcPr>
          <w:p w14:paraId="1A53018D" w14:textId="77777777" w:rsidR="00EE1E53" w:rsidRPr="006D6271" w:rsidRDefault="00EE1E53">
            <w:pPr>
              <w:widowControl/>
              <w:spacing w:line="360" w:lineRule="auto"/>
              <w:jc w:val="left"/>
              <w:rPr>
                <w:rFonts w:eastAsiaTheme="minorEastAsia"/>
                <w:szCs w:val="21"/>
              </w:rPr>
            </w:pPr>
          </w:p>
        </w:tc>
        <w:tc>
          <w:tcPr>
            <w:tcW w:w="780" w:type="dxa"/>
            <w:vMerge/>
            <w:vAlign w:val="center"/>
          </w:tcPr>
          <w:p w14:paraId="7D6F2DF3" w14:textId="77777777" w:rsidR="00EE1E53" w:rsidRPr="006D6271" w:rsidRDefault="00EE1E53">
            <w:pPr>
              <w:widowControl/>
              <w:spacing w:line="360" w:lineRule="auto"/>
              <w:jc w:val="left"/>
              <w:rPr>
                <w:rFonts w:eastAsiaTheme="minorEastAsia"/>
                <w:szCs w:val="21"/>
              </w:rPr>
            </w:pPr>
          </w:p>
        </w:tc>
        <w:tc>
          <w:tcPr>
            <w:tcW w:w="1800" w:type="dxa"/>
            <w:vAlign w:val="center"/>
          </w:tcPr>
          <w:p w14:paraId="2D42B82B" w14:textId="77777777" w:rsidR="00EE1E53" w:rsidRPr="006D6271" w:rsidRDefault="00F13EB3">
            <w:pPr>
              <w:spacing w:line="360" w:lineRule="auto"/>
              <w:jc w:val="center"/>
              <w:rPr>
                <w:rFonts w:eastAsiaTheme="minorEastAsia"/>
                <w:szCs w:val="21"/>
              </w:rPr>
            </w:pPr>
            <w:r w:rsidRPr="006D6271">
              <w:rPr>
                <w:rFonts w:eastAsiaTheme="minorEastAsia"/>
                <w:szCs w:val="21"/>
              </w:rPr>
              <w:t>成交金额</w:t>
            </w:r>
          </w:p>
        </w:tc>
        <w:tc>
          <w:tcPr>
            <w:tcW w:w="1080" w:type="dxa"/>
            <w:vAlign w:val="center"/>
          </w:tcPr>
          <w:p w14:paraId="73A00AE1" w14:textId="77777777" w:rsidR="00EE1E53" w:rsidRPr="006D6271" w:rsidRDefault="00F13EB3">
            <w:pPr>
              <w:spacing w:line="360" w:lineRule="auto"/>
              <w:jc w:val="center"/>
              <w:rPr>
                <w:rFonts w:eastAsiaTheme="minorEastAsia"/>
                <w:szCs w:val="21"/>
              </w:rPr>
            </w:pPr>
            <w:r w:rsidRPr="006D6271">
              <w:rPr>
                <w:rFonts w:eastAsiaTheme="minorEastAsia"/>
                <w:szCs w:val="21"/>
              </w:rPr>
              <w:t>占当期股票成交总额的比例</w:t>
            </w:r>
          </w:p>
        </w:tc>
        <w:tc>
          <w:tcPr>
            <w:tcW w:w="1620" w:type="dxa"/>
            <w:vAlign w:val="center"/>
          </w:tcPr>
          <w:p w14:paraId="5DCE61F5"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佣金</w:t>
            </w:r>
          </w:p>
        </w:tc>
        <w:tc>
          <w:tcPr>
            <w:tcW w:w="1080" w:type="dxa"/>
            <w:vAlign w:val="center"/>
          </w:tcPr>
          <w:p w14:paraId="5190D689" w14:textId="77777777" w:rsidR="00EE1E53" w:rsidRPr="006D6271" w:rsidRDefault="00F13EB3">
            <w:pPr>
              <w:spacing w:line="360" w:lineRule="auto"/>
              <w:jc w:val="center"/>
              <w:rPr>
                <w:rFonts w:eastAsiaTheme="minorEastAsia"/>
                <w:szCs w:val="21"/>
              </w:rPr>
            </w:pPr>
            <w:r w:rsidRPr="006D6271">
              <w:rPr>
                <w:rFonts w:eastAsiaTheme="minorEastAsia"/>
                <w:szCs w:val="21"/>
              </w:rPr>
              <w:t>占当期佣金总量的比例</w:t>
            </w:r>
          </w:p>
        </w:tc>
        <w:tc>
          <w:tcPr>
            <w:tcW w:w="1080" w:type="dxa"/>
            <w:vMerge/>
            <w:vAlign w:val="center"/>
          </w:tcPr>
          <w:p w14:paraId="3C831A24" w14:textId="77777777" w:rsidR="00EE1E53" w:rsidRPr="006D6271" w:rsidRDefault="00EE1E53">
            <w:pPr>
              <w:widowControl/>
              <w:spacing w:line="360" w:lineRule="auto"/>
              <w:jc w:val="left"/>
              <w:rPr>
                <w:rFonts w:eastAsiaTheme="minorEastAsia"/>
                <w:kern w:val="0"/>
                <w:szCs w:val="21"/>
              </w:rPr>
            </w:pPr>
          </w:p>
        </w:tc>
      </w:tr>
      <w:tr w:rsidR="00D5382F" w14:paraId="27F01525" w14:textId="77777777">
        <w:tc>
          <w:tcPr>
            <w:tcW w:w="1560" w:type="dxa"/>
            <w:vAlign w:val="center"/>
          </w:tcPr>
          <w:p w14:paraId="566E5857" w14:textId="77777777" w:rsidR="00D5382F" w:rsidRDefault="00402270">
            <w:pPr>
              <w:jc w:val="left"/>
            </w:pPr>
            <w:r>
              <w:rPr>
                <w:rFonts w:eastAsiaTheme="minorEastAsia"/>
                <w:szCs w:val="21"/>
              </w:rPr>
              <w:t>国信证券</w:t>
            </w:r>
          </w:p>
        </w:tc>
        <w:tc>
          <w:tcPr>
            <w:tcW w:w="780" w:type="dxa"/>
            <w:vAlign w:val="center"/>
          </w:tcPr>
          <w:p w14:paraId="623FDAD8" w14:textId="77777777" w:rsidR="00D5382F" w:rsidRDefault="00402270">
            <w:pPr>
              <w:jc w:val="right"/>
            </w:pPr>
            <w:r>
              <w:rPr>
                <w:rFonts w:eastAsiaTheme="minorEastAsia"/>
                <w:szCs w:val="21"/>
              </w:rPr>
              <w:t>3</w:t>
            </w:r>
          </w:p>
        </w:tc>
        <w:tc>
          <w:tcPr>
            <w:tcW w:w="1800" w:type="dxa"/>
            <w:vAlign w:val="center"/>
          </w:tcPr>
          <w:p w14:paraId="46BB771F" w14:textId="77777777" w:rsidR="00D5382F" w:rsidRDefault="00402270">
            <w:pPr>
              <w:jc w:val="right"/>
            </w:pPr>
            <w:r>
              <w:rPr>
                <w:rFonts w:eastAsiaTheme="minorEastAsia"/>
                <w:szCs w:val="21"/>
              </w:rPr>
              <w:t>6,689,924,634.05</w:t>
            </w:r>
          </w:p>
        </w:tc>
        <w:tc>
          <w:tcPr>
            <w:tcW w:w="1080" w:type="dxa"/>
            <w:vAlign w:val="center"/>
          </w:tcPr>
          <w:p w14:paraId="20D5B442" w14:textId="77777777" w:rsidR="00D5382F" w:rsidRDefault="00402270">
            <w:pPr>
              <w:jc w:val="right"/>
            </w:pPr>
            <w:r>
              <w:rPr>
                <w:rFonts w:eastAsiaTheme="minorEastAsia"/>
                <w:szCs w:val="21"/>
              </w:rPr>
              <w:t>100.00%</w:t>
            </w:r>
          </w:p>
        </w:tc>
        <w:tc>
          <w:tcPr>
            <w:tcW w:w="1620" w:type="dxa"/>
            <w:vAlign w:val="center"/>
          </w:tcPr>
          <w:p w14:paraId="41711334" w14:textId="77777777" w:rsidR="00D5382F" w:rsidRDefault="00402270">
            <w:pPr>
              <w:jc w:val="right"/>
            </w:pPr>
            <w:r>
              <w:rPr>
                <w:rFonts w:eastAsiaTheme="minorEastAsia"/>
                <w:szCs w:val="21"/>
              </w:rPr>
              <w:t>3,157,379.41</w:t>
            </w:r>
          </w:p>
        </w:tc>
        <w:tc>
          <w:tcPr>
            <w:tcW w:w="1080" w:type="dxa"/>
            <w:vAlign w:val="center"/>
          </w:tcPr>
          <w:p w14:paraId="29FA99D1" w14:textId="77777777" w:rsidR="00D5382F" w:rsidRDefault="00402270">
            <w:pPr>
              <w:jc w:val="right"/>
            </w:pPr>
            <w:r>
              <w:rPr>
                <w:rFonts w:eastAsiaTheme="minorEastAsia"/>
                <w:szCs w:val="21"/>
              </w:rPr>
              <w:t>100.00%</w:t>
            </w:r>
          </w:p>
        </w:tc>
        <w:tc>
          <w:tcPr>
            <w:tcW w:w="1080" w:type="dxa"/>
            <w:vAlign w:val="center"/>
          </w:tcPr>
          <w:p w14:paraId="0DEBBE4C" w14:textId="77777777" w:rsidR="00D5382F" w:rsidRDefault="00402270">
            <w:pPr>
              <w:jc w:val="left"/>
            </w:pPr>
            <w:r>
              <w:rPr>
                <w:rFonts w:eastAsiaTheme="minorEastAsia"/>
                <w:szCs w:val="21"/>
              </w:rPr>
              <w:t>-</w:t>
            </w:r>
          </w:p>
        </w:tc>
      </w:tr>
    </w:tbl>
    <w:p w14:paraId="44D99C8D" w14:textId="77777777" w:rsidR="00302307" w:rsidRPr="00302307" w:rsidRDefault="00402270" w:rsidP="00302307">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p>
    <w:p w14:paraId="650C2715" w14:textId="77777777" w:rsidR="00302307" w:rsidRPr="00302307" w:rsidRDefault="00302307" w:rsidP="00302307">
      <w:pPr>
        <w:autoSpaceDE w:val="0"/>
        <w:autoSpaceDN w:val="0"/>
        <w:adjustRightInd w:val="0"/>
        <w:spacing w:line="360" w:lineRule="auto"/>
        <w:ind w:firstLineChars="200" w:firstLine="420"/>
        <w:jc w:val="left"/>
        <w:rPr>
          <w:rFonts w:eastAsiaTheme="minorEastAsia"/>
          <w:szCs w:val="21"/>
        </w:rPr>
      </w:pPr>
      <w:r w:rsidRPr="00302307">
        <w:rPr>
          <w:rFonts w:eastAsiaTheme="minorEastAsia" w:hint="eastAsia"/>
          <w:szCs w:val="21"/>
        </w:rPr>
        <w:t xml:space="preserve">1. </w:t>
      </w:r>
      <w:r w:rsidRPr="00302307">
        <w:rPr>
          <w:rFonts w:eastAsiaTheme="minorEastAsia" w:hint="eastAsia"/>
          <w:szCs w:val="21"/>
        </w:rPr>
        <w:t>上述佣金按市场佣金率计算，以扣除由中国证券登记结算有限责任公司收取的证管费、经手费和适用期间内由券商承担的证券结算风险基金后的净额列示。</w:t>
      </w:r>
      <w:r w:rsidRPr="00302307">
        <w:rPr>
          <w:rFonts w:eastAsiaTheme="minorEastAsia" w:hint="eastAsia"/>
          <w:szCs w:val="21"/>
        </w:rPr>
        <w:tab/>
      </w:r>
    </w:p>
    <w:p w14:paraId="1E4436D5" w14:textId="77777777" w:rsidR="00302307" w:rsidRPr="00302307" w:rsidRDefault="00302307" w:rsidP="00302307">
      <w:pPr>
        <w:autoSpaceDE w:val="0"/>
        <w:autoSpaceDN w:val="0"/>
        <w:adjustRightInd w:val="0"/>
        <w:spacing w:line="360" w:lineRule="auto"/>
        <w:ind w:firstLineChars="200" w:firstLine="420"/>
        <w:jc w:val="left"/>
        <w:rPr>
          <w:rFonts w:eastAsiaTheme="minorEastAsia"/>
          <w:szCs w:val="21"/>
        </w:rPr>
      </w:pPr>
      <w:r w:rsidRPr="00302307">
        <w:rPr>
          <w:rFonts w:eastAsiaTheme="minorEastAsia" w:hint="eastAsia"/>
          <w:szCs w:val="21"/>
        </w:rPr>
        <w:t>2.</w:t>
      </w:r>
      <w:r w:rsidRPr="00302307">
        <w:rPr>
          <w:rFonts w:eastAsiaTheme="minorEastAsia" w:hint="eastAsia"/>
          <w:szCs w:val="21"/>
        </w:rPr>
        <w:t>证券公司的选择标准：</w:t>
      </w:r>
      <w:r w:rsidRPr="00302307">
        <w:rPr>
          <w:rFonts w:eastAsiaTheme="minorEastAsia" w:hint="eastAsia"/>
          <w:szCs w:val="21"/>
        </w:rPr>
        <w:tab/>
      </w:r>
    </w:p>
    <w:p w14:paraId="39F859ED" w14:textId="77777777" w:rsidR="00302307" w:rsidRPr="00302307" w:rsidRDefault="00302307" w:rsidP="00302307">
      <w:pPr>
        <w:autoSpaceDE w:val="0"/>
        <w:autoSpaceDN w:val="0"/>
        <w:adjustRightInd w:val="0"/>
        <w:spacing w:line="360" w:lineRule="auto"/>
        <w:ind w:firstLineChars="200" w:firstLine="420"/>
        <w:jc w:val="left"/>
        <w:rPr>
          <w:rFonts w:eastAsiaTheme="minorEastAsia"/>
          <w:szCs w:val="21"/>
        </w:rPr>
      </w:pPr>
      <w:r w:rsidRPr="00302307">
        <w:rPr>
          <w:rFonts w:eastAsiaTheme="minorEastAsia" w:hint="eastAsia"/>
          <w:szCs w:val="21"/>
        </w:rPr>
        <w:t>1</w:t>
      </w:r>
      <w:r w:rsidRPr="00302307">
        <w:rPr>
          <w:rFonts w:eastAsiaTheme="minorEastAsia" w:hint="eastAsia"/>
          <w:szCs w:val="21"/>
        </w:rPr>
        <w:t>）资本金雄厚，信誉良好。</w:t>
      </w:r>
      <w:r w:rsidRPr="00302307">
        <w:rPr>
          <w:rFonts w:eastAsiaTheme="minorEastAsia" w:hint="eastAsia"/>
          <w:szCs w:val="21"/>
        </w:rPr>
        <w:tab/>
      </w:r>
    </w:p>
    <w:p w14:paraId="079EBD0E" w14:textId="4EADB69E" w:rsidR="00302307" w:rsidRPr="00302307" w:rsidRDefault="00302307" w:rsidP="00302307">
      <w:pPr>
        <w:autoSpaceDE w:val="0"/>
        <w:autoSpaceDN w:val="0"/>
        <w:adjustRightInd w:val="0"/>
        <w:spacing w:line="360" w:lineRule="auto"/>
        <w:ind w:firstLineChars="200" w:firstLine="420"/>
        <w:jc w:val="left"/>
        <w:rPr>
          <w:rFonts w:eastAsiaTheme="minorEastAsia"/>
          <w:szCs w:val="21"/>
        </w:rPr>
      </w:pPr>
      <w:r w:rsidRPr="00302307">
        <w:rPr>
          <w:rFonts w:eastAsiaTheme="minorEastAsia" w:hint="eastAsia"/>
          <w:szCs w:val="21"/>
        </w:rPr>
        <w:t>2</w:t>
      </w:r>
      <w:r w:rsidRPr="00302307">
        <w:rPr>
          <w:rFonts w:eastAsiaTheme="minorEastAsia" w:hint="eastAsia"/>
          <w:szCs w:val="21"/>
        </w:rPr>
        <w:t>）财务状况良好，经营行为规范，最近一年未因发生重大违规行为而受到有关管理机关处罚。</w:t>
      </w:r>
    </w:p>
    <w:p w14:paraId="6FC78166" w14:textId="77777777" w:rsidR="00302307" w:rsidRPr="00302307" w:rsidRDefault="00302307" w:rsidP="00302307">
      <w:pPr>
        <w:autoSpaceDE w:val="0"/>
        <w:autoSpaceDN w:val="0"/>
        <w:adjustRightInd w:val="0"/>
        <w:spacing w:line="360" w:lineRule="auto"/>
        <w:ind w:firstLineChars="200" w:firstLine="420"/>
        <w:jc w:val="left"/>
        <w:rPr>
          <w:rFonts w:eastAsiaTheme="minorEastAsia"/>
          <w:szCs w:val="21"/>
        </w:rPr>
      </w:pPr>
      <w:r w:rsidRPr="00302307">
        <w:rPr>
          <w:rFonts w:eastAsiaTheme="minorEastAsia" w:hint="eastAsia"/>
          <w:szCs w:val="21"/>
        </w:rPr>
        <w:t>3</w:t>
      </w:r>
      <w:r w:rsidRPr="00302307">
        <w:rPr>
          <w:rFonts w:eastAsiaTheme="minorEastAsia" w:hint="eastAsia"/>
          <w:szCs w:val="21"/>
        </w:rPr>
        <w:t>）合</w:t>
      </w:r>
      <w:proofErr w:type="gramStart"/>
      <w:r w:rsidRPr="00302307">
        <w:rPr>
          <w:rFonts w:eastAsiaTheme="minorEastAsia" w:hint="eastAsia"/>
          <w:szCs w:val="21"/>
        </w:rPr>
        <w:t>规风控</w:t>
      </w:r>
      <w:proofErr w:type="gramEnd"/>
      <w:r w:rsidRPr="00302307">
        <w:rPr>
          <w:rFonts w:eastAsiaTheme="minorEastAsia" w:hint="eastAsia"/>
          <w:szCs w:val="21"/>
        </w:rPr>
        <w:t>能力较强，内部管理规范、严格，具备健全的内控制度，并能满足基金运作高度保密的要求。</w:t>
      </w:r>
      <w:r w:rsidRPr="00302307">
        <w:rPr>
          <w:rFonts w:eastAsiaTheme="minorEastAsia" w:hint="eastAsia"/>
          <w:szCs w:val="21"/>
        </w:rPr>
        <w:tab/>
      </w:r>
    </w:p>
    <w:p w14:paraId="53BC128D" w14:textId="77777777" w:rsidR="00302307" w:rsidRPr="00302307" w:rsidRDefault="00302307" w:rsidP="00302307">
      <w:pPr>
        <w:autoSpaceDE w:val="0"/>
        <w:autoSpaceDN w:val="0"/>
        <w:adjustRightInd w:val="0"/>
        <w:spacing w:line="360" w:lineRule="auto"/>
        <w:ind w:firstLineChars="200" w:firstLine="420"/>
        <w:jc w:val="left"/>
        <w:rPr>
          <w:rFonts w:eastAsiaTheme="minorEastAsia"/>
          <w:szCs w:val="21"/>
        </w:rPr>
      </w:pPr>
      <w:r w:rsidRPr="00302307">
        <w:rPr>
          <w:rFonts w:eastAsiaTheme="minorEastAsia" w:hint="eastAsia"/>
          <w:szCs w:val="21"/>
        </w:rPr>
        <w:t>4</w:t>
      </w:r>
      <w:r w:rsidRPr="00302307">
        <w:rPr>
          <w:rFonts w:eastAsiaTheme="minorEastAsia" w:hint="eastAsia"/>
          <w:szCs w:val="21"/>
        </w:rPr>
        <w:t>）具备基金运作所需的高效、安全的通讯条件，交易设施满足基金进行证券交易的需要。</w:t>
      </w:r>
      <w:r w:rsidRPr="00302307">
        <w:rPr>
          <w:rFonts w:eastAsiaTheme="minorEastAsia" w:hint="eastAsia"/>
          <w:szCs w:val="21"/>
        </w:rPr>
        <w:tab/>
      </w:r>
    </w:p>
    <w:p w14:paraId="712085A9" w14:textId="77777777" w:rsidR="00302307" w:rsidRPr="00302307" w:rsidRDefault="00302307" w:rsidP="00302307">
      <w:pPr>
        <w:autoSpaceDE w:val="0"/>
        <w:autoSpaceDN w:val="0"/>
        <w:adjustRightInd w:val="0"/>
        <w:spacing w:line="360" w:lineRule="auto"/>
        <w:ind w:firstLineChars="200" w:firstLine="420"/>
        <w:jc w:val="left"/>
        <w:rPr>
          <w:rFonts w:eastAsiaTheme="minorEastAsia"/>
          <w:szCs w:val="21"/>
        </w:rPr>
      </w:pPr>
      <w:r w:rsidRPr="00302307">
        <w:rPr>
          <w:rFonts w:eastAsiaTheme="minorEastAsia" w:hint="eastAsia"/>
          <w:szCs w:val="21"/>
        </w:rPr>
        <w:t>5</w:t>
      </w:r>
      <w:r w:rsidRPr="00302307">
        <w:rPr>
          <w:rFonts w:eastAsiaTheme="minorEastAsia" w:hint="eastAsia"/>
          <w:szCs w:val="21"/>
        </w:rPr>
        <w:t>）具备较完善的清算系统，能及时、高效地完成资金的结算交收。</w:t>
      </w:r>
      <w:r w:rsidRPr="00302307">
        <w:rPr>
          <w:rFonts w:eastAsiaTheme="minorEastAsia" w:hint="eastAsia"/>
          <w:szCs w:val="21"/>
        </w:rPr>
        <w:tab/>
      </w:r>
    </w:p>
    <w:p w14:paraId="07B48774" w14:textId="77777777" w:rsidR="00302307" w:rsidRPr="00302307" w:rsidRDefault="00302307" w:rsidP="00302307">
      <w:pPr>
        <w:autoSpaceDE w:val="0"/>
        <w:autoSpaceDN w:val="0"/>
        <w:adjustRightInd w:val="0"/>
        <w:spacing w:line="360" w:lineRule="auto"/>
        <w:ind w:firstLineChars="200" w:firstLine="420"/>
        <w:jc w:val="left"/>
        <w:rPr>
          <w:rFonts w:eastAsiaTheme="minorEastAsia"/>
          <w:szCs w:val="21"/>
        </w:rPr>
      </w:pPr>
      <w:r w:rsidRPr="00302307">
        <w:rPr>
          <w:rFonts w:eastAsiaTheme="minorEastAsia" w:hint="eastAsia"/>
          <w:szCs w:val="21"/>
        </w:rPr>
        <w:lastRenderedPageBreak/>
        <w:t>6</w:t>
      </w:r>
      <w:r w:rsidRPr="00302307">
        <w:rPr>
          <w:rFonts w:eastAsiaTheme="minorEastAsia" w:hint="eastAsia"/>
          <w:szCs w:val="21"/>
        </w:rPr>
        <w:t>）研究实力较强，有固定的研究机构和专门研究人员，能及时、定期、全面地为本基金提供宏观经济、行业情况、市场走向、</w:t>
      </w:r>
      <w:proofErr w:type="gramStart"/>
      <w:r w:rsidRPr="00302307">
        <w:rPr>
          <w:rFonts w:eastAsiaTheme="minorEastAsia" w:hint="eastAsia"/>
          <w:szCs w:val="21"/>
        </w:rPr>
        <w:t>个股分</w:t>
      </w:r>
      <w:proofErr w:type="gramEnd"/>
      <w:r w:rsidRPr="00302307">
        <w:rPr>
          <w:rFonts w:eastAsiaTheme="minorEastAsia" w:hint="eastAsia"/>
          <w:szCs w:val="21"/>
        </w:rPr>
        <w:t>析的研究报告及周到的信息服务。</w:t>
      </w:r>
      <w:r w:rsidRPr="00302307">
        <w:rPr>
          <w:rFonts w:eastAsiaTheme="minorEastAsia" w:hint="eastAsia"/>
          <w:szCs w:val="21"/>
        </w:rPr>
        <w:tab/>
      </w:r>
    </w:p>
    <w:p w14:paraId="33BD25B6" w14:textId="77777777" w:rsidR="00302307" w:rsidRPr="00302307" w:rsidRDefault="00302307" w:rsidP="00302307">
      <w:pPr>
        <w:autoSpaceDE w:val="0"/>
        <w:autoSpaceDN w:val="0"/>
        <w:adjustRightInd w:val="0"/>
        <w:spacing w:line="360" w:lineRule="auto"/>
        <w:ind w:firstLineChars="200" w:firstLine="420"/>
        <w:jc w:val="left"/>
        <w:rPr>
          <w:rFonts w:eastAsiaTheme="minorEastAsia"/>
          <w:szCs w:val="21"/>
        </w:rPr>
      </w:pPr>
      <w:r w:rsidRPr="00302307">
        <w:rPr>
          <w:rFonts w:eastAsiaTheme="minorEastAsia" w:hint="eastAsia"/>
          <w:szCs w:val="21"/>
        </w:rPr>
        <w:t>3.</w:t>
      </w:r>
      <w:r w:rsidRPr="00302307">
        <w:rPr>
          <w:rFonts w:eastAsiaTheme="minorEastAsia" w:hint="eastAsia"/>
          <w:szCs w:val="21"/>
        </w:rPr>
        <w:t>证券公司的选择程序：</w:t>
      </w:r>
      <w:r w:rsidRPr="00302307">
        <w:rPr>
          <w:rFonts w:eastAsiaTheme="minorEastAsia" w:hint="eastAsia"/>
          <w:szCs w:val="21"/>
        </w:rPr>
        <w:tab/>
      </w:r>
    </w:p>
    <w:p w14:paraId="7A5C9646" w14:textId="77777777" w:rsidR="00302307" w:rsidRPr="00302307" w:rsidRDefault="00302307" w:rsidP="00302307">
      <w:pPr>
        <w:autoSpaceDE w:val="0"/>
        <w:autoSpaceDN w:val="0"/>
        <w:adjustRightInd w:val="0"/>
        <w:spacing w:line="360" w:lineRule="auto"/>
        <w:ind w:firstLineChars="200" w:firstLine="420"/>
        <w:jc w:val="left"/>
        <w:rPr>
          <w:rFonts w:eastAsiaTheme="minorEastAsia"/>
          <w:szCs w:val="21"/>
        </w:rPr>
      </w:pPr>
      <w:r w:rsidRPr="00302307">
        <w:rPr>
          <w:rFonts w:eastAsiaTheme="minorEastAsia" w:hint="eastAsia"/>
          <w:szCs w:val="21"/>
        </w:rPr>
        <w:t>1</w:t>
      </w:r>
      <w:r w:rsidRPr="00302307">
        <w:rPr>
          <w:rFonts w:eastAsiaTheme="minorEastAsia" w:hint="eastAsia"/>
          <w:szCs w:val="21"/>
        </w:rPr>
        <w:t>）本基金管理人定期组织相关部门依据证券公司的选择标准对候选券商进行评估，确定选用的券商。</w:t>
      </w:r>
      <w:r w:rsidRPr="00302307">
        <w:rPr>
          <w:rFonts w:eastAsiaTheme="minorEastAsia" w:hint="eastAsia"/>
          <w:szCs w:val="21"/>
        </w:rPr>
        <w:tab/>
      </w:r>
    </w:p>
    <w:p w14:paraId="353377D2" w14:textId="29AADA58" w:rsidR="00EE1E53" w:rsidRDefault="00302307">
      <w:pPr>
        <w:autoSpaceDE w:val="0"/>
        <w:autoSpaceDN w:val="0"/>
        <w:adjustRightInd w:val="0"/>
        <w:spacing w:line="360" w:lineRule="auto"/>
        <w:ind w:firstLineChars="200" w:firstLine="420"/>
        <w:jc w:val="left"/>
        <w:rPr>
          <w:rFonts w:eastAsiaTheme="minorEastAsia"/>
          <w:szCs w:val="21"/>
        </w:rPr>
      </w:pPr>
      <w:r w:rsidRPr="00302307">
        <w:rPr>
          <w:rFonts w:eastAsiaTheme="minorEastAsia" w:hint="eastAsia"/>
          <w:szCs w:val="21"/>
        </w:rPr>
        <w:t>2</w:t>
      </w:r>
      <w:r w:rsidRPr="00302307">
        <w:rPr>
          <w:rFonts w:eastAsiaTheme="minorEastAsia" w:hint="eastAsia"/>
          <w:szCs w:val="21"/>
        </w:rPr>
        <w:t>）本基金管理人与券商签订协议，并通知基金托管人。</w:t>
      </w:r>
      <w:r w:rsidR="00F13EB3" w:rsidRPr="006D6271">
        <w:rPr>
          <w:rFonts w:eastAsiaTheme="minorEastAsia"/>
          <w:szCs w:val="21"/>
        </w:rPr>
        <w:t xml:space="preserve">4. </w:t>
      </w:r>
      <w:r w:rsidR="00F13EB3" w:rsidRPr="006D6271">
        <w:rPr>
          <w:rFonts w:eastAsiaTheme="minorEastAsia"/>
          <w:szCs w:val="21"/>
        </w:rPr>
        <w:t>本基金本年度无新增席位，无注销席位。</w:t>
      </w:r>
    </w:p>
    <w:p w14:paraId="447C958E" w14:textId="32FCA0ED" w:rsidR="003B2FA3" w:rsidRPr="006D6271" w:rsidRDefault="003B2FA3">
      <w:pPr>
        <w:autoSpaceDE w:val="0"/>
        <w:autoSpaceDN w:val="0"/>
        <w:adjustRightInd w:val="0"/>
        <w:spacing w:line="360" w:lineRule="auto"/>
        <w:ind w:firstLineChars="200" w:firstLine="420"/>
        <w:jc w:val="left"/>
        <w:rPr>
          <w:rFonts w:eastAsiaTheme="minorEastAsia"/>
          <w:szCs w:val="21"/>
        </w:rPr>
      </w:pPr>
      <w:r w:rsidRPr="003B2FA3">
        <w:rPr>
          <w:rFonts w:eastAsiaTheme="minorEastAsia" w:hint="eastAsia"/>
          <w:szCs w:val="21"/>
        </w:rPr>
        <w:t>5.</w:t>
      </w:r>
      <w:r w:rsidRPr="003B2FA3">
        <w:rPr>
          <w:rFonts w:eastAsiaTheme="minorEastAsia" w:hint="eastAsia"/>
          <w:szCs w:val="21"/>
        </w:rPr>
        <w:t>《公开募集证券投资基金证券交易费用管理规定》自</w:t>
      </w:r>
      <w:r w:rsidRPr="003B2FA3">
        <w:rPr>
          <w:rFonts w:eastAsiaTheme="minorEastAsia" w:hint="eastAsia"/>
          <w:szCs w:val="21"/>
        </w:rPr>
        <w:t>2024</w:t>
      </w:r>
      <w:r w:rsidRPr="003B2FA3">
        <w:rPr>
          <w:rFonts w:eastAsiaTheme="minorEastAsia" w:hint="eastAsia"/>
          <w:szCs w:val="21"/>
        </w:rPr>
        <w:t>年</w:t>
      </w:r>
      <w:r w:rsidRPr="003B2FA3">
        <w:rPr>
          <w:rFonts w:eastAsiaTheme="minorEastAsia" w:hint="eastAsia"/>
          <w:szCs w:val="21"/>
        </w:rPr>
        <w:t>7</w:t>
      </w:r>
      <w:r w:rsidRPr="003B2FA3">
        <w:rPr>
          <w:rFonts w:eastAsiaTheme="minorEastAsia" w:hint="eastAsia"/>
          <w:szCs w:val="21"/>
        </w:rPr>
        <w:t>月</w:t>
      </w:r>
      <w:r w:rsidRPr="003B2FA3">
        <w:rPr>
          <w:rFonts w:eastAsiaTheme="minorEastAsia" w:hint="eastAsia"/>
          <w:szCs w:val="21"/>
        </w:rPr>
        <w:t>1</w:t>
      </w:r>
      <w:r w:rsidRPr="003B2FA3">
        <w:rPr>
          <w:rFonts w:eastAsiaTheme="minorEastAsia" w:hint="eastAsia"/>
          <w:szCs w:val="21"/>
        </w:rPr>
        <w:t>日起实施，</w:t>
      </w:r>
      <w:r w:rsidRPr="003B2FA3">
        <w:rPr>
          <w:rFonts w:eastAsiaTheme="minorEastAsia" w:hint="eastAsia"/>
          <w:szCs w:val="21"/>
        </w:rPr>
        <w:t>2024</w:t>
      </w:r>
      <w:r w:rsidRPr="003B2FA3">
        <w:rPr>
          <w:rFonts w:eastAsiaTheme="minorEastAsia" w:hint="eastAsia"/>
          <w:szCs w:val="21"/>
        </w:rPr>
        <w:t>年</w:t>
      </w:r>
      <w:r w:rsidRPr="003B2FA3">
        <w:rPr>
          <w:rFonts w:eastAsiaTheme="minorEastAsia" w:hint="eastAsia"/>
          <w:szCs w:val="21"/>
        </w:rPr>
        <w:t>7</w:t>
      </w:r>
      <w:r w:rsidRPr="003B2FA3">
        <w:rPr>
          <w:rFonts w:eastAsiaTheme="minorEastAsia" w:hint="eastAsia"/>
          <w:szCs w:val="21"/>
        </w:rPr>
        <w:t>月</w:t>
      </w:r>
      <w:r w:rsidRPr="003B2FA3">
        <w:rPr>
          <w:rFonts w:eastAsiaTheme="minorEastAsia" w:hint="eastAsia"/>
          <w:szCs w:val="21"/>
        </w:rPr>
        <w:t>1</w:t>
      </w:r>
      <w:r w:rsidRPr="003B2FA3">
        <w:rPr>
          <w:rFonts w:eastAsiaTheme="minorEastAsia" w:hint="eastAsia"/>
          <w:szCs w:val="21"/>
        </w:rPr>
        <w:t>日至</w:t>
      </w:r>
      <w:r w:rsidRPr="003B2FA3">
        <w:rPr>
          <w:rFonts w:eastAsiaTheme="minorEastAsia" w:hint="eastAsia"/>
          <w:szCs w:val="21"/>
        </w:rPr>
        <w:t>2024</w:t>
      </w:r>
      <w:r w:rsidRPr="003B2FA3">
        <w:rPr>
          <w:rFonts w:eastAsiaTheme="minorEastAsia" w:hint="eastAsia"/>
          <w:szCs w:val="21"/>
        </w:rPr>
        <w:t>年</w:t>
      </w:r>
      <w:r w:rsidRPr="003B2FA3">
        <w:rPr>
          <w:rFonts w:eastAsiaTheme="minorEastAsia" w:hint="eastAsia"/>
          <w:szCs w:val="21"/>
        </w:rPr>
        <w:t>12</w:t>
      </w:r>
      <w:r w:rsidRPr="003B2FA3">
        <w:rPr>
          <w:rFonts w:eastAsiaTheme="minorEastAsia" w:hint="eastAsia"/>
          <w:szCs w:val="21"/>
        </w:rPr>
        <w:t>月</w:t>
      </w:r>
      <w:r w:rsidRPr="003B2FA3">
        <w:rPr>
          <w:rFonts w:eastAsiaTheme="minorEastAsia" w:hint="eastAsia"/>
          <w:szCs w:val="21"/>
        </w:rPr>
        <w:t>31</w:t>
      </w:r>
      <w:r w:rsidRPr="003B2FA3">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12889466" w14:textId="77777777" w:rsidR="00DC7BE3" w:rsidRPr="00E54740" w:rsidRDefault="00DC7BE3" w:rsidP="00DC7BE3">
      <w:pPr>
        <w:spacing w:beforeLines="100" w:before="312" w:line="360" w:lineRule="auto"/>
        <w:rPr>
          <w:rFonts w:eastAsiaTheme="minorEastAsia"/>
          <w:b/>
          <w:szCs w:val="21"/>
        </w:rPr>
      </w:pPr>
      <w:bookmarkStart w:id="296" w:name="_Toc409100106"/>
      <w:bookmarkStart w:id="297" w:name="_Toc409100469"/>
      <w:bookmarkStart w:id="298" w:name="_Toc361324901"/>
      <w:bookmarkEnd w:id="295"/>
      <w:r w:rsidRPr="00E54740">
        <w:rPr>
          <w:rFonts w:eastAsiaTheme="minorEastAsia"/>
          <w:b/>
          <w:szCs w:val="21"/>
        </w:rPr>
        <w:t xml:space="preserve">11.7.2 </w:t>
      </w:r>
      <w:r w:rsidRPr="00E54740">
        <w:rPr>
          <w:rFonts w:eastAsiaTheme="minorEastAsia"/>
          <w:b/>
          <w:szCs w:val="21"/>
        </w:rPr>
        <w:t>基金租用证券公司交易单元进行其他证券投资的情况</w:t>
      </w:r>
    </w:p>
    <w:p w14:paraId="1CB1D01E" w14:textId="77777777" w:rsidR="00DC7BE3" w:rsidRPr="00E54740" w:rsidRDefault="00DC7BE3" w:rsidP="00DC7BE3">
      <w:pPr>
        <w:spacing w:line="360" w:lineRule="auto"/>
        <w:ind w:firstLine="420"/>
        <w:jc w:val="right"/>
        <w:rPr>
          <w:rFonts w:eastAsiaTheme="minorEastAsia"/>
          <w:szCs w:val="21"/>
        </w:rPr>
      </w:pPr>
      <w:bookmarkStart w:id="299"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9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DC7BE3" w:rsidRPr="00E54740" w14:paraId="1D1EB937" w14:textId="77777777" w:rsidTr="00CE6CBB">
        <w:tc>
          <w:tcPr>
            <w:tcW w:w="1560" w:type="dxa"/>
            <w:vMerge w:val="restart"/>
            <w:vAlign w:val="center"/>
          </w:tcPr>
          <w:p w14:paraId="6C89D82D" w14:textId="77777777" w:rsidR="00DC7BE3" w:rsidRPr="00E54740" w:rsidRDefault="00DC7BE3" w:rsidP="00CE6CBB">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7F3728E9"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02296883"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099B126E"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权证交易</w:t>
            </w:r>
          </w:p>
        </w:tc>
      </w:tr>
      <w:tr w:rsidR="00DC7BE3" w:rsidRPr="00E54740" w14:paraId="1F4712D0" w14:textId="77777777" w:rsidTr="00CE6CBB">
        <w:tc>
          <w:tcPr>
            <w:tcW w:w="1560" w:type="dxa"/>
            <w:vMerge/>
            <w:vAlign w:val="center"/>
          </w:tcPr>
          <w:p w14:paraId="3EB446BE" w14:textId="77777777" w:rsidR="00DC7BE3" w:rsidRPr="00E54740" w:rsidRDefault="00DC7BE3" w:rsidP="00CE6CBB">
            <w:pPr>
              <w:widowControl/>
              <w:spacing w:line="360" w:lineRule="auto"/>
              <w:jc w:val="left"/>
              <w:rPr>
                <w:rFonts w:eastAsiaTheme="minorEastAsia"/>
                <w:kern w:val="0"/>
                <w:szCs w:val="21"/>
              </w:rPr>
            </w:pPr>
          </w:p>
        </w:tc>
        <w:tc>
          <w:tcPr>
            <w:tcW w:w="1320" w:type="dxa"/>
            <w:vAlign w:val="center"/>
          </w:tcPr>
          <w:p w14:paraId="250AB477"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26B9F553"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47053E8E"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2F3D996A"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69334A74"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6FBC20E6"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占当期权</w:t>
            </w:r>
            <w:proofErr w:type="gramStart"/>
            <w:r w:rsidRPr="00E54740">
              <w:rPr>
                <w:rFonts w:eastAsiaTheme="minorEastAsia"/>
                <w:szCs w:val="21"/>
              </w:rPr>
              <w:t>证成交</w:t>
            </w:r>
            <w:proofErr w:type="gramEnd"/>
            <w:r w:rsidRPr="00E54740">
              <w:rPr>
                <w:rFonts w:eastAsiaTheme="minorEastAsia"/>
                <w:szCs w:val="21"/>
              </w:rPr>
              <w:t>总额的比例</w:t>
            </w:r>
          </w:p>
        </w:tc>
      </w:tr>
      <w:tr w:rsidR="00D5382F" w14:paraId="5FFBAB11" w14:textId="77777777">
        <w:tc>
          <w:tcPr>
            <w:tcW w:w="1560" w:type="dxa"/>
            <w:vAlign w:val="center"/>
          </w:tcPr>
          <w:p w14:paraId="04A987C3" w14:textId="77777777" w:rsidR="00D5382F" w:rsidRDefault="00402270">
            <w:pPr>
              <w:jc w:val="left"/>
            </w:pPr>
            <w:r>
              <w:rPr>
                <w:rFonts w:eastAsiaTheme="minorEastAsia"/>
                <w:szCs w:val="21"/>
              </w:rPr>
              <w:t>国信证券</w:t>
            </w:r>
          </w:p>
        </w:tc>
        <w:tc>
          <w:tcPr>
            <w:tcW w:w="1320" w:type="dxa"/>
            <w:vAlign w:val="center"/>
          </w:tcPr>
          <w:p w14:paraId="76CA0147" w14:textId="77777777" w:rsidR="00D5382F" w:rsidRDefault="00402270">
            <w:pPr>
              <w:jc w:val="right"/>
            </w:pPr>
            <w:r>
              <w:rPr>
                <w:rFonts w:eastAsiaTheme="minorEastAsia"/>
                <w:szCs w:val="21"/>
              </w:rPr>
              <w:t>-</w:t>
            </w:r>
          </w:p>
        </w:tc>
        <w:tc>
          <w:tcPr>
            <w:tcW w:w="1080" w:type="dxa"/>
            <w:vAlign w:val="center"/>
          </w:tcPr>
          <w:p w14:paraId="3E9FFEE6" w14:textId="77777777" w:rsidR="00D5382F" w:rsidRDefault="00402270">
            <w:pPr>
              <w:jc w:val="right"/>
            </w:pPr>
            <w:r>
              <w:rPr>
                <w:rFonts w:eastAsiaTheme="minorEastAsia"/>
                <w:szCs w:val="21"/>
              </w:rPr>
              <w:t>-</w:t>
            </w:r>
          </w:p>
        </w:tc>
        <w:tc>
          <w:tcPr>
            <w:tcW w:w="1143" w:type="dxa"/>
            <w:vAlign w:val="center"/>
          </w:tcPr>
          <w:p w14:paraId="1B028C02" w14:textId="77777777" w:rsidR="00D5382F" w:rsidRDefault="00402270">
            <w:pPr>
              <w:jc w:val="right"/>
            </w:pPr>
            <w:r>
              <w:rPr>
                <w:rFonts w:eastAsiaTheme="minorEastAsia"/>
                <w:szCs w:val="21"/>
              </w:rPr>
              <w:t>-</w:t>
            </w:r>
          </w:p>
        </w:tc>
        <w:tc>
          <w:tcPr>
            <w:tcW w:w="1197" w:type="dxa"/>
            <w:vAlign w:val="center"/>
          </w:tcPr>
          <w:p w14:paraId="4BC1E305" w14:textId="77777777" w:rsidR="00D5382F" w:rsidRDefault="00402270">
            <w:pPr>
              <w:jc w:val="right"/>
            </w:pPr>
            <w:r>
              <w:rPr>
                <w:rFonts w:eastAsiaTheme="minorEastAsia"/>
                <w:szCs w:val="21"/>
              </w:rPr>
              <w:t>-</w:t>
            </w:r>
          </w:p>
        </w:tc>
        <w:tc>
          <w:tcPr>
            <w:tcW w:w="1497" w:type="dxa"/>
            <w:vAlign w:val="center"/>
          </w:tcPr>
          <w:p w14:paraId="682F1CCB" w14:textId="77777777" w:rsidR="00D5382F" w:rsidRDefault="00402270">
            <w:pPr>
              <w:jc w:val="right"/>
            </w:pPr>
            <w:r>
              <w:rPr>
                <w:rFonts w:eastAsiaTheme="minorEastAsia"/>
                <w:szCs w:val="21"/>
              </w:rPr>
              <w:t>-</w:t>
            </w:r>
          </w:p>
        </w:tc>
        <w:tc>
          <w:tcPr>
            <w:tcW w:w="1203" w:type="dxa"/>
            <w:vAlign w:val="center"/>
          </w:tcPr>
          <w:p w14:paraId="727079C0" w14:textId="77777777" w:rsidR="00D5382F" w:rsidRDefault="00402270">
            <w:pPr>
              <w:jc w:val="right"/>
            </w:pPr>
            <w:r>
              <w:rPr>
                <w:rFonts w:eastAsiaTheme="minorEastAsia"/>
                <w:szCs w:val="21"/>
              </w:rPr>
              <w:t>-</w:t>
            </w:r>
          </w:p>
        </w:tc>
      </w:tr>
    </w:tbl>
    <w:p w14:paraId="54DE8FCE" w14:textId="77777777" w:rsidR="00DC7BE3" w:rsidRPr="00E54740" w:rsidRDefault="00DC7BE3" w:rsidP="00DC7BE3">
      <w:pPr>
        <w:autoSpaceDE w:val="0"/>
        <w:autoSpaceDN w:val="0"/>
        <w:adjustRightInd w:val="0"/>
        <w:spacing w:line="360" w:lineRule="auto"/>
        <w:jc w:val="left"/>
        <w:rPr>
          <w:rFonts w:eastAsiaTheme="minorEastAsia"/>
          <w:szCs w:val="21"/>
        </w:rPr>
      </w:pPr>
    </w:p>
    <w:p w14:paraId="793FA98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0" w:name="_Toc194049116"/>
      <w:r w:rsidRPr="006D6271">
        <w:rPr>
          <w:rFonts w:ascii="Times New Roman" w:eastAsiaTheme="minorEastAsia" w:hAnsi="Times New Roman"/>
          <w:sz w:val="21"/>
          <w:szCs w:val="21"/>
        </w:rPr>
        <w:t xml:space="preserve">11.8 </w:t>
      </w:r>
      <w:r w:rsidRPr="006D6271">
        <w:rPr>
          <w:rFonts w:ascii="Times New Roman" w:eastAsiaTheme="minorEastAsia" w:hAnsi="Times New Roman"/>
          <w:kern w:val="0"/>
          <w:sz w:val="21"/>
          <w:szCs w:val="21"/>
        </w:rPr>
        <w:t>其他重大事件</w:t>
      </w:r>
      <w:bookmarkEnd w:id="296"/>
      <w:bookmarkEnd w:id="297"/>
      <w:bookmarkEnd w:id="298"/>
      <w:bookmarkEnd w:id="30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D6271" w:rsidRPr="006D6271" w14:paraId="4BADAC15" w14:textId="77777777">
        <w:tc>
          <w:tcPr>
            <w:tcW w:w="720" w:type="dxa"/>
            <w:vAlign w:val="center"/>
          </w:tcPr>
          <w:p w14:paraId="1A568146"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320" w:type="dxa"/>
            <w:vAlign w:val="center"/>
          </w:tcPr>
          <w:p w14:paraId="03AA11F5" w14:textId="77777777" w:rsidR="00EE1E53" w:rsidRPr="006D6271" w:rsidRDefault="00F13EB3">
            <w:pPr>
              <w:spacing w:line="360" w:lineRule="auto"/>
              <w:jc w:val="center"/>
              <w:rPr>
                <w:rFonts w:eastAsiaTheme="minorEastAsia"/>
                <w:szCs w:val="21"/>
              </w:rPr>
            </w:pPr>
            <w:r w:rsidRPr="006D6271">
              <w:rPr>
                <w:rFonts w:eastAsiaTheme="minorEastAsia"/>
                <w:szCs w:val="21"/>
              </w:rPr>
              <w:t>公告事项</w:t>
            </w:r>
          </w:p>
        </w:tc>
        <w:tc>
          <w:tcPr>
            <w:tcW w:w="2331" w:type="dxa"/>
            <w:vAlign w:val="center"/>
          </w:tcPr>
          <w:p w14:paraId="2E7F87F9"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法定披露方式</w:t>
            </w:r>
          </w:p>
        </w:tc>
        <w:tc>
          <w:tcPr>
            <w:tcW w:w="1629" w:type="dxa"/>
            <w:vAlign w:val="center"/>
          </w:tcPr>
          <w:p w14:paraId="6D901620"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法定披露日期</w:t>
            </w:r>
          </w:p>
        </w:tc>
      </w:tr>
      <w:tr w:rsidR="00D5382F" w14:paraId="563B6B26" w14:textId="77777777">
        <w:tc>
          <w:tcPr>
            <w:tcW w:w="720" w:type="dxa"/>
            <w:vAlign w:val="center"/>
          </w:tcPr>
          <w:p w14:paraId="60AF6F2E" w14:textId="77777777" w:rsidR="00D5382F" w:rsidRDefault="00402270">
            <w:pPr>
              <w:jc w:val="center"/>
            </w:pPr>
            <w:r>
              <w:rPr>
                <w:rFonts w:eastAsiaTheme="minorEastAsia"/>
                <w:szCs w:val="21"/>
              </w:rPr>
              <w:t>1</w:t>
            </w:r>
          </w:p>
        </w:tc>
        <w:tc>
          <w:tcPr>
            <w:tcW w:w="4320" w:type="dxa"/>
            <w:vAlign w:val="center"/>
          </w:tcPr>
          <w:p w14:paraId="4549117A" w14:textId="77777777" w:rsidR="00D5382F" w:rsidRDefault="00402270">
            <w:pPr>
              <w:jc w:val="left"/>
            </w:pPr>
            <w:r>
              <w:rPr>
                <w:rFonts w:eastAsiaTheme="minorEastAsia"/>
                <w:szCs w:val="21"/>
              </w:rPr>
              <w:t>摩根基金管理（中国）有限公司关于旗下部分基金</w:t>
            </w:r>
            <w:r>
              <w:rPr>
                <w:rFonts w:eastAsiaTheme="minorEastAsia"/>
                <w:szCs w:val="21"/>
              </w:rPr>
              <w:t>2024</w:t>
            </w:r>
            <w:r>
              <w:rPr>
                <w:rFonts w:eastAsiaTheme="minorEastAsia"/>
                <w:szCs w:val="21"/>
              </w:rPr>
              <w:t>年非港股</w:t>
            </w:r>
            <w:proofErr w:type="gramStart"/>
            <w:r>
              <w:rPr>
                <w:rFonts w:eastAsiaTheme="minorEastAsia"/>
                <w:szCs w:val="21"/>
              </w:rPr>
              <w:t>通交易</w:t>
            </w:r>
            <w:proofErr w:type="gramEnd"/>
            <w:r>
              <w:rPr>
                <w:rFonts w:eastAsiaTheme="minorEastAsia"/>
                <w:szCs w:val="21"/>
              </w:rPr>
              <w:t>日暂停申购、赎回等业务的公告</w:t>
            </w:r>
          </w:p>
        </w:tc>
        <w:tc>
          <w:tcPr>
            <w:tcW w:w="2331" w:type="dxa"/>
            <w:vAlign w:val="center"/>
          </w:tcPr>
          <w:p w14:paraId="1F304007" w14:textId="77777777" w:rsidR="00D5382F" w:rsidRDefault="00402270">
            <w:pPr>
              <w:jc w:val="center"/>
            </w:pPr>
            <w:r>
              <w:rPr>
                <w:rFonts w:eastAsiaTheme="minorEastAsia"/>
                <w:szCs w:val="21"/>
              </w:rPr>
              <w:t>基金管理人公司网站及本基金选定的信息披露报纸</w:t>
            </w:r>
          </w:p>
        </w:tc>
        <w:tc>
          <w:tcPr>
            <w:tcW w:w="1629" w:type="dxa"/>
            <w:vAlign w:val="center"/>
          </w:tcPr>
          <w:p w14:paraId="191503B1" w14:textId="77777777" w:rsidR="00D5382F" w:rsidRDefault="00402270">
            <w:pPr>
              <w:jc w:val="center"/>
            </w:pPr>
            <w:r>
              <w:rPr>
                <w:rFonts w:eastAsiaTheme="minorEastAsia"/>
                <w:szCs w:val="21"/>
              </w:rPr>
              <w:t>2024-01-12</w:t>
            </w:r>
          </w:p>
        </w:tc>
      </w:tr>
      <w:tr w:rsidR="00D5382F" w14:paraId="3C75E04E" w14:textId="77777777">
        <w:tc>
          <w:tcPr>
            <w:tcW w:w="720" w:type="dxa"/>
            <w:vAlign w:val="center"/>
          </w:tcPr>
          <w:p w14:paraId="408A8671" w14:textId="77777777" w:rsidR="00D5382F" w:rsidRDefault="00402270">
            <w:pPr>
              <w:jc w:val="center"/>
            </w:pPr>
            <w:r>
              <w:rPr>
                <w:rFonts w:eastAsiaTheme="minorEastAsia"/>
                <w:szCs w:val="21"/>
              </w:rPr>
              <w:t>2</w:t>
            </w:r>
          </w:p>
        </w:tc>
        <w:tc>
          <w:tcPr>
            <w:tcW w:w="4320" w:type="dxa"/>
            <w:vAlign w:val="center"/>
          </w:tcPr>
          <w:p w14:paraId="1D547DA3" w14:textId="77777777" w:rsidR="00D5382F" w:rsidRDefault="00402270">
            <w:pPr>
              <w:jc w:val="left"/>
            </w:pPr>
            <w:r>
              <w:rPr>
                <w:rFonts w:eastAsiaTheme="minorEastAsia"/>
                <w:szCs w:val="21"/>
              </w:rPr>
              <w:t>摩根基金管理（中国）有限公司关于高级管理人员变更的公告</w:t>
            </w:r>
          </w:p>
        </w:tc>
        <w:tc>
          <w:tcPr>
            <w:tcW w:w="2331" w:type="dxa"/>
            <w:vAlign w:val="center"/>
          </w:tcPr>
          <w:p w14:paraId="4D648EDC" w14:textId="77777777" w:rsidR="00D5382F" w:rsidRDefault="00402270">
            <w:pPr>
              <w:jc w:val="center"/>
            </w:pPr>
            <w:r>
              <w:rPr>
                <w:rFonts w:eastAsiaTheme="minorEastAsia"/>
                <w:szCs w:val="21"/>
              </w:rPr>
              <w:t>同上</w:t>
            </w:r>
          </w:p>
        </w:tc>
        <w:tc>
          <w:tcPr>
            <w:tcW w:w="1629" w:type="dxa"/>
            <w:vAlign w:val="center"/>
          </w:tcPr>
          <w:p w14:paraId="25C9740D" w14:textId="77777777" w:rsidR="00D5382F" w:rsidRDefault="00402270">
            <w:pPr>
              <w:jc w:val="center"/>
            </w:pPr>
            <w:r>
              <w:rPr>
                <w:rFonts w:eastAsiaTheme="minorEastAsia"/>
                <w:szCs w:val="21"/>
              </w:rPr>
              <w:t>2024-01-18</w:t>
            </w:r>
          </w:p>
        </w:tc>
      </w:tr>
      <w:tr w:rsidR="00D5382F" w14:paraId="2666B39F" w14:textId="77777777">
        <w:tc>
          <w:tcPr>
            <w:tcW w:w="720" w:type="dxa"/>
            <w:vAlign w:val="center"/>
          </w:tcPr>
          <w:p w14:paraId="112AD20D" w14:textId="77777777" w:rsidR="00D5382F" w:rsidRDefault="00402270">
            <w:pPr>
              <w:jc w:val="center"/>
            </w:pPr>
            <w:r>
              <w:rPr>
                <w:rFonts w:eastAsiaTheme="minorEastAsia"/>
                <w:szCs w:val="21"/>
              </w:rPr>
              <w:t>3</w:t>
            </w:r>
          </w:p>
        </w:tc>
        <w:tc>
          <w:tcPr>
            <w:tcW w:w="4320" w:type="dxa"/>
            <w:vAlign w:val="center"/>
          </w:tcPr>
          <w:p w14:paraId="32C8FBAA" w14:textId="77777777" w:rsidR="00D5382F" w:rsidRDefault="00402270">
            <w:pPr>
              <w:jc w:val="left"/>
            </w:pPr>
            <w:r>
              <w:rPr>
                <w:rFonts w:eastAsiaTheme="minorEastAsia"/>
                <w:szCs w:val="21"/>
              </w:rPr>
              <w:t>摩根</w:t>
            </w:r>
            <w:proofErr w:type="gramStart"/>
            <w:r>
              <w:rPr>
                <w:rFonts w:eastAsiaTheme="minorEastAsia"/>
                <w:szCs w:val="21"/>
              </w:rPr>
              <w:t>标普港股通低波</w:t>
            </w:r>
            <w:proofErr w:type="gramEnd"/>
            <w:r>
              <w:rPr>
                <w:rFonts w:eastAsiaTheme="minorEastAsia"/>
                <w:szCs w:val="21"/>
              </w:rPr>
              <w:t>红利交易型开放式指数证券投资基金非港股</w:t>
            </w:r>
            <w:proofErr w:type="gramStart"/>
            <w:r>
              <w:rPr>
                <w:rFonts w:eastAsiaTheme="minorEastAsia"/>
                <w:szCs w:val="21"/>
              </w:rPr>
              <w:t>通交易</w:t>
            </w:r>
            <w:proofErr w:type="gramEnd"/>
            <w:r>
              <w:rPr>
                <w:rFonts w:eastAsiaTheme="minorEastAsia"/>
                <w:szCs w:val="21"/>
              </w:rPr>
              <w:t>日暂停申购和赎回业务的公告</w:t>
            </w:r>
          </w:p>
        </w:tc>
        <w:tc>
          <w:tcPr>
            <w:tcW w:w="2331" w:type="dxa"/>
            <w:vAlign w:val="center"/>
          </w:tcPr>
          <w:p w14:paraId="636B7269" w14:textId="77777777" w:rsidR="00D5382F" w:rsidRDefault="00402270">
            <w:pPr>
              <w:jc w:val="center"/>
            </w:pPr>
            <w:r>
              <w:rPr>
                <w:rFonts w:eastAsiaTheme="minorEastAsia"/>
                <w:szCs w:val="21"/>
              </w:rPr>
              <w:t>同上</w:t>
            </w:r>
          </w:p>
        </w:tc>
        <w:tc>
          <w:tcPr>
            <w:tcW w:w="1629" w:type="dxa"/>
            <w:vAlign w:val="center"/>
          </w:tcPr>
          <w:p w14:paraId="2C111531" w14:textId="77777777" w:rsidR="00D5382F" w:rsidRDefault="00402270">
            <w:pPr>
              <w:jc w:val="center"/>
            </w:pPr>
            <w:r>
              <w:rPr>
                <w:rFonts w:eastAsiaTheme="minorEastAsia"/>
                <w:szCs w:val="21"/>
              </w:rPr>
              <w:t>2024-03-22</w:t>
            </w:r>
          </w:p>
        </w:tc>
      </w:tr>
      <w:tr w:rsidR="00D5382F" w14:paraId="275AF34F" w14:textId="77777777">
        <w:tc>
          <w:tcPr>
            <w:tcW w:w="720" w:type="dxa"/>
            <w:vAlign w:val="center"/>
          </w:tcPr>
          <w:p w14:paraId="4D05A4CA" w14:textId="77777777" w:rsidR="00D5382F" w:rsidRDefault="00402270">
            <w:pPr>
              <w:jc w:val="center"/>
            </w:pPr>
            <w:r>
              <w:rPr>
                <w:rFonts w:eastAsiaTheme="minorEastAsia"/>
                <w:szCs w:val="21"/>
              </w:rPr>
              <w:t>4</w:t>
            </w:r>
          </w:p>
        </w:tc>
        <w:tc>
          <w:tcPr>
            <w:tcW w:w="4320" w:type="dxa"/>
            <w:vAlign w:val="center"/>
          </w:tcPr>
          <w:p w14:paraId="6C8FC4E7" w14:textId="77777777" w:rsidR="00D5382F" w:rsidRDefault="00402270">
            <w:pPr>
              <w:jc w:val="left"/>
            </w:pPr>
            <w:r>
              <w:rPr>
                <w:rFonts w:eastAsiaTheme="minorEastAsia"/>
                <w:szCs w:val="21"/>
              </w:rPr>
              <w:t>摩根</w:t>
            </w:r>
            <w:proofErr w:type="gramStart"/>
            <w:r>
              <w:rPr>
                <w:rFonts w:eastAsiaTheme="minorEastAsia"/>
                <w:szCs w:val="21"/>
              </w:rPr>
              <w:t>标普港股通低波</w:t>
            </w:r>
            <w:proofErr w:type="gramEnd"/>
            <w:r>
              <w:rPr>
                <w:rFonts w:eastAsiaTheme="minorEastAsia"/>
                <w:szCs w:val="21"/>
              </w:rPr>
              <w:t>红利交易型开放式指数证券投资基金非港股</w:t>
            </w:r>
            <w:proofErr w:type="gramStart"/>
            <w:r>
              <w:rPr>
                <w:rFonts w:eastAsiaTheme="minorEastAsia"/>
                <w:szCs w:val="21"/>
              </w:rPr>
              <w:t>通交易</w:t>
            </w:r>
            <w:proofErr w:type="gramEnd"/>
            <w:r>
              <w:rPr>
                <w:rFonts w:eastAsiaTheme="minorEastAsia"/>
                <w:szCs w:val="21"/>
              </w:rPr>
              <w:t>日暂停申购和赎</w:t>
            </w:r>
            <w:r>
              <w:rPr>
                <w:rFonts w:eastAsiaTheme="minorEastAsia"/>
                <w:szCs w:val="21"/>
              </w:rPr>
              <w:lastRenderedPageBreak/>
              <w:t>回业务的公告</w:t>
            </w:r>
          </w:p>
        </w:tc>
        <w:tc>
          <w:tcPr>
            <w:tcW w:w="2331" w:type="dxa"/>
            <w:vAlign w:val="center"/>
          </w:tcPr>
          <w:p w14:paraId="6281C4DB" w14:textId="77777777" w:rsidR="00D5382F" w:rsidRDefault="00402270">
            <w:pPr>
              <w:jc w:val="center"/>
            </w:pPr>
            <w:r>
              <w:rPr>
                <w:rFonts w:eastAsiaTheme="minorEastAsia"/>
                <w:szCs w:val="21"/>
              </w:rPr>
              <w:lastRenderedPageBreak/>
              <w:t>同上</w:t>
            </w:r>
          </w:p>
        </w:tc>
        <w:tc>
          <w:tcPr>
            <w:tcW w:w="1629" w:type="dxa"/>
            <w:vAlign w:val="center"/>
          </w:tcPr>
          <w:p w14:paraId="2769F7FA" w14:textId="77777777" w:rsidR="00D5382F" w:rsidRDefault="00402270">
            <w:pPr>
              <w:jc w:val="center"/>
            </w:pPr>
            <w:r>
              <w:rPr>
                <w:rFonts w:eastAsiaTheme="minorEastAsia"/>
                <w:szCs w:val="21"/>
              </w:rPr>
              <w:t>2024-05-08</w:t>
            </w:r>
          </w:p>
        </w:tc>
      </w:tr>
      <w:tr w:rsidR="00D5382F" w14:paraId="1543CBBE" w14:textId="77777777">
        <w:tc>
          <w:tcPr>
            <w:tcW w:w="720" w:type="dxa"/>
            <w:vAlign w:val="center"/>
          </w:tcPr>
          <w:p w14:paraId="6734EE18" w14:textId="77777777" w:rsidR="00D5382F" w:rsidRDefault="00402270">
            <w:pPr>
              <w:jc w:val="center"/>
            </w:pPr>
            <w:r>
              <w:rPr>
                <w:rFonts w:eastAsiaTheme="minorEastAsia"/>
                <w:szCs w:val="21"/>
              </w:rPr>
              <w:t>5</w:t>
            </w:r>
          </w:p>
        </w:tc>
        <w:tc>
          <w:tcPr>
            <w:tcW w:w="4320" w:type="dxa"/>
            <w:vAlign w:val="center"/>
          </w:tcPr>
          <w:p w14:paraId="749F0B19" w14:textId="77777777" w:rsidR="00D5382F" w:rsidRDefault="00402270">
            <w:pPr>
              <w:jc w:val="left"/>
            </w:pPr>
            <w:r>
              <w:rPr>
                <w:rFonts w:eastAsiaTheme="minorEastAsia"/>
                <w:szCs w:val="21"/>
              </w:rPr>
              <w:t>摩根</w:t>
            </w:r>
            <w:proofErr w:type="gramStart"/>
            <w:r>
              <w:rPr>
                <w:rFonts w:eastAsiaTheme="minorEastAsia"/>
                <w:szCs w:val="21"/>
              </w:rPr>
              <w:t>标普港股通低波</w:t>
            </w:r>
            <w:proofErr w:type="gramEnd"/>
            <w:r>
              <w:rPr>
                <w:rFonts w:eastAsiaTheme="minorEastAsia"/>
                <w:szCs w:val="21"/>
              </w:rPr>
              <w:t>红利交易型开放式指数证券投资基金非港股</w:t>
            </w:r>
            <w:proofErr w:type="gramStart"/>
            <w:r>
              <w:rPr>
                <w:rFonts w:eastAsiaTheme="minorEastAsia"/>
                <w:szCs w:val="21"/>
              </w:rPr>
              <w:t>通交易</w:t>
            </w:r>
            <w:proofErr w:type="gramEnd"/>
            <w:r>
              <w:rPr>
                <w:rFonts w:eastAsiaTheme="minorEastAsia"/>
                <w:szCs w:val="21"/>
              </w:rPr>
              <w:t>日暂停申购和赎回业务的公告</w:t>
            </w:r>
          </w:p>
        </w:tc>
        <w:tc>
          <w:tcPr>
            <w:tcW w:w="2331" w:type="dxa"/>
            <w:vAlign w:val="center"/>
          </w:tcPr>
          <w:p w14:paraId="1479AC01" w14:textId="77777777" w:rsidR="00D5382F" w:rsidRDefault="00402270">
            <w:pPr>
              <w:jc w:val="center"/>
            </w:pPr>
            <w:r>
              <w:rPr>
                <w:rFonts w:eastAsiaTheme="minorEastAsia"/>
                <w:szCs w:val="21"/>
              </w:rPr>
              <w:t>同上</w:t>
            </w:r>
          </w:p>
        </w:tc>
        <w:tc>
          <w:tcPr>
            <w:tcW w:w="1629" w:type="dxa"/>
            <w:vAlign w:val="center"/>
          </w:tcPr>
          <w:p w14:paraId="1AC867D3" w14:textId="77777777" w:rsidR="00D5382F" w:rsidRDefault="00402270">
            <w:pPr>
              <w:jc w:val="center"/>
            </w:pPr>
            <w:r>
              <w:rPr>
                <w:rFonts w:eastAsiaTheme="minorEastAsia"/>
                <w:szCs w:val="21"/>
              </w:rPr>
              <w:t>2024-06-24</w:t>
            </w:r>
          </w:p>
        </w:tc>
      </w:tr>
      <w:tr w:rsidR="00D5382F" w14:paraId="5F493F4F" w14:textId="77777777">
        <w:tc>
          <w:tcPr>
            <w:tcW w:w="720" w:type="dxa"/>
            <w:vAlign w:val="center"/>
          </w:tcPr>
          <w:p w14:paraId="64EBF371" w14:textId="77777777" w:rsidR="00D5382F" w:rsidRDefault="00402270">
            <w:pPr>
              <w:jc w:val="center"/>
            </w:pPr>
            <w:r>
              <w:rPr>
                <w:rFonts w:eastAsiaTheme="minorEastAsia"/>
                <w:szCs w:val="21"/>
              </w:rPr>
              <w:t>6</w:t>
            </w:r>
          </w:p>
        </w:tc>
        <w:tc>
          <w:tcPr>
            <w:tcW w:w="4320" w:type="dxa"/>
            <w:vAlign w:val="center"/>
          </w:tcPr>
          <w:p w14:paraId="4AE71177" w14:textId="77777777" w:rsidR="00D5382F" w:rsidRDefault="00402270">
            <w:pPr>
              <w:jc w:val="left"/>
            </w:pPr>
            <w:r>
              <w:rPr>
                <w:rFonts w:eastAsiaTheme="minorEastAsia"/>
                <w:szCs w:val="21"/>
              </w:rPr>
              <w:t>摩根基金管理（中国）有限公司关于旗下部分上海证券交易所</w:t>
            </w:r>
            <w:r>
              <w:rPr>
                <w:rFonts w:eastAsiaTheme="minorEastAsia"/>
                <w:szCs w:val="21"/>
              </w:rPr>
              <w:t>ETF</w:t>
            </w:r>
            <w:r>
              <w:rPr>
                <w:rFonts w:eastAsiaTheme="minorEastAsia"/>
                <w:szCs w:val="21"/>
              </w:rPr>
              <w:t>暂停申购、赎回业务的公告</w:t>
            </w:r>
          </w:p>
        </w:tc>
        <w:tc>
          <w:tcPr>
            <w:tcW w:w="2331" w:type="dxa"/>
            <w:vAlign w:val="center"/>
          </w:tcPr>
          <w:p w14:paraId="1D95CCC9" w14:textId="77777777" w:rsidR="00D5382F" w:rsidRDefault="00402270">
            <w:pPr>
              <w:jc w:val="center"/>
            </w:pPr>
            <w:r>
              <w:rPr>
                <w:rFonts w:eastAsiaTheme="minorEastAsia"/>
                <w:szCs w:val="21"/>
              </w:rPr>
              <w:t>同上</w:t>
            </w:r>
          </w:p>
        </w:tc>
        <w:tc>
          <w:tcPr>
            <w:tcW w:w="1629" w:type="dxa"/>
            <w:vAlign w:val="center"/>
          </w:tcPr>
          <w:p w14:paraId="16DE0A99" w14:textId="77777777" w:rsidR="00D5382F" w:rsidRDefault="00402270">
            <w:pPr>
              <w:jc w:val="center"/>
            </w:pPr>
            <w:r>
              <w:rPr>
                <w:rFonts w:eastAsiaTheme="minorEastAsia"/>
                <w:szCs w:val="21"/>
              </w:rPr>
              <w:t>2024-09-06</w:t>
            </w:r>
          </w:p>
        </w:tc>
      </w:tr>
      <w:tr w:rsidR="00D5382F" w14:paraId="20A6FC92" w14:textId="77777777">
        <w:tc>
          <w:tcPr>
            <w:tcW w:w="720" w:type="dxa"/>
            <w:vAlign w:val="center"/>
          </w:tcPr>
          <w:p w14:paraId="180EAE97" w14:textId="77777777" w:rsidR="00D5382F" w:rsidRDefault="00402270">
            <w:pPr>
              <w:jc w:val="center"/>
            </w:pPr>
            <w:r>
              <w:rPr>
                <w:rFonts w:eastAsiaTheme="minorEastAsia"/>
                <w:szCs w:val="21"/>
              </w:rPr>
              <w:t>7</w:t>
            </w:r>
          </w:p>
        </w:tc>
        <w:tc>
          <w:tcPr>
            <w:tcW w:w="4320" w:type="dxa"/>
            <w:vAlign w:val="center"/>
          </w:tcPr>
          <w:p w14:paraId="064C981F" w14:textId="77777777" w:rsidR="00D5382F" w:rsidRDefault="00402270">
            <w:pPr>
              <w:jc w:val="left"/>
            </w:pPr>
            <w:r>
              <w:rPr>
                <w:rFonts w:eastAsiaTheme="minorEastAsia"/>
                <w:szCs w:val="21"/>
              </w:rPr>
              <w:t>摩根</w:t>
            </w:r>
            <w:proofErr w:type="gramStart"/>
            <w:r>
              <w:rPr>
                <w:rFonts w:eastAsiaTheme="minorEastAsia"/>
                <w:szCs w:val="21"/>
              </w:rPr>
              <w:t>标普港股通低波</w:t>
            </w:r>
            <w:proofErr w:type="gramEnd"/>
            <w:r>
              <w:rPr>
                <w:rFonts w:eastAsiaTheme="minorEastAsia"/>
                <w:szCs w:val="21"/>
              </w:rPr>
              <w:t>红利交易型开放式指数证券投资基金非港股</w:t>
            </w:r>
            <w:proofErr w:type="gramStart"/>
            <w:r>
              <w:rPr>
                <w:rFonts w:eastAsiaTheme="minorEastAsia"/>
                <w:szCs w:val="21"/>
              </w:rPr>
              <w:t>通交易</w:t>
            </w:r>
            <w:proofErr w:type="gramEnd"/>
            <w:r>
              <w:rPr>
                <w:rFonts w:eastAsiaTheme="minorEastAsia"/>
                <w:szCs w:val="21"/>
              </w:rPr>
              <w:t>日暂停申购和赎回业务的公告</w:t>
            </w:r>
          </w:p>
        </w:tc>
        <w:tc>
          <w:tcPr>
            <w:tcW w:w="2331" w:type="dxa"/>
            <w:vAlign w:val="center"/>
          </w:tcPr>
          <w:p w14:paraId="437498C1" w14:textId="77777777" w:rsidR="00D5382F" w:rsidRDefault="00402270">
            <w:pPr>
              <w:jc w:val="center"/>
            </w:pPr>
            <w:r>
              <w:rPr>
                <w:rFonts w:eastAsiaTheme="minorEastAsia"/>
                <w:szCs w:val="21"/>
              </w:rPr>
              <w:t>同上</w:t>
            </w:r>
          </w:p>
        </w:tc>
        <w:tc>
          <w:tcPr>
            <w:tcW w:w="1629" w:type="dxa"/>
            <w:vAlign w:val="center"/>
          </w:tcPr>
          <w:p w14:paraId="6B15067E" w14:textId="77777777" w:rsidR="00D5382F" w:rsidRDefault="00402270">
            <w:pPr>
              <w:jc w:val="center"/>
            </w:pPr>
            <w:r>
              <w:rPr>
                <w:rFonts w:eastAsiaTheme="minorEastAsia"/>
                <w:szCs w:val="21"/>
              </w:rPr>
              <w:t>2024-09-11</w:t>
            </w:r>
          </w:p>
        </w:tc>
      </w:tr>
      <w:tr w:rsidR="00D5382F" w14:paraId="5E37A6AE" w14:textId="77777777">
        <w:tc>
          <w:tcPr>
            <w:tcW w:w="720" w:type="dxa"/>
            <w:vAlign w:val="center"/>
          </w:tcPr>
          <w:p w14:paraId="41343CFD" w14:textId="77777777" w:rsidR="00D5382F" w:rsidRDefault="00402270">
            <w:pPr>
              <w:jc w:val="center"/>
            </w:pPr>
            <w:r>
              <w:rPr>
                <w:rFonts w:eastAsiaTheme="minorEastAsia"/>
                <w:szCs w:val="21"/>
              </w:rPr>
              <w:t>8</w:t>
            </w:r>
          </w:p>
        </w:tc>
        <w:tc>
          <w:tcPr>
            <w:tcW w:w="4320" w:type="dxa"/>
            <w:vAlign w:val="center"/>
          </w:tcPr>
          <w:p w14:paraId="0C14887C" w14:textId="77777777" w:rsidR="00D5382F" w:rsidRDefault="00402270">
            <w:pPr>
              <w:jc w:val="left"/>
            </w:pPr>
            <w:r>
              <w:rPr>
                <w:rFonts w:eastAsiaTheme="minorEastAsia"/>
                <w:szCs w:val="21"/>
              </w:rPr>
              <w:t>关于摩根</w:t>
            </w:r>
            <w:proofErr w:type="gramStart"/>
            <w:r>
              <w:rPr>
                <w:rFonts w:eastAsiaTheme="minorEastAsia"/>
                <w:szCs w:val="21"/>
              </w:rPr>
              <w:t>标普港股通低波</w:t>
            </w:r>
            <w:proofErr w:type="gramEnd"/>
            <w:r>
              <w:rPr>
                <w:rFonts w:eastAsiaTheme="minorEastAsia"/>
                <w:szCs w:val="21"/>
              </w:rPr>
              <w:t>红利交易型开放式指数证券投资基金临时停牌及暂停申购、赎回业务的公告</w:t>
            </w:r>
          </w:p>
        </w:tc>
        <w:tc>
          <w:tcPr>
            <w:tcW w:w="2331" w:type="dxa"/>
            <w:vAlign w:val="center"/>
          </w:tcPr>
          <w:p w14:paraId="0AC4B6F8" w14:textId="77777777" w:rsidR="00D5382F" w:rsidRDefault="00402270">
            <w:pPr>
              <w:jc w:val="center"/>
            </w:pPr>
            <w:r>
              <w:rPr>
                <w:rFonts w:eastAsiaTheme="minorEastAsia"/>
                <w:szCs w:val="21"/>
              </w:rPr>
              <w:t>同上</w:t>
            </w:r>
          </w:p>
        </w:tc>
        <w:tc>
          <w:tcPr>
            <w:tcW w:w="1629" w:type="dxa"/>
            <w:vAlign w:val="center"/>
          </w:tcPr>
          <w:p w14:paraId="37AC0B3B" w14:textId="77777777" w:rsidR="00D5382F" w:rsidRDefault="00402270">
            <w:pPr>
              <w:jc w:val="center"/>
            </w:pPr>
            <w:r>
              <w:rPr>
                <w:rFonts w:eastAsiaTheme="minorEastAsia"/>
                <w:szCs w:val="21"/>
              </w:rPr>
              <w:t>2024-09-19</w:t>
            </w:r>
          </w:p>
        </w:tc>
      </w:tr>
      <w:tr w:rsidR="00D5382F" w14:paraId="5ED019C9" w14:textId="77777777">
        <w:tc>
          <w:tcPr>
            <w:tcW w:w="720" w:type="dxa"/>
            <w:vAlign w:val="center"/>
          </w:tcPr>
          <w:p w14:paraId="18024FA8" w14:textId="77777777" w:rsidR="00D5382F" w:rsidRDefault="00402270">
            <w:pPr>
              <w:jc w:val="center"/>
            </w:pPr>
            <w:r>
              <w:rPr>
                <w:rFonts w:eastAsiaTheme="minorEastAsia"/>
                <w:szCs w:val="21"/>
              </w:rPr>
              <w:t>9</w:t>
            </w:r>
          </w:p>
        </w:tc>
        <w:tc>
          <w:tcPr>
            <w:tcW w:w="4320" w:type="dxa"/>
            <w:vAlign w:val="center"/>
          </w:tcPr>
          <w:p w14:paraId="2BB6AFD5" w14:textId="77777777" w:rsidR="00D5382F" w:rsidRDefault="00402270">
            <w:pPr>
              <w:jc w:val="left"/>
            </w:pPr>
            <w:r>
              <w:rPr>
                <w:rFonts w:eastAsiaTheme="minorEastAsia"/>
                <w:szCs w:val="21"/>
              </w:rPr>
              <w:t>摩根</w:t>
            </w:r>
            <w:proofErr w:type="gramStart"/>
            <w:r>
              <w:rPr>
                <w:rFonts w:eastAsiaTheme="minorEastAsia"/>
                <w:szCs w:val="21"/>
              </w:rPr>
              <w:t>标普港股通低波</w:t>
            </w:r>
            <w:proofErr w:type="gramEnd"/>
            <w:r>
              <w:rPr>
                <w:rFonts w:eastAsiaTheme="minorEastAsia"/>
                <w:szCs w:val="21"/>
              </w:rPr>
              <w:t>红利交易型开放式指数证券投资基金非港股</w:t>
            </w:r>
            <w:proofErr w:type="gramStart"/>
            <w:r>
              <w:rPr>
                <w:rFonts w:eastAsiaTheme="minorEastAsia"/>
                <w:szCs w:val="21"/>
              </w:rPr>
              <w:t>通交易</w:t>
            </w:r>
            <w:proofErr w:type="gramEnd"/>
            <w:r>
              <w:rPr>
                <w:rFonts w:eastAsiaTheme="minorEastAsia"/>
                <w:szCs w:val="21"/>
              </w:rPr>
              <w:t>日暂停申购和赎回业务的公告</w:t>
            </w:r>
          </w:p>
        </w:tc>
        <w:tc>
          <w:tcPr>
            <w:tcW w:w="2331" w:type="dxa"/>
            <w:vAlign w:val="center"/>
          </w:tcPr>
          <w:p w14:paraId="1A844304" w14:textId="77777777" w:rsidR="00D5382F" w:rsidRDefault="00402270">
            <w:pPr>
              <w:jc w:val="center"/>
            </w:pPr>
            <w:r>
              <w:rPr>
                <w:rFonts w:eastAsiaTheme="minorEastAsia"/>
                <w:szCs w:val="21"/>
              </w:rPr>
              <w:t>同上</w:t>
            </w:r>
          </w:p>
        </w:tc>
        <w:tc>
          <w:tcPr>
            <w:tcW w:w="1629" w:type="dxa"/>
            <w:vAlign w:val="center"/>
          </w:tcPr>
          <w:p w14:paraId="5F0BB29D" w14:textId="77777777" w:rsidR="00D5382F" w:rsidRDefault="00402270">
            <w:pPr>
              <w:jc w:val="center"/>
            </w:pPr>
            <w:r>
              <w:rPr>
                <w:rFonts w:eastAsiaTheme="minorEastAsia"/>
                <w:szCs w:val="21"/>
              </w:rPr>
              <w:t>2024-09-30</w:t>
            </w:r>
          </w:p>
        </w:tc>
      </w:tr>
      <w:tr w:rsidR="00D5382F" w14:paraId="77B088C2" w14:textId="77777777">
        <w:tc>
          <w:tcPr>
            <w:tcW w:w="720" w:type="dxa"/>
            <w:vAlign w:val="center"/>
          </w:tcPr>
          <w:p w14:paraId="707A0B4F" w14:textId="77777777" w:rsidR="00D5382F" w:rsidRDefault="00402270">
            <w:pPr>
              <w:jc w:val="center"/>
            </w:pPr>
            <w:r>
              <w:rPr>
                <w:rFonts w:eastAsiaTheme="minorEastAsia"/>
                <w:szCs w:val="21"/>
              </w:rPr>
              <w:t>10</w:t>
            </w:r>
          </w:p>
        </w:tc>
        <w:tc>
          <w:tcPr>
            <w:tcW w:w="4320" w:type="dxa"/>
            <w:vAlign w:val="center"/>
          </w:tcPr>
          <w:p w14:paraId="1510C6FE" w14:textId="77777777" w:rsidR="00D5382F" w:rsidRDefault="00402270">
            <w:pPr>
              <w:jc w:val="left"/>
            </w:pPr>
            <w:r>
              <w:rPr>
                <w:rFonts w:eastAsiaTheme="minorEastAsia"/>
                <w:szCs w:val="21"/>
              </w:rPr>
              <w:t>摩根基金管理（中国）有限公司关于增聘高级管理人员的公告</w:t>
            </w:r>
          </w:p>
        </w:tc>
        <w:tc>
          <w:tcPr>
            <w:tcW w:w="2331" w:type="dxa"/>
            <w:vAlign w:val="center"/>
          </w:tcPr>
          <w:p w14:paraId="3FAECA53" w14:textId="77777777" w:rsidR="00D5382F" w:rsidRDefault="00402270">
            <w:pPr>
              <w:jc w:val="center"/>
            </w:pPr>
            <w:r>
              <w:rPr>
                <w:rFonts w:eastAsiaTheme="minorEastAsia"/>
                <w:szCs w:val="21"/>
              </w:rPr>
              <w:t>同上</w:t>
            </w:r>
          </w:p>
        </w:tc>
        <w:tc>
          <w:tcPr>
            <w:tcW w:w="1629" w:type="dxa"/>
            <w:vAlign w:val="center"/>
          </w:tcPr>
          <w:p w14:paraId="2F94BA01" w14:textId="77777777" w:rsidR="00D5382F" w:rsidRDefault="00402270">
            <w:pPr>
              <w:jc w:val="center"/>
            </w:pPr>
            <w:r>
              <w:rPr>
                <w:rFonts w:eastAsiaTheme="minorEastAsia"/>
                <w:szCs w:val="21"/>
              </w:rPr>
              <w:t>2024-10-26</w:t>
            </w:r>
          </w:p>
        </w:tc>
      </w:tr>
      <w:tr w:rsidR="00D5382F" w14:paraId="483A50C0" w14:textId="77777777">
        <w:tc>
          <w:tcPr>
            <w:tcW w:w="720" w:type="dxa"/>
            <w:vAlign w:val="center"/>
          </w:tcPr>
          <w:p w14:paraId="4A7B76DB" w14:textId="77777777" w:rsidR="00D5382F" w:rsidRDefault="00402270">
            <w:pPr>
              <w:jc w:val="center"/>
            </w:pPr>
            <w:r>
              <w:rPr>
                <w:rFonts w:eastAsiaTheme="minorEastAsia"/>
                <w:szCs w:val="21"/>
              </w:rPr>
              <w:t>11</w:t>
            </w:r>
          </w:p>
        </w:tc>
        <w:tc>
          <w:tcPr>
            <w:tcW w:w="4320" w:type="dxa"/>
            <w:vAlign w:val="center"/>
          </w:tcPr>
          <w:p w14:paraId="7D8B9D7A" w14:textId="77777777" w:rsidR="00D5382F" w:rsidRDefault="00402270">
            <w:pPr>
              <w:jc w:val="left"/>
            </w:pPr>
            <w:r>
              <w:rPr>
                <w:rFonts w:eastAsiaTheme="minorEastAsia"/>
                <w:szCs w:val="21"/>
              </w:rPr>
              <w:t>摩根</w:t>
            </w:r>
            <w:proofErr w:type="gramStart"/>
            <w:r>
              <w:rPr>
                <w:rFonts w:eastAsiaTheme="minorEastAsia"/>
                <w:szCs w:val="21"/>
              </w:rPr>
              <w:t>标普港股通低波</w:t>
            </w:r>
            <w:proofErr w:type="gramEnd"/>
            <w:r>
              <w:rPr>
                <w:rFonts w:eastAsiaTheme="minorEastAsia"/>
                <w:szCs w:val="21"/>
              </w:rPr>
              <w:t>红利交易型开放式指数证券投资基金非港股</w:t>
            </w:r>
            <w:proofErr w:type="gramStart"/>
            <w:r>
              <w:rPr>
                <w:rFonts w:eastAsiaTheme="minorEastAsia"/>
                <w:szCs w:val="21"/>
              </w:rPr>
              <w:t>通交易</w:t>
            </w:r>
            <w:proofErr w:type="gramEnd"/>
            <w:r>
              <w:rPr>
                <w:rFonts w:eastAsiaTheme="minorEastAsia"/>
                <w:szCs w:val="21"/>
              </w:rPr>
              <w:t>日暂停申购和赎回业务的公告</w:t>
            </w:r>
          </w:p>
        </w:tc>
        <w:tc>
          <w:tcPr>
            <w:tcW w:w="2331" w:type="dxa"/>
            <w:vAlign w:val="center"/>
          </w:tcPr>
          <w:p w14:paraId="70253D11" w14:textId="77777777" w:rsidR="00D5382F" w:rsidRDefault="00402270">
            <w:pPr>
              <w:jc w:val="center"/>
            </w:pPr>
            <w:r>
              <w:rPr>
                <w:rFonts w:eastAsiaTheme="minorEastAsia"/>
                <w:szCs w:val="21"/>
              </w:rPr>
              <w:t>同上</w:t>
            </w:r>
          </w:p>
        </w:tc>
        <w:tc>
          <w:tcPr>
            <w:tcW w:w="1629" w:type="dxa"/>
            <w:vAlign w:val="center"/>
          </w:tcPr>
          <w:p w14:paraId="5FA496CE" w14:textId="77777777" w:rsidR="00D5382F" w:rsidRDefault="00402270">
            <w:pPr>
              <w:jc w:val="center"/>
            </w:pPr>
            <w:r>
              <w:rPr>
                <w:rFonts w:eastAsiaTheme="minorEastAsia"/>
                <w:szCs w:val="21"/>
              </w:rPr>
              <w:t>2024-12-21</w:t>
            </w:r>
          </w:p>
        </w:tc>
      </w:tr>
      <w:tr w:rsidR="00D5382F" w14:paraId="7F27C1D3" w14:textId="77777777">
        <w:tc>
          <w:tcPr>
            <w:tcW w:w="720" w:type="dxa"/>
            <w:vAlign w:val="center"/>
          </w:tcPr>
          <w:p w14:paraId="0038AF85" w14:textId="77777777" w:rsidR="00D5382F" w:rsidRDefault="00402270">
            <w:pPr>
              <w:jc w:val="center"/>
            </w:pPr>
            <w:r>
              <w:rPr>
                <w:rFonts w:eastAsiaTheme="minorEastAsia"/>
                <w:szCs w:val="21"/>
              </w:rPr>
              <w:t>12</w:t>
            </w:r>
          </w:p>
        </w:tc>
        <w:tc>
          <w:tcPr>
            <w:tcW w:w="4320" w:type="dxa"/>
            <w:vAlign w:val="center"/>
          </w:tcPr>
          <w:p w14:paraId="19B225A9" w14:textId="77777777" w:rsidR="00D5382F" w:rsidRDefault="00402270">
            <w:pPr>
              <w:jc w:val="left"/>
            </w:pPr>
            <w:r>
              <w:rPr>
                <w:rFonts w:eastAsiaTheme="minorEastAsia"/>
                <w:szCs w:val="21"/>
              </w:rPr>
              <w:t>摩根基金管理（中国）有限公司关于旗下基金改聘会计师事务所的公告</w:t>
            </w:r>
          </w:p>
        </w:tc>
        <w:tc>
          <w:tcPr>
            <w:tcW w:w="2331" w:type="dxa"/>
            <w:vAlign w:val="center"/>
          </w:tcPr>
          <w:p w14:paraId="625B7B8B" w14:textId="77777777" w:rsidR="00D5382F" w:rsidRDefault="00402270">
            <w:pPr>
              <w:jc w:val="center"/>
            </w:pPr>
            <w:r>
              <w:rPr>
                <w:rFonts w:eastAsiaTheme="minorEastAsia"/>
                <w:szCs w:val="21"/>
              </w:rPr>
              <w:t>同上</w:t>
            </w:r>
          </w:p>
        </w:tc>
        <w:tc>
          <w:tcPr>
            <w:tcW w:w="1629" w:type="dxa"/>
            <w:vAlign w:val="center"/>
          </w:tcPr>
          <w:p w14:paraId="6A9F5FB6" w14:textId="77777777" w:rsidR="00D5382F" w:rsidRDefault="00402270">
            <w:pPr>
              <w:jc w:val="center"/>
            </w:pPr>
            <w:r>
              <w:rPr>
                <w:rFonts w:eastAsiaTheme="minorEastAsia"/>
                <w:szCs w:val="21"/>
              </w:rPr>
              <w:t>2024-12-28</w:t>
            </w:r>
          </w:p>
        </w:tc>
      </w:tr>
      <w:tr w:rsidR="00D5382F" w14:paraId="336C0BAE" w14:textId="77777777">
        <w:tc>
          <w:tcPr>
            <w:tcW w:w="720" w:type="dxa"/>
            <w:vAlign w:val="center"/>
          </w:tcPr>
          <w:p w14:paraId="3343AD65" w14:textId="77777777" w:rsidR="00D5382F" w:rsidRDefault="00402270">
            <w:pPr>
              <w:jc w:val="center"/>
            </w:pPr>
            <w:r>
              <w:rPr>
                <w:rFonts w:eastAsiaTheme="minorEastAsia"/>
                <w:szCs w:val="21"/>
              </w:rPr>
              <w:t>13</w:t>
            </w:r>
          </w:p>
        </w:tc>
        <w:tc>
          <w:tcPr>
            <w:tcW w:w="4320" w:type="dxa"/>
            <w:vAlign w:val="center"/>
          </w:tcPr>
          <w:p w14:paraId="465FCB57" w14:textId="77777777" w:rsidR="00D5382F" w:rsidRDefault="00402270">
            <w:pPr>
              <w:jc w:val="left"/>
            </w:pPr>
            <w:r>
              <w:rPr>
                <w:rFonts w:eastAsiaTheme="minorEastAsia"/>
                <w:szCs w:val="21"/>
              </w:rPr>
              <w:t>关于摩根</w:t>
            </w:r>
            <w:proofErr w:type="gramStart"/>
            <w:r>
              <w:rPr>
                <w:rFonts w:eastAsiaTheme="minorEastAsia"/>
                <w:szCs w:val="21"/>
              </w:rPr>
              <w:t>标普港股通低波</w:t>
            </w:r>
            <w:proofErr w:type="gramEnd"/>
            <w:r>
              <w:rPr>
                <w:rFonts w:eastAsiaTheme="minorEastAsia"/>
                <w:szCs w:val="21"/>
              </w:rPr>
              <w:t>红利交易型开放式指数证券投资基金</w:t>
            </w:r>
            <w:r>
              <w:rPr>
                <w:rFonts w:eastAsiaTheme="minorEastAsia"/>
                <w:szCs w:val="21"/>
              </w:rPr>
              <w:t>2024</w:t>
            </w:r>
            <w:r>
              <w:rPr>
                <w:rFonts w:eastAsiaTheme="minorEastAsia"/>
                <w:szCs w:val="21"/>
              </w:rPr>
              <w:t>年底及</w:t>
            </w:r>
            <w:r>
              <w:rPr>
                <w:rFonts w:eastAsiaTheme="minorEastAsia"/>
                <w:szCs w:val="21"/>
              </w:rPr>
              <w:t>2025</w:t>
            </w:r>
            <w:r>
              <w:rPr>
                <w:rFonts w:eastAsiaTheme="minorEastAsia"/>
                <w:szCs w:val="21"/>
              </w:rPr>
              <w:t>年非港股</w:t>
            </w:r>
            <w:proofErr w:type="gramStart"/>
            <w:r>
              <w:rPr>
                <w:rFonts w:eastAsiaTheme="minorEastAsia"/>
                <w:szCs w:val="21"/>
              </w:rPr>
              <w:t>通交易</w:t>
            </w:r>
            <w:proofErr w:type="gramEnd"/>
            <w:r>
              <w:rPr>
                <w:rFonts w:eastAsiaTheme="minorEastAsia"/>
                <w:szCs w:val="21"/>
              </w:rPr>
              <w:t>日暂停申购、赎回业务的公告</w:t>
            </w:r>
          </w:p>
        </w:tc>
        <w:tc>
          <w:tcPr>
            <w:tcW w:w="2331" w:type="dxa"/>
            <w:vAlign w:val="center"/>
          </w:tcPr>
          <w:p w14:paraId="6408A5AA" w14:textId="77777777" w:rsidR="00D5382F" w:rsidRDefault="00402270">
            <w:pPr>
              <w:jc w:val="center"/>
            </w:pPr>
            <w:r>
              <w:rPr>
                <w:rFonts w:eastAsiaTheme="minorEastAsia"/>
                <w:szCs w:val="21"/>
              </w:rPr>
              <w:t>同上</w:t>
            </w:r>
          </w:p>
        </w:tc>
        <w:tc>
          <w:tcPr>
            <w:tcW w:w="1629" w:type="dxa"/>
            <w:vAlign w:val="center"/>
          </w:tcPr>
          <w:p w14:paraId="3AC85B87" w14:textId="77777777" w:rsidR="00D5382F" w:rsidRDefault="00402270">
            <w:pPr>
              <w:jc w:val="center"/>
            </w:pPr>
            <w:r>
              <w:rPr>
                <w:rFonts w:eastAsiaTheme="minorEastAsia"/>
                <w:szCs w:val="21"/>
              </w:rPr>
              <w:t>2024-12-30</w:t>
            </w:r>
          </w:p>
        </w:tc>
      </w:tr>
    </w:tbl>
    <w:p w14:paraId="5308F08B" w14:textId="77777777" w:rsidR="003628BB" w:rsidRPr="006D6271"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1" w:name="_Toc374532345"/>
      <w:bookmarkStart w:id="302" w:name="_Toc409100108"/>
      <w:bookmarkStart w:id="303" w:name="_Toc361324903"/>
      <w:bookmarkStart w:id="304" w:name="_Toc409100471"/>
      <w:bookmarkStart w:id="305" w:name="_Toc225500055"/>
      <w:bookmarkStart w:id="306" w:name="_Toc194049117"/>
      <w:r w:rsidRPr="006D6271">
        <w:rPr>
          <w:rFonts w:eastAsiaTheme="minorEastAsia"/>
          <w:b/>
          <w:bCs/>
          <w:sz w:val="21"/>
          <w:szCs w:val="21"/>
          <w:lang w:val="en-US"/>
        </w:rPr>
        <w:t xml:space="preserve">12  </w:t>
      </w:r>
      <w:r w:rsidRPr="006D6271">
        <w:rPr>
          <w:rFonts w:eastAsiaTheme="minorEastAsia"/>
          <w:b/>
          <w:bCs/>
          <w:sz w:val="21"/>
          <w:szCs w:val="21"/>
          <w:lang w:val="en-US"/>
        </w:rPr>
        <w:t>影响投资者决策的其他重要信息</w:t>
      </w:r>
      <w:bookmarkEnd w:id="301"/>
      <w:bookmarkEnd w:id="306"/>
    </w:p>
    <w:p w14:paraId="1900F8A3" w14:textId="77777777" w:rsidR="003628BB" w:rsidRPr="006D6271" w:rsidRDefault="003628BB" w:rsidP="003628BB">
      <w:pPr>
        <w:autoSpaceDE w:val="0"/>
        <w:autoSpaceDN w:val="0"/>
        <w:adjustRightInd w:val="0"/>
        <w:spacing w:line="360" w:lineRule="auto"/>
        <w:jc w:val="left"/>
        <w:rPr>
          <w:rFonts w:ascii="宋体" w:hAnsi="宋体"/>
          <w:b/>
          <w:bCs/>
          <w:kern w:val="0"/>
          <w:szCs w:val="21"/>
        </w:rPr>
      </w:pPr>
      <w:r w:rsidRPr="006D6271">
        <w:rPr>
          <w:rFonts w:ascii="宋体" w:hAnsi="宋体"/>
          <w:b/>
          <w:bCs/>
          <w:kern w:val="0"/>
          <w:szCs w:val="21"/>
        </w:rPr>
        <w:t>12.</w:t>
      </w:r>
      <w:r w:rsidRPr="006D6271">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6D6271" w:rsidRPr="006D6271" w14:paraId="7FC5B76C" w14:textId="77777777" w:rsidTr="00B9713D">
        <w:tc>
          <w:tcPr>
            <w:tcW w:w="993" w:type="dxa"/>
            <w:vMerge w:val="restart"/>
            <w:vAlign w:val="center"/>
          </w:tcPr>
          <w:p w14:paraId="554F4D85"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投资者类别</w:t>
            </w:r>
            <w:r w:rsidRPr="006D6271">
              <w:rPr>
                <w:rFonts w:ascii="宋体" w:hAnsi="宋体"/>
                <w:kern w:val="0"/>
                <w:szCs w:val="21"/>
              </w:rPr>
              <w:t xml:space="preserve">  </w:t>
            </w:r>
          </w:p>
        </w:tc>
        <w:tc>
          <w:tcPr>
            <w:tcW w:w="5670" w:type="dxa"/>
            <w:gridSpan w:val="5"/>
            <w:vAlign w:val="center"/>
          </w:tcPr>
          <w:p w14:paraId="5E5DCC05"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报告期内持有基金份额变化情况</w:t>
            </w:r>
          </w:p>
        </w:tc>
        <w:tc>
          <w:tcPr>
            <w:tcW w:w="2549" w:type="dxa"/>
            <w:gridSpan w:val="2"/>
            <w:vAlign w:val="center"/>
          </w:tcPr>
          <w:p w14:paraId="4F68BA73"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报告期末持有基金情况</w:t>
            </w:r>
          </w:p>
        </w:tc>
      </w:tr>
      <w:tr w:rsidR="006D6271" w:rsidRPr="006D6271" w14:paraId="6542D276" w14:textId="77777777" w:rsidTr="00B9713D">
        <w:tc>
          <w:tcPr>
            <w:tcW w:w="993" w:type="dxa"/>
            <w:vMerge/>
            <w:vAlign w:val="center"/>
          </w:tcPr>
          <w:p w14:paraId="5F1AAEC8" w14:textId="77777777" w:rsidR="003628BB" w:rsidRPr="006D6271" w:rsidRDefault="003628BB" w:rsidP="00B9713D">
            <w:pPr>
              <w:autoSpaceDE w:val="0"/>
              <w:autoSpaceDN w:val="0"/>
              <w:adjustRightInd w:val="0"/>
              <w:jc w:val="center"/>
              <w:rPr>
                <w:rFonts w:ascii="宋体" w:hAnsi="宋体"/>
                <w:b/>
                <w:bCs/>
                <w:kern w:val="0"/>
                <w:szCs w:val="21"/>
              </w:rPr>
            </w:pPr>
          </w:p>
        </w:tc>
        <w:tc>
          <w:tcPr>
            <w:tcW w:w="992" w:type="dxa"/>
            <w:vAlign w:val="center"/>
          </w:tcPr>
          <w:p w14:paraId="1DB014F0"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序号</w:t>
            </w:r>
          </w:p>
        </w:tc>
        <w:tc>
          <w:tcPr>
            <w:tcW w:w="1843" w:type="dxa"/>
            <w:vAlign w:val="center"/>
          </w:tcPr>
          <w:p w14:paraId="071FEC58"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持有基金份额比例达到或者超过20%的时间区间</w:t>
            </w:r>
          </w:p>
        </w:tc>
        <w:tc>
          <w:tcPr>
            <w:tcW w:w="851" w:type="dxa"/>
            <w:vAlign w:val="center"/>
          </w:tcPr>
          <w:p w14:paraId="6EBAA570"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期初份额</w:t>
            </w:r>
          </w:p>
        </w:tc>
        <w:tc>
          <w:tcPr>
            <w:tcW w:w="850" w:type="dxa"/>
            <w:vAlign w:val="center"/>
          </w:tcPr>
          <w:p w14:paraId="09699FBE"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申购份额</w:t>
            </w:r>
          </w:p>
        </w:tc>
        <w:tc>
          <w:tcPr>
            <w:tcW w:w="1134" w:type="dxa"/>
            <w:vAlign w:val="center"/>
          </w:tcPr>
          <w:p w14:paraId="3421FEC9"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赎回份额</w:t>
            </w:r>
          </w:p>
        </w:tc>
        <w:tc>
          <w:tcPr>
            <w:tcW w:w="1419" w:type="dxa"/>
            <w:vAlign w:val="center"/>
          </w:tcPr>
          <w:p w14:paraId="173838CB"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持有份额</w:t>
            </w:r>
          </w:p>
        </w:tc>
        <w:tc>
          <w:tcPr>
            <w:tcW w:w="1130" w:type="dxa"/>
            <w:vAlign w:val="center"/>
          </w:tcPr>
          <w:p w14:paraId="62E77A11"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份额占比</w:t>
            </w:r>
          </w:p>
        </w:tc>
      </w:tr>
      <w:tr w:rsidR="00D5382F" w14:paraId="7E358272" w14:textId="77777777">
        <w:tc>
          <w:tcPr>
            <w:tcW w:w="993" w:type="dxa"/>
            <w:vAlign w:val="center"/>
          </w:tcPr>
          <w:p w14:paraId="4F90F579" w14:textId="77777777" w:rsidR="00D5382F" w:rsidRDefault="00402270">
            <w:r>
              <w:rPr>
                <w:rFonts w:ascii="宋体" w:hAnsi="宋体" w:hint="eastAsia"/>
                <w:bCs/>
                <w:kern w:val="0"/>
                <w:szCs w:val="21"/>
              </w:rPr>
              <w:t>机构</w:t>
            </w:r>
          </w:p>
        </w:tc>
        <w:tc>
          <w:tcPr>
            <w:tcW w:w="992" w:type="dxa"/>
            <w:vAlign w:val="center"/>
          </w:tcPr>
          <w:p w14:paraId="0725FF6C" w14:textId="77777777" w:rsidR="00D5382F" w:rsidRDefault="00402270">
            <w:pPr>
              <w:jc w:val="center"/>
            </w:pPr>
            <w:r>
              <w:rPr>
                <w:rFonts w:ascii="宋体" w:hAnsi="宋体"/>
                <w:kern w:val="0"/>
                <w:szCs w:val="21"/>
              </w:rPr>
              <w:t>1</w:t>
            </w:r>
          </w:p>
        </w:tc>
        <w:tc>
          <w:tcPr>
            <w:tcW w:w="1843" w:type="dxa"/>
            <w:vAlign w:val="center"/>
          </w:tcPr>
          <w:p w14:paraId="57C48B41" w14:textId="77777777" w:rsidR="00D5382F" w:rsidRDefault="00402270">
            <w:pPr>
              <w:jc w:val="center"/>
            </w:pPr>
            <w:r>
              <w:rPr>
                <w:rFonts w:ascii="宋体" w:hAnsi="宋体"/>
                <w:kern w:val="0"/>
                <w:szCs w:val="21"/>
              </w:rPr>
              <w:t>20241028-20241231</w:t>
            </w:r>
          </w:p>
        </w:tc>
        <w:tc>
          <w:tcPr>
            <w:tcW w:w="851" w:type="dxa"/>
            <w:vAlign w:val="center"/>
          </w:tcPr>
          <w:p w14:paraId="2A1F1F38" w14:textId="77777777" w:rsidR="00D5382F" w:rsidRDefault="00402270">
            <w:pPr>
              <w:jc w:val="center"/>
            </w:pPr>
            <w:r>
              <w:rPr>
                <w:rFonts w:ascii="宋体" w:hAnsi="宋体"/>
                <w:kern w:val="0"/>
                <w:szCs w:val="21"/>
              </w:rPr>
              <w:t>0.00</w:t>
            </w:r>
          </w:p>
        </w:tc>
        <w:tc>
          <w:tcPr>
            <w:tcW w:w="850" w:type="dxa"/>
            <w:vAlign w:val="center"/>
          </w:tcPr>
          <w:p w14:paraId="06FD82AF" w14:textId="77777777" w:rsidR="00D5382F" w:rsidRDefault="00402270">
            <w:pPr>
              <w:jc w:val="center"/>
            </w:pPr>
            <w:r>
              <w:rPr>
                <w:rFonts w:ascii="宋体" w:hAnsi="宋体"/>
                <w:kern w:val="0"/>
                <w:szCs w:val="21"/>
              </w:rPr>
              <w:t>1,080,307,100.00</w:t>
            </w:r>
          </w:p>
        </w:tc>
        <w:tc>
          <w:tcPr>
            <w:tcW w:w="1134" w:type="dxa"/>
            <w:vAlign w:val="center"/>
          </w:tcPr>
          <w:p w14:paraId="468B3729" w14:textId="77777777" w:rsidR="00D5382F" w:rsidRDefault="00402270">
            <w:pPr>
              <w:jc w:val="center"/>
            </w:pPr>
            <w:r>
              <w:rPr>
                <w:rFonts w:ascii="宋体" w:hAnsi="宋体"/>
                <w:kern w:val="0"/>
                <w:szCs w:val="21"/>
              </w:rPr>
              <w:t>9,393,800.00</w:t>
            </w:r>
          </w:p>
        </w:tc>
        <w:tc>
          <w:tcPr>
            <w:tcW w:w="1419" w:type="dxa"/>
            <w:vAlign w:val="center"/>
          </w:tcPr>
          <w:p w14:paraId="65CFF396" w14:textId="77777777" w:rsidR="00D5382F" w:rsidRDefault="00402270">
            <w:pPr>
              <w:jc w:val="center"/>
            </w:pPr>
            <w:r>
              <w:rPr>
                <w:rFonts w:ascii="宋体" w:hAnsi="宋体"/>
                <w:kern w:val="0"/>
                <w:szCs w:val="21"/>
              </w:rPr>
              <w:t>1,070,913,300.00</w:t>
            </w:r>
          </w:p>
        </w:tc>
        <w:tc>
          <w:tcPr>
            <w:tcW w:w="1130" w:type="dxa"/>
            <w:vAlign w:val="center"/>
          </w:tcPr>
          <w:p w14:paraId="75C0BD92" w14:textId="77777777" w:rsidR="00D5382F" w:rsidRDefault="00402270">
            <w:pPr>
              <w:jc w:val="center"/>
            </w:pPr>
            <w:r>
              <w:rPr>
                <w:rFonts w:ascii="宋体" w:hAnsi="宋体"/>
                <w:kern w:val="0"/>
                <w:szCs w:val="21"/>
              </w:rPr>
              <w:t>22.95%</w:t>
            </w:r>
          </w:p>
        </w:tc>
      </w:tr>
      <w:tr w:rsidR="006D6271" w:rsidRPr="006D6271" w14:paraId="0297B8E0" w14:textId="77777777" w:rsidTr="00B9713D">
        <w:tc>
          <w:tcPr>
            <w:tcW w:w="9212" w:type="dxa"/>
            <w:gridSpan w:val="8"/>
            <w:vAlign w:val="center"/>
          </w:tcPr>
          <w:p w14:paraId="65DA4BB8" w14:textId="77777777" w:rsidR="003628BB" w:rsidRPr="006D6271" w:rsidRDefault="003628BB" w:rsidP="00B9713D">
            <w:pPr>
              <w:autoSpaceDE w:val="0"/>
              <w:autoSpaceDN w:val="0"/>
              <w:adjustRightInd w:val="0"/>
              <w:jc w:val="center"/>
              <w:rPr>
                <w:rFonts w:ascii="宋体" w:hAnsi="宋体"/>
                <w:kern w:val="0"/>
                <w:szCs w:val="21"/>
              </w:rPr>
            </w:pPr>
            <w:r w:rsidRPr="006D6271">
              <w:rPr>
                <w:rFonts w:ascii="宋体" w:hAnsi="宋体"/>
                <w:kern w:val="0"/>
                <w:szCs w:val="21"/>
              </w:rPr>
              <w:t>产品特有风险</w:t>
            </w:r>
          </w:p>
        </w:tc>
      </w:tr>
      <w:tr w:rsidR="006D6271" w:rsidRPr="006D6271" w14:paraId="2BA45909" w14:textId="77777777" w:rsidTr="00B9713D">
        <w:tc>
          <w:tcPr>
            <w:tcW w:w="9212" w:type="dxa"/>
            <w:gridSpan w:val="8"/>
            <w:vAlign w:val="center"/>
          </w:tcPr>
          <w:p w14:paraId="119C137D" w14:textId="77777777" w:rsidR="003628BB" w:rsidRPr="006D6271" w:rsidRDefault="003628BB" w:rsidP="00B9713D">
            <w:pPr>
              <w:autoSpaceDE w:val="0"/>
              <w:autoSpaceDN w:val="0"/>
              <w:adjustRightInd w:val="0"/>
              <w:jc w:val="left"/>
              <w:rPr>
                <w:rFonts w:ascii="宋体" w:hAnsi="宋体"/>
                <w:kern w:val="0"/>
                <w:szCs w:val="21"/>
              </w:rPr>
            </w:pPr>
            <w:r w:rsidRPr="006D6271">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5AF888B5"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7" w:name="_Toc194049118"/>
      <w:r w:rsidRPr="006D6271">
        <w:rPr>
          <w:rFonts w:eastAsiaTheme="minorEastAsia"/>
          <w:b/>
          <w:bCs/>
          <w:sz w:val="21"/>
          <w:szCs w:val="21"/>
          <w:lang w:val="en-US"/>
        </w:rPr>
        <w:lastRenderedPageBreak/>
        <w:t xml:space="preserve">§13  </w:t>
      </w:r>
      <w:r w:rsidRPr="006D6271">
        <w:rPr>
          <w:rFonts w:eastAsiaTheme="minorEastAsia"/>
          <w:b/>
          <w:bCs/>
          <w:sz w:val="21"/>
          <w:szCs w:val="21"/>
          <w:lang w:val="en-US"/>
        </w:rPr>
        <w:t>备查文件目录</w:t>
      </w:r>
      <w:bookmarkEnd w:id="302"/>
      <w:bookmarkEnd w:id="303"/>
      <w:bookmarkEnd w:id="304"/>
      <w:bookmarkEnd w:id="305"/>
      <w:bookmarkEnd w:id="307"/>
    </w:p>
    <w:p w14:paraId="0BA16AD0" w14:textId="77777777" w:rsidR="00EE1E53" w:rsidRPr="006D6271" w:rsidRDefault="00F13EB3">
      <w:pPr>
        <w:pStyle w:val="2"/>
        <w:spacing w:before="0" w:after="0"/>
        <w:rPr>
          <w:rFonts w:ascii="Times New Roman" w:eastAsiaTheme="minorEastAsia" w:hAnsi="Times New Roman"/>
          <w:kern w:val="0"/>
          <w:sz w:val="21"/>
          <w:szCs w:val="21"/>
        </w:rPr>
      </w:pPr>
      <w:bookmarkStart w:id="308" w:name="_Toc409100109"/>
      <w:bookmarkStart w:id="309" w:name="_Toc409100472"/>
      <w:bookmarkStart w:id="310" w:name="_Toc361324904"/>
      <w:bookmarkStart w:id="311" w:name="_Toc194049119"/>
      <w:r w:rsidRPr="006D6271">
        <w:rPr>
          <w:rFonts w:ascii="Times New Roman" w:eastAsiaTheme="minorEastAsia" w:hAnsi="Times New Roman"/>
          <w:kern w:val="0"/>
          <w:sz w:val="21"/>
          <w:szCs w:val="21"/>
        </w:rPr>
        <w:t xml:space="preserve">13.1 </w:t>
      </w:r>
      <w:r w:rsidRPr="006D6271">
        <w:rPr>
          <w:rFonts w:ascii="Times New Roman" w:eastAsiaTheme="minorEastAsia" w:hAnsi="Times New Roman"/>
          <w:kern w:val="0"/>
          <w:sz w:val="21"/>
          <w:szCs w:val="21"/>
        </w:rPr>
        <w:t>备查文件目录</w:t>
      </w:r>
      <w:bookmarkEnd w:id="308"/>
      <w:bookmarkEnd w:id="309"/>
      <w:bookmarkEnd w:id="310"/>
      <w:bookmarkEnd w:id="311"/>
    </w:p>
    <w:p w14:paraId="4A8B65FC" w14:textId="77777777" w:rsidR="00D5382F" w:rsidRDefault="00402270">
      <w:pPr>
        <w:spacing w:line="360" w:lineRule="auto"/>
        <w:ind w:firstLineChars="200" w:firstLine="420"/>
        <w:rPr>
          <w:rFonts w:eastAsiaTheme="minorEastAsia"/>
          <w:szCs w:val="21"/>
        </w:rPr>
      </w:pPr>
      <w:r>
        <w:rPr>
          <w:rFonts w:eastAsiaTheme="minorEastAsia"/>
          <w:szCs w:val="21"/>
        </w:rPr>
        <w:t>(</w:t>
      </w:r>
      <w:proofErr w:type="gramStart"/>
      <w:r>
        <w:rPr>
          <w:rFonts w:eastAsiaTheme="minorEastAsia"/>
          <w:szCs w:val="21"/>
        </w:rPr>
        <w:t>一</w:t>
      </w:r>
      <w:proofErr w:type="gramEnd"/>
      <w:r>
        <w:rPr>
          <w:rFonts w:eastAsiaTheme="minorEastAsia"/>
          <w:szCs w:val="21"/>
        </w:rPr>
        <w:t>)</w:t>
      </w:r>
      <w:r>
        <w:rPr>
          <w:rFonts w:eastAsiaTheme="minorEastAsia"/>
          <w:szCs w:val="21"/>
        </w:rPr>
        <w:t>中国证监会准予本基金募集注册的文件</w:t>
      </w:r>
    </w:p>
    <w:p w14:paraId="60D445C4" w14:textId="77777777" w:rsidR="00D5382F" w:rsidRDefault="00402270">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w:t>
      </w:r>
      <w:r>
        <w:rPr>
          <w:rFonts w:eastAsiaTheme="minorEastAsia"/>
          <w:szCs w:val="21"/>
        </w:rPr>
        <w:t>摩根</w:t>
      </w:r>
      <w:proofErr w:type="gramStart"/>
      <w:r>
        <w:rPr>
          <w:rFonts w:eastAsiaTheme="minorEastAsia"/>
          <w:szCs w:val="21"/>
        </w:rPr>
        <w:t>标普港股通低波</w:t>
      </w:r>
      <w:proofErr w:type="gramEnd"/>
      <w:r>
        <w:rPr>
          <w:rFonts w:eastAsiaTheme="minorEastAsia"/>
          <w:szCs w:val="21"/>
        </w:rPr>
        <w:t>红利交易型开放式指数证券投资</w:t>
      </w:r>
      <w:proofErr w:type="gramStart"/>
      <w:r>
        <w:rPr>
          <w:rFonts w:eastAsiaTheme="minorEastAsia"/>
          <w:szCs w:val="21"/>
        </w:rPr>
        <w:t>基金基金</w:t>
      </w:r>
      <w:proofErr w:type="gramEnd"/>
      <w:r>
        <w:rPr>
          <w:rFonts w:eastAsiaTheme="minorEastAsia"/>
          <w:szCs w:val="21"/>
        </w:rPr>
        <w:t>合同</w:t>
      </w:r>
    </w:p>
    <w:p w14:paraId="4A856C82" w14:textId="77777777" w:rsidR="00D5382F" w:rsidRDefault="00402270">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w:t>
      </w:r>
      <w:r>
        <w:rPr>
          <w:rFonts w:eastAsiaTheme="minorEastAsia"/>
          <w:szCs w:val="21"/>
        </w:rPr>
        <w:t>摩根</w:t>
      </w:r>
      <w:proofErr w:type="gramStart"/>
      <w:r>
        <w:rPr>
          <w:rFonts w:eastAsiaTheme="minorEastAsia"/>
          <w:szCs w:val="21"/>
        </w:rPr>
        <w:t>标普港股通低波</w:t>
      </w:r>
      <w:proofErr w:type="gramEnd"/>
      <w:r>
        <w:rPr>
          <w:rFonts w:eastAsiaTheme="minorEastAsia"/>
          <w:szCs w:val="21"/>
        </w:rPr>
        <w:t>红利交易型开放式指数证券投资基金托管协议</w:t>
      </w:r>
    </w:p>
    <w:p w14:paraId="7BA09E2D" w14:textId="77777777" w:rsidR="00D5382F" w:rsidRDefault="00402270">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w:t>
      </w:r>
      <w:r>
        <w:rPr>
          <w:rFonts w:eastAsiaTheme="minorEastAsia"/>
          <w:szCs w:val="21"/>
        </w:rPr>
        <w:t>法律意见书</w:t>
      </w:r>
    </w:p>
    <w:p w14:paraId="5BE11437" w14:textId="77777777" w:rsidR="00D5382F" w:rsidRDefault="00402270">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w:t>
      </w:r>
      <w:r>
        <w:rPr>
          <w:rFonts w:eastAsiaTheme="minorEastAsia"/>
          <w:szCs w:val="21"/>
        </w:rPr>
        <w:t>基金管理人业务资格批件、营业执照</w:t>
      </w:r>
    </w:p>
    <w:p w14:paraId="64D16329" w14:textId="77777777" w:rsidR="00D5382F" w:rsidRDefault="00402270">
      <w:pPr>
        <w:spacing w:line="360" w:lineRule="auto"/>
        <w:ind w:firstLineChars="200" w:firstLine="420"/>
        <w:rPr>
          <w:rFonts w:eastAsiaTheme="minorEastAsia"/>
          <w:szCs w:val="21"/>
        </w:rPr>
      </w:pPr>
      <w:r>
        <w:rPr>
          <w:rFonts w:eastAsiaTheme="minorEastAsia"/>
          <w:szCs w:val="21"/>
        </w:rPr>
        <w:t>(</w:t>
      </w:r>
      <w:r>
        <w:rPr>
          <w:rFonts w:eastAsiaTheme="minorEastAsia"/>
          <w:szCs w:val="21"/>
        </w:rPr>
        <w:t>六</w:t>
      </w:r>
      <w:r>
        <w:rPr>
          <w:rFonts w:eastAsiaTheme="minorEastAsia"/>
          <w:szCs w:val="21"/>
        </w:rPr>
        <w:t>)</w:t>
      </w:r>
      <w:r>
        <w:rPr>
          <w:rFonts w:eastAsiaTheme="minorEastAsia"/>
          <w:szCs w:val="21"/>
        </w:rPr>
        <w:t>基金托管人业务资格批件、营业执照</w:t>
      </w:r>
    </w:p>
    <w:p w14:paraId="4FD60C49" w14:textId="77777777" w:rsidR="00D5382F" w:rsidRDefault="00402270">
      <w:pPr>
        <w:spacing w:line="360" w:lineRule="auto"/>
        <w:ind w:firstLineChars="200" w:firstLine="420"/>
        <w:rPr>
          <w:rFonts w:eastAsiaTheme="minorEastAsia"/>
          <w:szCs w:val="21"/>
        </w:rPr>
      </w:pPr>
      <w:r>
        <w:rPr>
          <w:rFonts w:eastAsiaTheme="minorEastAsia"/>
          <w:szCs w:val="21"/>
        </w:rPr>
        <w:t>(</w:t>
      </w:r>
      <w:r>
        <w:rPr>
          <w:rFonts w:eastAsiaTheme="minorEastAsia"/>
          <w:szCs w:val="21"/>
        </w:rPr>
        <w:t>七</w:t>
      </w:r>
      <w:r>
        <w:rPr>
          <w:rFonts w:eastAsiaTheme="minorEastAsia"/>
          <w:szCs w:val="21"/>
        </w:rPr>
        <w:t>)</w:t>
      </w:r>
      <w:r>
        <w:rPr>
          <w:rFonts w:eastAsiaTheme="minorEastAsia"/>
          <w:szCs w:val="21"/>
        </w:rPr>
        <w:t>摩根基金管理（中国）有限公司开放式基金业务规则</w:t>
      </w:r>
    </w:p>
    <w:p w14:paraId="61A2380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w:t>
      </w:r>
      <w:r w:rsidRPr="006D6271">
        <w:rPr>
          <w:rFonts w:eastAsiaTheme="minorEastAsia"/>
          <w:szCs w:val="21"/>
        </w:rPr>
        <w:t>八</w:t>
      </w:r>
      <w:r w:rsidRPr="006D6271">
        <w:rPr>
          <w:rFonts w:eastAsiaTheme="minorEastAsia"/>
          <w:szCs w:val="21"/>
        </w:rPr>
        <w:t>)</w:t>
      </w:r>
      <w:r w:rsidRPr="006D6271">
        <w:rPr>
          <w:rFonts w:eastAsiaTheme="minorEastAsia"/>
          <w:szCs w:val="21"/>
        </w:rPr>
        <w:t>中国证监会要求的其他文件</w:t>
      </w:r>
    </w:p>
    <w:p w14:paraId="274CCA93"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12" w:name="_Toc409100110"/>
      <w:bookmarkStart w:id="313" w:name="_Toc409100473"/>
      <w:bookmarkStart w:id="314" w:name="_Toc361324905"/>
      <w:bookmarkStart w:id="315" w:name="_Toc194049120"/>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.2 </w:t>
      </w:r>
      <w:r w:rsidRPr="006D6271">
        <w:rPr>
          <w:rFonts w:ascii="Times New Roman" w:eastAsiaTheme="minorEastAsia" w:hAnsi="Times New Roman"/>
          <w:sz w:val="21"/>
          <w:szCs w:val="21"/>
        </w:rPr>
        <w:t>存放地点</w:t>
      </w:r>
      <w:bookmarkEnd w:id="312"/>
      <w:bookmarkEnd w:id="313"/>
      <w:bookmarkEnd w:id="314"/>
      <w:bookmarkEnd w:id="315"/>
    </w:p>
    <w:p w14:paraId="4804354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基金管理人或基金托管人处。</w:t>
      </w:r>
    </w:p>
    <w:p w14:paraId="647DCB3F"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16" w:name="_Toc409100474"/>
      <w:bookmarkStart w:id="317" w:name="_Toc361324906"/>
      <w:bookmarkStart w:id="318" w:name="_Toc409100111"/>
      <w:bookmarkStart w:id="319" w:name="_Toc194049121"/>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.3 </w:t>
      </w:r>
      <w:r w:rsidRPr="006D6271">
        <w:rPr>
          <w:rFonts w:ascii="Times New Roman" w:eastAsiaTheme="minorEastAsia" w:hAnsi="Times New Roman"/>
          <w:sz w:val="21"/>
          <w:szCs w:val="21"/>
        </w:rPr>
        <w:t>查阅方式</w:t>
      </w:r>
      <w:bookmarkEnd w:id="316"/>
      <w:bookmarkEnd w:id="317"/>
      <w:bookmarkEnd w:id="318"/>
      <w:bookmarkEnd w:id="319"/>
    </w:p>
    <w:p w14:paraId="48EB2EE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投资者可在营业时间免费查阅，也可按工本费购买复印件。</w:t>
      </w:r>
    </w:p>
    <w:p w14:paraId="0172B61A" w14:textId="77777777" w:rsidR="00EE1E53" w:rsidRPr="006D6271" w:rsidRDefault="00EE1E53">
      <w:pPr>
        <w:spacing w:line="360" w:lineRule="auto"/>
        <w:ind w:firstLineChars="150" w:firstLine="315"/>
        <w:rPr>
          <w:rFonts w:eastAsiaTheme="minorEastAsia"/>
          <w:bCs/>
          <w:szCs w:val="21"/>
        </w:rPr>
      </w:pPr>
    </w:p>
    <w:p w14:paraId="28C0ABAF" w14:textId="77777777" w:rsidR="00EE1E53" w:rsidRPr="006D6271" w:rsidRDefault="00EE1E53">
      <w:pPr>
        <w:spacing w:line="360" w:lineRule="auto"/>
        <w:ind w:firstLineChars="150" w:firstLine="315"/>
        <w:rPr>
          <w:rFonts w:eastAsiaTheme="minorEastAsia"/>
          <w:bCs/>
          <w:szCs w:val="21"/>
        </w:rPr>
      </w:pPr>
    </w:p>
    <w:p w14:paraId="028720CF" w14:textId="77777777" w:rsidR="00EE1E53" w:rsidRPr="006D6271" w:rsidRDefault="00EE1E53">
      <w:pPr>
        <w:spacing w:line="360" w:lineRule="auto"/>
        <w:ind w:firstLineChars="150" w:firstLine="315"/>
        <w:rPr>
          <w:rFonts w:eastAsiaTheme="minorEastAsia"/>
          <w:bCs/>
          <w:szCs w:val="21"/>
        </w:rPr>
      </w:pPr>
    </w:p>
    <w:p w14:paraId="15026813" w14:textId="77777777" w:rsidR="00EE1E53" w:rsidRPr="006D6271" w:rsidRDefault="00EE1E53">
      <w:pPr>
        <w:spacing w:line="360" w:lineRule="auto"/>
        <w:ind w:firstLineChars="150" w:firstLine="315"/>
        <w:rPr>
          <w:rFonts w:eastAsiaTheme="minorEastAsia"/>
          <w:bCs/>
          <w:szCs w:val="21"/>
        </w:rPr>
      </w:pPr>
    </w:p>
    <w:p w14:paraId="185F6BF3" w14:textId="77777777" w:rsidR="00EE1E53" w:rsidRPr="006D6271" w:rsidRDefault="00EE1E53">
      <w:pPr>
        <w:spacing w:line="360" w:lineRule="auto"/>
        <w:ind w:firstLineChars="150" w:firstLine="315"/>
        <w:rPr>
          <w:rFonts w:eastAsiaTheme="minorEastAsia"/>
          <w:bCs/>
          <w:szCs w:val="21"/>
        </w:rPr>
      </w:pPr>
    </w:p>
    <w:p w14:paraId="1FBCFD3E" w14:textId="77777777" w:rsidR="00EE1E53" w:rsidRPr="006D6271" w:rsidRDefault="00EE1E53">
      <w:pPr>
        <w:spacing w:line="360" w:lineRule="auto"/>
        <w:ind w:firstLineChars="150" w:firstLine="315"/>
        <w:rPr>
          <w:rFonts w:eastAsiaTheme="minorEastAsia"/>
          <w:bCs/>
          <w:szCs w:val="21"/>
        </w:rPr>
      </w:pPr>
    </w:p>
    <w:p w14:paraId="304BF8F2" w14:textId="77777777" w:rsidR="00EE1E53" w:rsidRPr="006D6271" w:rsidRDefault="00EE1E53">
      <w:pPr>
        <w:spacing w:line="360" w:lineRule="auto"/>
        <w:ind w:firstLineChars="150" w:firstLine="315"/>
        <w:rPr>
          <w:rFonts w:eastAsiaTheme="minorEastAsia"/>
          <w:bCs/>
          <w:szCs w:val="21"/>
        </w:rPr>
      </w:pPr>
    </w:p>
    <w:p w14:paraId="6D9A2DB2"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摩根基金管理（中国）有限公司</w:t>
      </w:r>
    </w:p>
    <w:p w14:paraId="4ED7FCB0"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二〇二五年三月三十一日</w:t>
      </w:r>
    </w:p>
    <w:p w14:paraId="4F05C746" w14:textId="77777777" w:rsidR="00EE1E53" w:rsidRPr="006D6271" w:rsidRDefault="00EE1E53">
      <w:pPr>
        <w:spacing w:line="360" w:lineRule="auto"/>
        <w:rPr>
          <w:rFonts w:eastAsiaTheme="minorEastAsia"/>
          <w:szCs w:val="21"/>
        </w:rPr>
      </w:pPr>
    </w:p>
    <w:sectPr w:rsidR="00EE1E53" w:rsidRPr="006D6271"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DFB9" w14:textId="77777777" w:rsidR="0079425D" w:rsidRDefault="0079425D" w:rsidP="00EE1E53">
      <w:r>
        <w:separator/>
      </w:r>
    </w:p>
  </w:endnote>
  <w:endnote w:type="continuationSeparator" w:id="0">
    <w:p w14:paraId="0763D89E" w14:textId="77777777" w:rsidR="0079425D" w:rsidRDefault="0079425D"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EBCB" w14:textId="77777777"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8BB8D5B" w14:textId="77777777"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4A8B" w14:textId="6BBDAB63"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80BD7">
      <w:rPr>
        <w:noProof/>
        <w:kern w:val="0"/>
        <w:szCs w:val="21"/>
      </w:rPr>
      <w:t>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880BD7">
      <w:rPr>
        <w:noProof/>
        <w:kern w:val="0"/>
        <w:szCs w:val="21"/>
      </w:rPr>
      <w:t>65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6C70" w14:textId="77777777" w:rsidR="0079425D" w:rsidRDefault="0079425D" w:rsidP="00EE1E53">
      <w:r>
        <w:separator/>
      </w:r>
    </w:p>
  </w:footnote>
  <w:footnote w:type="continuationSeparator" w:id="0">
    <w:p w14:paraId="2B71BC16" w14:textId="77777777" w:rsidR="0079425D" w:rsidRDefault="0079425D"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4D07" w14:textId="77777777" w:rsidR="00B9713D" w:rsidRDefault="00B9713D">
    <w:pPr>
      <w:pStyle w:val="af6"/>
      <w:pBdr>
        <w:bottom w:val="single" w:sz="6" w:space="0" w:color="auto"/>
      </w:pBdr>
      <w:jc w:val="right"/>
    </w:pPr>
    <w:r>
      <w:rPr>
        <w:sz w:val="21"/>
        <w:szCs w:val="21"/>
      </w:rPr>
      <w:t>摩根</w:t>
    </w:r>
    <w:proofErr w:type="gramStart"/>
    <w:r>
      <w:rPr>
        <w:sz w:val="21"/>
        <w:szCs w:val="21"/>
      </w:rPr>
      <w:t>标普港股通低波</w:t>
    </w:r>
    <w:proofErr w:type="gramEnd"/>
    <w:r>
      <w:rPr>
        <w:sz w:val="21"/>
        <w:szCs w:val="21"/>
      </w:rPr>
      <w:t>红利交易型开放式指数证券投资基金</w:t>
    </w:r>
    <w:r>
      <w:rPr>
        <w:sz w:val="21"/>
        <w:szCs w:val="21"/>
      </w:rPr>
      <w:t>2024</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0F1E"/>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2B6"/>
    <w:rsid w:val="0009357E"/>
    <w:rsid w:val="00093FD2"/>
    <w:rsid w:val="00094876"/>
    <w:rsid w:val="000951F7"/>
    <w:rsid w:val="00095540"/>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2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0F7C70"/>
    <w:rsid w:val="00100C12"/>
    <w:rsid w:val="001013A8"/>
    <w:rsid w:val="001018DD"/>
    <w:rsid w:val="00101C35"/>
    <w:rsid w:val="00102CC8"/>
    <w:rsid w:val="001030B5"/>
    <w:rsid w:val="00103431"/>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2360"/>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1EF7"/>
    <w:rsid w:val="00132E82"/>
    <w:rsid w:val="0013374F"/>
    <w:rsid w:val="0013445D"/>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1BF0"/>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053"/>
    <w:rsid w:val="00166B3F"/>
    <w:rsid w:val="0016724C"/>
    <w:rsid w:val="00167474"/>
    <w:rsid w:val="0017073D"/>
    <w:rsid w:val="00170D38"/>
    <w:rsid w:val="00171484"/>
    <w:rsid w:val="00171BAD"/>
    <w:rsid w:val="00171D1A"/>
    <w:rsid w:val="00171F2C"/>
    <w:rsid w:val="001733F4"/>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10F"/>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076"/>
    <w:rsid w:val="001F695D"/>
    <w:rsid w:val="001F790F"/>
    <w:rsid w:val="002010DE"/>
    <w:rsid w:val="00201962"/>
    <w:rsid w:val="00201B58"/>
    <w:rsid w:val="00201FB8"/>
    <w:rsid w:val="00202968"/>
    <w:rsid w:val="00202C32"/>
    <w:rsid w:val="00203973"/>
    <w:rsid w:val="00203AEF"/>
    <w:rsid w:val="00204CB6"/>
    <w:rsid w:val="00207B2A"/>
    <w:rsid w:val="0021005D"/>
    <w:rsid w:val="002107FB"/>
    <w:rsid w:val="00211520"/>
    <w:rsid w:val="00211615"/>
    <w:rsid w:val="00211A26"/>
    <w:rsid w:val="00212249"/>
    <w:rsid w:val="002125EB"/>
    <w:rsid w:val="002125F7"/>
    <w:rsid w:val="00212901"/>
    <w:rsid w:val="00212DFE"/>
    <w:rsid w:val="0021397C"/>
    <w:rsid w:val="00213CE6"/>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41D"/>
    <w:rsid w:val="0022692D"/>
    <w:rsid w:val="00227097"/>
    <w:rsid w:val="00230FFD"/>
    <w:rsid w:val="002318F3"/>
    <w:rsid w:val="002330CE"/>
    <w:rsid w:val="0023323F"/>
    <w:rsid w:val="002334A5"/>
    <w:rsid w:val="00234202"/>
    <w:rsid w:val="00234327"/>
    <w:rsid w:val="002348EE"/>
    <w:rsid w:val="002349A7"/>
    <w:rsid w:val="00235826"/>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501"/>
    <w:rsid w:val="00244740"/>
    <w:rsid w:val="00245012"/>
    <w:rsid w:val="0024504E"/>
    <w:rsid w:val="00245761"/>
    <w:rsid w:val="002462DE"/>
    <w:rsid w:val="0024651F"/>
    <w:rsid w:val="00246613"/>
    <w:rsid w:val="00246775"/>
    <w:rsid w:val="00247729"/>
    <w:rsid w:val="00250B88"/>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53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9DD"/>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C7ED1"/>
    <w:rsid w:val="002D0054"/>
    <w:rsid w:val="002D1A0F"/>
    <w:rsid w:val="002D22BF"/>
    <w:rsid w:val="002D237C"/>
    <w:rsid w:val="002D32E3"/>
    <w:rsid w:val="002D33F1"/>
    <w:rsid w:val="002D344B"/>
    <w:rsid w:val="002D353D"/>
    <w:rsid w:val="002D5076"/>
    <w:rsid w:val="002D52AD"/>
    <w:rsid w:val="002D58D8"/>
    <w:rsid w:val="002D5EB1"/>
    <w:rsid w:val="002D6D7B"/>
    <w:rsid w:val="002D7B9C"/>
    <w:rsid w:val="002E0394"/>
    <w:rsid w:val="002E0644"/>
    <w:rsid w:val="002E0FEB"/>
    <w:rsid w:val="002E171B"/>
    <w:rsid w:val="002E1DFE"/>
    <w:rsid w:val="002E2E3E"/>
    <w:rsid w:val="002E319D"/>
    <w:rsid w:val="002E4AD5"/>
    <w:rsid w:val="002E4C2D"/>
    <w:rsid w:val="002E63B8"/>
    <w:rsid w:val="002F062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CE3"/>
    <w:rsid w:val="002F6FFD"/>
    <w:rsid w:val="00300871"/>
    <w:rsid w:val="00300951"/>
    <w:rsid w:val="00300E8A"/>
    <w:rsid w:val="00302307"/>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2749A"/>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01D"/>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CBA"/>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B0F"/>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2FA3"/>
    <w:rsid w:val="003B3353"/>
    <w:rsid w:val="003B3FEA"/>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3D69"/>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0C32"/>
    <w:rsid w:val="00401314"/>
    <w:rsid w:val="0040132C"/>
    <w:rsid w:val="0040141B"/>
    <w:rsid w:val="00401E02"/>
    <w:rsid w:val="00402270"/>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50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07A"/>
    <w:rsid w:val="004803C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2D2F"/>
    <w:rsid w:val="004D3D96"/>
    <w:rsid w:val="004D3F6A"/>
    <w:rsid w:val="004D40BB"/>
    <w:rsid w:val="004D45BD"/>
    <w:rsid w:val="004D5316"/>
    <w:rsid w:val="004D575C"/>
    <w:rsid w:val="004D5E58"/>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53D"/>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6EC"/>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0981"/>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6BF"/>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6FDD"/>
    <w:rsid w:val="00567012"/>
    <w:rsid w:val="0056767E"/>
    <w:rsid w:val="00567EA5"/>
    <w:rsid w:val="00570050"/>
    <w:rsid w:val="00570514"/>
    <w:rsid w:val="00571A41"/>
    <w:rsid w:val="005721D0"/>
    <w:rsid w:val="0057275D"/>
    <w:rsid w:val="00572919"/>
    <w:rsid w:val="005733E2"/>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2CF"/>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3FC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CD3"/>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0C04"/>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6F77"/>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271"/>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53F5"/>
    <w:rsid w:val="00706EA3"/>
    <w:rsid w:val="00707353"/>
    <w:rsid w:val="007078BE"/>
    <w:rsid w:val="00707A3C"/>
    <w:rsid w:val="00710BF6"/>
    <w:rsid w:val="0071132F"/>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4B3C"/>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1F5A"/>
    <w:rsid w:val="007520A3"/>
    <w:rsid w:val="007526F5"/>
    <w:rsid w:val="00753201"/>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3D14"/>
    <w:rsid w:val="00764788"/>
    <w:rsid w:val="00764A94"/>
    <w:rsid w:val="00764B26"/>
    <w:rsid w:val="00764B9D"/>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1A7"/>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1BC"/>
    <w:rsid w:val="0079425D"/>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67"/>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826"/>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2DAB"/>
    <w:rsid w:val="0085474D"/>
    <w:rsid w:val="00855C51"/>
    <w:rsid w:val="0085606B"/>
    <w:rsid w:val="00856481"/>
    <w:rsid w:val="008567A2"/>
    <w:rsid w:val="00856E6C"/>
    <w:rsid w:val="008570A7"/>
    <w:rsid w:val="0085710E"/>
    <w:rsid w:val="00857DE1"/>
    <w:rsid w:val="00857EA7"/>
    <w:rsid w:val="00860793"/>
    <w:rsid w:val="00860AC3"/>
    <w:rsid w:val="00861BA4"/>
    <w:rsid w:val="00863011"/>
    <w:rsid w:val="00863C5B"/>
    <w:rsid w:val="00863D2E"/>
    <w:rsid w:val="00864E32"/>
    <w:rsid w:val="00865075"/>
    <w:rsid w:val="0086615F"/>
    <w:rsid w:val="0086748F"/>
    <w:rsid w:val="00870F4C"/>
    <w:rsid w:val="00872757"/>
    <w:rsid w:val="00872999"/>
    <w:rsid w:val="00872BA6"/>
    <w:rsid w:val="00872CE4"/>
    <w:rsid w:val="00872EB7"/>
    <w:rsid w:val="00873AA4"/>
    <w:rsid w:val="00873CA8"/>
    <w:rsid w:val="00873F5D"/>
    <w:rsid w:val="008741AC"/>
    <w:rsid w:val="0087482E"/>
    <w:rsid w:val="0087570C"/>
    <w:rsid w:val="008773BA"/>
    <w:rsid w:val="00877717"/>
    <w:rsid w:val="00877B62"/>
    <w:rsid w:val="0088025F"/>
    <w:rsid w:val="00880BD7"/>
    <w:rsid w:val="00881015"/>
    <w:rsid w:val="008810B0"/>
    <w:rsid w:val="00881433"/>
    <w:rsid w:val="00881665"/>
    <w:rsid w:val="008819B6"/>
    <w:rsid w:val="00881AAC"/>
    <w:rsid w:val="008836B7"/>
    <w:rsid w:val="00883F7C"/>
    <w:rsid w:val="008841D3"/>
    <w:rsid w:val="00884987"/>
    <w:rsid w:val="00884A07"/>
    <w:rsid w:val="00884BE0"/>
    <w:rsid w:val="00885FD5"/>
    <w:rsid w:val="008867EA"/>
    <w:rsid w:val="00887BF9"/>
    <w:rsid w:val="00887DE6"/>
    <w:rsid w:val="00887F08"/>
    <w:rsid w:val="00891629"/>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839"/>
    <w:rsid w:val="008A2C65"/>
    <w:rsid w:val="008A2F16"/>
    <w:rsid w:val="008A3018"/>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58"/>
    <w:rsid w:val="008E5DB7"/>
    <w:rsid w:val="008E61EB"/>
    <w:rsid w:val="008E7896"/>
    <w:rsid w:val="008E79C7"/>
    <w:rsid w:val="008E7B6F"/>
    <w:rsid w:val="008E7C9D"/>
    <w:rsid w:val="008E7D8A"/>
    <w:rsid w:val="008F14C7"/>
    <w:rsid w:val="008F1E9E"/>
    <w:rsid w:val="008F2165"/>
    <w:rsid w:val="008F2356"/>
    <w:rsid w:val="008F2477"/>
    <w:rsid w:val="008F3879"/>
    <w:rsid w:val="008F4983"/>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6FE3"/>
    <w:rsid w:val="00907264"/>
    <w:rsid w:val="0090765F"/>
    <w:rsid w:val="00907748"/>
    <w:rsid w:val="00911305"/>
    <w:rsid w:val="0091212A"/>
    <w:rsid w:val="00912590"/>
    <w:rsid w:val="00912A37"/>
    <w:rsid w:val="00913200"/>
    <w:rsid w:val="009136A4"/>
    <w:rsid w:val="009139B5"/>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9FE"/>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A4D"/>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BD6"/>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137"/>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28E"/>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0B7D"/>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545E"/>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7C2"/>
    <w:rsid w:val="00A83945"/>
    <w:rsid w:val="00A83953"/>
    <w:rsid w:val="00A83CD7"/>
    <w:rsid w:val="00A8400B"/>
    <w:rsid w:val="00A8416A"/>
    <w:rsid w:val="00A846DA"/>
    <w:rsid w:val="00A84956"/>
    <w:rsid w:val="00A84E79"/>
    <w:rsid w:val="00A853D8"/>
    <w:rsid w:val="00A85BBE"/>
    <w:rsid w:val="00A8661E"/>
    <w:rsid w:val="00A8695A"/>
    <w:rsid w:val="00A86ACF"/>
    <w:rsid w:val="00A86BCA"/>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5D66"/>
    <w:rsid w:val="00AB688F"/>
    <w:rsid w:val="00AB75EA"/>
    <w:rsid w:val="00AB7AA2"/>
    <w:rsid w:val="00AC078B"/>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0EA3"/>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69F8"/>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02"/>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5F3"/>
    <w:rsid w:val="00B85873"/>
    <w:rsid w:val="00B85E95"/>
    <w:rsid w:val="00B85ECD"/>
    <w:rsid w:val="00B865B0"/>
    <w:rsid w:val="00B865DC"/>
    <w:rsid w:val="00B87028"/>
    <w:rsid w:val="00B870E8"/>
    <w:rsid w:val="00B875E3"/>
    <w:rsid w:val="00B87C29"/>
    <w:rsid w:val="00B90780"/>
    <w:rsid w:val="00B90968"/>
    <w:rsid w:val="00B90E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764"/>
    <w:rsid w:val="00BB5883"/>
    <w:rsid w:val="00BB5C26"/>
    <w:rsid w:val="00BB6A40"/>
    <w:rsid w:val="00BC013A"/>
    <w:rsid w:val="00BC10D9"/>
    <w:rsid w:val="00BC162A"/>
    <w:rsid w:val="00BC1AB7"/>
    <w:rsid w:val="00BC2343"/>
    <w:rsid w:val="00BC3129"/>
    <w:rsid w:val="00BC51C7"/>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0804"/>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2CCE"/>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0BF"/>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4F"/>
    <w:rsid w:val="00C104CC"/>
    <w:rsid w:val="00C106B3"/>
    <w:rsid w:val="00C109E5"/>
    <w:rsid w:val="00C11521"/>
    <w:rsid w:val="00C12009"/>
    <w:rsid w:val="00C133A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452"/>
    <w:rsid w:val="00C23BA2"/>
    <w:rsid w:val="00C23BEA"/>
    <w:rsid w:val="00C23D2D"/>
    <w:rsid w:val="00C2485F"/>
    <w:rsid w:val="00C248B1"/>
    <w:rsid w:val="00C24B63"/>
    <w:rsid w:val="00C24F89"/>
    <w:rsid w:val="00C25276"/>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2BF0"/>
    <w:rsid w:val="00C53C2A"/>
    <w:rsid w:val="00C54F7F"/>
    <w:rsid w:val="00C55D39"/>
    <w:rsid w:val="00C55FBF"/>
    <w:rsid w:val="00C56892"/>
    <w:rsid w:val="00C56BC5"/>
    <w:rsid w:val="00C5718C"/>
    <w:rsid w:val="00C57E68"/>
    <w:rsid w:val="00C601C9"/>
    <w:rsid w:val="00C6212F"/>
    <w:rsid w:val="00C623C6"/>
    <w:rsid w:val="00C631D3"/>
    <w:rsid w:val="00C6431D"/>
    <w:rsid w:val="00C645E6"/>
    <w:rsid w:val="00C6464F"/>
    <w:rsid w:val="00C64813"/>
    <w:rsid w:val="00C64D82"/>
    <w:rsid w:val="00C64FBC"/>
    <w:rsid w:val="00C65471"/>
    <w:rsid w:val="00C657A6"/>
    <w:rsid w:val="00C65944"/>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C01"/>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35B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82F"/>
    <w:rsid w:val="00D53929"/>
    <w:rsid w:val="00D539D0"/>
    <w:rsid w:val="00D53DF4"/>
    <w:rsid w:val="00D540DC"/>
    <w:rsid w:val="00D543C0"/>
    <w:rsid w:val="00D55616"/>
    <w:rsid w:val="00D5574C"/>
    <w:rsid w:val="00D55CD8"/>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2DE2"/>
    <w:rsid w:val="00DC41E4"/>
    <w:rsid w:val="00DC42D9"/>
    <w:rsid w:val="00DC43D0"/>
    <w:rsid w:val="00DC496E"/>
    <w:rsid w:val="00DC5116"/>
    <w:rsid w:val="00DC5F91"/>
    <w:rsid w:val="00DC7BE3"/>
    <w:rsid w:val="00DC7C77"/>
    <w:rsid w:val="00DC7FD5"/>
    <w:rsid w:val="00DD02FF"/>
    <w:rsid w:val="00DD24F9"/>
    <w:rsid w:val="00DD26EC"/>
    <w:rsid w:val="00DD2DFB"/>
    <w:rsid w:val="00DD3604"/>
    <w:rsid w:val="00DD39F4"/>
    <w:rsid w:val="00DD3D07"/>
    <w:rsid w:val="00DD3D81"/>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1E93"/>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6F53"/>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4A84"/>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2FC"/>
    <w:rsid w:val="00EE5EED"/>
    <w:rsid w:val="00EE67C9"/>
    <w:rsid w:val="00EE6D39"/>
    <w:rsid w:val="00EE7922"/>
    <w:rsid w:val="00EE79A6"/>
    <w:rsid w:val="00EE7D36"/>
    <w:rsid w:val="00EE7FE9"/>
    <w:rsid w:val="00EF0B03"/>
    <w:rsid w:val="00EF11DF"/>
    <w:rsid w:val="00EF130D"/>
    <w:rsid w:val="00EF30E0"/>
    <w:rsid w:val="00EF3D05"/>
    <w:rsid w:val="00EF42CF"/>
    <w:rsid w:val="00EF5403"/>
    <w:rsid w:val="00EF567D"/>
    <w:rsid w:val="00EF5891"/>
    <w:rsid w:val="00EF5CF1"/>
    <w:rsid w:val="00EF5F11"/>
    <w:rsid w:val="00EF6111"/>
    <w:rsid w:val="00F005A0"/>
    <w:rsid w:val="00F01835"/>
    <w:rsid w:val="00F01DE9"/>
    <w:rsid w:val="00F02159"/>
    <w:rsid w:val="00F0229D"/>
    <w:rsid w:val="00F02B1B"/>
    <w:rsid w:val="00F032BB"/>
    <w:rsid w:val="00F032C8"/>
    <w:rsid w:val="00F03567"/>
    <w:rsid w:val="00F038BD"/>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642"/>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CD4"/>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149"/>
    <w:rsid w:val="00F83662"/>
    <w:rsid w:val="00F838C0"/>
    <w:rsid w:val="00F84032"/>
    <w:rsid w:val="00F85F83"/>
    <w:rsid w:val="00F86F3C"/>
    <w:rsid w:val="00F904C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4B60"/>
    <w:rsid w:val="00FB5D97"/>
    <w:rsid w:val="00FB5F64"/>
    <w:rsid w:val="00FB61EA"/>
    <w:rsid w:val="00FB6A8C"/>
    <w:rsid w:val="00FB6C7A"/>
    <w:rsid w:val="00FB732E"/>
    <w:rsid w:val="00FB79F7"/>
    <w:rsid w:val="00FC057E"/>
    <w:rsid w:val="00FC09E7"/>
    <w:rsid w:val="00FC1CA5"/>
    <w:rsid w:val="00FC1D8E"/>
    <w:rsid w:val="00FC2733"/>
    <w:rsid w:val="00FC2979"/>
    <w:rsid w:val="00FC3B9E"/>
    <w:rsid w:val="00FC4946"/>
    <w:rsid w:val="00FC4994"/>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025"/>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AAD4B03"/>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TOC3">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1">
    <w:name w:val="Body Text Indent 3"/>
    <w:basedOn w:val="a"/>
    <w:link w:val="32"/>
    <w:uiPriority w:val="99"/>
    <w:qFormat/>
    <w:rsid w:val="00EE1E53"/>
    <w:pPr>
      <w:spacing w:line="560" w:lineRule="exact"/>
      <w:ind w:firstLineChars="200" w:firstLine="420"/>
    </w:pPr>
    <w:rPr>
      <w:rFonts w:ascii="Arial" w:hAnsi="Arial" w:cs="Arial"/>
      <w:color w:val="FF0000"/>
    </w:rPr>
  </w:style>
  <w:style w:type="paragraph" w:styleId="TOC2">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uiPriority w:val="99"/>
    <w:qFormat/>
    <w:rsid w:val="00EE1E53"/>
    <w:rPr>
      <w:rFonts w:cs="Times New Roman"/>
      <w:vertAlign w:val="superscript"/>
    </w:rPr>
  </w:style>
  <w:style w:type="table" w:styleId="aff2">
    <w:name w:val="Table Grid"/>
    <w:basedOn w:val="a2"/>
    <w:uiPriority w:val="39"/>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2">
    <w:name w:val="正文文本缩进 3 字符"/>
    <w:link w:val="31"/>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450D9AF-E9B9-46EA-BF75-EF31726491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65</Pages>
  <Words>8279</Words>
  <Characters>47194</Characters>
  <Application>Microsoft Office Word</Application>
  <DocSecurity>0</DocSecurity>
  <Lines>393</Lines>
  <Paragraphs>110</Paragraphs>
  <ScaleCrop>false</ScaleCrop>
  <Company/>
  <LinksUpToDate>false</LinksUpToDate>
  <CharactersWithSpaces>55363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22</cp:revision>
  <cp:lastPrinted>2007-07-19T00:46:00Z</cp:lastPrinted>
  <dcterms:created xsi:type="dcterms:W3CDTF">2025-03-14T09:12:00Z</dcterms:created>
  <dcterms:modified xsi:type="dcterms:W3CDTF">2025-03-28T02:10:00Z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