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127B804" w14:textId="77777777" w:rsidR="00C560A3" w:rsidRDefault="00C560A3">
      <w:pPr>
        <w:spacing w:line="360" w:lineRule="auto"/>
        <w:rPr>
          <w:rFonts w:ascii="宋体" w:hAnsi="宋体" w:hint="eastAsia"/>
          <w:sz w:val="48"/>
        </w:rPr>
      </w:pPr>
      <w:r>
        <w:rPr>
          <w:rFonts w:ascii="宋体" w:hAnsi="宋体" w:hint="eastAsia"/>
          <w:sz w:val="48"/>
        </w:rPr>
        <w:t xml:space="preserve">　 </w:t>
      </w:r>
    </w:p>
    <w:p w14:paraId="0BCB3C29" w14:textId="77777777" w:rsidR="00C560A3" w:rsidRDefault="00C560A3">
      <w:pPr>
        <w:spacing w:line="360" w:lineRule="auto"/>
        <w:rPr>
          <w:rFonts w:ascii="宋体" w:hAnsi="宋体" w:hint="eastAsia"/>
          <w:sz w:val="48"/>
        </w:rPr>
      </w:pPr>
      <w:r>
        <w:rPr>
          <w:rFonts w:ascii="宋体" w:hAnsi="宋体" w:hint="eastAsia"/>
          <w:sz w:val="48"/>
        </w:rPr>
        <w:t xml:space="preserve">　 </w:t>
      </w:r>
    </w:p>
    <w:p w14:paraId="0ECFA80C" w14:textId="77777777" w:rsidR="00C560A3" w:rsidRDefault="00C560A3">
      <w:pPr>
        <w:spacing w:line="360" w:lineRule="auto"/>
        <w:jc w:val="cente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b/>
          <w:bCs/>
          <w:color w:val="000000" w:themeColor="text1"/>
          <w:sz w:val="48"/>
          <w:szCs w:val="30"/>
        </w:rPr>
        <w:t>摩根</w:t>
      </w:r>
      <w:proofErr w:type="gramStart"/>
      <w:r>
        <w:rPr>
          <w:rFonts w:ascii="宋体" w:hAnsi="宋体" w:hint="eastAsia"/>
          <w:b/>
          <w:bCs/>
          <w:color w:val="000000" w:themeColor="text1"/>
          <w:sz w:val="48"/>
          <w:szCs w:val="30"/>
        </w:rPr>
        <w:t>标普港股通低波</w:t>
      </w:r>
      <w:proofErr w:type="gramEnd"/>
      <w:r>
        <w:rPr>
          <w:rFonts w:ascii="宋体" w:hAnsi="宋体" w:hint="eastAsia"/>
          <w:b/>
          <w:bCs/>
          <w:color w:val="000000" w:themeColor="text1"/>
          <w:sz w:val="48"/>
          <w:szCs w:val="30"/>
        </w:rPr>
        <w:t>红利交易型开放式指数证券投资基金</w:t>
      </w:r>
      <w:r>
        <w:rPr>
          <w:rFonts w:ascii="宋体" w:hAnsi="宋体" w:hint="eastAsia"/>
          <w:b/>
          <w:bCs/>
          <w:color w:val="000000" w:themeColor="text1"/>
          <w:sz w:val="48"/>
          <w:szCs w:val="30"/>
        </w:rPr>
        <w:br/>
        <w:t>2025年第3季度报告</w:t>
      </w:r>
    </w:p>
    <w:p w14:paraId="4F6E7BD9" w14:textId="77777777" w:rsidR="00C560A3" w:rsidRDefault="00C560A3">
      <w:pPr>
        <w:spacing w:line="360" w:lineRule="auto"/>
        <w:jc w:val="center"/>
        <w:rPr>
          <w:rFonts w:ascii="宋体" w:hAnsi="宋体" w:hint="eastAsia"/>
          <w:sz w:val="28"/>
          <w:szCs w:val="30"/>
        </w:rPr>
      </w:pPr>
      <w:r>
        <w:rPr>
          <w:rFonts w:ascii="宋体" w:hAnsi="宋体" w:hint="eastAsia"/>
          <w:sz w:val="28"/>
          <w:szCs w:val="30"/>
        </w:rPr>
        <w:t xml:space="preserve">　 </w:t>
      </w:r>
    </w:p>
    <w:p w14:paraId="5C92031B" w14:textId="77777777" w:rsidR="00C560A3" w:rsidRDefault="00C560A3">
      <w:pPr>
        <w:spacing w:line="360" w:lineRule="auto"/>
        <w:jc w:val="center"/>
      </w:pPr>
      <w:r>
        <w:rPr>
          <w:rFonts w:ascii="宋体" w:hAnsi="宋体" w:hint="eastAsia"/>
          <w:b/>
          <w:bCs/>
          <w:sz w:val="28"/>
          <w:szCs w:val="30"/>
        </w:rPr>
        <w:t>2025年9月30日</w:t>
      </w:r>
    </w:p>
    <w:p w14:paraId="688E0364" w14:textId="77777777" w:rsidR="00C560A3" w:rsidRDefault="00C560A3">
      <w:pPr>
        <w:spacing w:line="360" w:lineRule="auto"/>
        <w:jc w:val="center"/>
        <w:rPr>
          <w:rFonts w:ascii="宋体" w:hAnsi="宋体" w:hint="eastAsia"/>
          <w:sz w:val="28"/>
          <w:szCs w:val="30"/>
        </w:rPr>
      </w:pPr>
      <w:r>
        <w:rPr>
          <w:rFonts w:ascii="宋体" w:hAnsi="宋体" w:hint="eastAsia"/>
          <w:sz w:val="28"/>
          <w:szCs w:val="30"/>
        </w:rPr>
        <w:t xml:space="preserve">　 </w:t>
      </w:r>
    </w:p>
    <w:p w14:paraId="2B24F257" w14:textId="77777777" w:rsidR="00C560A3" w:rsidRDefault="00C560A3">
      <w:pPr>
        <w:spacing w:line="360" w:lineRule="auto"/>
        <w:jc w:val="center"/>
        <w:rPr>
          <w:rFonts w:ascii="宋体" w:hAnsi="宋体" w:hint="eastAsia"/>
          <w:sz w:val="28"/>
          <w:szCs w:val="30"/>
        </w:rPr>
      </w:pPr>
      <w:r>
        <w:rPr>
          <w:rFonts w:ascii="宋体" w:hAnsi="宋体" w:hint="eastAsia"/>
          <w:sz w:val="28"/>
          <w:szCs w:val="30"/>
        </w:rPr>
        <w:t xml:space="preserve">　 </w:t>
      </w:r>
    </w:p>
    <w:p w14:paraId="4371B35F" w14:textId="77777777" w:rsidR="00C560A3" w:rsidRDefault="00C560A3">
      <w:pPr>
        <w:spacing w:line="360" w:lineRule="auto"/>
        <w:jc w:val="center"/>
        <w:rPr>
          <w:rFonts w:ascii="宋体" w:hAnsi="宋体" w:hint="eastAsia"/>
          <w:sz w:val="28"/>
          <w:szCs w:val="30"/>
        </w:rPr>
      </w:pPr>
      <w:r>
        <w:rPr>
          <w:rFonts w:ascii="宋体" w:hAnsi="宋体" w:hint="eastAsia"/>
          <w:sz w:val="28"/>
          <w:szCs w:val="30"/>
        </w:rPr>
        <w:t xml:space="preserve">　 </w:t>
      </w:r>
    </w:p>
    <w:p w14:paraId="7BFB0D17" w14:textId="77777777" w:rsidR="00C560A3" w:rsidRDefault="00C560A3">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6932136E" w14:textId="77777777" w:rsidR="00C560A3" w:rsidRDefault="00C560A3">
      <w:pPr>
        <w:spacing w:line="360" w:lineRule="auto"/>
        <w:jc w:val="center"/>
        <w:rPr>
          <w:rFonts w:ascii="宋体" w:hAnsi="宋体" w:hint="eastAsia"/>
          <w:sz w:val="28"/>
          <w:szCs w:val="30"/>
        </w:rPr>
      </w:pPr>
      <w:r>
        <w:rPr>
          <w:rFonts w:ascii="宋体" w:hAnsi="宋体" w:hint="eastAsia"/>
          <w:sz w:val="28"/>
          <w:szCs w:val="30"/>
        </w:rPr>
        <w:t xml:space="preserve">　 </w:t>
      </w:r>
    </w:p>
    <w:p w14:paraId="41204857" w14:textId="77777777" w:rsidR="00C560A3" w:rsidRDefault="00C560A3">
      <w:pPr>
        <w:spacing w:line="360" w:lineRule="auto"/>
        <w:jc w:val="center"/>
        <w:rPr>
          <w:rFonts w:ascii="宋体" w:hAnsi="宋体" w:hint="eastAsia"/>
          <w:sz w:val="28"/>
          <w:szCs w:val="30"/>
        </w:rPr>
      </w:pPr>
      <w:r>
        <w:rPr>
          <w:rFonts w:ascii="宋体" w:hAnsi="宋体" w:hint="eastAsia"/>
          <w:sz w:val="28"/>
          <w:szCs w:val="30"/>
        </w:rPr>
        <w:t xml:space="preserve">　 </w:t>
      </w:r>
    </w:p>
    <w:p w14:paraId="0E84023B" w14:textId="77777777" w:rsidR="00C560A3" w:rsidRDefault="00C560A3">
      <w:pPr>
        <w:spacing w:line="360" w:lineRule="auto"/>
        <w:jc w:val="center"/>
        <w:rPr>
          <w:rFonts w:ascii="宋体" w:hAnsi="宋体" w:hint="eastAsia"/>
          <w:sz w:val="28"/>
          <w:szCs w:val="30"/>
        </w:rPr>
      </w:pPr>
      <w:r>
        <w:rPr>
          <w:rFonts w:ascii="宋体" w:hAnsi="宋体" w:hint="eastAsia"/>
          <w:sz w:val="28"/>
          <w:szCs w:val="30"/>
        </w:rPr>
        <w:t xml:space="preserve">　 </w:t>
      </w:r>
    </w:p>
    <w:p w14:paraId="795655FD" w14:textId="77777777" w:rsidR="00C560A3" w:rsidRDefault="00C560A3">
      <w:pPr>
        <w:spacing w:line="360" w:lineRule="auto"/>
        <w:jc w:val="center"/>
        <w:rPr>
          <w:rFonts w:ascii="宋体" w:hAnsi="宋体" w:hint="eastAsia"/>
          <w:sz w:val="28"/>
          <w:szCs w:val="30"/>
        </w:rPr>
      </w:pPr>
      <w:r>
        <w:rPr>
          <w:rFonts w:ascii="宋体" w:hAnsi="宋体" w:hint="eastAsia"/>
          <w:sz w:val="28"/>
          <w:szCs w:val="30"/>
        </w:rPr>
        <w:t xml:space="preserve">　 </w:t>
      </w:r>
    </w:p>
    <w:p w14:paraId="002DD2D6" w14:textId="77777777" w:rsidR="00C560A3" w:rsidRDefault="00C560A3">
      <w:pPr>
        <w:spacing w:line="360" w:lineRule="auto"/>
        <w:jc w:val="center"/>
        <w:rPr>
          <w:rFonts w:ascii="宋体" w:hAnsi="宋体" w:hint="eastAsia"/>
          <w:sz w:val="28"/>
          <w:szCs w:val="30"/>
        </w:rPr>
      </w:pPr>
      <w:r>
        <w:rPr>
          <w:rFonts w:ascii="宋体" w:hAnsi="宋体" w:hint="eastAsia"/>
          <w:sz w:val="28"/>
          <w:szCs w:val="30"/>
        </w:rPr>
        <w:t xml:space="preserve">　 </w:t>
      </w:r>
    </w:p>
    <w:p w14:paraId="78FDFC08" w14:textId="77777777" w:rsidR="00C560A3" w:rsidRDefault="00C560A3">
      <w:pPr>
        <w:spacing w:line="360" w:lineRule="auto"/>
        <w:jc w:val="center"/>
        <w:rPr>
          <w:rFonts w:ascii="宋体" w:hAnsi="宋体" w:hint="eastAsia"/>
          <w:sz w:val="28"/>
          <w:szCs w:val="30"/>
        </w:rPr>
      </w:pPr>
      <w:r>
        <w:rPr>
          <w:rFonts w:ascii="宋体" w:hAnsi="宋体" w:hint="eastAsia"/>
          <w:sz w:val="28"/>
          <w:szCs w:val="30"/>
        </w:rPr>
        <w:t xml:space="preserve">　 </w:t>
      </w:r>
    </w:p>
    <w:p w14:paraId="42BACA20" w14:textId="77777777" w:rsidR="00C560A3" w:rsidRDefault="00C560A3">
      <w:pPr>
        <w:spacing w:line="360" w:lineRule="auto"/>
        <w:jc w:val="center"/>
        <w:rPr>
          <w:rFonts w:ascii="宋体" w:hAnsi="宋体" w:hint="eastAsia"/>
          <w:sz w:val="28"/>
          <w:szCs w:val="30"/>
        </w:rPr>
      </w:pPr>
      <w:r>
        <w:rPr>
          <w:rFonts w:ascii="宋体" w:hAnsi="宋体" w:hint="eastAsia"/>
          <w:sz w:val="28"/>
          <w:szCs w:val="30"/>
        </w:rPr>
        <w:t xml:space="preserve">　 </w:t>
      </w:r>
    </w:p>
    <w:p w14:paraId="12E90239" w14:textId="77777777" w:rsidR="00C560A3" w:rsidRDefault="00C560A3">
      <w:pPr>
        <w:spacing w:line="360" w:lineRule="auto"/>
        <w:ind w:firstLineChars="800" w:firstLine="2249"/>
        <w:jc w:val="left"/>
      </w:pPr>
      <w:r>
        <w:rPr>
          <w:rFonts w:ascii="宋体" w:hAnsi="宋体" w:hint="eastAsia"/>
          <w:b/>
          <w:bCs/>
          <w:sz w:val="28"/>
          <w:szCs w:val="30"/>
        </w:rPr>
        <w:t>基金管理人：摩根基金管理（中国）有限公司</w:t>
      </w:r>
    </w:p>
    <w:p w14:paraId="1006FAF5" w14:textId="77777777" w:rsidR="00C560A3" w:rsidRDefault="00C560A3">
      <w:pPr>
        <w:spacing w:line="360" w:lineRule="auto"/>
        <w:ind w:firstLineChars="800" w:firstLine="2249"/>
        <w:jc w:val="left"/>
      </w:pPr>
      <w:r>
        <w:rPr>
          <w:rFonts w:ascii="宋体" w:hAnsi="宋体" w:hint="eastAsia"/>
          <w:b/>
          <w:bCs/>
          <w:sz w:val="28"/>
          <w:szCs w:val="30"/>
        </w:rPr>
        <w:t>基金托管人：广发证券股份有限公司</w:t>
      </w:r>
    </w:p>
    <w:p w14:paraId="76D64FF5" w14:textId="77777777" w:rsidR="00C560A3" w:rsidRDefault="00C560A3">
      <w:pPr>
        <w:spacing w:line="360" w:lineRule="auto"/>
        <w:ind w:firstLineChars="800" w:firstLine="2249"/>
        <w:jc w:val="left"/>
      </w:pPr>
      <w:r>
        <w:rPr>
          <w:rFonts w:ascii="宋体" w:hAnsi="宋体" w:hint="eastAsia"/>
          <w:b/>
          <w:bCs/>
          <w:sz w:val="28"/>
          <w:szCs w:val="30"/>
        </w:rPr>
        <w:t>报告送出日期：2025年10月28日</w:t>
      </w:r>
    </w:p>
    <w:p w14:paraId="16C66ABC" w14:textId="77777777" w:rsidR="00C560A3" w:rsidRDefault="00C560A3">
      <w:pPr>
        <w:pStyle w:val="XBRLTitle1"/>
        <w:spacing w:before="156" w:line="360" w:lineRule="auto"/>
        <w:ind w:left="425"/>
      </w:pPr>
      <w:r>
        <w:rPr>
          <w:rFonts w:hAnsi="宋体" w:cs="宋体" w:hint="eastAsia"/>
          <w:color w:val="404040"/>
          <w:kern w:val="0"/>
        </w:rPr>
        <w:br w:type="page"/>
      </w:r>
      <w:bookmarkStart w:id="7" w:name="_Toc513386582"/>
      <w:bookmarkStart w:id="8" w:name="_Toc490050000"/>
      <w:bookmarkStart w:id="9" w:name="_Toc438646451"/>
      <w:bookmarkStart w:id="10" w:name="_Toc481075046"/>
      <w:bookmarkStart w:id="11" w:name="_Toc512519480"/>
      <w:bookmarkStart w:id="12" w:name="m101"/>
      <w:proofErr w:type="spellStart"/>
      <w:r>
        <w:rPr>
          <w:rFonts w:hAnsi="宋体" w:hint="eastAsia"/>
        </w:rPr>
        <w:lastRenderedPageBreak/>
        <w:t>重要提示</w:t>
      </w:r>
      <w:bookmarkEnd w:id="7"/>
      <w:bookmarkEnd w:id="8"/>
      <w:bookmarkEnd w:id="9"/>
      <w:bookmarkEnd w:id="10"/>
      <w:bookmarkEnd w:id="11"/>
      <w:proofErr w:type="spellEnd"/>
      <w:r>
        <w:rPr>
          <w:rFonts w:hAnsi="宋体" w:hint="eastAsia"/>
        </w:rPr>
        <w:t xml:space="preserve"> </w:t>
      </w:r>
    </w:p>
    <w:p w14:paraId="54F9642B" w14:textId="77777777" w:rsidR="00C560A3" w:rsidRDefault="00C560A3">
      <w:pPr>
        <w:spacing w:line="360" w:lineRule="auto"/>
        <w:ind w:firstLineChars="200" w:firstLine="420"/>
        <w:divId w:val="1190097911"/>
      </w:pPr>
      <w:bookmarkStart w:id="13" w:name="m502"/>
      <w:bookmarkStart w:id="14" w:name="_Toc438646470"/>
      <w:bookmarkStart w:id="15" w:name="m504"/>
      <w:bookmarkStart w:id="16" w:name="m08QD_01"/>
      <w:bookmarkStart w:id="17" w:name="_Toc194311890"/>
      <w:bookmarkStart w:id="18" w:name="m201"/>
      <w:bookmarkStart w:id="19"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w:t>
      </w:r>
      <w:proofErr w:type="gramStart"/>
      <w:r>
        <w:rPr>
          <w:rFonts w:ascii="宋体" w:hAnsi="宋体" w:hint="eastAsia"/>
        </w:rPr>
        <w:t>托管人广发</w:t>
      </w:r>
      <w:proofErr w:type="gramEnd"/>
      <w:r>
        <w:rPr>
          <w:rFonts w:ascii="宋体" w:hAnsi="宋体" w:hint="eastAsia"/>
        </w:rPr>
        <w:t xml:space="preserve">证券股份有限公司根据本基金合同规定，于2025年10月27日复核了本报告中的财务指标、净值表现和投资组合报告等内容，保证复核内容不存在虚假记载、误导性陈述或者重大遗漏。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本报告期自2025年7月1日起至9月30日止。</w:t>
      </w:r>
    </w:p>
    <w:p w14:paraId="7E84B676" w14:textId="77777777" w:rsidR="00C560A3" w:rsidRDefault="00C560A3">
      <w:pPr>
        <w:pStyle w:val="XBRLTitle1"/>
        <w:spacing w:before="156" w:line="360" w:lineRule="auto"/>
        <w:ind w:left="425"/>
      </w:pPr>
      <w:bookmarkStart w:id="20" w:name="_Toc513386583"/>
      <w:bookmarkStart w:id="21" w:name="_Toc490050001"/>
      <w:bookmarkStart w:id="22" w:name="_Toc438646452"/>
      <w:bookmarkStart w:id="23" w:name="_Toc481075047"/>
      <w:bookmarkStart w:id="24" w:name="_Toc512519481"/>
      <w:proofErr w:type="spellStart"/>
      <w:r>
        <w:rPr>
          <w:rFonts w:hAnsi="宋体" w:hint="eastAsia"/>
        </w:rPr>
        <w:t>基金产品概况</w:t>
      </w:r>
      <w:bookmarkEnd w:id="20"/>
      <w:bookmarkEnd w:id="21"/>
      <w:bookmarkEnd w:id="22"/>
      <w:bookmarkEnd w:id="23"/>
      <w:bookmarkEnd w:id="24"/>
      <w:proofErr w:type="spellEnd"/>
      <w:r>
        <w:rPr>
          <w:rFonts w:hAnsi="宋体" w:hint="eastAsia"/>
        </w:rPr>
        <w:t xml:space="preserve"> </w:t>
      </w:r>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2567"/>
        <w:gridCol w:w="6268"/>
      </w:tblGrid>
      <w:tr w:rsidR="002F3243" w14:paraId="56219706" w14:textId="77777777">
        <w:trPr>
          <w:divId w:val="983970494"/>
          <w:trHeight w:val="64"/>
        </w:trPr>
        <w:tc>
          <w:tcPr>
            <w:tcW w:w="14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58BBD6" w14:textId="77777777" w:rsidR="00C560A3" w:rsidRDefault="00C560A3">
            <w:pPr>
              <w:widowControl/>
              <w:spacing w:line="315" w:lineRule="atLeast"/>
              <w:jc w:val="left"/>
            </w:pPr>
            <w:bookmarkStart w:id="25" w:name="OLE_LINK1"/>
            <w:r>
              <w:rPr>
                <w:rFonts w:asciiTheme="minorEastAsia" w:eastAsiaTheme="minorEastAsia" w:hAnsiTheme="minorEastAsia" w:hint="eastAsia"/>
              </w:rPr>
              <w:t xml:space="preserve">基金简称 </w:t>
            </w:r>
          </w:p>
        </w:tc>
        <w:tc>
          <w:tcPr>
            <w:tcW w:w="3547" w:type="pct"/>
            <w:tcBorders>
              <w:top w:val="single" w:sz="4" w:space="0" w:color="000000"/>
              <w:left w:val="nil"/>
              <w:bottom w:val="single" w:sz="4" w:space="0" w:color="000000"/>
              <w:right w:val="single" w:sz="4" w:space="0" w:color="000000"/>
            </w:tcBorders>
            <w:tcMar>
              <w:top w:w="0" w:type="dxa"/>
              <w:left w:w="108" w:type="dxa"/>
              <w:bottom w:w="0" w:type="dxa"/>
              <w:right w:w="108" w:type="dxa"/>
            </w:tcMar>
            <w:hideMark/>
          </w:tcPr>
          <w:p w14:paraId="1B2ADB09" w14:textId="77777777" w:rsidR="00C560A3" w:rsidRDefault="00C560A3">
            <w:pPr>
              <w:widowControl/>
              <w:spacing w:line="315" w:lineRule="atLeast"/>
              <w:jc w:val="left"/>
            </w:pPr>
            <w:r>
              <w:rPr>
                <w:rFonts w:asciiTheme="minorEastAsia" w:eastAsiaTheme="minorEastAsia" w:hAnsiTheme="minorEastAsia" w:hint="eastAsia"/>
              </w:rPr>
              <w:t>摩根</w:t>
            </w:r>
            <w:proofErr w:type="gramStart"/>
            <w:r>
              <w:rPr>
                <w:rFonts w:asciiTheme="minorEastAsia" w:eastAsiaTheme="minorEastAsia" w:hAnsiTheme="minorEastAsia" w:hint="eastAsia"/>
              </w:rPr>
              <w:t>标普港股通低波</w:t>
            </w:r>
            <w:proofErr w:type="gramEnd"/>
            <w:r>
              <w:rPr>
                <w:rFonts w:asciiTheme="minorEastAsia" w:eastAsiaTheme="minorEastAsia" w:hAnsiTheme="minorEastAsia" w:hint="eastAsia"/>
              </w:rPr>
              <w:t>红利ETF</w:t>
            </w:r>
          </w:p>
        </w:tc>
      </w:tr>
      <w:tr w:rsidR="002F3243" w14:paraId="4927C18E" w14:textId="77777777">
        <w:trPr>
          <w:divId w:val="983970494"/>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61ABA834" w14:textId="77777777" w:rsidR="00C560A3" w:rsidRDefault="00C560A3">
            <w:pPr>
              <w:widowControl/>
              <w:spacing w:line="315" w:lineRule="atLeast"/>
              <w:jc w:val="left"/>
            </w:pPr>
            <w:r>
              <w:rPr>
                <w:rFonts w:asciiTheme="minorEastAsia" w:eastAsiaTheme="minorEastAsia" w:hAnsiTheme="minorEastAsia" w:hint="eastAsia"/>
              </w:rPr>
              <w:t xml:space="preserve">基金主代码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1160C9BB" w14:textId="77777777" w:rsidR="00C560A3" w:rsidRDefault="00C560A3">
            <w:pPr>
              <w:widowControl/>
              <w:spacing w:line="315" w:lineRule="atLeast"/>
              <w:jc w:val="left"/>
            </w:pPr>
            <w:r>
              <w:rPr>
                <w:rFonts w:asciiTheme="minorEastAsia" w:eastAsiaTheme="minorEastAsia" w:hAnsiTheme="minorEastAsia" w:hint="eastAsia"/>
              </w:rPr>
              <w:t>513630</w:t>
            </w:r>
          </w:p>
        </w:tc>
      </w:tr>
      <w:tr w:rsidR="002F3243" w14:paraId="37C6242B" w14:textId="77777777">
        <w:trPr>
          <w:divId w:val="983970494"/>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15394E63" w14:textId="77777777" w:rsidR="00C560A3" w:rsidRDefault="00C560A3">
            <w:pPr>
              <w:widowControl/>
              <w:spacing w:line="315" w:lineRule="atLeast"/>
              <w:jc w:val="left"/>
            </w:pPr>
            <w:r>
              <w:rPr>
                <w:rFonts w:asciiTheme="minorEastAsia" w:eastAsiaTheme="minorEastAsia" w:hAnsiTheme="minorEastAsia" w:hint="eastAsia"/>
              </w:rPr>
              <w:t xml:space="preserve">交易代码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5280F1B9" w14:textId="77777777" w:rsidR="00C560A3" w:rsidRDefault="00C560A3">
            <w:pPr>
              <w:widowControl/>
              <w:spacing w:line="315" w:lineRule="atLeast"/>
              <w:jc w:val="left"/>
            </w:pPr>
            <w:r>
              <w:rPr>
                <w:rFonts w:asciiTheme="minorEastAsia" w:eastAsiaTheme="minorEastAsia" w:hAnsiTheme="minorEastAsia" w:hint="eastAsia"/>
              </w:rPr>
              <w:t>513630</w:t>
            </w:r>
          </w:p>
        </w:tc>
      </w:tr>
      <w:tr w:rsidR="002F3243" w14:paraId="655E76FC" w14:textId="77777777">
        <w:trPr>
          <w:divId w:val="983970494"/>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476656EB" w14:textId="77777777" w:rsidR="00C560A3" w:rsidRDefault="00C560A3">
            <w:pPr>
              <w:widowControl/>
              <w:spacing w:line="315" w:lineRule="atLeast"/>
              <w:jc w:val="left"/>
            </w:pPr>
            <w:r>
              <w:rPr>
                <w:rFonts w:asciiTheme="minorEastAsia" w:eastAsiaTheme="minorEastAsia" w:hAnsiTheme="minorEastAsia" w:hint="eastAsia"/>
              </w:rPr>
              <w:t xml:space="preserve">基金运作方式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3C215248" w14:textId="77777777" w:rsidR="00C560A3" w:rsidRDefault="00C560A3">
            <w:pPr>
              <w:widowControl/>
              <w:spacing w:line="315" w:lineRule="atLeast"/>
              <w:jc w:val="left"/>
            </w:pPr>
            <w:r>
              <w:rPr>
                <w:rFonts w:asciiTheme="minorEastAsia" w:eastAsiaTheme="minorEastAsia" w:hAnsiTheme="minorEastAsia" w:hint="eastAsia"/>
              </w:rPr>
              <w:t>交易型开放式</w:t>
            </w:r>
          </w:p>
        </w:tc>
      </w:tr>
      <w:tr w:rsidR="002F3243" w14:paraId="3FE731FD" w14:textId="77777777">
        <w:trPr>
          <w:divId w:val="983970494"/>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740791C9" w14:textId="77777777" w:rsidR="00C560A3" w:rsidRDefault="00C560A3">
            <w:pPr>
              <w:widowControl/>
              <w:spacing w:line="315" w:lineRule="atLeast"/>
              <w:jc w:val="left"/>
            </w:pPr>
            <w:r>
              <w:rPr>
                <w:rFonts w:asciiTheme="minorEastAsia" w:eastAsiaTheme="minorEastAsia" w:hAnsiTheme="minorEastAsia" w:hint="eastAsia"/>
              </w:rPr>
              <w:t xml:space="preserve">基金合同生效日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6170CFF7" w14:textId="77777777" w:rsidR="00C560A3" w:rsidRDefault="00C560A3">
            <w:pPr>
              <w:widowControl/>
              <w:spacing w:line="315" w:lineRule="atLeast"/>
              <w:jc w:val="left"/>
            </w:pPr>
            <w:r>
              <w:rPr>
                <w:rFonts w:asciiTheme="minorEastAsia" w:eastAsiaTheme="minorEastAsia" w:hAnsiTheme="minorEastAsia" w:hint="eastAsia"/>
              </w:rPr>
              <w:t>2023年11月23日</w:t>
            </w:r>
          </w:p>
        </w:tc>
      </w:tr>
      <w:tr w:rsidR="002F3243" w14:paraId="59EC58E2" w14:textId="77777777">
        <w:trPr>
          <w:divId w:val="983970494"/>
          <w:trHeight w:val="461"/>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23758909" w14:textId="77777777" w:rsidR="00C560A3" w:rsidRDefault="00C560A3">
            <w:pPr>
              <w:widowControl/>
              <w:spacing w:line="315" w:lineRule="atLeast"/>
              <w:jc w:val="left"/>
            </w:pPr>
            <w:r>
              <w:rPr>
                <w:rFonts w:asciiTheme="minorEastAsia" w:eastAsiaTheme="minorEastAsia" w:hAnsiTheme="minorEastAsia" w:hint="eastAsia"/>
              </w:rPr>
              <w:t xml:space="preserve">报告期末基金份额总额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6F16D4BD" w14:textId="77777777" w:rsidR="00C560A3" w:rsidRDefault="00C560A3">
            <w:pPr>
              <w:widowControl/>
              <w:spacing w:line="315" w:lineRule="atLeast"/>
              <w:jc w:val="left"/>
            </w:pPr>
            <w:r>
              <w:rPr>
                <w:rFonts w:asciiTheme="minorEastAsia" w:eastAsiaTheme="minorEastAsia" w:hAnsiTheme="minorEastAsia" w:hint="eastAsia"/>
              </w:rPr>
              <w:t xml:space="preserve">8,262,359,000.00份 </w:t>
            </w:r>
          </w:p>
        </w:tc>
      </w:tr>
      <w:tr w:rsidR="002F3243" w14:paraId="6567DF2C" w14:textId="77777777">
        <w:trPr>
          <w:divId w:val="983970494"/>
          <w:trHeight w:val="412"/>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5B1ACA9D" w14:textId="77777777" w:rsidR="00C560A3" w:rsidRDefault="00C560A3">
            <w:pPr>
              <w:widowControl/>
              <w:spacing w:line="315" w:lineRule="atLeast"/>
              <w:jc w:val="left"/>
            </w:pPr>
            <w:r>
              <w:rPr>
                <w:rFonts w:asciiTheme="minorEastAsia" w:eastAsiaTheme="minorEastAsia" w:hAnsiTheme="minorEastAsia" w:hint="eastAsia"/>
              </w:rPr>
              <w:t xml:space="preserve">投资目标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2DDBD42F" w14:textId="77777777" w:rsidR="00C560A3" w:rsidRDefault="00C560A3">
            <w:pPr>
              <w:widowControl/>
              <w:spacing w:line="315" w:lineRule="atLeast"/>
              <w:jc w:val="left"/>
            </w:pPr>
            <w:r>
              <w:rPr>
                <w:rFonts w:asciiTheme="minorEastAsia" w:eastAsiaTheme="minorEastAsia" w:hAnsiTheme="minorEastAsia" w:hint="eastAsia"/>
              </w:rPr>
              <w:t>本基金进行被动指数化投资，紧密跟踪标的指数，追求跟踪偏离度和跟踪误差最小化。</w:t>
            </w:r>
          </w:p>
        </w:tc>
      </w:tr>
      <w:tr w:rsidR="002F3243" w14:paraId="4348DDD0" w14:textId="77777777">
        <w:trPr>
          <w:divId w:val="983970494"/>
          <w:trHeight w:val="412"/>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5CE97B7E" w14:textId="77777777" w:rsidR="00C560A3" w:rsidRDefault="00C560A3">
            <w:pPr>
              <w:widowControl/>
              <w:spacing w:line="315" w:lineRule="atLeast"/>
              <w:jc w:val="left"/>
            </w:pPr>
            <w:r>
              <w:rPr>
                <w:rFonts w:asciiTheme="minorEastAsia" w:eastAsiaTheme="minorEastAsia" w:hAnsiTheme="minorEastAsia" w:hint="eastAsia"/>
              </w:rPr>
              <w:t xml:space="preserve">投资策略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043368D1" w14:textId="77777777" w:rsidR="00C560A3" w:rsidRDefault="00C560A3">
            <w:pPr>
              <w:widowControl/>
              <w:spacing w:line="315" w:lineRule="atLeast"/>
              <w:jc w:val="left"/>
            </w:pPr>
            <w:r>
              <w:rPr>
                <w:rFonts w:asciiTheme="minorEastAsia" w:eastAsiaTheme="minorEastAsia" w:hAnsiTheme="minorEastAsia" w:hint="eastAsia"/>
              </w:rPr>
              <w:t>1、资产配置策略</w:t>
            </w:r>
            <w:r>
              <w:rPr>
                <w:rFonts w:asciiTheme="minorEastAsia" w:eastAsiaTheme="minorEastAsia" w:hAnsiTheme="minorEastAsia" w:hint="eastAsia"/>
              </w:rPr>
              <w:br/>
              <w:t>为了实现追踪误差最小化，本基金投资于标的指数的成份股及其备选成份股的比例不低于基金资产净值的90%，且不低于非现金基金资产80%。</w:t>
            </w:r>
            <w:r>
              <w:rPr>
                <w:rFonts w:asciiTheme="minorEastAsia" w:eastAsiaTheme="minorEastAsia" w:hAnsiTheme="minorEastAsia" w:hint="eastAsia"/>
              </w:rPr>
              <w:br/>
              <w:t>2、股票投资策略</w:t>
            </w:r>
            <w:r>
              <w:rPr>
                <w:rFonts w:asciiTheme="minorEastAsia" w:eastAsiaTheme="minorEastAsia" w:hAnsiTheme="minorEastAsia" w:hint="eastAsia"/>
              </w:rPr>
              <w:br/>
              <w:t>(1)投资组合构建</w:t>
            </w:r>
            <w:r>
              <w:rPr>
                <w:rFonts w:asciiTheme="minorEastAsia" w:eastAsiaTheme="minorEastAsia" w:hAnsiTheme="minorEastAsia" w:hint="eastAsia"/>
              </w:rPr>
              <w:br/>
              <w:t>本基金为被动式指数基金，采用完全复制法，按照成份股在标的指数中的基准权重构建股票资产组合，当预期成份股发生调整和成份股发生配股、增发、分红、长期停牌等行为时，或因基金的申购和赎回等对本基金跟踪标的指数的效果可能带来影响时，或因某些特殊情况导致流动性不足时，或其他原因导致无法有效复制和跟踪标的指数时，基金经理将配合使用其他合理的投资方法作为完全复制法的补充，构建本基金实际的投资组合，以追求尽可能贴近标的指数的表现，有效控制跟踪误差。本基金将根据市场情况，结合经验判断，综合考虑相关性、估值、流动性等因素挑选标的指数中其他成份股或备选成份股进行替代，以期在规定</w:t>
            </w:r>
            <w:r>
              <w:rPr>
                <w:rFonts w:asciiTheme="minorEastAsia" w:eastAsiaTheme="minorEastAsia" w:hAnsiTheme="minorEastAsia" w:hint="eastAsia"/>
              </w:rPr>
              <w:lastRenderedPageBreak/>
              <w:t>的风险承受限度内，尽量缩小跟踪误差。</w:t>
            </w:r>
            <w:r>
              <w:rPr>
                <w:rFonts w:asciiTheme="minorEastAsia" w:eastAsiaTheme="minorEastAsia" w:hAnsiTheme="minorEastAsia" w:hint="eastAsia"/>
              </w:rPr>
              <w:br/>
              <w:t>(2)投资组合调整</w:t>
            </w:r>
            <w:r>
              <w:rPr>
                <w:rFonts w:asciiTheme="minorEastAsia" w:eastAsiaTheme="minorEastAsia" w:hAnsiTheme="minorEastAsia" w:hint="eastAsia"/>
              </w:rPr>
              <w:br/>
              <w:t>1)定期调整</w:t>
            </w:r>
            <w:r>
              <w:rPr>
                <w:rFonts w:asciiTheme="minorEastAsia" w:eastAsiaTheme="minorEastAsia" w:hAnsiTheme="minorEastAsia" w:hint="eastAsia"/>
              </w:rPr>
              <w:br/>
              <w:t>本基金所构建的投资组合将定期根据所跟踪标的指数成份股的调整进行相应的跟踪调整。指数调整方案公布后，本基金将及时对现有组合的构成进行相应的调整，若成份股的集中调整短期内会对跟踪误差产生较大影响，将采用逐步调整的方式。</w:t>
            </w:r>
            <w:r>
              <w:rPr>
                <w:rFonts w:asciiTheme="minorEastAsia" w:eastAsiaTheme="minorEastAsia" w:hAnsiTheme="minorEastAsia" w:hint="eastAsia"/>
              </w:rPr>
              <w:br/>
              <w:t>2)不定期调整</w:t>
            </w:r>
            <w:r>
              <w:rPr>
                <w:rFonts w:asciiTheme="minorEastAsia" w:eastAsiaTheme="minorEastAsia" w:hAnsiTheme="minorEastAsia" w:hint="eastAsia"/>
              </w:rPr>
              <w:br/>
              <w:t>①根据指数编制规则，当标的指数成份股因增发、送配等股权变动而需进行成份股权</w:t>
            </w:r>
            <w:proofErr w:type="gramStart"/>
            <w:r>
              <w:rPr>
                <w:rFonts w:asciiTheme="minorEastAsia" w:eastAsiaTheme="minorEastAsia" w:hAnsiTheme="minorEastAsia" w:hint="eastAsia"/>
              </w:rPr>
              <w:t>重调整</w:t>
            </w:r>
            <w:proofErr w:type="gramEnd"/>
            <w:r>
              <w:rPr>
                <w:rFonts w:asciiTheme="minorEastAsia" w:eastAsiaTheme="minorEastAsia" w:hAnsiTheme="minorEastAsia" w:hint="eastAsia"/>
              </w:rPr>
              <w:t>时，本基金将根据标的指数权重比例的变化，进行相应调整。</w:t>
            </w:r>
            <w:r>
              <w:rPr>
                <w:rFonts w:asciiTheme="minorEastAsia" w:eastAsiaTheme="minorEastAsia" w:hAnsiTheme="minorEastAsia" w:hint="eastAsia"/>
              </w:rPr>
              <w:br/>
              <w:t>②当标的指数成份股因停牌、流动性不足等因素导致基金无法按照指数权重进行配置，基金管理人将综合考虑跟踪误差和投资者利益，选择相关股票进行适当的替代。</w:t>
            </w:r>
            <w:r>
              <w:rPr>
                <w:rFonts w:asciiTheme="minorEastAsia" w:eastAsiaTheme="minorEastAsia" w:hAnsiTheme="minorEastAsia" w:hint="eastAsia"/>
              </w:rPr>
              <w:br/>
              <w:t>③本基金将根据申购和赎回情况对股票投资组合进行调整，保证基金正常运行，从而有效跟踪标的指数。</w:t>
            </w:r>
            <w:r>
              <w:rPr>
                <w:rFonts w:asciiTheme="minorEastAsia" w:eastAsiaTheme="minorEastAsia" w:hAnsiTheme="minorEastAsia" w:hint="eastAsia"/>
              </w:rPr>
              <w:br/>
              <w:t>(3)本基金力争日均跟踪偏离度的绝对值不超过0.35%，年跟踪误差不超过4%。如因标的指数编制规则调整等其他原因，导致基金跟踪偏离度和跟踪误差超过上述范围，基金管理人应采取合理措施，避免跟踪偏离度和跟踪误差的进一步扩大。</w:t>
            </w:r>
            <w:r>
              <w:rPr>
                <w:rFonts w:asciiTheme="minorEastAsia" w:eastAsiaTheme="minorEastAsia" w:hAnsiTheme="minorEastAsia" w:hint="eastAsia"/>
              </w:rPr>
              <w:br/>
              <w:t>(4)港股通标的股票投资策略</w:t>
            </w:r>
            <w:r>
              <w:rPr>
                <w:rFonts w:asciiTheme="minorEastAsia" w:eastAsiaTheme="minorEastAsia" w:hAnsiTheme="minorEastAsia" w:hint="eastAsia"/>
              </w:rPr>
              <w:br/>
              <w:t>3、其他投资策略:包括股指期货投资策略、股票期权投资策略、债券投资策略、资产支持证券投资策略、融资及转融通证券出借策略、存托凭证投资策略。</w:t>
            </w:r>
          </w:p>
        </w:tc>
      </w:tr>
      <w:tr w:rsidR="002F3243" w14:paraId="793F5304" w14:textId="77777777">
        <w:trPr>
          <w:divId w:val="983970494"/>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5D723DC4" w14:textId="77777777" w:rsidR="00C560A3" w:rsidRDefault="00C560A3">
            <w:pPr>
              <w:widowControl/>
              <w:spacing w:line="315" w:lineRule="atLeast"/>
              <w:jc w:val="left"/>
            </w:pPr>
            <w:r>
              <w:rPr>
                <w:rFonts w:asciiTheme="minorEastAsia" w:eastAsiaTheme="minorEastAsia" w:hAnsiTheme="minorEastAsia" w:hint="eastAsia"/>
              </w:rPr>
              <w:lastRenderedPageBreak/>
              <w:t xml:space="preserve">业绩比较基准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02B873CE" w14:textId="77777777" w:rsidR="00C560A3" w:rsidRDefault="00C560A3">
            <w:pPr>
              <w:widowControl/>
              <w:spacing w:line="315" w:lineRule="atLeast"/>
              <w:jc w:val="left"/>
            </w:pPr>
            <w:r>
              <w:rPr>
                <w:rFonts w:asciiTheme="minorEastAsia" w:eastAsiaTheme="minorEastAsia" w:hAnsiTheme="minorEastAsia" w:hint="eastAsia"/>
              </w:rPr>
              <w:t>本基金的业绩比较基准为标的指数，即</w:t>
            </w:r>
            <w:proofErr w:type="gramStart"/>
            <w:r>
              <w:rPr>
                <w:rFonts w:asciiTheme="minorEastAsia" w:eastAsiaTheme="minorEastAsia" w:hAnsiTheme="minorEastAsia" w:hint="eastAsia"/>
              </w:rPr>
              <w:t>标普港股通低波</w:t>
            </w:r>
            <w:proofErr w:type="gramEnd"/>
            <w:r>
              <w:rPr>
                <w:rFonts w:asciiTheme="minorEastAsia" w:eastAsiaTheme="minorEastAsia" w:hAnsiTheme="minorEastAsia" w:hint="eastAsia"/>
              </w:rPr>
              <w:t>红利指数收益率。本基金标的指数变更的，相应更换基金名称和业绩比较基准，并在履行适当程序后及时公告。</w:t>
            </w:r>
          </w:p>
        </w:tc>
      </w:tr>
      <w:tr w:rsidR="002F3243" w14:paraId="7D8B814B" w14:textId="77777777">
        <w:trPr>
          <w:divId w:val="983970494"/>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0D60AE9A" w14:textId="77777777" w:rsidR="00C560A3" w:rsidRDefault="00C560A3">
            <w:pPr>
              <w:widowControl/>
              <w:spacing w:line="315" w:lineRule="atLeast"/>
              <w:jc w:val="left"/>
            </w:pPr>
            <w:r>
              <w:rPr>
                <w:rFonts w:asciiTheme="minorEastAsia" w:eastAsiaTheme="minorEastAsia" w:hAnsiTheme="minorEastAsia" w:hint="eastAsia"/>
              </w:rPr>
              <w:t xml:space="preserve">风险收益特征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511714F3" w14:textId="77777777" w:rsidR="00C560A3" w:rsidRDefault="00C560A3">
            <w:pPr>
              <w:widowControl/>
              <w:spacing w:line="315" w:lineRule="atLeast"/>
              <w:jc w:val="left"/>
            </w:pPr>
            <w:r>
              <w:rPr>
                <w:rFonts w:asciiTheme="minorEastAsia" w:eastAsiaTheme="minorEastAsia" w:hAnsiTheme="minorEastAsia" w:hint="eastAsia"/>
              </w:rPr>
              <w:t>本基金为股票</w:t>
            </w:r>
            <w:proofErr w:type="gramStart"/>
            <w:r>
              <w:rPr>
                <w:rFonts w:asciiTheme="minorEastAsia" w:eastAsiaTheme="minorEastAsia" w:hAnsiTheme="minorEastAsia" w:hint="eastAsia"/>
              </w:rPr>
              <w:t>型指数</w:t>
            </w:r>
            <w:proofErr w:type="gramEnd"/>
            <w:r>
              <w:rPr>
                <w:rFonts w:asciiTheme="minorEastAsia" w:eastAsiaTheme="minorEastAsia" w:hAnsiTheme="minorEastAsia" w:hint="eastAsia"/>
              </w:rPr>
              <w:t>基金，其预期风险和预期收益高于货币市场基金、债券型基金和混合型基金。本基金主要投资于标的指数成份股及备选成份股，具有与标的指数相似的风险收益特征。</w:t>
            </w:r>
          </w:p>
        </w:tc>
      </w:tr>
      <w:tr w:rsidR="002F3243" w14:paraId="38DAB1AE" w14:textId="77777777">
        <w:trPr>
          <w:divId w:val="983970494"/>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6BEC2456" w14:textId="77777777" w:rsidR="00C560A3" w:rsidRDefault="00C560A3">
            <w:pPr>
              <w:widowControl/>
              <w:spacing w:line="315" w:lineRule="atLeast"/>
              <w:jc w:val="left"/>
            </w:pPr>
            <w:r>
              <w:rPr>
                <w:rFonts w:asciiTheme="minorEastAsia" w:eastAsiaTheme="minorEastAsia" w:hAnsiTheme="minorEastAsia" w:hint="eastAsia"/>
              </w:rPr>
              <w:t xml:space="preserve">基金管理人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5D3AEE74" w14:textId="77777777" w:rsidR="00C560A3" w:rsidRDefault="00C560A3">
            <w:pPr>
              <w:widowControl/>
              <w:spacing w:line="315" w:lineRule="atLeast"/>
              <w:jc w:val="left"/>
            </w:pPr>
            <w:r>
              <w:rPr>
                <w:rFonts w:asciiTheme="minorEastAsia" w:eastAsiaTheme="minorEastAsia" w:hAnsiTheme="minorEastAsia" w:hint="eastAsia"/>
              </w:rPr>
              <w:t>摩根基金管理（中国）有限公司</w:t>
            </w:r>
          </w:p>
        </w:tc>
      </w:tr>
      <w:tr w:rsidR="002F3243" w14:paraId="362E8CB1" w14:textId="77777777">
        <w:trPr>
          <w:divId w:val="983970494"/>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38DF3C60" w14:textId="77777777" w:rsidR="00C560A3" w:rsidRDefault="00C560A3">
            <w:pPr>
              <w:widowControl/>
              <w:spacing w:line="315" w:lineRule="atLeast"/>
              <w:jc w:val="left"/>
            </w:pPr>
            <w:r>
              <w:rPr>
                <w:rFonts w:asciiTheme="minorEastAsia" w:eastAsiaTheme="minorEastAsia" w:hAnsiTheme="minorEastAsia" w:hint="eastAsia"/>
              </w:rPr>
              <w:t xml:space="preserve">基金托管人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671BF262" w14:textId="77777777" w:rsidR="00C560A3" w:rsidRDefault="00C560A3">
            <w:pPr>
              <w:widowControl/>
              <w:spacing w:line="315" w:lineRule="atLeast"/>
              <w:jc w:val="left"/>
            </w:pPr>
            <w:r>
              <w:rPr>
                <w:rFonts w:asciiTheme="minorEastAsia" w:eastAsiaTheme="minorEastAsia" w:hAnsiTheme="minorEastAsia" w:hint="eastAsia"/>
              </w:rPr>
              <w:t>广发证券股份有限公司</w:t>
            </w:r>
          </w:p>
        </w:tc>
      </w:tr>
    </w:tbl>
    <w:p w14:paraId="32D83C24" w14:textId="77777777" w:rsidR="00C560A3" w:rsidRDefault="00C560A3">
      <w:pPr>
        <w:pStyle w:val="XBRLTitle1"/>
        <w:spacing w:before="156" w:line="360" w:lineRule="auto"/>
        <w:ind w:left="425"/>
      </w:pPr>
      <w:bookmarkStart w:id="26" w:name="_Toc513386584"/>
      <w:bookmarkStart w:id="27" w:name="_Toc490050003"/>
      <w:bookmarkStart w:id="28" w:name="_Toc438646455"/>
      <w:bookmarkStart w:id="29" w:name="_Toc481075049"/>
      <w:bookmarkStart w:id="30" w:name="_Toc512519482"/>
      <w:bookmarkStart w:id="31" w:name="m401"/>
      <w:bookmarkStart w:id="32" w:name="m401_tab"/>
      <w:bookmarkEnd w:id="25"/>
      <w:proofErr w:type="spellStart"/>
      <w:r>
        <w:rPr>
          <w:rFonts w:hAnsi="宋体" w:hint="eastAsia"/>
        </w:rPr>
        <w:t>主要财务指标和基金净值表现</w:t>
      </w:r>
      <w:bookmarkEnd w:id="26"/>
      <w:bookmarkEnd w:id="27"/>
      <w:bookmarkEnd w:id="28"/>
      <w:bookmarkEnd w:id="29"/>
      <w:bookmarkEnd w:id="30"/>
      <w:proofErr w:type="spellEnd"/>
      <w:r>
        <w:rPr>
          <w:rFonts w:hAnsi="宋体" w:hint="eastAsia"/>
        </w:rPr>
        <w:t xml:space="preserve"> </w:t>
      </w:r>
    </w:p>
    <w:p w14:paraId="2C8802C0" w14:textId="77777777" w:rsidR="00C560A3" w:rsidRDefault="00C560A3">
      <w:pPr>
        <w:pStyle w:val="XBRLTitle2"/>
        <w:spacing w:before="156" w:line="360" w:lineRule="auto"/>
        <w:ind w:left="454"/>
      </w:pPr>
      <w:bookmarkStart w:id="33" w:name="_Toc513386585"/>
      <w:bookmarkStart w:id="34" w:name="_Toc490050004"/>
      <w:bookmarkStart w:id="35" w:name="_Toc438646456"/>
      <w:bookmarkStart w:id="36" w:name="_Toc481075050"/>
      <w:bookmarkStart w:id="37" w:name="_Toc512519483"/>
      <w:proofErr w:type="spellStart"/>
      <w:r>
        <w:rPr>
          <w:rFonts w:hAnsi="宋体" w:hint="eastAsia"/>
        </w:rPr>
        <w:t>主要财务指标</w:t>
      </w:r>
      <w:bookmarkEnd w:id="33"/>
      <w:bookmarkEnd w:id="34"/>
      <w:bookmarkEnd w:id="35"/>
      <w:bookmarkEnd w:id="36"/>
      <w:bookmarkEnd w:id="37"/>
      <w:proofErr w:type="spellEnd"/>
      <w:r>
        <w:rPr>
          <w:rFonts w:hAnsi="宋体" w:hint="eastAsia"/>
        </w:rPr>
        <w:t xml:space="preserve"> </w:t>
      </w:r>
    </w:p>
    <w:p w14:paraId="78DE5923" w14:textId="77777777" w:rsidR="00C560A3" w:rsidRDefault="00C560A3">
      <w:pPr>
        <w:jc w:val="right"/>
        <w:divId w:val="1427575628"/>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5893"/>
      </w:tblGrid>
      <w:tr w:rsidR="002F3243" w14:paraId="402E1255" w14:textId="77777777">
        <w:trPr>
          <w:divId w:val="1427575628"/>
        </w:trPr>
        <w:tc>
          <w:tcPr>
            <w:tcW w:w="166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050E884F" w14:textId="77777777" w:rsidR="00C560A3" w:rsidRDefault="00C560A3">
            <w:pPr>
              <w:pStyle w:val="a5"/>
              <w:rPr>
                <w:rFonts w:hint="eastAsia"/>
              </w:rPr>
            </w:pPr>
            <w:r>
              <w:rPr>
                <w:rFonts w:hint="eastAsia"/>
                <w:kern w:val="2"/>
                <w:sz w:val="21"/>
                <w:lang w:eastAsia="zh-Hans"/>
              </w:rPr>
              <w:t xml:space="preserve">主要财务指标 </w:t>
            </w:r>
          </w:p>
        </w:tc>
        <w:tc>
          <w:tcPr>
            <w:tcW w:w="358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198FE417" w14:textId="77777777" w:rsidR="00C560A3" w:rsidRDefault="00C560A3">
            <w:pPr>
              <w:pStyle w:val="a5"/>
              <w:jc w:val="center"/>
              <w:rPr>
                <w:rFonts w:hint="eastAsia"/>
              </w:rPr>
            </w:pPr>
            <w:r>
              <w:rPr>
                <w:rFonts w:hint="eastAsia"/>
                <w:kern w:val="2"/>
                <w:sz w:val="21"/>
                <w:szCs w:val="24"/>
                <w:lang w:eastAsia="zh-Hans"/>
              </w:rPr>
              <w:t>报告期（2025年7月1日-2025年9月30日）</w:t>
            </w:r>
          </w:p>
        </w:tc>
      </w:tr>
      <w:tr w:rsidR="002F3243" w14:paraId="1F4AF711" w14:textId="77777777">
        <w:trPr>
          <w:divId w:val="1427575628"/>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28227C3" w14:textId="77777777" w:rsidR="00C560A3" w:rsidRDefault="00C560A3">
            <w:pPr>
              <w:pStyle w:val="a5"/>
              <w:rPr>
                <w:rFonts w:hint="eastAsia"/>
              </w:rPr>
            </w:pPr>
            <w:r>
              <w:rPr>
                <w:rFonts w:hint="eastAsia"/>
                <w:kern w:val="2"/>
                <w:sz w:val="21"/>
              </w:rPr>
              <w:t>1.本期已实现收益</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63C385D" w14:textId="77777777" w:rsidR="00C560A3" w:rsidRDefault="00C560A3">
            <w:pPr>
              <w:jc w:val="right"/>
            </w:pPr>
            <w:r>
              <w:rPr>
                <w:rFonts w:ascii="宋体" w:hAnsi="宋体" w:hint="eastAsia"/>
                <w:szCs w:val="24"/>
                <w:lang w:eastAsia="zh-Hans"/>
              </w:rPr>
              <w:t>713,890,012.52</w:t>
            </w:r>
          </w:p>
        </w:tc>
      </w:tr>
      <w:tr w:rsidR="002F3243" w14:paraId="0A77F08F" w14:textId="77777777">
        <w:trPr>
          <w:divId w:val="1427575628"/>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9F51242" w14:textId="77777777" w:rsidR="00C560A3" w:rsidRDefault="00C560A3">
            <w:pPr>
              <w:pStyle w:val="a5"/>
              <w:rPr>
                <w:rFonts w:hint="eastAsia"/>
              </w:rPr>
            </w:pPr>
            <w:r>
              <w:rPr>
                <w:rFonts w:hint="eastAsia"/>
                <w:kern w:val="2"/>
                <w:sz w:val="21"/>
              </w:rPr>
              <w:t>2.本期利润</w:t>
            </w:r>
            <w:r>
              <w:rPr>
                <w:rFonts w:hint="eastAsia"/>
                <w:kern w:val="2"/>
                <w:sz w:val="21"/>
                <w:lang w:eastAsia="zh-Hans"/>
              </w:rPr>
              <w:t xml:space="preserve"> </w:t>
            </w:r>
          </w:p>
        </w:tc>
        <w:tc>
          <w:tcPr>
            <w:tcW w:w="328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9CA219A" w14:textId="77777777" w:rsidR="00C560A3" w:rsidRDefault="00C560A3">
            <w:pPr>
              <w:jc w:val="right"/>
            </w:pPr>
            <w:r>
              <w:rPr>
                <w:rFonts w:ascii="宋体" w:hAnsi="宋体" w:hint="eastAsia"/>
                <w:szCs w:val="24"/>
                <w:lang w:eastAsia="zh-Hans"/>
              </w:rPr>
              <w:t>642,671,079.82</w:t>
            </w:r>
          </w:p>
        </w:tc>
      </w:tr>
      <w:tr w:rsidR="002F3243" w14:paraId="2790F924" w14:textId="77777777">
        <w:trPr>
          <w:divId w:val="1427575628"/>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65448BC" w14:textId="77777777" w:rsidR="00C560A3" w:rsidRDefault="00C560A3">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A772345" w14:textId="77777777" w:rsidR="00C560A3" w:rsidRDefault="00C560A3">
            <w:pPr>
              <w:jc w:val="right"/>
            </w:pPr>
            <w:r>
              <w:rPr>
                <w:rFonts w:ascii="宋体" w:hAnsi="宋体" w:hint="eastAsia"/>
                <w:szCs w:val="24"/>
                <w:lang w:eastAsia="zh-Hans"/>
              </w:rPr>
              <w:t>0.0807</w:t>
            </w:r>
          </w:p>
        </w:tc>
      </w:tr>
      <w:tr w:rsidR="002F3243" w14:paraId="4BF711D8" w14:textId="77777777">
        <w:trPr>
          <w:divId w:val="1427575628"/>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FB2A334" w14:textId="77777777" w:rsidR="00C560A3" w:rsidRDefault="00C560A3">
            <w:pPr>
              <w:pStyle w:val="a5"/>
              <w:rPr>
                <w:rFonts w:hint="eastAsia"/>
              </w:rPr>
            </w:pPr>
            <w:r>
              <w:rPr>
                <w:rFonts w:hint="eastAsia"/>
                <w:kern w:val="2"/>
                <w:sz w:val="21"/>
              </w:rPr>
              <w:t>4.期末基金资产净值</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32C0CE3" w14:textId="77777777" w:rsidR="00C560A3" w:rsidRDefault="00C560A3">
            <w:pPr>
              <w:jc w:val="right"/>
            </w:pPr>
            <w:r>
              <w:rPr>
                <w:rFonts w:ascii="宋体" w:hAnsi="宋体" w:hint="eastAsia"/>
                <w:szCs w:val="24"/>
                <w:lang w:eastAsia="zh-Hans"/>
              </w:rPr>
              <w:t>12,760,285,018.38</w:t>
            </w:r>
          </w:p>
        </w:tc>
      </w:tr>
      <w:tr w:rsidR="002F3243" w14:paraId="3C5199ED" w14:textId="77777777">
        <w:trPr>
          <w:divId w:val="1427575628"/>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07459D8" w14:textId="77777777" w:rsidR="00C560A3" w:rsidRDefault="00C560A3">
            <w:pPr>
              <w:pStyle w:val="a5"/>
              <w:rPr>
                <w:rFonts w:hint="eastAsia"/>
              </w:rPr>
            </w:pPr>
            <w:r>
              <w:rPr>
                <w:rFonts w:hint="eastAsia"/>
                <w:kern w:val="2"/>
                <w:sz w:val="21"/>
              </w:rPr>
              <w:t>5.期末基金份额净值</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AA7A429" w14:textId="77777777" w:rsidR="00C560A3" w:rsidRDefault="00C560A3">
            <w:pPr>
              <w:jc w:val="right"/>
            </w:pPr>
            <w:r>
              <w:rPr>
                <w:rFonts w:ascii="宋体" w:hAnsi="宋体" w:hint="eastAsia"/>
                <w:szCs w:val="24"/>
                <w:lang w:eastAsia="zh-Hans"/>
              </w:rPr>
              <w:t>1.5444</w:t>
            </w:r>
          </w:p>
        </w:tc>
      </w:tr>
    </w:tbl>
    <w:p w14:paraId="218AFB8E" w14:textId="77777777" w:rsidR="00C560A3" w:rsidRDefault="00C560A3">
      <w:pPr>
        <w:spacing w:line="360" w:lineRule="auto"/>
      </w:pPr>
      <w:r>
        <w:rPr>
          <w:rFonts w:hint="eastAsia"/>
        </w:rPr>
        <w:t>注：</w:t>
      </w:r>
      <w:r>
        <w:rPr>
          <w:rFonts w:ascii="宋体" w:hAnsi="宋体" w:hint="eastAsia"/>
          <w:szCs w:val="24"/>
          <w:lang w:eastAsia="zh-Hans"/>
        </w:rPr>
        <w:t>本期已实现收益指基金本期利息收入、投资收益、其他收入(不含公允价值变动收益)扣除相</w:t>
      </w:r>
      <w:r>
        <w:rPr>
          <w:rFonts w:ascii="宋体" w:hAnsi="宋体" w:hint="eastAsia"/>
          <w:szCs w:val="24"/>
          <w:lang w:eastAsia="zh-Hans"/>
        </w:rPr>
        <w:lastRenderedPageBreak/>
        <w:t>关费用后的余额,本期利润为本期已实现收益加上本期公允价值变动收益。</w:t>
      </w:r>
      <w:r>
        <w:rPr>
          <w:rFonts w:ascii="宋体" w:hAnsi="宋体" w:hint="eastAsia"/>
          <w:szCs w:val="24"/>
          <w:lang w:eastAsia="zh-Hans"/>
        </w:rPr>
        <w:br/>
        <w:t xml:space="preserve">　　上述基金业绩指标不包括持有人认购或交易基金的各项费用（例如，开放式基金的申购赎回费、红利再投资费、基金转换费等），计入费用后实际收益水平要低于所列数字。</w:t>
      </w:r>
      <w:r>
        <w:rPr>
          <w:rFonts w:ascii="宋体" w:hAnsi="宋体" w:hint="eastAsia"/>
          <w:lang w:eastAsia="zh-Hans"/>
        </w:rPr>
        <w:t xml:space="preserve"> </w:t>
      </w:r>
    </w:p>
    <w:p w14:paraId="6BE143FC" w14:textId="77777777" w:rsidR="00C560A3" w:rsidRDefault="00C560A3">
      <w:pPr>
        <w:pStyle w:val="XBRLTitle2"/>
        <w:spacing w:before="156" w:line="360" w:lineRule="auto"/>
        <w:ind w:left="454"/>
      </w:pPr>
      <w:bookmarkStart w:id="38" w:name="_Toc513386586"/>
      <w:bookmarkStart w:id="39" w:name="_Toc490050005"/>
      <w:bookmarkStart w:id="40" w:name="_Toc438646457"/>
      <w:bookmarkStart w:id="41" w:name="_Toc481075051"/>
      <w:bookmarkStart w:id="42" w:name="_Toc512519484"/>
      <w:proofErr w:type="spellStart"/>
      <w:r>
        <w:rPr>
          <w:rFonts w:hAnsi="宋体" w:hint="eastAsia"/>
        </w:rPr>
        <w:t>基金净值表现</w:t>
      </w:r>
      <w:bookmarkEnd w:id="38"/>
      <w:bookmarkEnd w:id="39"/>
      <w:bookmarkEnd w:id="40"/>
      <w:bookmarkEnd w:id="41"/>
      <w:bookmarkEnd w:id="42"/>
      <w:proofErr w:type="spellEnd"/>
      <w:r>
        <w:rPr>
          <w:rFonts w:hAnsi="宋体" w:hint="eastAsia"/>
        </w:rPr>
        <w:t xml:space="preserve"> </w:t>
      </w:r>
    </w:p>
    <w:p w14:paraId="3BFA0CBD" w14:textId="77777777" w:rsidR="00C560A3" w:rsidRDefault="00C560A3">
      <w:pPr>
        <w:pStyle w:val="XBRLTitle3"/>
        <w:spacing w:before="156"/>
        <w:ind w:left="0"/>
      </w:pPr>
      <w:bookmarkStart w:id="43" w:name="_Toc513386587"/>
      <w:bookmarkStart w:id="44" w:name="_Toc490050006"/>
      <w:bookmarkStart w:id="45" w:name="_Toc481075052"/>
      <w:bookmarkStart w:id="46" w:name="_Toc512519485"/>
      <w:proofErr w:type="spellStart"/>
      <w:r>
        <w:rPr>
          <w:rFonts w:hint="eastAsia"/>
        </w:rPr>
        <w:t>基金份额净值增长率及其与同期业绩比较基准收益率的比较</w:t>
      </w:r>
      <w:bookmarkEnd w:id="43"/>
      <w:bookmarkEnd w:id="44"/>
      <w:bookmarkEnd w:id="45"/>
      <w:bookmarkEnd w:id="46"/>
      <w:proofErr w:type="spellEnd"/>
      <w:r>
        <w:rPr>
          <w:rFonts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3"/>
        <w:gridCol w:w="1262"/>
        <w:gridCol w:w="1262"/>
        <w:gridCol w:w="1262"/>
        <w:gridCol w:w="1262"/>
        <w:gridCol w:w="1262"/>
        <w:gridCol w:w="1262"/>
      </w:tblGrid>
      <w:tr w:rsidR="002F3243" w14:paraId="60AE0143" w14:textId="77777777">
        <w:trPr>
          <w:divId w:val="1432124567"/>
          <w:trHeight w:val="347"/>
        </w:trPr>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2C7819C" w14:textId="77777777" w:rsidR="00C560A3" w:rsidRDefault="00C560A3">
            <w:pPr>
              <w:spacing w:line="360" w:lineRule="auto"/>
              <w:jc w:val="center"/>
            </w:pPr>
            <w:r>
              <w:rPr>
                <w:rFonts w:ascii="宋体" w:hAnsi="宋体" w:hint="eastAsia"/>
              </w:rPr>
              <w:t xml:space="preserve">阶段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AC3F412" w14:textId="77777777" w:rsidR="00C560A3" w:rsidRDefault="00C560A3">
            <w:pPr>
              <w:spacing w:line="360" w:lineRule="auto"/>
              <w:jc w:val="center"/>
            </w:pPr>
            <w:r>
              <w:rPr>
                <w:rFonts w:ascii="宋体" w:hAnsi="宋体" w:hint="eastAsia"/>
              </w:rPr>
              <w:t xml:space="preserve">净值增长率①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A772B70" w14:textId="77777777" w:rsidR="00C560A3" w:rsidRDefault="00C560A3">
            <w:pPr>
              <w:spacing w:line="360" w:lineRule="auto"/>
              <w:jc w:val="center"/>
            </w:pPr>
            <w:r>
              <w:rPr>
                <w:rFonts w:ascii="宋体" w:hAnsi="宋体" w:hint="eastAsia"/>
              </w:rPr>
              <w:t xml:space="preserve">净值增长率标准差②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8CA2A74" w14:textId="77777777" w:rsidR="00C560A3" w:rsidRDefault="00C560A3">
            <w:pPr>
              <w:spacing w:line="360" w:lineRule="auto"/>
              <w:jc w:val="center"/>
            </w:pPr>
            <w:r>
              <w:rPr>
                <w:rFonts w:ascii="宋体" w:hAnsi="宋体" w:hint="eastAsia"/>
              </w:rPr>
              <w:t xml:space="preserve">业绩比较基准收益率③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ECB518D" w14:textId="77777777" w:rsidR="00C560A3" w:rsidRDefault="00C560A3">
            <w:pPr>
              <w:spacing w:line="360" w:lineRule="auto"/>
              <w:jc w:val="center"/>
            </w:pPr>
            <w:r>
              <w:rPr>
                <w:rFonts w:ascii="宋体" w:hAnsi="宋体" w:hint="eastAsia"/>
              </w:rPr>
              <w:t xml:space="preserve">业绩比较基准收益率标准差④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904448B" w14:textId="77777777" w:rsidR="00C560A3" w:rsidRDefault="00C560A3">
            <w:pPr>
              <w:spacing w:line="360" w:lineRule="auto"/>
              <w:jc w:val="center"/>
            </w:pPr>
            <w:r>
              <w:rPr>
                <w:rFonts w:ascii="宋体" w:hAnsi="宋体" w:hint="eastAsia"/>
              </w:rPr>
              <w:t xml:space="preserve">①－③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3C67CC9" w14:textId="77777777" w:rsidR="00C560A3" w:rsidRDefault="00C560A3">
            <w:pPr>
              <w:spacing w:line="360" w:lineRule="auto"/>
              <w:jc w:val="center"/>
            </w:pPr>
            <w:r>
              <w:rPr>
                <w:rFonts w:ascii="宋体" w:hAnsi="宋体" w:hint="eastAsia"/>
              </w:rPr>
              <w:t xml:space="preserve">②－④ </w:t>
            </w:r>
          </w:p>
        </w:tc>
      </w:tr>
      <w:tr w:rsidR="002F3243" w14:paraId="2F333045" w14:textId="77777777">
        <w:trPr>
          <w:divId w:val="1432124567"/>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0E7343CE" w14:textId="77777777" w:rsidR="00C560A3" w:rsidRDefault="00C560A3">
            <w:pPr>
              <w:spacing w:line="360" w:lineRule="auto"/>
              <w:jc w:val="center"/>
            </w:pPr>
            <w:r>
              <w:rPr>
                <w:rFonts w:ascii="宋体" w:hAnsi="宋体" w:hint="eastAsia"/>
              </w:rPr>
              <w:t>过去三个月</w:t>
            </w:r>
          </w:p>
        </w:tc>
        <w:tc>
          <w:tcPr>
            <w:tcW w:w="714" w:type="pct"/>
            <w:tcBorders>
              <w:top w:val="single" w:sz="4" w:space="0" w:color="auto"/>
              <w:left w:val="single" w:sz="4" w:space="0" w:color="auto"/>
              <w:bottom w:val="single" w:sz="4" w:space="0" w:color="auto"/>
              <w:right w:val="single" w:sz="4" w:space="0" w:color="auto"/>
            </w:tcBorders>
            <w:vAlign w:val="center"/>
            <w:hideMark/>
          </w:tcPr>
          <w:p w14:paraId="76FCEEDA" w14:textId="77777777" w:rsidR="00C560A3" w:rsidRDefault="00C560A3">
            <w:pPr>
              <w:spacing w:line="360" w:lineRule="auto"/>
              <w:jc w:val="right"/>
            </w:pPr>
            <w:r>
              <w:rPr>
                <w:rFonts w:ascii="宋体" w:hAnsi="宋体" w:hint="eastAsia"/>
              </w:rPr>
              <w:t>5.80%</w:t>
            </w:r>
          </w:p>
        </w:tc>
        <w:tc>
          <w:tcPr>
            <w:tcW w:w="714" w:type="pct"/>
            <w:tcBorders>
              <w:top w:val="single" w:sz="4" w:space="0" w:color="auto"/>
              <w:left w:val="single" w:sz="4" w:space="0" w:color="auto"/>
              <w:bottom w:val="single" w:sz="4" w:space="0" w:color="auto"/>
              <w:right w:val="single" w:sz="4" w:space="0" w:color="auto"/>
            </w:tcBorders>
            <w:vAlign w:val="center"/>
            <w:hideMark/>
          </w:tcPr>
          <w:p w14:paraId="60642A2A" w14:textId="77777777" w:rsidR="00C560A3" w:rsidRDefault="00C560A3">
            <w:pPr>
              <w:spacing w:line="360" w:lineRule="auto"/>
              <w:jc w:val="right"/>
            </w:pPr>
            <w:r>
              <w:rPr>
                <w:rFonts w:ascii="宋体" w:hAnsi="宋体" w:hint="eastAsia"/>
              </w:rPr>
              <w:t>0.62%</w:t>
            </w:r>
          </w:p>
        </w:tc>
        <w:tc>
          <w:tcPr>
            <w:tcW w:w="714" w:type="pct"/>
            <w:tcBorders>
              <w:top w:val="single" w:sz="4" w:space="0" w:color="auto"/>
              <w:left w:val="single" w:sz="4" w:space="0" w:color="auto"/>
              <w:bottom w:val="single" w:sz="4" w:space="0" w:color="auto"/>
              <w:right w:val="single" w:sz="4" w:space="0" w:color="auto"/>
            </w:tcBorders>
            <w:vAlign w:val="center"/>
            <w:hideMark/>
          </w:tcPr>
          <w:p w14:paraId="7DB26898" w14:textId="77777777" w:rsidR="00C560A3" w:rsidRDefault="00C560A3">
            <w:pPr>
              <w:spacing w:line="360" w:lineRule="auto"/>
              <w:jc w:val="right"/>
            </w:pPr>
            <w:r>
              <w:rPr>
                <w:rFonts w:ascii="宋体" w:hAnsi="宋体" w:hint="eastAsia"/>
              </w:rPr>
              <w:t xml:space="preserve">4.62% </w:t>
            </w:r>
          </w:p>
        </w:tc>
        <w:tc>
          <w:tcPr>
            <w:tcW w:w="714" w:type="pct"/>
            <w:tcBorders>
              <w:top w:val="single" w:sz="4" w:space="0" w:color="auto"/>
              <w:left w:val="single" w:sz="4" w:space="0" w:color="auto"/>
              <w:bottom w:val="single" w:sz="4" w:space="0" w:color="auto"/>
              <w:right w:val="single" w:sz="4" w:space="0" w:color="auto"/>
            </w:tcBorders>
            <w:vAlign w:val="center"/>
            <w:hideMark/>
          </w:tcPr>
          <w:p w14:paraId="4063792B" w14:textId="77777777" w:rsidR="00C560A3" w:rsidRDefault="00C560A3">
            <w:pPr>
              <w:spacing w:line="360" w:lineRule="auto"/>
              <w:jc w:val="right"/>
            </w:pPr>
            <w:r>
              <w:rPr>
                <w:rFonts w:ascii="宋体" w:hAnsi="宋体" w:hint="eastAsia"/>
              </w:rPr>
              <w:t>0.62%</w:t>
            </w:r>
          </w:p>
        </w:tc>
        <w:tc>
          <w:tcPr>
            <w:tcW w:w="714" w:type="pct"/>
            <w:tcBorders>
              <w:top w:val="single" w:sz="4" w:space="0" w:color="auto"/>
              <w:left w:val="single" w:sz="4" w:space="0" w:color="auto"/>
              <w:bottom w:val="single" w:sz="4" w:space="0" w:color="auto"/>
              <w:right w:val="single" w:sz="4" w:space="0" w:color="auto"/>
            </w:tcBorders>
            <w:vAlign w:val="center"/>
            <w:hideMark/>
          </w:tcPr>
          <w:p w14:paraId="432C3A77" w14:textId="77777777" w:rsidR="00C560A3" w:rsidRDefault="00C560A3">
            <w:pPr>
              <w:spacing w:line="360" w:lineRule="auto"/>
              <w:jc w:val="right"/>
            </w:pPr>
            <w:r>
              <w:rPr>
                <w:rFonts w:ascii="宋体" w:hAnsi="宋体" w:hint="eastAsia"/>
              </w:rPr>
              <w:t>1.18%</w:t>
            </w:r>
          </w:p>
        </w:tc>
        <w:tc>
          <w:tcPr>
            <w:tcW w:w="714" w:type="pct"/>
            <w:tcBorders>
              <w:top w:val="single" w:sz="4" w:space="0" w:color="auto"/>
              <w:left w:val="single" w:sz="4" w:space="0" w:color="auto"/>
              <w:bottom w:val="single" w:sz="4" w:space="0" w:color="auto"/>
              <w:right w:val="single" w:sz="4" w:space="0" w:color="auto"/>
            </w:tcBorders>
            <w:vAlign w:val="center"/>
            <w:hideMark/>
          </w:tcPr>
          <w:p w14:paraId="12CBCAE3" w14:textId="77777777" w:rsidR="00C560A3" w:rsidRDefault="00C560A3">
            <w:pPr>
              <w:spacing w:line="360" w:lineRule="auto"/>
              <w:jc w:val="right"/>
            </w:pPr>
            <w:r>
              <w:rPr>
                <w:rFonts w:ascii="宋体" w:hAnsi="宋体" w:hint="eastAsia"/>
              </w:rPr>
              <w:t>0.00%</w:t>
            </w:r>
          </w:p>
        </w:tc>
      </w:tr>
      <w:tr w:rsidR="002F3243" w14:paraId="4AFDECBE" w14:textId="77777777">
        <w:trPr>
          <w:divId w:val="1432124567"/>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59CF9DAF" w14:textId="77777777" w:rsidR="00C560A3" w:rsidRDefault="00C560A3">
            <w:pPr>
              <w:spacing w:line="360" w:lineRule="auto"/>
              <w:jc w:val="center"/>
            </w:pPr>
            <w:r>
              <w:rPr>
                <w:rFonts w:ascii="宋体" w:hAnsi="宋体" w:hint="eastAsia"/>
              </w:rPr>
              <w:t>过去六个月</w:t>
            </w:r>
          </w:p>
        </w:tc>
        <w:tc>
          <w:tcPr>
            <w:tcW w:w="714" w:type="pct"/>
            <w:tcBorders>
              <w:top w:val="single" w:sz="4" w:space="0" w:color="auto"/>
              <w:left w:val="single" w:sz="4" w:space="0" w:color="auto"/>
              <w:bottom w:val="single" w:sz="4" w:space="0" w:color="auto"/>
              <w:right w:val="single" w:sz="4" w:space="0" w:color="auto"/>
            </w:tcBorders>
            <w:vAlign w:val="center"/>
            <w:hideMark/>
          </w:tcPr>
          <w:p w14:paraId="0CE11B84" w14:textId="77777777" w:rsidR="00C560A3" w:rsidRDefault="00C560A3">
            <w:pPr>
              <w:spacing w:line="360" w:lineRule="auto"/>
              <w:jc w:val="right"/>
            </w:pPr>
            <w:r>
              <w:rPr>
                <w:rFonts w:ascii="宋体" w:hAnsi="宋体" w:hint="eastAsia"/>
              </w:rPr>
              <w:t>16.96%</w:t>
            </w:r>
          </w:p>
        </w:tc>
        <w:tc>
          <w:tcPr>
            <w:tcW w:w="714" w:type="pct"/>
            <w:tcBorders>
              <w:top w:val="single" w:sz="4" w:space="0" w:color="auto"/>
              <w:left w:val="single" w:sz="4" w:space="0" w:color="auto"/>
              <w:bottom w:val="single" w:sz="4" w:space="0" w:color="auto"/>
              <w:right w:val="single" w:sz="4" w:space="0" w:color="auto"/>
            </w:tcBorders>
            <w:vAlign w:val="center"/>
            <w:hideMark/>
          </w:tcPr>
          <w:p w14:paraId="32E961BC" w14:textId="77777777" w:rsidR="00C560A3" w:rsidRDefault="00C560A3">
            <w:pPr>
              <w:spacing w:line="360" w:lineRule="auto"/>
              <w:jc w:val="right"/>
            </w:pPr>
            <w:r>
              <w:rPr>
                <w:rFonts w:ascii="宋体" w:hAnsi="宋体" w:hint="eastAsia"/>
              </w:rPr>
              <w:t>0.99%</w:t>
            </w:r>
          </w:p>
        </w:tc>
        <w:tc>
          <w:tcPr>
            <w:tcW w:w="714" w:type="pct"/>
            <w:tcBorders>
              <w:top w:val="single" w:sz="4" w:space="0" w:color="auto"/>
              <w:left w:val="single" w:sz="4" w:space="0" w:color="auto"/>
              <w:bottom w:val="single" w:sz="4" w:space="0" w:color="auto"/>
              <w:right w:val="single" w:sz="4" w:space="0" w:color="auto"/>
            </w:tcBorders>
            <w:vAlign w:val="center"/>
            <w:hideMark/>
          </w:tcPr>
          <w:p w14:paraId="3E57276A" w14:textId="77777777" w:rsidR="00C560A3" w:rsidRDefault="00C560A3">
            <w:pPr>
              <w:spacing w:line="360" w:lineRule="auto"/>
              <w:jc w:val="right"/>
            </w:pPr>
            <w:r>
              <w:rPr>
                <w:rFonts w:ascii="宋体" w:hAnsi="宋体" w:hint="eastAsia"/>
              </w:rPr>
              <w:t xml:space="preserve">12.11% </w:t>
            </w:r>
          </w:p>
        </w:tc>
        <w:tc>
          <w:tcPr>
            <w:tcW w:w="714" w:type="pct"/>
            <w:tcBorders>
              <w:top w:val="single" w:sz="4" w:space="0" w:color="auto"/>
              <w:left w:val="single" w:sz="4" w:space="0" w:color="auto"/>
              <w:bottom w:val="single" w:sz="4" w:space="0" w:color="auto"/>
              <w:right w:val="single" w:sz="4" w:space="0" w:color="auto"/>
            </w:tcBorders>
            <w:vAlign w:val="center"/>
            <w:hideMark/>
          </w:tcPr>
          <w:p w14:paraId="308FD73D" w14:textId="77777777" w:rsidR="00C560A3" w:rsidRDefault="00C560A3">
            <w:pPr>
              <w:spacing w:line="360" w:lineRule="auto"/>
              <w:jc w:val="right"/>
            </w:pPr>
            <w:r>
              <w:rPr>
                <w:rFonts w:ascii="宋体" w:hAnsi="宋体" w:hint="eastAsia"/>
              </w:rPr>
              <w:t>0.99%</w:t>
            </w:r>
          </w:p>
        </w:tc>
        <w:tc>
          <w:tcPr>
            <w:tcW w:w="714" w:type="pct"/>
            <w:tcBorders>
              <w:top w:val="single" w:sz="4" w:space="0" w:color="auto"/>
              <w:left w:val="single" w:sz="4" w:space="0" w:color="auto"/>
              <w:bottom w:val="single" w:sz="4" w:space="0" w:color="auto"/>
              <w:right w:val="single" w:sz="4" w:space="0" w:color="auto"/>
            </w:tcBorders>
            <w:vAlign w:val="center"/>
            <w:hideMark/>
          </w:tcPr>
          <w:p w14:paraId="19410ED0" w14:textId="77777777" w:rsidR="00C560A3" w:rsidRDefault="00C560A3">
            <w:pPr>
              <w:spacing w:line="360" w:lineRule="auto"/>
              <w:jc w:val="right"/>
            </w:pPr>
            <w:r>
              <w:rPr>
                <w:rFonts w:ascii="宋体" w:hAnsi="宋体" w:hint="eastAsia"/>
              </w:rPr>
              <w:t>4.85%</w:t>
            </w:r>
          </w:p>
        </w:tc>
        <w:tc>
          <w:tcPr>
            <w:tcW w:w="714" w:type="pct"/>
            <w:tcBorders>
              <w:top w:val="single" w:sz="4" w:space="0" w:color="auto"/>
              <w:left w:val="single" w:sz="4" w:space="0" w:color="auto"/>
              <w:bottom w:val="single" w:sz="4" w:space="0" w:color="auto"/>
              <w:right w:val="single" w:sz="4" w:space="0" w:color="auto"/>
            </w:tcBorders>
            <w:vAlign w:val="center"/>
            <w:hideMark/>
          </w:tcPr>
          <w:p w14:paraId="6FE1F842" w14:textId="77777777" w:rsidR="00C560A3" w:rsidRDefault="00C560A3">
            <w:pPr>
              <w:spacing w:line="360" w:lineRule="auto"/>
              <w:jc w:val="right"/>
            </w:pPr>
            <w:r>
              <w:rPr>
                <w:rFonts w:ascii="宋体" w:hAnsi="宋体" w:hint="eastAsia"/>
              </w:rPr>
              <w:t>0.00%</w:t>
            </w:r>
          </w:p>
        </w:tc>
      </w:tr>
      <w:tr w:rsidR="002F3243" w14:paraId="114AEC5C" w14:textId="77777777">
        <w:trPr>
          <w:divId w:val="1432124567"/>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0A701D1A" w14:textId="77777777" w:rsidR="00C560A3" w:rsidRDefault="00C560A3">
            <w:pPr>
              <w:spacing w:line="360" w:lineRule="auto"/>
              <w:jc w:val="center"/>
            </w:pPr>
            <w:r>
              <w:rPr>
                <w:rFonts w:ascii="宋体" w:hAnsi="宋体" w:hint="eastAsia"/>
              </w:rPr>
              <w:t>过去一年</w:t>
            </w:r>
          </w:p>
        </w:tc>
        <w:tc>
          <w:tcPr>
            <w:tcW w:w="714" w:type="pct"/>
            <w:tcBorders>
              <w:top w:val="single" w:sz="4" w:space="0" w:color="auto"/>
              <w:left w:val="single" w:sz="4" w:space="0" w:color="auto"/>
              <w:bottom w:val="single" w:sz="4" w:space="0" w:color="auto"/>
              <w:right w:val="single" w:sz="4" w:space="0" w:color="auto"/>
            </w:tcBorders>
            <w:vAlign w:val="center"/>
            <w:hideMark/>
          </w:tcPr>
          <w:p w14:paraId="0A192D64" w14:textId="77777777" w:rsidR="00C560A3" w:rsidRDefault="00C560A3">
            <w:pPr>
              <w:spacing w:line="360" w:lineRule="auto"/>
              <w:jc w:val="right"/>
            </w:pPr>
            <w:r>
              <w:rPr>
                <w:rFonts w:ascii="宋体" w:hAnsi="宋体" w:hint="eastAsia"/>
              </w:rPr>
              <w:t>24.23%</w:t>
            </w:r>
          </w:p>
        </w:tc>
        <w:tc>
          <w:tcPr>
            <w:tcW w:w="714" w:type="pct"/>
            <w:tcBorders>
              <w:top w:val="single" w:sz="4" w:space="0" w:color="auto"/>
              <w:left w:val="single" w:sz="4" w:space="0" w:color="auto"/>
              <w:bottom w:val="single" w:sz="4" w:space="0" w:color="auto"/>
              <w:right w:val="single" w:sz="4" w:space="0" w:color="auto"/>
            </w:tcBorders>
            <w:vAlign w:val="center"/>
            <w:hideMark/>
          </w:tcPr>
          <w:p w14:paraId="02EEF8A0" w14:textId="77777777" w:rsidR="00C560A3" w:rsidRDefault="00C560A3">
            <w:pPr>
              <w:spacing w:line="360" w:lineRule="auto"/>
              <w:jc w:val="right"/>
            </w:pPr>
            <w:r>
              <w:rPr>
                <w:rFonts w:ascii="宋体" w:hAnsi="宋体" w:hint="eastAsia"/>
              </w:rPr>
              <w:t>1.03%</w:t>
            </w:r>
          </w:p>
        </w:tc>
        <w:tc>
          <w:tcPr>
            <w:tcW w:w="714" w:type="pct"/>
            <w:tcBorders>
              <w:top w:val="single" w:sz="4" w:space="0" w:color="auto"/>
              <w:left w:val="single" w:sz="4" w:space="0" w:color="auto"/>
              <w:bottom w:val="single" w:sz="4" w:space="0" w:color="auto"/>
              <w:right w:val="single" w:sz="4" w:space="0" w:color="auto"/>
            </w:tcBorders>
            <w:vAlign w:val="center"/>
            <w:hideMark/>
          </w:tcPr>
          <w:p w14:paraId="24C4B472" w14:textId="77777777" w:rsidR="00C560A3" w:rsidRDefault="00C560A3">
            <w:pPr>
              <w:spacing w:line="360" w:lineRule="auto"/>
              <w:jc w:val="right"/>
            </w:pPr>
            <w:r>
              <w:rPr>
                <w:rFonts w:ascii="宋体" w:hAnsi="宋体" w:hint="eastAsia"/>
              </w:rPr>
              <w:t xml:space="preserve">20.43% </w:t>
            </w:r>
          </w:p>
        </w:tc>
        <w:tc>
          <w:tcPr>
            <w:tcW w:w="714" w:type="pct"/>
            <w:tcBorders>
              <w:top w:val="single" w:sz="4" w:space="0" w:color="auto"/>
              <w:left w:val="single" w:sz="4" w:space="0" w:color="auto"/>
              <w:bottom w:val="single" w:sz="4" w:space="0" w:color="auto"/>
              <w:right w:val="single" w:sz="4" w:space="0" w:color="auto"/>
            </w:tcBorders>
            <w:vAlign w:val="center"/>
            <w:hideMark/>
          </w:tcPr>
          <w:p w14:paraId="294B343D" w14:textId="77777777" w:rsidR="00C560A3" w:rsidRDefault="00C560A3">
            <w:pPr>
              <w:spacing w:line="360" w:lineRule="auto"/>
              <w:jc w:val="right"/>
            </w:pPr>
            <w:r>
              <w:rPr>
                <w:rFonts w:ascii="宋体" w:hAnsi="宋体" w:hint="eastAsia"/>
              </w:rPr>
              <w:t>1.01%</w:t>
            </w:r>
          </w:p>
        </w:tc>
        <w:tc>
          <w:tcPr>
            <w:tcW w:w="714" w:type="pct"/>
            <w:tcBorders>
              <w:top w:val="single" w:sz="4" w:space="0" w:color="auto"/>
              <w:left w:val="single" w:sz="4" w:space="0" w:color="auto"/>
              <w:bottom w:val="single" w:sz="4" w:space="0" w:color="auto"/>
              <w:right w:val="single" w:sz="4" w:space="0" w:color="auto"/>
            </w:tcBorders>
            <w:vAlign w:val="center"/>
            <w:hideMark/>
          </w:tcPr>
          <w:p w14:paraId="451FC2D4" w14:textId="77777777" w:rsidR="00C560A3" w:rsidRDefault="00C560A3">
            <w:pPr>
              <w:spacing w:line="360" w:lineRule="auto"/>
              <w:jc w:val="right"/>
            </w:pPr>
            <w:r>
              <w:rPr>
                <w:rFonts w:ascii="宋体" w:hAnsi="宋体" w:hint="eastAsia"/>
              </w:rPr>
              <w:t>3.80%</w:t>
            </w:r>
          </w:p>
        </w:tc>
        <w:tc>
          <w:tcPr>
            <w:tcW w:w="714" w:type="pct"/>
            <w:tcBorders>
              <w:top w:val="single" w:sz="4" w:space="0" w:color="auto"/>
              <w:left w:val="single" w:sz="4" w:space="0" w:color="auto"/>
              <w:bottom w:val="single" w:sz="4" w:space="0" w:color="auto"/>
              <w:right w:val="single" w:sz="4" w:space="0" w:color="auto"/>
            </w:tcBorders>
            <w:vAlign w:val="center"/>
            <w:hideMark/>
          </w:tcPr>
          <w:p w14:paraId="6E822178" w14:textId="77777777" w:rsidR="00C560A3" w:rsidRDefault="00C560A3">
            <w:pPr>
              <w:spacing w:line="360" w:lineRule="auto"/>
              <w:jc w:val="right"/>
            </w:pPr>
            <w:r>
              <w:rPr>
                <w:rFonts w:ascii="宋体" w:hAnsi="宋体" w:hint="eastAsia"/>
              </w:rPr>
              <w:t>0.02%</w:t>
            </w:r>
          </w:p>
        </w:tc>
      </w:tr>
      <w:tr w:rsidR="002F3243" w14:paraId="34C12D5C" w14:textId="77777777">
        <w:trPr>
          <w:divId w:val="1432124567"/>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025A5154" w14:textId="77777777" w:rsidR="00C560A3" w:rsidRDefault="00C560A3">
            <w:pPr>
              <w:spacing w:line="360" w:lineRule="auto"/>
              <w:jc w:val="center"/>
            </w:pPr>
            <w:r>
              <w:rPr>
                <w:rFonts w:ascii="宋体" w:hAnsi="宋体" w:hint="eastAsia"/>
              </w:rPr>
              <w:t>自基金合同生效起至今</w:t>
            </w:r>
          </w:p>
        </w:tc>
        <w:tc>
          <w:tcPr>
            <w:tcW w:w="714" w:type="pct"/>
            <w:tcBorders>
              <w:top w:val="single" w:sz="4" w:space="0" w:color="auto"/>
              <w:left w:val="single" w:sz="4" w:space="0" w:color="auto"/>
              <w:bottom w:val="single" w:sz="4" w:space="0" w:color="auto"/>
              <w:right w:val="single" w:sz="4" w:space="0" w:color="auto"/>
            </w:tcBorders>
            <w:vAlign w:val="center"/>
            <w:hideMark/>
          </w:tcPr>
          <w:p w14:paraId="5DEEB711" w14:textId="77777777" w:rsidR="00C560A3" w:rsidRDefault="00C560A3">
            <w:pPr>
              <w:spacing w:line="360" w:lineRule="auto"/>
              <w:jc w:val="right"/>
            </w:pPr>
            <w:r>
              <w:rPr>
                <w:rFonts w:ascii="宋体" w:hAnsi="宋体" w:hint="eastAsia"/>
              </w:rPr>
              <w:t>54.44%</w:t>
            </w:r>
          </w:p>
        </w:tc>
        <w:tc>
          <w:tcPr>
            <w:tcW w:w="714" w:type="pct"/>
            <w:tcBorders>
              <w:top w:val="single" w:sz="4" w:space="0" w:color="auto"/>
              <w:left w:val="single" w:sz="4" w:space="0" w:color="auto"/>
              <w:bottom w:val="single" w:sz="4" w:space="0" w:color="auto"/>
              <w:right w:val="single" w:sz="4" w:space="0" w:color="auto"/>
            </w:tcBorders>
            <w:vAlign w:val="center"/>
            <w:hideMark/>
          </w:tcPr>
          <w:p w14:paraId="29F1DFD2" w14:textId="77777777" w:rsidR="00C560A3" w:rsidRDefault="00C560A3">
            <w:pPr>
              <w:spacing w:line="360" w:lineRule="auto"/>
              <w:jc w:val="right"/>
            </w:pPr>
            <w:r>
              <w:rPr>
                <w:rFonts w:ascii="宋体" w:hAnsi="宋体" w:hint="eastAsia"/>
              </w:rPr>
              <w:t>1.03%</w:t>
            </w:r>
          </w:p>
        </w:tc>
        <w:tc>
          <w:tcPr>
            <w:tcW w:w="714" w:type="pct"/>
            <w:tcBorders>
              <w:top w:val="single" w:sz="4" w:space="0" w:color="auto"/>
              <w:left w:val="single" w:sz="4" w:space="0" w:color="auto"/>
              <w:bottom w:val="single" w:sz="4" w:space="0" w:color="auto"/>
              <w:right w:val="single" w:sz="4" w:space="0" w:color="auto"/>
            </w:tcBorders>
            <w:vAlign w:val="center"/>
            <w:hideMark/>
          </w:tcPr>
          <w:p w14:paraId="3F244133" w14:textId="77777777" w:rsidR="00C560A3" w:rsidRDefault="00C560A3">
            <w:pPr>
              <w:spacing w:line="360" w:lineRule="auto"/>
              <w:jc w:val="right"/>
            </w:pPr>
            <w:r>
              <w:rPr>
                <w:rFonts w:ascii="宋体" w:hAnsi="宋体" w:hint="eastAsia"/>
              </w:rPr>
              <w:t xml:space="preserve">45.31% </w:t>
            </w:r>
          </w:p>
        </w:tc>
        <w:tc>
          <w:tcPr>
            <w:tcW w:w="714" w:type="pct"/>
            <w:tcBorders>
              <w:top w:val="single" w:sz="4" w:space="0" w:color="auto"/>
              <w:left w:val="single" w:sz="4" w:space="0" w:color="auto"/>
              <w:bottom w:val="single" w:sz="4" w:space="0" w:color="auto"/>
              <w:right w:val="single" w:sz="4" w:space="0" w:color="auto"/>
            </w:tcBorders>
            <w:vAlign w:val="center"/>
            <w:hideMark/>
          </w:tcPr>
          <w:p w14:paraId="6CE6070F" w14:textId="77777777" w:rsidR="00C560A3" w:rsidRDefault="00C560A3">
            <w:pPr>
              <w:spacing w:line="360" w:lineRule="auto"/>
              <w:jc w:val="right"/>
            </w:pPr>
            <w:r>
              <w:rPr>
                <w:rFonts w:ascii="宋体" w:hAnsi="宋体" w:hint="eastAsia"/>
              </w:rPr>
              <w:t>1.04%</w:t>
            </w:r>
          </w:p>
        </w:tc>
        <w:tc>
          <w:tcPr>
            <w:tcW w:w="714" w:type="pct"/>
            <w:tcBorders>
              <w:top w:val="single" w:sz="4" w:space="0" w:color="auto"/>
              <w:left w:val="single" w:sz="4" w:space="0" w:color="auto"/>
              <w:bottom w:val="single" w:sz="4" w:space="0" w:color="auto"/>
              <w:right w:val="single" w:sz="4" w:space="0" w:color="auto"/>
            </w:tcBorders>
            <w:vAlign w:val="center"/>
            <w:hideMark/>
          </w:tcPr>
          <w:p w14:paraId="4FA9B9DE" w14:textId="77777777" w:rsidR="00C560A3" w:rsidRDefault="00C560A3">
            <w:pPr>
              <w:spacing w:line="360" w:lineRule="auto"/>
              <w:jc w:val="right"/>
            </w:pPr>
            <w:r>
              <w:rPr>
                <w:rFonts w:ascii="宋体" w:hAnsi="宋体" w:hint="eastAsia"/>
              </w:rPr>
              <w:t>9.13%</w:t>
            </w:r>
          </w:p>
        </w:tc>
        <w:tc>
          <w:tcPr>
            <w:tcW w:w="714" w:type="pct"/>
            <w:tcBorders>
              <w:top w:val="single" w:sz="4" w:space="0" w:color="auto"/>
              <w:left w:val="single" w:sz="4" w:space="0" w:color="auto"/>
              <w:bottom w:val="single" w:sz="4" w:space="0" w:color="auto"/>
              <w:right w:val="single" w:sz="4" w:space="0" w:color="auto"/>
            </w:tcBorders>
            <w:vAlign w:val="center"/>
            <w:hideMark/>
          </w:tcPr>
          <w:p w14:paraId="3D4C5762" w14:textId="77777777" w:rsidR="00C560A3" w:rsidRDefault="00C560A3">
            <w:pPr>
              <w:spacing w:line="360" w:lineRule="auto"/>
              <w:jc w:val="right"/>
            </w:pPr>
            <w:r>
              <w:rPr>
                <w:rFonts w:ascii="宋体" w:hAnsi="宋体" w:hint="eastAsia"/>
              </w:rPr>
              <w:t>-0.01%</w:t>
            </w:r>
          </w:p>
        </w:tc>
      </w:tr>
    </w:tbl>
    <w:p w14:paraId="71F5E555" w14:textId="77777777" w:rsidR="00C560A3" w:rsidRDefault="00C560A3">
      <w:pPr>
        <w:pStyle w:val="XBRLTitle3"/>
        <w:spacing w:before="156"/>
        <w:ind w:left="0"/>
      </w:pPr>
      <w:bookmarkStart w:id="47" w:name="_Toc513386588"/>
      <w:bookmarkStart w:id="48" w:name="_Toc490050007"/>
      <w:bookmarkStart w:id="49" w:name="_Toc481075053"/>
      <w:bookmarkStart w:id="50" w:name="_Toc512519486"/>
      <w:proofErr w:type="spellStart"/>
      <w:r>
        <w:rPr>
          <w:rFonts w:hint="eastAsia"/>
        </w:rPr>
        <w:t>自基金合同生效以来基金累计净值增长率变动及其与同期业绩比较基准收益率变动的比较</w:t>
      </w:r>
      <w:bookmarkEnd w:id="47"/>
      <w:bookmarkEnd w:id="48"/>
      <w:bookmarkEnd w:id="49"/>
      <w:bookmarkEnd w:id="50"/>
      <w:proofErr w:type="spellEnd"/>
      <w:r>
        <w:rPr>
          <w:rFonts w:hint="eastAsia"/>
          <w:kern w:val="2"/>
          <w:sz w:val="21"/>
          <w:szCs w:val="20"/>
          <w:lang w:val="en-US" w:eastAsia="zh-CN"/>
        </w:rPr>
        <w:t xml:space="preserve"> </w:t>
      </w:r>
    </w:p>
    <w:p w14:paraId="016BCF97" w14:textId="77777777" w:rsidR="00C560A3" w:rsidRDefault="00C560A3">
      <w:pPr>
        <w:spacing w:line="360" w:lineRule="auto"/>
        <w:jc w:val="left"/>
        <w:divId w:val="1528057344"/>
      </w:pPr>
      <w:bookmarkStart w:id="51" w:name="m07_04_07_09_tab"/>
      <w:bookmarkStart w:id="52" w:name="m07_04_07_09"/>
      <w:bookmarkStart w:id="53" w:name="m01_01"/>
      <w:r>
        <w:rPr>
          <w:rFonts w:ascii="宋体" w:hAnsi="宋体" w:hint="eastAsia"/>
          <w:noProof/>
        </w:rPr>
        <w:drawing>
          <wp:inline distT="0" distB="0" distL="0" distR="0" wp14:anchorId="25E3543E" wp14:editId="1D238AFE">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200781F0" w14:textId="77777777" w:rsidR="00C560A3" w:rsidRDefault="00C560A3">
      <w:pPr>
        <w:spacing w:line="360" w:lineRule="auto"/>
        <w:divId w:val="1528057344"/>
      </w:pPr>
      <w:r>
        <w:rPr>
          <w:rFonts w:ascii="宋体" w:hAnsi="宋体" w:hint="eastAsia"/>
        </w:rPr>
        <w:t>注：</w:t>
      </w:r>
      <w:r>
        <w:rPr>
          <w:rFonts w:ascii="宋体" w:hAnsi="宋体" w:hint="eastAsia"/>
          <w:lang w:eastAsia="zh-Hans"/>
        </w:rPr>
        <w:t>本基金合同生效日为2023年11月23日，图示的时间段为合同生效日至本报告期末。</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bookmarkEnd w:id="51"/>
      <w:bookmarkEnd w:id="52"/>
      <w:bookmarkEnd w:id="53"/>
    </w:p>
    <w:p w14:paraId="5B10A2DD" w14:textId="77777777" w:rsidR="00C560A3" w:rsidRDefault="00C560A3">
      <w:pPr>
        <w:pStyle w:val="XBRLTitle1"/>
        <w:spacing w:before="156" w:line="360" w:lineRule="auto"/>
        <w:ind w:left="425"/>
      </w:pPr>
      <w:bookmarkStart w:id="54" w:name="_Toc513386589"/>
      <w:bookmarkStart w:id="55" w:name="_Toc512519487"/>
      <w:bookmarkStart w:id="56" w:name="_Toc490050008"/>
      <w:bookmarkStart w:id="57" w:name="_Toc438646458"/>
      <w:bookmarkStart w:id="58" w:name="_Toc481075054"/>
      <w:proofErr w:type="spellStart"/>
      <w:r>
        <w:rPr>
          <w:rFonts w:hAnsi="宋体" w:hint="eastAsia"/>
        </w:rPr>
        <w:lastRenderedPageBreak/>
        <w:t>管理人报告</w:t>
      </w:r>
      <w:bookmarkEnd w:id="54"/>
      <w:bookmarkEnd w:id="55"/>
      <w:bookmarkEnd w:id="56"/>
      <w:bookmarkEnd w:id="57"/>
      <w:bookmarkEnd w:id="58"/>
      <w:proofErr w:type="spellEnd"/>
      <w:r>
        <w:rPr>
          <w:rFonts w:hAnsi="宋体" w:hint="eastAsia"/>
        </w:rPr>
        <w:t xml:space="preserve"> </w:t>
      </w:r>
    </w:p>
    <w:p w14:paraId="2844D2FD" w14:textId="77777777" w:rsidR="00C560A3" w:rsidRDefault="00C560A3">
      <w:pPr>
        <w:pStyle w:val="XBRLTitle2"/>
        <w:spacing w:before="156" w:line="360" w:lineRule="auto"/>
        <w:ind w:left="454"/>
      </w:pPr>
      <w:bookmarkStart w:id="59" w:name="_Toc513386590"/>
      <w:bookmarkStart w:id="60" w:name="_Toc512519488"/>
      <w:bookmarkStart w:id="61" w:name="_Toc490050009"/>
      <w:bookmarkStart w:id="62" w:name="_Toc438646459"/>
      <w:bookmarkStart w:id="63" w:name="_Toc481075055"/>
      <w:proofErr w:type="spellStart"/>
      <w:r>
        <w:rPr>
          <w:rFonts w:hAnsi="宋体" w:hint="eastAsia"/>
        </w:rPr>
        <w:t>基金经理（或基金经理小组）简介</w:t>
      </w:r>
      <w:bookmarkEnd w:id="59"/>
      <w:bookmarkEnd w:id="60"/>
      <w:bookmarkEnd w:id="61"/>
      <w:bookmarkEnd w:id="62"/>
      <w:bookmarkEnd w:id="63"/>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2F3243" w14:paraId="5ED3A0CD" w14:textId="77777777">
        <w:trPr>
          <w:divId w:val="94327887"/>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5EF5D8" w14:textId="77777777" w:rsidR="00C560A3" w:rsidRDefault="00C560A3">
            <w:pPr>
              <w:snapToGrid w:val="0"/>
              <w:jc w:val="center"/>
            </w:pPr>
            <w:bookmarkStart w:id="64" w:name="m04_02"/>
            <w:bookmarkEnd w:id="64"/>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0A59AE" w14:textId="77777777" w:rsidR="00C560A3" w:rsidRDefault="00C560A3">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1F2594" w14:textId="77777777" w:rsidR="00C560A3" w:rsidRDefault="00C560A3">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F16F8B" w14:textId="77777777" w:rsidR="00C560A3" w:rsidRDefault="00C560A3">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50D3A1" w14:textId="77777777" w:rsidR="00C560A3" w:rsidRDefault="00C560A3">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2F3243" w14:paraId="0DE94993" w14:textId="77777777">
        <w:trPr>
          <w:divId w:val="94327887"/>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CCC617" w14:textId="77777777" w:rsidR="00C560A3" w:rsidRDefault="00C560A3">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D85699" w14:textId="77777777" w:rsidR="00C560A3" w:rsidRDefault="00C560A3">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7ED0F8" w14:textId="77777777" w:rsidR="00C560A3" w:rsidRDefault="00C560A3">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23AC6F" w14:textId="77777777" w:rsidR="00C560A3" w:rsidRDefault="00C560A3">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9AFF34" w14:textId="77777777" w:rsidR="00C560A3" w:rsidRDefault="00C560A3">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3D68C6" w14:textId="77777777" w:rsidR="00C560A3" w:rsidRDefault="00C560A3">
            <w:pPr>
              <w:widowControl/>
              <w:jc w:val="left"/>
            </w:pPr>
          </w:p>
        </w:tc>
      </w:tr>
      <w:tr w:rsidR="002F3243" w14:paraId="6F6ECFA2" w14:textId="77777777">
        <w:trPr>
          <w:divId w:val="94327887"/>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B8577B" w14:textId="77777777" w:rsidR="00C560A3" w:rsidRDefault="00C560A3">
            <w:pPr>
              <w:jc w:val="center"/>
            </w:pPr>
            <w:r>
              <w:rPr>
                <w:rFonts w:ascii="宋体" w:hAnsi="宋体" w:hint="eastAsia"/>
                <w:szCs w:val="24"/>
                <w:lang w:eastAsia="zh-Hans"/>
              </w:rPr>
              <w:t>何智豪</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00E3AC" w14:textId="77777777" w:rsidR="00C560A3" w:rsidRDefault="00C560A3">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2B1D17" w14:textId="77777777" w:rsidR="00C560A3" w:rsidRDefault="00C560A3">
            <w:pPr>
              <w:jc w:val="center"/>
            </w:pPr>
            <w:r>
              <w:rPr>
                <w:rFonts w:ascii="宋体" w:hAnsi="宋体" w:hint="eastAsia"/>
                <w:szCs w:val="24"/>
                <w:lang w:eastAsia="zh-Hans"/>
              </w:rPr>
              <w:t>2023年11月23日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07F2DD" w14:textId="77777777" w:rsidR="00C560A3" w:rsidRDefault="00C560A3">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FCFDB3" w14:textId="77777777" w:rsidR="00C560A3" w:rsidRDefault="00C560A3">
            <w:pPr>
              <w:jc w:val="center"/>
            </w:pPr>
            <w:r>
              <w:rPr>
                <w:rFonts w:ascii="宋体" w:hAnsi="宋体" w:hint="eastAsia"/>
                <w:szCs w:val="24"/>
                <w:lang w:eastAsia="zh-Hans"/>
              </w:rPr>
              <w:t>11年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9D87C9" w14:textId="77777777" w:rsidR="00C560A3" w:rsidRDefault="00C560A3">
            <w:pPr>
              <w:jc w:val="left"/>
            </w:pPr>
            <w:r>
              <w:rPr>
                <w:rFonts w:ascii="宋体" w:hAnsi="宋体" w:hint="eastAsia"/>
                <w:szCs w:val="24"/>
                <w:lang w:eastAsia="zh-Hans"/>
              </w:rPr>
              <w:t>何智豪先生曾任中国国际金融股份有限公司组合与量化策略研究员、资产管理部高级经理。2020年7月起加入摩根基金管理(中国)有限公司(原上投摩根基金管理有限公司)，现任指数及量化投资部基金经理。</w:t>
            </w:r>
          </w:p>
        </w:tc>
      </w:tr>
      <w:tr w:rsidR="002F3243" w14:paraId="54F4D608" w14:textId="77777777">
        <w:trPr>
          <w:divId w:val="94327887"/>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205ABD" w14:textId="77777777" w:rsidR="00C560A3" w:rsidRDefault="00C560A3">
            <w:pPr>
              <w:jc w:val="center"/>
            </w:pPr>
            <w:r>
              <w:rPr>
                <w:rFonts w:ascii="宋体" w:hAnsi="宋体" w:hint="eastAsia"/>
                <w:szCs w:val="24"/>
                <w:lang w:eastAsia="zh-Hans"/>
              </w:rPr>
              <w:t>胡迪</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45B2E4" w14:textId="77777777" w:rsidR="00C560A3" w:rsidRDefault="00C560A3">
            <w:pPr>
              <w:jc w:val="left"/>
            </w:pPr>
            <w:r>
              <w:rPr>
                <w:rFonts w:ascii="宋体" w:hAnsi="宋体" w:hint="eastAsia"/>
                <w:szCs w:val="24"/>
                <w:lang w:eastAsia="zh-Hans"/>
              </w:rPr>
              <w:t>本基金基金经理、指数及量化投资部总监</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ECB171" w14:textId="77777777" w:rsidR="00C560A3" w:rsidRDefault="00C560A3">
            <w:pPr>
              <w:jc w:val="center"/>
            </w:pPr>
            <w:r>
              <w:rPr>
                <w:rFonts w:ascii="宋体" w:hAnsi="宋体" w:hint="eastAsia"/>
                <w:szCs w:val="24"/>
                <w:lang w:eastAsia="zh-Hans"/>
              </w:rPr>
              <w:t>2023年11月23日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600302" w14:textId="77777777" w:rsidR="00C560A3" w:rsidRDefault="00C560A3">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603E16" w14:textId="77777777" w:rsidR="00C560A3" w:rsidRDefault="00C560A3">
            <w:pPr>
              <w:jc w:val="center"/>
            </w:pPr>
            <w:r>
              <w:rPr>
                <w:rFonts w:ascii="宋体" w:hAnsi="宋体" w:hint="eastAsia"/>
                <w:szCs w:val="24"/>
                <w:lang w:eastAsia="zh-Hans"/>
              </w:rPr>
              <w:t>18年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3AD470" w14:textId="77777777" w:rsidR="00C560A3" w:rsidRDefault="00C560A3">
            <w:pPr>
              <w:jc w:val="left"/>
            </w:pPr>
            <w:r>
              <w:rPr>
                <w:rFonts w:ascii="宋体" w:hAnsi="宋体" w:hint="eastAsia"/>
                <w:szCs w:val="24"/>
                <w:lang w:eastAsia="zh-Hans"/>
              </w:rPr>
              <w:t>胡迪女士曾任纽约美林证券全球资产管理部高级经理，纽约标准普尔量化投资主管，中国国际金融股份有限公司资产管理部执行总经理。2020年5月加入摩根基金管理(中国)有限公司(原上投摩根基金管理有限公司)，现任指数及量化投资部总监兼基金经理。</w:t>
            </w:r>
          </w:p>
        </w:tc>
      </w:tr>
    </w:tbl>
    <w:p w14:paraId="4FC3C8CC" w14:textId="77777777" w:rsidR="00C560A3" w:rsidRDefault="00C560A3">
      <w:pPr>
        <w:wordWrap w:val="0"/>
        <w:spacing w:line="360" w:lineRule="auto"/>
        <w:jc w:val="left"/>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24FB166C" w14:textId="77777777" w:rsidR="00C560A3" w:rsidRDefault="00C560A3">
      <w:pPr>
        <w:pStyle w:val="XBRLTitle2"/>
        <w:spacing w:before="156" w:line="360" w:lineRule="auto"/>
        <w:ind w:left="454"/>
      </w:pPr>
      <w:bookmarkStart w:id="65" w:name="_Toc513386591"/>
      <w:bookmarkStart w:id="66" w:name="_Toc512519489"/>
      <w:bookmarkStart w:id="67" w:name="_Toc490050010"/>
      <w:bookmarkStart w:id="68" w:name="_Toc438646460"/>
      <w:bookmarkStart w:id="69" w:name="_Toc481075056"/>
      <w:bookmarkStart w:id="70" w:name="m402"/>
      <w:proofErr w:type="spellStart"/>
      <w:r>
        <w:rPr>
          <w:rFonts w:hAnsi="宋体" w:hint="eastAsia"/>
        </w:rPr>
        <w:t>管理人对报告期内本基金运作遵规守信情况的说明</w:t>
      </w:r>
      <w:bookmarkEnd w:id="65"/>
      <w:bookmarkEnd w:id="66"/>
      <w:bookmarkEnd w:id="67"/>
      <w:bookmarkEnd w:id="68"/>
      <w:bookmarkEnd w:id="69"/>
      <w:proofErr w:type="spellEnd"/>
      <w:r>
        <w:rPr>
          <w:rFonts w:hAnsi="宋体" w:hint="eastAsia"/>
        </w:rPr>
        <w:t xml:space="preserve"> </w:t>
      </w:r>
    </w:p>
    <w:p w14:paraId="4F97FEAE" w14:textId="77777777" w:rsidR="00C560A3" w:rsidRDefault="00C560A3">
      <w:pPr>
        <w:spacing w:line="360" w:lineRule="auto"/>
        <w:ind w:firstLineChars="200" w:firstLine="420"/>
        <w:jc w:val="left"/>
      </w:pPr>
      <w:bookmarkStart w:id="71" w:name="m403"/>
      <w:bookmarkEnd w:id="70"/>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15124410" w14:textId="77777777" w:rsidR="00C560A3" w:rsidRDefault="00C560A3">
      <w:pPr>
        <w:pStyle w:val="XBRLTitle2"/>
        <w:spacing w:before="156" w:line="360" w:lineRule="auto"/>
        <w:ind w:left="454"/>
      </w:pPr>
      <w:bookmarkStart w:id="72" w:name="_Toc513386592"/>
      <w:bookmarkStart w:id="73" w:name="_Toc512519490"/>
      <w:bookmarkStart w:id="74" w:name="_Toc490050011"/>
      <w:bookmarkStart w:id="75" w:name="_Toc438646462"/>
      <w:bookmarkStart w:id="76" w:name="_Toc481075057"/>
      <w:bookmarkEnd w:id="71"/>
      <w:proofErr w:type="spellStart"/>
      <w:r>
        <w:rPr>
          <w:rFonts w:hAnsi="宋体" w:hint="eastAsia"/>
        </w:rPr>
        <w:t>公平交易专项说明</w:t>
      </w:r>
      <w:bookmarkEnd w:id="72"/>
      <w:bookmarkEnd w:id="73"/>
      <w:bookmarkEnd w:id="74"/>
      <w:bookmarkEnd w:id="75"/>
      <w:bookmarkEnd w:id="76"/>
      <w:proofErr w:type="spellEnd"/>
      <w:r>
        <w:rPr>
          <w:rFonts w:hAnsi="宋体" w:hint="eastAsia"/>
        </w:rPr>
        <w:t xml:space="preserve"> </w:t>
      </w:r>
    </w:p>
    <w:p w14:paraId="78C9CE09" w14:textId="77777777" w:rsidR="00C560A3" w:rsidRDefault="00C560A3">
      <w:pPr>
        <w:pStyle w:val="XBRLTitle3"/>
        <w:spacing w:before="156"/>
        <w:ind w:left="0"/>
      </w:pPr>
      <w:bookmarkStart w:id="77" w:name="_Toc513386593"/>
      <w:bookmarkStart w:id="78" w:name="_Toc512519491"/>
      <w:bookmarkStart w:id="79" w:name="_Toc490050012"/>
      <w:bookmarkStart w:id="80" w:name="_Toc481075058"/>
      <w:bookmarkStart w:id="81" w:name="m404_01_0570"/>
      <w:proofErr w:type="spellStart"/>
      <w:r>
        <w:rPr>
          <w:rFonts w:hint="eastAsia"/>
        </w:rPr>
        <w:t>公平交易制度的执行情况</w:t>
      </w:r>
      <w:bookmarkEnd w:id="77"/>
      <w:bookmarkEnd w:id="78"/>
      <w:bookmarkEnd w:id="79"/>
      <w:bookmarkEnd w:id="80"/>
      <w:proofErr w:type="spellEnd"/>
    </w:p>
    <w:p w14:paraId="70F22042" w14:textId="77777777" w:rsidR="00C560A3" w:rsidRDefault="00C560A3">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w:t>
      </w:r>
      <w:r>
        <w:rPr>
          <w:rFonts w:ascii="宋体" w:hAnsi="宋体" w:cs="宋体" w:hint="eastAsia"/>
          <w:color w:val="000000"/>
          <w:kern w:val="0"/>
        </w:rPr>
        <w:lastRenderedPageBreak/>
        <w:t xml:space="preserve">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13CC80E3" w14:textId="77777777" w:rsidR="00C560A3" w:rsidRDefault="00C560A3">
      <w:pPr>
        <w:pStyle w:val="XBRLTitle3"/>
        <w:spacing w:before="156"/>
        <w:ind w:left="0"/>
      </w:pPr>
      <w:bookmarkStart w:id="82" w:name="_Toc513386594"/>
      <w:bookmarkStart w:id="83" w:name="_Toc512519492"/>
      <w:bookmarkStart w:id="84" w:name="_Toc490050013"/>
      <w:bookmarkStart w:id="85" w:name="_Toc481075059"/>
      <w:bookmarkStart w:id="86" w:name="m404_01_0578"/>
      <w:bookmarkEnd w:id="81"/>
      <w:proofErr w:type="spellStart"/>
      <w:r>
        <w:rPr>
          <w:rFonts w:hint="eastAsia"/>
        </w:rPr>
        <w:t>异常交易行为的专项说明</w:t>
      </w:r>
      <w:bookmarkEnd w:id="82"/>
      <w:bookmarkEnd w:id="83"/>
      <w:bookmarkEnd w:id="84"/>
      <w:bookmarkEnd w:id="85"/>
      <w:proofErr w:type="spellEnd"/>
    </w:p>
    <w:p w14:paraId="27793026" w14:textId="77777777" w:rsidR="00C560A3" w:rsidRDefault="00C560A3">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报告期内，本基金管理人旗下所有投资组合参与的交易所公开竞价交易中，同日反向交易成交较少的单边交易量超过该证券当日成交量的5%的交易共有16次，均为指数投资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跟踪指数需要而发生的反向交易。</w:t>
      </w:r>
      <w:r>
        <w:rPr>
          <w:rFonts w:ascii="宋体" w:hAnsi="宋体" w:cs="宋体" w:hint="eastAsia"/>
          <w:color w:val="000000"/>
          <w:kern w:val="0"/>
        </w:rPr>
        <w:br/>
        <w:t xml:space="preserve">　　本报告期内，未发现本基金有可能导致不公平交易和利益输送的异常交易。</w:t>
      </w:r>
    </w:p>
    <w:p w14:paraId="6F38F7AC" w14:textId="77777777" w:rsidR="00C560A3" w:rsidRDefault="00C560A3">
      <w:pPr>
        <w:pStyle w:val="XBRLTitle2"/>
        <w:spacing w:before="156" w:line="360" w:lineRule="auto"/>
        <w:ind w:left="454"/>
      </w:pPr>
      <w:bookmarkStart w:id="87" w:name="_Toc513386595"/>
      <w:bookmarkStart w:id="88" w:name="_Toc512519493"/>
      <w:bookmarkStart w:id="89" w:name="_Toc490050014"/>
      <w:bookmarkStart w:id="90" w:name="_Toc481075061"/>
      <w:bookmarkStart w:id="91" w:name="m405_01_2550"/>
      <w:bookmarkEnd w:id="86"/>
      <w:proofErr w:type="spellStart"/>
      <w:r>
        <w:rPr>
          <w:rFonts w:hAnsi="宋体" w:hint="eastAsia"/>
        </w:rPr>
        <w:t>报告期内基金的投资策略和运作分析</w:t>
      </w:r>
      <w:bookmarkEnd w:id="87"/>
      <w:bookmarkEnd w:id="88"/>
      <w:bookmarkEnd w:id="89"/>
      <w:bookmarkEnd w:id="90"/>
      <w:proofErr w:type="spellEnd"/>
      <w:r>
        <w:rPr>
          <w:rFonts w:hAnsi="宋体" w:hint="eastAsia"/>
        </w:rPr>
        <w:t xml:space="preserve"> </w:t>
      </w:r>
    </w:p>
    <w:p w14:paraId="77826177" w14:textId="77777777" w:rsidR="00C560A3" w:rsidRDefault="00C560A3">
      <w:pPr>
        <w:spacing w:line="360" w:lineRule="auto"/>
        <w:ind w:firstLineChars="200" w:firstLine="420"/>
        <w:jc w:val="left"/>
      </w:pPr>
      <w:r>
        <w:rPr>
          <w:rFonts w:ascii="宋体" w:hAnsi="宋体" w:cs="宋体" w:hint="eastAsia"/>
          <w:color w:val="000000"/>
          <w:kern w:val="0"/>
        </w:rPr>
        <w:t>2025年第三季度，港股红利资产整体上行，</w:t>
      </w:r>
      <w:proofErr w:type="gramStart"/>
      <w:r>
        <w:rPr>
          <w:rFonts w:ascii="宋体" w:hAnsi="宋体" w:cs="宋体" w:hint="eastAsia"/>
          <w:color w:val="000000"/>
          <w:kern w:val="0"/>
        </w:rPr>
        <w:t>标普港股通低波</w:t>
      </w:r>
      <w:proofErr w:type="gramEnd"/>
      <w:r>
        <w:rPr>
          <w:rFonts w:ascii="宋体" w:hAnsi="宋体" w:cs="宋体" w:hint="eastAsia"/>
          <w:color w:val="000000"/>
          <w:kern w:val="0"/>
        </w:rPr>
        <w:t>红利指数报告期内涨幅4.84%，显著跑赢A股中证红利指数的0.94%。报告期内，</w:t>
      </w:r>
      <w:proofErr w:type="gramStart"/>
      <w:r>
        <w:rPr>
          <w:rFonts w:ascii="宋体" w:hAnsi="宋体" w:cs="宋体" w:hint="eastAsia"/>
          <w:color w:val="000000"/>
          <w:kern w:val="0"/>
        </w:rPr>
        <w:t>标普港股通低波</w:t>
      </w:r>
      <w:proofErr w:type="gramEnd"/>
      <w:r>
        <w:rPr>
          <w:rFonts w:ascii="宋体" w:hAnsi="宋体" w:cs="宋体" w:hint="eastAsia"/>
          <w:color w:val="000000"/>
          <w:kern w:val="0"/>
        </w:rPr>
        <w:t>红利指数涨幅逊于恒生科技等指数，但回撤和波动率更低，展现</w:t>
      </w:r>
      <w:proofErr w:type="gramStart"/>
      <w:r>
        <w:rPr>
          <w:rFonts w:ascii="宋体" w:hAnsi="宋体" w:cs="宋体" w:hint="eastAsia"/>
          <w:color w:val="000000"/>
          <w:kern w:val="0"/>
        </w:rPr>
        <w:t>出港股</w:t>
      </w:r>
      <w:proofErr w:type="gramEnd"/>
      <w:r>
        <w:rPr>
          <w:rFonts w:ascii="宋体" w:hAnsi="宋体" w:cs="宋体" w:hint="eastAsia"/>
          <w:color w:val="000000"/>
          <w:kern w:val="0"/>
        </w:rPr>
        <w:t>红利资产的韧性和防御性。本基金采用被动投资的方法跟踪标的指数，争取跟踪误差保持在合理范围内。</w:t>
      </w:r>
      <w:r>
        <w:rPr>
          <w:rFonts w:ascii="宋体" w:hAnsi="宋体" w:cs="宋体" w:hint="eastAsia"/>
          <w:color w:val="000000"/>
          <w:kern w:val="0"/>
        </w:rPr>
        <w:br/>
        <w:t xml:space="preserve">　　展望未来，继续看好港股红利板块中长期配置价值。利率下行、资金</w:t>
      </w:r>
      <w:proofErr w:type="gramStart"/>
      <w:r>
        <w:rPr>
          <w:rFonts w:ascii="宋体" w:hAnsi="宋体" w:cs="宋体" w:hint="eastAsia"/>
          <w:color w:val="000000"/>
          <w:kern w:val="0"/>
        </w:rPr>
        <w:t>长线化</w:t>
      </w:r>
      <w:proofErr w:type="gramEnd"/>
      <w:r>
        <w:rPr>
          <w:rFonts w:ascii="宋体" w:hAnsi="宋体" w:cs="宋体" w:hint="eastAsia"/>
          <w:color w:val="000000"/>
          <w:kern w:val="0"/>
        </w:rPr>
        <w:t>趋势下港股红利仍有较大配置空间。当前国内正处于“新旧动能转换”之下的降息周期，中国10年期国债收益率回落至低位，高股息资产具备相对吸引力，伴随国内资金长线化，险资、养老金对港股红利的配置力度中枢有望抬升。</w:t>
      </w:r>
    </w:p>
    <w:p w14:paraId="5FE2064B" w14:textId="77777777" w:rsidR="00C560A3" w:rsidRDefault="00C560A3">
      <w:pPr>
        <w:pStyle w:val="XBRLTitle2"/>
        <w:spacing w:before="156" w:line="360" w:lineRule="auto"/>
        <w:ind w:left="454"/>
      </w:pPr>
      <w:bookmarkStart w:id="92" w:name="_Toc513386596"/>
      <w:bookmarkStart w:id="93" w:name="_Toc512519494"/>
      <w:bookmarkStart w:id="94" w:name="_Toc481075062"/>
      <w:bookmarkStart w:id="95" w:name="_Toc490050015"/>
      <w:bookmarkStart w:id="96" w:name="m405_01_2549"/>
      <w:bookmarkEnd w:id="91"/>
      <w:proofErr w:type="spellStart"/>
      <w:r>
        <w:rPr>
          <w:rFonts w:hAnsi="宋体" w:hint="eastAsia"/>
        </w:rPr>
        <w:t>报告期内基金的业绩表现</w:t>
      </w:r>
      <w:bookmarkEnd w:id="92"/>
      <w:bookmarkEnd w:id="93"/>
      <w:bookmarkEnd w:id="94"/>
      <w:bookmarkEnd w:id="95"/>
      <w:proofErr w:type="spellEnd"/>
      <w:r>
        <w:rPr>
          <w:rFonts w:hAnsi="宋体" w:hint="eastAsia"/>
        </w:rPr>
        <w:t xml:space="preserve"> </w:t>
      </w:r>
      <w:bookmarkEnd w:id="96"/>
    </w:p>
    <w:p w14:paraId="7D185305" w14:textId="77777777" w:rsidR="00C560A3" w:rsidRDefault="00C560A3">
      <w:pPr>
        <w:spacing w:line="360" w:lineRule="auto"/>
        <w:ind w:firstLineChars="200" w:firstLine="420"/>
        <w:divId w:val="114101496"/>
      </w:pPr>
      <w:r>
        <w:rPr>
          <w:rFonts w:ascii="宋体" w:hAnsi="宋体" w:hint="eastAsia"/>
        </w:rPr>
        <w:t>本报告期摩根</w:t>
      </w:r>
      <w:proofErr w:type="gramStart"/>
      <w:r>
        <w:rPr>
          <w:rFonts w:ascii="宋体" w:hAnsi="宋体" w:hint="eastAsia"/>
        </w:rPr>
        <w:t>标普港股通低波</w:t>
      </w:r>
      <w:proofErr w:type="gramEnd"/>
      <w:r>
        <w:rPr>
          <w:rFonts w:ascii="宋体" w:hAnsi="宋体" w:hint="eastAsia"/>
        </w:rPr>
        <w:t>红利ETF份额净值增长率为:5.80%，同期业绩比较基准收益率为:4.62%。</w:t>
      </w:r>
    </w:p>
    <w:p w14:paraId="2935D69C" w14:textId="77777777" w:rsidR="00C560A3" w:rsidRDefault="00C560A3">
      <w:pPr>
        <w:pStyle w:val="XBRLTitle2"/>
        <w:spacing w:before="156" w:line="360" w:lineRule="auto"/>
        <w:ind w:left="454"/>
      </w:pPr>
      <w:bookmarkStart w:id="97" w:name="m406"/>
      <w:bookmarkStart w:id="98" w:name="_Toc513386597"/>
      <w:bookmarkStart w:id="99" w:name="_Toc512519495"/>
      <w:bookmarkStart w:id="100" w:name="_Toc438646465"/>
      <w:bookmarkStart w:id="101" w:name="_Toc481075063"/>
      <w:bookmarkStart w:id="102" w:name="_Toc490050016"/>
      <w:bookmarkStart w:id="103" w:name="m407"/>
      <w:bookmarkEnd w:id="97"/>
      <w:proofErr w:type="spellStart"/>
      <w:r>
        <w:rPr>
          <w:rFonts w:hAnsi="宋体" w:hint="eastAsia"/>
        </w:rPr>
        <w:t>报告期内基金持有人数或基金资产净值预警说明</w:t>
      </w:r>
      <w:bookmarkEnd w:id="98"/>
      <w:bookmarkEnd w:id="99"/>
      <w:bookmarkEnd w:id="100"/>
      <w:bookmarkEnd w:id="101"/>
      <w:bookmarkEnd w:id="102"/>
      <w:proofErr w:type="spellEnd"/>
      <w:r>
        <w:rPr>
          <w:rFonts w:hAnsi="宋体" w:hint="eastAsia"/>
        </w:rPr>
        <w:t xml:space="preserve"> </w:t>
      </w:r>
    </w:p>
    <w:p w14:paraId="1176F8D0" w14:textId="77777777" w:rsidR="00C560A3" w:rsidRDefault="00C560A3">
      <w:pPr>
        <w:spacing w:line="360" w:lineRule="auto"/>
        <w:ind w:firstLineChars="200" w:firstLine="420"/>
        <w:jc w:val="left"/>
      </w:pPr>
      <w:r>
        <w:rPr>
          <w:rFonts w:ascii="宋体" w:hAnsi="宋体" w:hint="eastAsia"/>
        </w:rPr>
        <w:t>无。</w:t>
      </w:r>
    </w:p>
    <w:p w14:paraId="1C340ABF" w14:textId="77777777" w:rsidR="00C560A3" w:rsidRDefault="00C560A3">
      <w:pPr>
        <w:pStyle w:val="XBRLTitle1"/>
        <w:spacing w:before="156" w:line="360" w:lineRule="auto"/>
        <w:ind w:left="425"/>
      </w:pPr>
      <w:bookmarkStart w:id="104" w:name="_Toc513386598"/>
      <w:bookmarkStart w:id="105" w:name="_Toc490050017"/>
      <w:bookmarkStart w:id="106" w:name="_Toc438646466"/>
      <w:bookmarkStart w:id="107" w:name="_Toc481075064"/>
      <w:bookmarkStart w:id="108" w:name="_Toc512519496"/>
      <w:bookmarkEnd w:id="103"/>
      <w:proofErr w:type="spellStart"/>
      <w:r>
        <w:rPr>
          <w:rFonts w:hAnsi="宋体" w:hint="eastAsia"/>
        </w:rPr>
        <w:t>投资组合报告</w:t>
      </w:r>
      <w:bookmarkEnd w:id="104"/>
      <w:bookmarkEnd w:id="105"/>
      <w:bookmarkEnd w:id="106"/>
      <w:bookmarkEnd w:id="107"/>
      <w:bookmarkEnd w:id="108"/>
      <w:proofErr w:type="spellEnd"/>
      <w:r>
        <w:rPr>
          <w:rFonts w:hAnsi="宋体" w:hint="eastAsia"/>
        </w:rPr>
        <w:t xml:space="preserve"> </w:t>
      </w:r>
    </w:p>
    <w:p w14:paraId="138D0A4C" w14:textId="77777777" w:rsidR="00C560A3" w:rsidRDefault="00C560A3">
      <w:pPr>
        <w:pStyle w:val="XBRLTitle2"/>
        <w:spacing w:before="156" w:line="360" w:lineRule="auto"/>
        <w:ind w:left="454"/>
      </w:pPr>
      <w:bookmarkStart w:id="109" w:name="_Toc513386599"/>
      <w:bookmarkStart w:id="110" w:name="_Toc512519497"/>
      <w:bookmarkStart w:id="111" w:name="_Toc490050018"/>
      <w:bookmarkStart w:id="112" w:name="_Toc438646467"/>
      <w:bookmarkStart w:id="113" w:name="_Toc481075065"/>
      <w:bookmarkStart w:id="114" w:name="m501"/>
      <w:proofErr w:type="spellStart"/>
      <w:r>
        <w:rPr>
          <w:rFonts w:hAnsi="宋体" w:hint="eastAsia"/>
        </w:rPr>
        <w:t>报告期末基金资产组合情况</w:t>
      </w:r>
      <w:bookmarkEnd w:id="109"/>
      <w:bookmarkEnd w:id="110"/>
      <w:bookmarkEnd w:id="111"/>
      <w:bookmarkEnd w:id="112"/>
      <w:bookmarkEnd w:id="113"/>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2F3243" w14:paraId="68277095" w14:textId="77777777">
        <w:trPr>
          <w:divId w:val="1359970162"/>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4D0AEF9" w14:textId="77777777" w:rsidR="00C560A3" w:rsidRDefault="00C560A3">
            <w:pPr>
              <w:jc w:val="center"/>
            </w:pPr>
            <w:bookmarkStart w:id="115" w:name="m08QD_01_tab"/>
            <w:bookmarkEnd w:id="115"/>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74D5441F" w14:textId="77777777" w:rsidR="00C560A3" w:rsidRDefault="00C560A3">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34A345E9" w14:textId="77777777" w:rsidR="00C560A3" w:rsidRDefault="00C560A3">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76BDBDCE" w14:textId="77777777" w:rsidR="00C560A3" w:rsidRDefault="00C560A3">
            <w:pPr>
              <w:jc w:val="center"/>
            </w:pPr>
            <w:r>
              <w:rPr>
                <w:rFonts w:ascii="宋体" w:hAnsi="宋体" w:hint="eastAsia"/>
                <w:color w:val="000000"/>
              </w:rPr>
              <w:t>占基金总资产的比例</w:t>
            </w:r>
            <w:r>
              <w:rPr>
                <w:rFonts w:ascii="宋体" w:hAnsi="宋体" w:hint="eastAsia"/>
                <w:color w:val="000000"/>
              </w:rPr>
              <w:lastRenderedPageBreak/>
              <w:t>（</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2F3243" w14:paraId="5AE21F48" w14:textId="77777777">
        <w:trPr>
          <w:divId w:val="135997016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C1701EF" w14:textId="77777777" w:rsidR="00C560A3" w:rsidRDefault="00C560A3">
            <w:pPr>
              <w:jc w:val="center"/>
            </w:pPr>
            <w:r>
              <w:rPr>
                <w:rFonts w:ascii="宋体" w:hAnsi="宋体" w:hint="eastAsia"/>
                <w:color w:val="000000"/>
                <w:lang w:eastAsia="zh-Hans"/>
              </w:rPr>
              <w:lastRenderedPageBreak/>
              <w:t xml:space="preserve">1 </w:t>
            </w:r>
          </w:p>
        </w:tc>
        <w:tc>
          <w:tcPr>
            <w:tcW w:w="1979" w:type="pct"/>
            <w:tcBorders>
              <w:top w:val="single" w:sz="4" w:space="0" w:color="auto"/>
              <w:left w:val="nil"/>
              <w:bottom w:val="single" w:sz="4" w:space="0" w:color="auto"/>
              <w:right w:val="single" w:sz="4" w:space="0" w:color="auto"/>
            </w:tcBorders>
            <w:vAlign w:val="center"/>
            <w:hideMark/>
          </w:tcPr>
          <w:p w14:paraId="29B206B1" w14:textId="77777777" w:rsidR="00C560A3" w:rsidRDefault="00C560A3">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DB7781D" w14:textId="77777777" w:rsidR="00C560A3" w:rsidRDefault="00C560A3">
            <w:pPr>
              <w:jc w:val="right"/>
            </w:pPr>
            <w:r>
              <w:rPr>
                <w:rFonts w:ascii="宋体" w:hAnsi="宋体" w:hint="eastAsia"/>
                <w:szCs w:val="24"/>
                <w:lang w:eastAsia="zh-Hans"/>
              </w:rPr>
              <w:t>12,651,784,387.88</w:t>
            </w:r>
          </w:p>
        </w:tc>
        <w:tc>
          <w:tcPr>
            <w:tcW w:w="1333" w:type="pct"/>
            <w:tcBorders>
              <w:top w:val="single" w:sz="4" w:space="0" w:color="auto"/>
              <w:left w:val="nil"/>
              <w:bottom w:val="single" w:sz="4" w:space="0" w:color="auto"/>
              <w:right w:val="single" w:sz="4" w:space="0" w:color="auto"/>
            </w:tcBorders>
            <w:vAlign w:val="center"/>
            <w:hideMark/>
          </w:tcPr>
          <w:p w14:paraId="7287B2C5" w14:textId="77777777" w:rsidR="00C560A3" w:rsidRDefault="00C560A3">
            <w:pPr>
              <w:jc w:val="right"/>
            </w:pPr>
            <w:r>
              <w:rPr>
                <w:rFonts w:ascii="宋体" w:hAnsi="宋体" w:hint="eastAsia"/>
                <w:szCs w:val="24"/>
                <w:lang w:eastAsia="zh-Hans"/>
              </w:rPr>
              <w:t>98.49</w:t>
            </w:r>
          </w:p>
        </w:tc>
      </w:tr>
      <w:tr w:rsidR="002F3243" w14:paraId="677C3255" w14:textId="77777777">
        <w:trPr>
          <w:divId w:val="135997016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FD706C4" w14:textId="77777777" w:rsidR="00C560A3" w:rsidRDefault="00C560A3">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672B5F79" w14:textId="77777777" w:rsidR="00C560A3" w:rsidRDefault="00C560A3">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5FA8FBC" w14:textId="77777777" w:rsidR="00C560A3" w:rsidRDefault="00C560A3">
            <w:pPr>
              <w:jc w:val="right"/>
            </w:pPr>
            <w:r>
              <w:rPr>
                <w:rFonts w:ascii="宋体" w:hAnsi="宋体" w:hint="eastAsia"/>
                <w:szCs w:val="24"/>
                <w:lang w:eastAsia="zh-Hans"/>
              </w:rPr>
              <w:t>12,651,784,387.88</w:t>
            </w:r>
          </w:p>
        </w:tc>
        <w:tc>
          <w:tcPr>
            <w:tcW w:w="1333" w:type="pct"/>
            <w:tcBorders>
              <w:top w:val="single" w:sz="4" w:space="0" w:color="auto"/>
              <w:left w:val="nil"/>
              <w:bottom w:val="single" w:sz="4" w:space="0" w:color="auto"/>
              <w:right w:val="single" w:sz="4" w:space="0" w:color="auto"/>
            </w:tcBorders>
            <w:vAlign w:val="center"/>
            <w:hideMark/>
          </w:tcPr>
          <w:p w14:paraId="7868CC8D" w14:textId="77777777" w:rsidR="00C560A3" w:rsidRDefault="00C560A3">
            <w:pPr>
              <w:jc w:val="right"/>
            </w:pPr>
            <w:r>
              <w:rPr>
                <w:rFonts w:ascii="宋体" w:hAnsi="宋体" w:hint="eastAsia"/>
                <w:szCs w:val="24"/>
                <w:lang w:eastAsia="zh-Hans"/>
              </w:rPr>
              <w:t>98.49</w:t>
            </w:r>
          </w:p>
        </w:tc>
      </w:tr>
      <w:tr w:rsidR="002F3243" w14:paraId="01150822" w14:textId="77777777">
        <w:trPr>
          <w:divId w:val="135997016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2A3E37D" w14:textId="77777777" w:rsidR="00C560A3" w:rsidRDefault="00C560A3">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045AE883" w14:textId="77777777" w:rsidR="00C560A3" w:rsidRDefault="00C560A3">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E96A29D" w14:textId="77777777" w:rsidR="00C560A3" w:rsidRDefault="00C560A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3E91D47" w14:textId="77777777" w:rsidR="00C560A3" w:rsidRDefault="00C560A3">
            <w:pPr>
              <w:jc w:val="right"/>
            </w:pPr>
            <w:r>
              <w:rPr>
                <w:rFonts w:ascii="宋体" w:hAnsi="宋体" w:hint="eastAsia"/>
                <w:szCs w:val="24"/>
                <w:lang w:eastAsia="zh-Hans"/>
              </w:rPr>
              <w:t>-</w:t>
            </w:r>
          </w:p>
        </w:tc>
      </w:tr>
      <w:tr w:rsidR="002F3243" w14:paraId="3A053943" w14:textId="77777777">
        <w:trPr>
          <w:divId w:val="135997016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EE5C3F0" w14:textId="77777777" w:rsidR="00C560A3" w:rsidRDefault="00C560A3">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6F9AA1E2" w14:textId="77777777" w:rsidR="00C560A3" w:rsidRDefault="00C560A3">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A413C53" w14:textId="77777777" w:rsidR="00C560A3" w:rsidRDefault="00C560A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3B3F685" w14:textId="77777777" w:rsidR="00C560A3" w:rsidRDefault="00C560A3">
            <w:pPr>
              <w:jc w:val="right"/>
            </w:pPr>
            <w:r>
              <w:rPr>
                <w:rFonts w:ascii="宋体" w:hAnsi="宋体" w:hint="eastAsia"/>
                <w:szCs w:val="24"/>
                <w:lang w:eastAsia="zh-Hans"/>
              </w:rPr>
              <w:t>-</w:t>
            </w:r>
          </w:p>
        </w:tc>
      </w:tr>
      <w:tr w:rsidR="002F3243" w14:paraId="11324D2E" w14:textId="77777777">
        <w:trPr>
          <w:divId w:val="135997016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5729D39" w14:textId="77777777" w:rsidR="00C560A3" w:rsidRDefault="00C560A3">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49068466" w14:textId="77777777" w:rsidR="00C560A3" w:rsidRDefault="00C560A3">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A121E17" w14:textId="77777777" w:rsidR="00C560A3" w:rsidRDefault="00C560A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4191473" w14:textId="77777777" w:rsidR="00C560A3" w:rsidRDefault="00C560A3">
            <w:pPr>
              <w:jc w:val="right"/>
            </w:pPr>
            <w:r>
              <w:rPr>
                <w:rFonts w:ascii="宋体" w:hAnsi="宋体" w:hint="eastAsia"/>
                <w:szCs w:val="24"/>
                <w:lang w:eastAsia="zh-Hans"/>
              </w:rPr>
              <w:t>-</w:t>
            </w:r>
          </w:p>
        </w:tc>
      </w:tr>
      <w:tr w:rsidR="002F3243" w14:paraId="57E3518D" w14:textId="77777777">
        <w:trPr>
          <w:divId w:val="135997016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1C7A98A" w14:textId="77777777" w:rsidR="00C560A3" w:rsidRDefault="00C560A3">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73BFE613" w14:textId="77777777" w:rsidR="00C560A3" w:rsidRDefault="00C560A3">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3EA6A07" w14:textId="77777777" w:rsidR="00C560A3" w:rsidRDefault="00C560A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2F26395" w14:textId="77777777" w:rsidR="00C560A3" w:rsidRDefault="00C560A3">
            <w:pPr>
              <w:jc w:val="right"/>
            </w:pPr>
            <w:r>
              <w:rPr>
                <w:rFonts w:ascii="宋体" w:hAnsi="宋体" w:hint="eastAsia"/>
                <w:szCs w:val="24"/>
                <w:lang w:eastAsia="zh-Hans"/>
              </w:rPr>
              <w:t>-</w:t>
            </w:r>
          </w:p>
        </w:tc>
      </w:tr>
      <w:tr w:rsidR="002F3243" w14:paraId="754A7EAA" w14:textId="77777777">
        <w:trPr>
          <w:divId w:val="135997016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6BC62F7" w14:textId="77777777" w:rsidR="00C560A3" w:rsidRDefault="00C560A3">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442D8847" w14:textId="77777777" w:rsidR="00C560A3" w:rsidRDefault="00C560A3">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1D1F0E0" w14:textId="77777777" w:rsidR="00C560A3" w:rsidRDefault="00C560A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E127621" w14:textId="77777777" w:rsidR="00C560A3" w:rsidRDefault="00C560A3">
            <w:pPr>
              <w:jc w:val="right"/>
            </w:pPr>
            <w:r>
              <w:rPr>
                <w:rFonts w:ascii="宋体" w:hAnsi="宋体" w:hint="eastAsia"/>
                <w:szCs w:val="24"/>
                <w:lang w:eastAsia="zh-Hans"/>
              </w:rPr>
              <w:t>-</w:t>
            </w:r>
          </w:p>
        </w:tc>
      </w:tr>
      <w:tr w:rsidR="002F3243" w14:paraId="2ACCF4A4" w14:textId="77777777">
        <w:trPr>
          <w:divId w:val="135997016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5EA462E" w14:textId="77777777" w:rsidR="00C560A3" w:rsidRDefault="00C560A3">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47932774" w14:textId="77777777" w:rsidR="00C560A3" w:rsidRDefault="00C560A3">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35D77B0" w14:textId="77777777" w:rsidR="00C560A3" w:rsidRDefault="00C560A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3C58004" w14:textId="77777777" w:rsidR="00C560A3" w:rsidRDefault="00C560A3">
            <w:pPr>
              <w:jc w:val="right"/>
            </w:pPr>
            <w:r>
              <w:rPr>
                <w:rFonts w:ascii="宋体" w:hAnsi="宋体" w:hint="eastAsia"/>
                <w:szCs w:val="24"/>
                <w:lang w:eastAsia="zh-Hans"/>
              </w:rPr>
              <w:t>-</w:t>
            </w:r>
          </w:p>
        </w:tc>
      </w:tr>
      <w:tr w:rsidR="002F3243" w14:paraId="7EF4B97E" w14:textId="77777777">
        <w:trPr>
          <w:divId w:val="135997016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3D21398" w14:textId="77777777" w:rsidR="00C560A3" w:rsidRDefault="00C560A3">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7D4663CA" w14:textId="77777777" w:rsidR="00C560A3" w:rsidRDefault="00C560A3">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06F37B8" w14:textId="77777777" w:rsidR="00C560A3" w:rsidRDefault="00C560A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5B940B9" w14:textId="77777777" w:rsidR="00C560A3" w:rsidRDefault="00C560A3">
            <w:pPr>
              <w:jc w:val="right"/>
            </w:pPr>
            <w:r>
              <w:rPr>
                <w:rFonts w:ascii="宋体" w:hAnsi="宋体" w:hint="eastAsia"/>
                <w:szCs w:val="24"/>
                <w:lang w:eastAsia="zh-Hans"/>
              </w:rPr>
              <w:t>-</w:t>
            </w:r>
          </w:p>
        </w:tc>
      </w:tr>
      <w:tr w:rsidR="002F3243" w14:paraId="423D5838" w14:textId="77777777">
        <w:trPr>
          <w:divId w:val="135997016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D7D1122" w14:textId="77777777" w:rsidR="00C560A3" w:rsidRDefault="00C560A3">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120710A8" w14:textId="77777777" w:rsidR="00C560A3" w:rsidRDefault="00C560A3">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416C590" w14:textId="77777777" w:rsidR="00C560A3" w:rsidRDefault="00C560A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8A5F88E" w14:textId="77777777" w:rsidR="00C560A3" w:rsidRDefault="00C560A3">
            <w:pPr>
              <w:jc w:val="right"/>
            </w:pPr>
            <w:r>
              <w:rPr>
                <w:rFonts w:ascii="宋体" w:hAnsi="宋体" w:hint="eastAsia"/>
                <w:szCs w:val="24"/>
                <w:lang w:eastAsia="zh-Hans"/>
              </w:rPr>
              <w:t>-</w:t>
            </w:r>
          </w:p>
        </w:tc>
      </w:tr>
      <w:tr w:rsidR="002F3243" w14:paraId="17799577" w14:textId="77777777">
        <w:trPr>
          <w:divId w:val="135997016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66E471E" w14:textId="77777777" w:rsidR="00C560A3" w:rsidRDefault="00C560A3">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0FAB1D86" w14:textId="77777777" w:rsidR="00C560A3" w:rsidRDefault="00C560A3">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2984611" w14:textId="77777777" w:rsidR="00C560A3" w:rsidRDefault="00C560A3">
            <w:pPr>
              <w:jc w:val="right"/>
            </w:pPr>
            <w:r>
              <w:rPr>
                <w:rFonts w:ascii="宋体" w:hAnsi="宋体" w:hint="eastAsia"/>
                <w:szCs w:val="24"/>
                <w:lang w:eastAsia="zh-Hans"/>
              </w:rPr>
              <w:t>57,858,250.86</w:t>
            </w:r>
          </w:p>
        </w:tc>
        <w:tc>
          <w:tcPr>
            <w:tcW w:w="1333" w:type="pct"/>
            <w:tcBorders>
              <w:top w:val="single" w:sz="4" w:space="0" w:color="auto"/>
              <w:left w:val="nil"/>
              <w:bottom w:val="single" w:sz="4" w:space="0" w:color="auto"/>
              <w:right w:val="single" w:sz="4" w:space="0" w:color="auto"/>
            </w:tcBorders>
            <w:vAlign w:val="center"/>
            <w:hideMark/>
          </w:tcPr>
          <w:p w14:paraId="16C4D059" w14:textId="77777777" w:rsidR="00C560A3" w:rsidRDefault="00C560A3">
            <w:pPr>
              <w:jc w:val="right"/>
            </w:pPr>
            <w:r>
              <w:rPr>
                <w:rFonts w:ascii="宋体" w:hAnsi="宋体" w:hint="eastAsia"/>
                <w:szCs w:val="24"/>
                <w:lang w:eastAsia="zh-Hans"/>
              </w:rPr>
              <w:t>0.45</w:t>
            </w:r>
          </w:p>
        </w:tc>
      </w:tr>
      <w:tr w:rsidR="002F3243" w14:paraId="186A3512" w14:textId="77777777">
        <w:trPr>
          <w:divId w:val="135997016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E67B360" w14:textId="77777777" w:rsidR="00C560A3" w:rsidRDefault="00C560A3">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5B5925BE" w14:textId="77777777" w:rsidR="00C560A3" w:rsidRDefault="00C560A3">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609C8E3" w14:textId="77777777" w:rsidR="00C560A3" w:rsidRDefault="00C560A3">
            <w:pPr>
              <w:jc w:val="right"/>
            </w:pPr>
            <w:r>
              <w:rPr>
                <w:rFonts w:ascii="宋体" w:hAnsi="宋体" w:hint="eastAsia"/>
                <w:szCs w:val="24"/>
                <w:lang w:eastAsia="zh-Hans"/>
              </w:rPr>
              <w:t>135,712,688.89</w:t>
            </w:r>
          </w:p>
        </w:tc>
        <w:tc>
          <w:tcPr>
            <w:tcW w:w="1333" w:type="pct"/>
            <w:tcBorders>
              <w:top w:val="single" w:sz="4" w:space="0" w:color="auto"/>
              <w:left w:val="nil"/>
              <w:bottom w:val="single" w:sz="4" w:space="0" w:color="auto"/>
              <w:right w:val="single" w:sz="4" w:space="0" w:color="auto"/>
            </w:tcBorders>
            <w:vAlign w:val="center"/>
            <w:hideMark/>
          </w:tcPr>
          <w:p w14:paraId="406C5E4B" w14:textId="77777777" w:rsidR="00C560A3" w:rsidRDefault="00C560A3">
            <w:pPr>
              <w:jc w:val="right"/>
            </w:pPr>
            <w:r>
              <w:rPr>
                <w:rFonts w:ascii="宋体" w:hAnsi="宋体" w:hint="eastAsia"/>
                <w:szCs w:val="24"/>
                <w:lang w:eastAsia="zh-Hans"/>
              </w:rPr>
              <w:t>1.06</w:t>
            </w:r>
          </w:p>
        </w:tc>
      </w:tr>
      <w:tr w:rsidR="002F3243" w14:paraId="54C8B362" w14:textId="77777777">
        <w:trPr>
          <w:divId w:val="135997016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D82B481" w14:textId="77777777" w:rsidR="00C560A3" w:rsidRDefault="00C560A3">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5A537ED8" w14:textId="77777777" w:rsidR="00C560A3" w:rsidRDefault="00C560A3">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0361755" w14:textId="77777777" w:rsidR="00C560A3" w:rsidRDefault="00C560A3">
            <w:pPr>
              <w:jc w:val="right"/>
            </w:pPr>
            <w:r>
              <w:rPr>
                <w:rFonts w:ascii="宋体" w:hAnsi="宋体" w:hint="eastAsia"/>
                <w:szCs w:val="24"/>
                <w:lang w:eastAsia="zh-Hans"/>
              </w:rPr>
              <w:t>12,845,355,327.63</w:t>
            </w:r>
          </w:p>
        </w:tc>
        <w:tc>
          <w:tcPr>
            <w:tcW w:w="1333" w:type="pct"/>
            <w:tcBorders>
              <w:top w:val="single" w:sz="4" w:space="0" w:color="auto"/>
              <w:left w:val="nil"/>
              <w:bottom w:val="single" w:sz="4" w:space="0" w:color="auto"/>
              <w:right w:val="single" w:sz="4" w:space="0" w:color="auto"/>
            </w:tcBorders>
            <w:vAlign w:val="center"/>
            <w:hideMark/>
          </w:tcPr>
          <w:p w14:paraId="462A032D" w14:textId="77777777" w:rsidR="00C560A3" w:rsidRDefault="00C560A3">
            <w:pPr>
              <w:jc w:val="right"/>
            </w:pPr>
            <w:r>
              <w:rPr>
                <w:rFonts w:ascii="宋体" w:hAnsi="宋体" w:hint="eastAsia"/>
                <w:szCs w:val="24"/>
                <w:lang w:eastAsia="zh-Hans"/>
              </w:rPr>
              <w:t>100.00</w:t>
            </w:r>
          </w:p>
        </w:tc>
      </w:tr>
    </w:tbl>
    <w:p w14:paraId="32968EDE" w14:textId="77777777" w:rsidR="00C560A3" w:rsidRDefault="00C560A3">
      <w:pPr>
        <w:spacing w:line="360" w:lineRule="auto"/>
        <w:jc w:val="left"/>
      </w:pPr>
      <w:r>
        <w:rPr>
          <w:rFonts w:ascii="宋体" w:hAnsi="宋体" w:hint="eastAsia"/>
          <w:szCs w:val="21"/>
        </w:rPr>
        <w:t>注：</w:t>
      </w:r>
      <w:r>
        <w:rPr>
          <w:rFonts w:ascii="宋体" w:hAnsi="宋体" w:hint="eastAsia"/>
        </w:rPr>
        <w:t>本基金本报告期末通过港股</w:t>
      </w:r>
      <w:proofErr w:type="gramStart"/>
      <w:r>
        <w:rPr>
          <w:rFonts w:ascii="宋体" w:hAnsi="宋体" w:hint="eastAsia"/>
        </w:rPr>
        <w:t>通交易</w:t>
      </w:r>
      <w:proofErr w:type="gramEnd"/>
      <w:r>
        <w:rPr>
          <w:rFonts w:ascii="宋体" w:hAnsi="宋体" w:hint="eastAsia"/>
        </w:rPr>
        <w:t>机制投资的港股公允价值为人民币12,651,784,387.88元,占期末净值比例为99.15%。</w:t>
      </w:r>
    </w:p>
    <w:p w14:paraId="54F3B370" w14:textId="77777777" w:rsidR="00C560A3" w:rsidRDefault="00C560A3">
      <w:pPr>
        <w:pStyle w:val="XBRLTitle2"/>
        <w:spacing w:before="156" w:line="360" w:lineRule="auto"/>
        <w:ind w:left="454"/>
      </w:pPr>
      <w:bookmarkStart w:id="116" w:name="_Toc513386600"/>
      <w:bookmarkStart w:id="117" w:name="_Toc490050019"/>
      <w:bookmarkStart w:id="118" w:name="_Toc438646468"/>
      <w:bookmarkStart w:id="119" w:name="_Toc481075066"/>
      <w:bookmarkStart w:id="120" w:name="_Toc512519498"/>
      <w:bookmarkEnd w:id="114"/>
      <w:proofErr w:type="spellStart"/>
      <w:r>
        <w:rPr>
          <w:rFonts w:hAnsi="宋体" w:hint="eastAsia"/>
        </w:rPr>
        <w:t>报告期末按行业分类的股票投资组合</w:t>
      </w:r>
      <w:bookmarkEnd w:id="116"/>
      <w:bookmarkEnd w:id="117"/>
      <w:bookmarkEnd w:id="118"/>
      <w:bookmarkEnd w:id="119"/>
      <w:bookmarkEnd w:id="120"/>
      <w:proofErr w:type="spellEnd"/>
      <w:r>
        <w:rPr>
          <w:rFonts w:hAnsi="宋体" w:hint="eastAsia"/>
          <w:lang w:eastAsia="zh-CN"/>
        </w:rPr>
        <w:t xml:space="preserve"> </w:t>
      </w:r>
    </w:p>
    <w:p w14:paraId="2437B2E5" w14:textId="77777777" w:rsidR="00C560A3" w:rsidRDefault="00C560A3">
      <w:pPr>
        <w:pStyle w:val="XBRLTitle3"/>
        <w:spacing w:before="156"/>
        <w:ind w:left="0"/>
      </w:pPr>
      <w:bookmarkStart w:id="121" w:name="_Toc513386601"/>
      <w:bookmarkStart w:id="122" w:name="_Toc512519499"/>
      <w:bookmarkStart w:id="123" w:name="_Toc490050020"/>
      <w:bookmarkStart w:id="124" w:name="_Toc481075067"/>
      <w:proofErr w:type="spellStart"/>
      <w:r>
        <w:rPr>
          <w:rFonts w:hint="eastAsia"/>
        </w:rPr>
        <w:t>报告期末指数投资按行业分类的境内股票投资组合</w:t>
      </w:r>
      <w:bookmarkEnd w:id="121"/>
      <w:proofErr w:type="spellEnd"/>
      <w:r>
        <w:rPr>
          <w:rFonts w:hint="eastAsia"/>
          <w:lang w:eastAsia="zh-CN"/>
        </w:rPr>
        <w:t xml:space="preserve"> </w:t>
      </w:r>
    </w:p>
    <w:p w14:paraId="07D6C18E" w14:textId="77777777" w:rsidR="00C560A3" w:rsidRDefault="00C560A3">
      <w:pPr>
        <w:spacing w:line="360" w:lineRule="auto"/>
        <w:ind w:firstLineChars="200" w:firstLine="420"/>
      </w:pPr>
      <w:r>
        <w:rPr>
          <w:rFonts w:ascii="宋体" w:hAnsi="宋体" w:hint="eastAsia"/>
          <w:szCs w:val="21"/>
          <w:lang w:eastAsia="zh-Hans"/>
        </w:rPr>
        <w:t>本基金本报告期末未持有指数投资股票。</w:t>
      </w:r>
    </w:p>
    <w:p w14:paraId="54CC0734" w14:textId="77777777" w:rsidR="00C560A3" w:rsidRDefault="00C560A3">
      <w:pPr>
        <w:pStyle w:val="XBRLTitle3"/>
        <w:spacing w:before="156"/>
        <w:ind w:left="0"/>
      </w:pPr>
      <w:bookmarkStart w:id="125" w:name="_Toc513386602"/>
      <w:proofErr w:type="spellStart"/>
      <w:r>
        <w:rPr>
          <w:rFonts w:hint="eastAsia"/>
        </w:rPr>
        <w:t>报告期末积极投资按行业分类的境内股票投资组合</w:t>
      </w:r>
      <w:bookmarkEnd w:id="125"/>
      <w:proofErr w:type="spellEnd"/>
      <w:r>
        <w:rPr>
          <w:rFonts w:hint="eastAsia"/>
          <w:lang w:eastAsia="zh-CN"/>
        </w:rPr>
        <w:t xml:space="preserve"> </w:t>
      </w:r>
      <w:bookmarkEnd w:id="122"/>
      <w:bookmarkEnd w:id="123"/>
      <w:bookmarkEnd w:id="124"/>
    </w:p>
    <w:p w14:paraId="323D2C95" w14:textId="77777777" w:rsidR="00C560A3" w:rsidRDefault="00C560A3">
      <w:pPr>
        <w:spacing w:line="360" w:lineRule="auto"/>
        <w:ind w:firstLineChars="200" w:firstLine="420"/>
      </w:pPr>
      <w:r>
        <w:rPr>
          <w:rFonts w:ascii="宋体" w:hAnsi="宋体" w:hint="eastAsia"/>
          <w:szCs w:val="21"/>
          <w:lang w:eastAsia="zh-Hans"/>
        </w:rPr>
        <w:t>本基金本报告期末未持有积极投资股票。</w:t>
      </w:r>
    </w:p>
    <w:p w14:paraId="6FE43009" w14:textId="77777777" w:rsidR="00C560A3" w:rsidRDefault="00C560A3">
      <w:pPr>
        <w:pStyle w:val="XBRLTitle3"/>
        <w:spacing w:before="156"/>
        <w:ind w:left="0"/>
      </w:pPr>
      <w:bookmarkStart w:id="126" w:name="_Toc513386603"/>
      <w:bookmarkStart w:id="127" w:name="_Toc512519500"/>
      <w:bookmarkStart w:id="128" w:name="_Toc490050021"/>
      <w:bookmarkStart w:id="129" w:name="_Toc481075068"/>
      <w:bookmarkStart w:id="130" w:name="m502_tab"/>
      <w:proofErr w:type="spellStart"/>
      <w:r>
        <w:rPr>
          <w:rFonts w:hint="eastAsia"/>
        </w:rPr>
        <w:t>报告期末按行业分类的港股通投资股票投资组合</w:t>
      </w:r>
      <w:bookmarkEnd w:id="126"/>
      <w:bookmarkEnd w:id="127"/>
      <w:bookmarkEnd w:id="128"/>
      <w:bookmarkEnd w:id="129"/>
      <w:proofErr w:type="spellEnd"/>
      <w:r>
        <w:rPr>
          <w:rFonts w:hint="eastAsia"/>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68"/>
        <w:gridCol w:w="3511"/>
        <w:gridCol w:w="2956"/>
      </w:tblGrid>
      <w:tr w:rsidR="002F3243" w14:paraId="48A7E8F2" w14:textId="77777777">
        <w:trPr>
          <w:divId w:val="1072586690"/>
        </w:trPr>
        <w:tc>
          <w:tcPr>
            <w:tcW w:w="22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013B64B" w14:textId="77777777" w:rsidR="00C560A3" w:rsidRDefault="00C560A3">
            <w:pPr>
              <w:jc w:val="center"/>
            </w:pPr>
            <w:r>
              <w:rPr>
                <w:rFonts w:ascii="宋体" w:hAnsi="宋体" w:hint="eastAsia"/>
                <w:color w:val="000000"/>
              </w:rPr>
              <w:t xml:space="preserve">行业类别 </w:t>
            </w:r>
          </w:p>
        </w:tc>
        <w:tc>
          <w:tcPr>
            <w:tcW w:w="33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F4519D0" w14:textId="77777777" w:rsidR="00C560A3" w:rsidRDefault="00C560A3">
            <w:pPr>
              <w:jc w:val="center"/>
            </w:pPr>
            <w:r>
              <w:rPr>
                <w:rFonts w:ascii="宋体" w:hAnsi="宋体" w:hint="eastAsia"/>
                <w:color w:val="000000"/>
              </w:rPr>
              <w:t xml:space="preserve">公允价值（人民币） </w:t>
            </w:r>
          </w:p>
        </w:tc>
        <w:tc>
          <w:tcPr>
            <w:tcW w:w="27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8FC0DBE" w14:textId="77777777" w:rsidR="00C560A3" w:rsidRDefault="00C560A3">
            <w:pPr>
              <w:jc w:val="center"/>
            </w:pPr>
            <w:r>
              <w:rPr>
                <w:rFonts w:ascii="宋体" w:hAnsi="宋体" w:hint="eastAsia"/>
                <w:color w:val="000000"/>
              </w:rPr>
              <w:t xml:space="preserve">占基金资产净值比例（%） </w:t>
            </w:r>
          </w:p>
        </w:tc>
      </w:tr>
      <w:tr w:rsidR="002F3243" w14:paraId="1FA6BF0B" w14:textId="77777777">
        <w:trPr>
          <w:divId w:val="1072586690"/>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6CA06B38" w14:textId="77777777" w:rsidR="00C560A3" w:rsidRDefault="00C560A3">
            <w:pPr>
              <w:jc w:val="left"/>
            </w:pPr>
            <w:r>
              <w:rPr>
                <w:rFonts w:ascii="宋体" w:hAnsi="宋体" w:hint="eastAsia"/>
                <w:szCs w:val="24"/>
                <w:lang w:eastAsia="zh-Hans"/>
              </w:rPr>
              <w:t>基础材料</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613E4558" w14:textId="77777777" w:rsidR="00C560A3" w:rsidRDefault="00C560A3">
            <w:pPr>
              <w:jc w:val="right"/>
            </w:pPr>
            <w:r>
              <w:rPr>
                <w:rFonts w:ascii="宋体" w:hAnsi="宋体" w:hint="eastAsia"/>
                <w:szCs w:val="24"/>
                <w:lang w:eastAsia="zh-Hans"/>
              </w:rPr>
              <w:t>605,546,766.72</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2CF72081" w14:textId="77777777" w:rsidR="00C560A3" w:rsidRDefault="00C560A3">
            <w:pPr>
              <w:jc w:val="right"/>
            </w:pPr>
            <w:r>
              <w:rPr>
                <w:rFonts w:ascii="宋体" w:hAnsi="宋体" w:hint="eastAsia"/>
                <w:szCs w:val="24"/>
                <w:lang w:eastAsia="zh-Hans"/>
              </w:rPr>
              <w:t>4.75</w:t>
            </w:r>
          </w:p>
        </w:tc>
      </w:tr>
      <w:tr w:rsidR="002F3243" w14:paraId="3BDDA788" w14:textId="77777777">
        <w:trPr>
          <w:divId w:val="1072586690"/>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5AFBDC17" w14:textId="77777777" w:rsidR="00C560A3" w:rsidRDefault="00C560A3">
            <w:pPr>
              <w:jc w:val="left"/>
            </w:pPr>
            <w:r>
              <w:rPr>
                <w:rFonts w:ascii="宋体" w:hAnsi="宋体" w:hint="eastAsia"/>
                <w:szCs w:val="24"/>
                <w:lang w:eastAsia="zh-Hans"/>
              </w:rPr>
              <w:t>消费者非必需品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0B37490F" w14:textId="77777777" w:rsidR="00C560A3" w:rsidRDefault="00C560A3">
            <w:pPr>
              <w:jc w:val="right"/>
            </w:pPr>
            <w:r>
              <w:rPr>
                <w:rFonts w:ascii="宋体" w:hAnsi="宋体" w:hint="eastAsia"/>
                <w:szCs w:val="24"/>
                <w:lang w:eastAsia="zh-Hans"/>
              </w:rPr>
              <w:t>273,990,702.84</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62FA6ABC" w14:textId="77777777" w:rsidR="00C560A3" w:rsidRDefault="00C560A3">
            <w:pPr>
              <w:jc w:val="right"/>
            </w:pPr>
            <w:r>
              <w:rPr>
                <w:rFonts w:ascii="宋体" w:hAnsi="宋体" w:hint="eastAsia"/>
                <w:szCs w:val="24"/>
                <w:lang w:eastAsia="zh-Hans"/>
              </w:rPr>
              <w:t>2.15</w:t>
            </w:r>
          </w:p>
        </w:tc>
      </w:tr>
      <w:tr w:rsidR="002F3243" w14:paraId="591707E1" w14:textId="77777777">
        <w:trPr>
          <w:divId w:val="1072586690"/>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4170E233" w14:textId="77777777" w:rsidR="00C560A3" w:rsidRDefault="00C560A3">
            <w:pPr>
              <w:jc w:val="left"/>
            </w:pPr>
            <w:r>
              <w:rPr>
                <w:rFonts w:ascii="宋体" w:hAnsi="宋体" w:hint="eastAsia"/>
                <w:szCs w:val="24"/>
                <w:lang w:eastAsia="zh-Hans"/>
              </w:rPr>
              <w:t>消费者常用品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22A2978B" w14:textId="77777777" w:rsidR="00C560A3" w:rsidRDefault="00C560A3">
            <w:pPr>
              <w:jc w:val="right"/>
            </w:pPr>
            <w:r>
              <w:rPr>
                <w:rFonts w:ascii="宋体" w:hAnsi="宋体" w:hint="eastAsia"/>
                <w:szCs w:val="24"/>
                <w:lang w:eastAsia="zh-Hans"/>
              </w:rPr>
              <w:t>866,694,123.41</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529C813E" w14:textId="77777777" w:rsidR="00C560A3" w:rsidRDefault="00C560A3">
            <w:pPr>
              <w:jc w:val="right"/>
            </w:pPr>
            <w:r>
              <w:rPr>
                <w:rFonts w:ascii="宋体" w:hAnsi="宋体" w:hint="eastAsia"/>
                <w:szCs w:val="24"/>
                <w:lang w:eastAsia="zh-Hans"/>
              </w:rPr>
              <w:t>6.79</w:t>
            </w:r>
          </w:p>
        </w:tc>
      </w:tr>
      <w:tr w:rsidR="002F3243" w14:paraId="707207B9" w14:textId="77777777">
        <w:trPr>
          <w:divId w:val="1072586690"/>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63963334" w14:textId="77777777" w:rsidR="00C560A3" w:rsidRDefault="00C560A3">
            <w:pPr>
              <w:jc w:val="left"/>
            </w:pPr>
            <w:r>
              <w:rPr>
                <w:rFonts w:ascii="宋体" w:hAnsi="宋体" w:hint="eastAsia"/>
                <w:szCs w:val="24"/>
                <w:lang w:eastAsia="zh-Hans"/>
              </w:rPr>
              <w:t>能源</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14374462" w14:textId="77777777" w:rsidR="00C560A3" w:rsidRDefault="00C560A3">
            <w:pPr>
              <w:jc w:val="right"/>
            </w:pPr>
            <w:r>
              <w:rPr>
                <w:rFonts w:ascii="宋体" w:hAnsi="宋体" w:hint="eastAsia"/>
                <w:szCs w:val="24"/>
                <w:lang w:eastAsia="zh-Hans"/>
              </w:rPr>
              <w:t>1,664,617,042.30</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27472C0F" w14:textId="77777777" w:rsidR="00C560A3" w:rsidRDefault="00C560A3">
            <w:pPr>
              <w:jc w:val="right"/>
            </w:pPr>
            <w:r>
              <w:rPr>
                <w:rFonts w:ascii="宋体" w:hAnsi="宋体" w:hint="eastAsia"/>
                <w:szCs w:val="24"/>
                <w:lang w:eastAsia="zh-Hans"/>
              </w:rPr>
              <w:t>13.05</w:t>
            </w:r>
          </w:p>
        </w:tc>
      </w:tr>
      <w:tr w:rsidR="002F3243" w14:paraId="50D69A37" w14:textId="77777777">
        <w:trPr>
          <w:divId w:val="1072586690"/>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619F40F6" w14:textId="77777777" w:rsidR="00C560A3" w:rsidRDefault="00C560A3">
            <w:pPr>
              <w:jc w:val="left"/>
            </w:pPr>
            <w:r>
              <w:rPr>
                <w:rFonts w:ascii="宋体" w:hAnsi="宋体" w:hint="eastAsia"/>
                <w:szCs w:val="24"/>
                <w:lang w:eastAsia="zh-Hans"/>
              </w:rPr>
              <w:t>金融</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358C07D7" w14:textId="77777777" w:rsidR="00C560A3" w:rsidRDefault="00C560A3">
            <w:pPr>
              <w:jc w:val="right"/>
            </w:pPr>
            <w:r>
              <w:rPr>
                <w:rFonts w:ascii="宋体" w:hAnsi="宋体" w:hint="eastAsia"/>
                <w:szCs w:val="24"/>
                <w:lang w:eastAsia="zh-Hans"/>
              </w:rPr>
              <w:t>2,346,558,232.22</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5815A137" w14:textId="77777777" w:rsidR="00C560A3" w:rsidRDefault="00C560A3">
            <w:pPr>
              <w:jc w:val="right"/>
            </w:pPr>
            <w:r>
              <w:rPr>
                <w:rFonts w:ascii="宋体" w:hAnsi="宋体" w:hint="eastAsia"/>
                <w:szCs w:val="24"/>
                <w:lang w:eastAsia="zh-Hans"/>
              </w:rPr>
              <w:t>18.39</w:t>
            </w:r>
          </w:p>
        </w:tc>
      </w:tr>
      <w:tr w:rsidR="002F3243" w14:paraId="05E0DEB7" w14:textId="77777777">
        <w:trPr>
          <w:divId w:val="1072586690"/>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53E704A6" w14:textId="77777777" w:rsidR="00C560A3" w:rsidRDefault="00C560A3">
            <w:pPr>
              <w:jc w:val="left"/>
            </w:pPr>
            <w:r>
              <w:rPr>
                <w:rFonts w:ascii="宋体" w:hAnsi="宋体" w:hint="eastAsia"/>
                <w:szCs w:val="24"/>
                <w:lang w:eastAsia="zh-Hans"/>
              </w:rPr>
              <w:t>医疗保健</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60AA37E2" w14:textId="77777777" w:rsidR="00C560A3" w:rsidRDefault="00C560A3">
            <w:pPr>
              <w:jc w:val="right"/>
            </w:pPr>
            <w:r>
              <w:rPr>
                <w:rFonts w:ascii="宋体" w:hAnsi="宋体" w:hint="eastAsia"/>
                <w:szCs w:val="24"/>
                <w:lang w:eastAsia="zh-Hans"/>
              </w:rPr>
              <w:t>234,053,044.61</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7D2EC24C" w14:textId="77777777" w:rsidR="00C560A3" w:rsidRDefault="00C560A3">
            <w:pPr>
              <w:jc w:val="right"/>
            </w:pPr>
            <w:r>
              <w:rPr>
                <w:rFonts w:ascii="宋体" w:hAnsi="宋体" w:hint="eastAsia"/>
                <w:szCs w:val="24"/>
                <w:lang w:eastAsia="zh-Hans"/>
              </w:rPr>
              <w:t>1.83</w:t>
            </w:r>
          </w:p>
        </w:tc>
      </w:tr>
      <w:tr w:rsidR="002F3243" w14:paraId="5AFE7E24" w14:textId="77777777">
        <w:trPr>
          <w:divId w:val="1072586690"/>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1ECCC4C2" w14:textId="77777777" w:rsidR="00C560A3" w:rsidRDefault="00C560A3">
            <w:pPr>
              <w:jc w:val="left"/>
            </w:pPr>
            <w:r>
              <w:rPr>
                <w:rFonts w:ascii="宋体" w:hAnsi="宋体" w:hint="eastAsia"/>
                <w:szCs w:val="24"/>
                <w:lang w:eastAsia="zh-Hans"/>
              </w:rPr>
              <w:t>工业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30A51BBF" w14:textId="77777777" w:rsidR="00C560A3" w:rsidRDefault="00C560A3">
            <w:pPr>
              <w:jc w:val="right"/>
            </w:pPr>
            <w:r>
              <w:rPr>
                <w:rFonts w:ascii="宋体" w:hAnsi="宋体" w:hint="eastAsia"/>
                <w:szCs w:val="24"/>
                <w:lang w:eastAsia="zh-Hans"/>
              </w:rPr>
              <w:t>1,448,908,955.85</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49263CFC" w14:textId="77777777" w:rsidR="00C560A3" w:rsidRDefault="00C560A3">
            <w:pPr>
              <w:jc w:val="right"/>
            </w:pPr>
            <w:r>
              <w:rPr>
                <w:rFonts w:ascii="宋体" w:hAnsi="宋体" w:hint="eastAsia"/>
                <w:szCs w:val="24"/>
                <w:lang w:eastAsia="zh-Hans"/>
              </w:rPr>
              <w:t>11.35</w:t>
            </w:r>
          </w:p>
        </w:tc>
      </w:tr>
      <w:tr w:rsidR="002F3243" w14:paraId="185DF68E" w14:textId="77777777">
        <w:trPr>
          <w:divId w:val="1072586690"/>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703A08D0" w14:textId="77777777" w:rsidR="00C560A3" w:rsidRDefault="00C560A3">
            <w:pPr>
              <w:jc w:val="left"/>
            </w:pPr>
            <w:r>
              <w:rPr>
                <w:rFonts w:ascii="宋体" w:hAnsi="宋体" w:hint="eastAsia"/>
                <w:szCs w:val="24"/>
                <w:lang w:eastAsia="zh-Hans"/>
              </w:rPr>
              <w:t>信息技术</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7D70F651" w14:textId="77777777" w:rsidR="00C560A3" w:rsidRDefault="00C560A3">
            <w:pPr>
              <w:jc w:val="right"/>
            </w:pPr>
            <w:r>
              <w:rPr>
                <w:rFonts w:ascii="宋体" w:hAnsi="宋体" w:hint="eastAsia"/>
                <w:szCs w:val="24"/>
                <w:lang w:eastAsia="zh-Hans"/>
              </w:rPr>
              <w:t>54,873,950.78</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71A66AD9" w14:textId="77777777" w:rsidR="00C560A3" w:rsidRDefault="00C560A3">
            <w:pPr>
              <w:jc w:val="right"/>
            </w:pPr>
            <w:r>
              <w:rPr>
                <w:rFonts w:ascii="宋体" w:hAnsi="宋体" w:hint="eastAsia"/>
                <w:szCs w:val="24"/>
                <w:lang w:eastAsia="zh-Hans"/>
              </w:rPr>
              <w:t>0.43</w:t>
            </w:r>
          </w:p>
        </w:tc>
      </w:tr>
      <w:tr w:rsidR="002F3243" w14:paraId="689FE711" w14:textId="77777777">
        <w:trPr>
          <w:divId w:val="1072586690"/>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67C85277" w14:textId="77777777" w:rsidR="00C560A3" w:rsidRDefault="00C560A3">
            <w:pPr>
              <w:jc w:val="left"/>
            </w:pPr>
            <w:r>
              <w:rPr>
                <w:rFonts w:ascii="宋体" w:hAnsi="宋体" w:hint="eastAsia"/>
                <w:szCs w:val="24"/>
                <w:lang w:eastAsia="zh-Hans"/>
              </w:rPr>
              <w:t>电信服务</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0B1097DE" w14:textId="77777777" w:rsidR="00C560A3" w:rsidRDefault="00C560A3">
            <w:pPr>
              <w:jc w:val="right"/>
            </w:pPr>
            <w:r>
              <w:rPr>
                <w:rFonts w:ascii="宋体" w:hAnsi="宋体" w:hint="eastAsia"/>
                <w:szCs w:val="24"/>
                <w:lang w:eastAsia="zh-Hans"/>
              </w:rPr>
              <w:t>1,006,021,700.50</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169EE410" w14:textId="77777777" w:rsidR="00C560A3" w:rsidRDefault="00C560A3">
            <w:pPr>
              <w:jc w:val="right"/>
            </w:pPr>
            <w:r>
              <w:rPr>
                <w:rFonts w:ascii="宋体" w:hAnsi="宋体" w:hint="eastAsia"/>
                <w:szCs w:val="24"/>
                <w:lang w:eastAsia="zh-Hans"/>
              </w:rPr>
              <w:t>7.88</w:t>
            </w:r>
          </w:p>
        </w:tc>
      </w:tr>
      <w:tr w:rsidR="002F3243" w14:paraId="7B77FA7B" w14:textId="77777777">
        <w:trPr>
          <w:divId w:val="1072586690"/>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59706C4A" w14:textId="77777777" w:rsidR="00C560A3" w:rsidRDefault="00C560A3">
            <w:pPr>
              <w:jc w:val="left"/>
            </w:pPr>
            <w:r>
              <w:rPr>
                <w:rFonts w:ascii="宋体" w:hAnsi="宋体" w:hint="eastAsia"/>
                <w:szCs w:val="24"/>
                <w:lang w:eastAsia="zh-Hans"/>
              </w:rPr>
              <w:t>公用事业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48F7290D" w14:textId="77777777" w:rsidR="00C560A3" w:rsidRDefault="00C560A3">
            <w:pPr>
              <w:jc w:val="right"/>
            </w:pPr>
            <w:r>
              <w:rPr>
                <w:rFonts w:ascii="宋体" w:hAnsi="宋体" w:hint="eastAsia"/>
                <w:szCs w:val="24"/>
                <w:lang w:eastAsia="zh-Hans"/>
              </w:rPr>
              <w:t>2,022,746,189.77</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4CEEAD37" w14:textId="77777777" w:rsidR="00C560A3" w:rsidRDefault="00C560A3">
            <w:pPr>
              <w:jc w:val="right"/>
            </w:pPr>
            <w:r>
              <w:rPr>
                <w:rFonts w:ascii="宋体" w:hAnsi="宋体" w:hint="eastAsia"/>
                <w:szCs w:val="24"/>
                <w:lang w:eastAsia="zh-Hans"/>
              </w:rPr>
              <w:t>15.85</w:t>
            </w:r>
          </w:p>
        </w:tc>
      </w:tr>
      <w:tr w:rsidR="002F3243" w14:paraId="27B758A3" w14:textId="77777777">
        <w:trPr>
          <w:divId w:val="1072586690"/>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44D14947" w14:textId="77777777" w:rsidR="00C560A3" w:rsidRDefault="00C560A3">
            <w:pPr>
              <w:jc w:val="left"/>
            </w:pPr>
            <w:r>
              <w:rPr>
                <w:rFonts w:ascii="宋体" w:hAnsi="宋体" w:hint="eastAsia"/>
                <w:szCs w:val="24"/>
                <w:lang w:eastAsia="zh-Hans"/>
              </w:rPr>
              <w:t>房地产</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2BF507BB" w14:textId="77777777" w:rsidR="00C560A3" w:rsidRDefault="00C560A3">
            <w:pPr>
              <w:jc w:val="right"/>
            </w:pPr>
            <w:r>
              <w:rPr>
                <w:rFonts w:ascii="宋体" w:hAnsi="宋体" w:hint="eastAsia"/>
                <w:szCs w:val="24"/>
                <w:lang w:eastAsia="zh-Hans"/>
              </w:rPr>
              <w:t>2,127,773,678.88</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723649BA" w14:textId="77777777" w:rsidR="00C560A3" w:rsidRDefault="00C560A3">
            <w:pPr>
              <w:jc w:val="right"/>
            </w:pPr>
            <w:r>
              <w:rPr>
                <w:rFonts w:ascii="宋体" w:hAnsi="宋体" w:hint="eastAsia"/>
                <w:szCs w:val="24"/>
                <w:lang w:eastAsia="zh-Hans"/>
              </w:rPr>
              <w:t>16.67</w:t>
            </w:r>
          </w:p>
        </w:tc>
      </w:tr>
      <w:tr w:rsidR="002F3243" w14:paraId="33DD44C6" w14:textId="77777777">
        <w:trPr>
          <w:divId w:val="1072586690"/>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3FD026A1" w14:textId="77777777" w:rsidR="00C560A3" w:rsidRDefault="00C560A3">
            <w:pPr>
              <w:jc w:val="left"/>
            </w:pPr>
            <w:r>
              <w:rPr>
                <w:rFonts w:ascii="宋体" w:hAnsi="宋体" w:hint="eastAsia"/>
                <w:color w:val="000000"/>
              </w:rPr>
              <w:t xml:space="preserve">合计 </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2F66B7EB" w14:textId="77777777" w:rsidR="00C560A3" w:rsidRDefault="00C560A3">
            <w:pPr>
              <w:jc w:val="right"/>
            </w:pPr>
            <w:r>
              <w:rPr>
                <w:rFonts w:ascii="宋体" w:hAnsi="宋体" w:hint="eastAsia"/>
                <w:szCs w:val="24"/>
                <w:lang w:eastAsia="zh-Hans"/>
              </w:rPr>
              <w:t>12,651,784,387.88</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12AA8C83" w14:textId="77777777" w:rsidR="00C560A3" w:rsidRDefault="00C560A3">
            <w:pPr>
              <w:jc w:val="right"/>
            </w:pPr>
            <w:r>
              <w:rPr>
                <w:rFonts w:ascii="宋体" w:hAnsi="宋体" w:hint="eastAsia"/>
                <w:szCs w:val="24"/>
                <w:lang w:eastAsia="zh-Hans"/>
              </w:rPr>
              <w:t>99.15</w:t>
            </w:r>
          </w:p>
        </w:tc>
      </w:tr>
    </w:tbl>
    <w:p w14:paraId="4AA428D6" w14:textId="77777777" w:rsidR="00C560A3" w:rsidRDefault="00C560A3">
      <w:pPr>
        <w:spacing w:line="360" w:lineRule="auto"/>
      </w:pPr>
      <w:r>
        <w:rPr>
          <w:rFonts w:ascii="宋体" w:hAnsi="宋体" w:hint="eastAsia"/>
          <w:szCs w:val="21"/>
        </w:rPr>
        <w:t>注：</w:t>
      </w:r>
      <w:r>
        <w:rPr>
          <w:rFonts w:ascii="宋体" w:hAnsi="宋体" w:hint="eastAsia"/>
          <w:szCs w:val="21"/>
          <w:lang w:eastAsia="zh-Hans"/>
        </w:rPr>
        <w:t>以上分类采用全球行业分类标准（GICS）。</w:t>
      </w:r>
    </w:p>
    <w:p w14:paraId="16BF6978" w14:textId="77777777" w:rsidR="00C560A3" w:rsidRDefault="00C560A3">
      <w:pPr>
        <w:pStyle w:val="XBRLTitle2"/>
        <w:spacing w:before="156" w:line="360" w:lineRule="auto"/>
        <w:ind w:left="454"/>
      </w:pPr>
      <w:bookmarkStart w:id="131" w:name="_Toc513386604"/>
      <w:bookmarkStart w:id="132" w:name="_Toc481075437"/>
      <w:bookmarkStart w:id="133" w:name="_Toc512605774"/>
      <w:bookmarkStart w:id="134" w:name="_Toc512600998"/>
      <w:bookmarkStart w:id="135" w:name="_Toc512605565"/>
      <w:bookmarkStart w:id="136" w:name="_Toc512609352"/>
      <w:bookmarkStart w:id="137" w:name="_Toc512519502"/>
      <w:bookmarkStart w:id="138" w:name="_Toc490050023"/>
      <w:bookmarkStart w:id="139" w:name="_Toc438646471"/>
      <w:bookmarkStart w:id="140" w:name="_Toc481075070"/>
      <w:bookmarkStart w:id="141" w:name="m505"/>
      <w:proofErr w:type="spellStart"/>
      <w:r>
        <w:rPr>
          <w:rFonts w:hAnsi="宋体" w:hint="eastAsia"/>
        </w:rPr>
        <w:lastRenderedPageBreak/>
        <w:t>期末按公允价值占基金资产净值比例大小排序的股票投资明细</w:t>
      </w:r>
      <w:bookmarkEnd w:id="131"/>
      <w:bookmarkEnd w:id="132"/>
      <w:bookmarkEnd w:id="133"/>
      <w:bookmarkEnd w:id="134"/>
      <w:bookmarkEnd w:id="135"/>
      <w:bookmarkEnd w:id="136"/>
      <w:proofErr w:type="spellEnd"/>
      <w:r>
        <w:rPr>
          <w:rFonts w:hAnsi="宋体" w:hint="eastAsia"/>
        </w:rPr>
        <w:t xml:space="preserve"> </w:t>
      </w:r>
    </w:p>
    <w:p w14:paraId="483DDE42" w14:textId="77777777" w:rsidR="00C560A3" w:rsidRDefault="00C560A3">
      <w:pPr>
        <w:pStyle w:val="XBRLTitle3"/>
        <w:spacing w:before="156"/>
        <w:ind w:left="0"/>
      </w:pPr>
      <w:bookmarkStart w:id="142" w:name="_Toc513386605"/>
      <w:bookmarkStart w:id="143" w:name="m504_tab"/>
      <w:proofErr w:type="spellStart"/>
      <w:r>
        <w:rPr>
          <w:rFonts w:hint="eastAsia"/>
        </w:rPr>
        <w:t>报告期末指数投资按公允价值占基金资产净值比例大小排序的前十名股票投资明细</w:t>
      </w:r>
      <w:bookmarkEnd w:id="142"/>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2F3243" w14:paraId="150E6851" w14:textId="77777777">
        <w:trPr>
          <w:divId w:val="201141197"/>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88476A0" w14:textId="77777777" w:rsidR="00C560A3" w:rsidRDefault="00C560A3">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CC79A23" w14:textId="77777777" w:rsidR="00C560A3" w:rsidRDefault="00C560A3">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0710B86" w14:textId="77777777" w:rsidR="00C560A3" w:rsidRDefault="00C560A3">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BD41994" w14:textId="77777777" w:rsidR="00C560A3" w:rsidRDefault="00C560A3">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2E60D05" w14:textId="77777777" w:rsidR="00C560A3" w:rsidRDefault="00C560A3">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E8E52E1" w14:textId="77777777" w:rsidR="00C560A3" w:rsidRDefault="00C560A3">
            <w:pPr>
              <w:jc w:val="center"/>
            </w:pPr>
            <w:r>
              <w:rPr>
                <w:rFonts w:ascii="宋体" w:hAnsi="宋体" w:hint="eastAsia"/>
                <w:color w:val="000000"/>
              </w:rPr>
              <w:t xml:space="preserve">占基金资产净值比例（%） </w:t>
            </w:r>
          </w:p>
        </w:tc>
      </w:tr>
      <w:tr w:rsidR="002F3243" w14:paraId="58C93179" w14:textId="77777777">
        <w:trPr>
          <w:divId w:val="20114119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C4B873" w14:textId="77777777" w:rsidR="00C560A3" w:rsidRDefault="00C560A3">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E5097D" w14:textId="77777777" w:rsidR="00C560A3" w:rsidRDefault="00C560A3">
            <w:pPr>
              <w:jc w:val="center"/>
            </w:pPr>
            <w:r>
              <w:rPr>
                <w:rFonts w:ascii="宋体" w:hAnsi="宋体" w:hint="eastAsia"/>
                <w:szCs w:val="24"/>
                <w:lang w:eastAsia="zh-Hans"/>
              </w:rPr>
              <w:t>00358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A9E7F7" w14:textId="77777777" w:rsidR="00C560A3" w:rsidRDefault="00C560A3">
            <w:pPr>
              <w:jc w:val="center"/>
            </w:pPr>
            <w:r>
              <w:rPr>
                <w:rFonts w:ascii="宋体" w:hAnsi="宋体" w:hint="eastAsia"/>
                <w:szCs w:val="24"/>
                <w:lang w:eastAsia="zh-Hans"/>
              </w:rPr>
              <w:t>江西铜业股份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34A342" w14:textId="77777777" w:rsidR="00C560A3" w:rsidRDefault="00C560A3">
            <w:pPr>
              <w:jc w:val="right"/>
            </w:pPr>
            <w:r>
              <w:rPr>
                <w:rFonts w:ascii="宋体" w:hAnsi="宋体" w:hint="eastAsia"/>
                <w:szCs w:val="24"/>
                <w:lang w:eastAsia="zh-Hans"/>
              </w:rPr>
              <w:t>15,557,000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67DB1D" w14:textId="77777777" w:rsidR="00C560A3" w:rsidRDefault="00C560A3">
            <w:pPr>
              <w:jc w:val="right"/>
            </w:pPr>
            <w:r>
              <w:rPr>
                <w:rFonts w:ascii="宋体" w:hAnsi="宋体" w:hint="eastAsia"/>
                <w:szCs w:val="24"/>
                <w:lang w:eastAsia="zh-Hans"/>
              </w:rPr>
              <w:t>433,198,510.73</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4DD3F5" w14:textId="77777777" w:rsidR="00C560A3" w:rsidRDefault="00C560A3">
            <w:pPr>
              <w:jc w:val="right"/>
            </w:pPr>
            <w:r>
              <w:rPr>
                <w:rFonts w:ascii="宋体" w:hAnsi="宋体" w:hint="eastAsia"/>
                <w:szCs w:val="24"/>
                <w:lang w:eastAsia="zh-Hans"/>
              </w:rPr>
              <w:t>3.39</w:t>
            </w:r>
          </w:p>
        </w:tc>
      </w:tr>
      <w:tr w:rsidR="002F3243" w14:paraId="5278FFA9" w14:textId="77777777">
        <w:trPr>
          <w:divId w:val="20114119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7BD622" w14:textId="77777777" w:rsidR="00C560A3" w:rsidRDefault="00C560A3">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D2B4C2" w14:textId="77777777" w:rsidR="00C560A3" w:rsidRDefault="00C560A3">
            <w:pPr>
              <w:jc w:val="center"/>
            </w:pPr>
            <w:r>
              <w:rPr>
                <w:rFonts w:ascii="宋体" w:hAnsi="宋体" w:hint="eastAsia"/>
                <w:szCs w:val="24"/>
                <w:lang w:eastAsia="zh-Hans"/>
              </w:rPr>
              <w:t>00101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6D7195" w14:textId="77777777" w:rsidR="00C560A3" w:rsidRDefault="00C560A3">
            <w:pPr>
              <w:jc w:val="center"/>
            </w:pPr>
            <w:r>
              <w:rPr>
                <w:rFonts w:ascii="宋体" w:hAnsi="宋体" w:hint="eastAsia"/>
                <w:szCs w:val="24"/>
                <w:lang w:eastAsia="zh-Hans"/>
              </w:rPr>
              <w:t>恒隆地产</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AB4BAE" w14:textId="77777777" w:rsidR="00C560A3" w:rsidRDefault="00C560A3">
            <w:pPr>
              <w:jc w:val="right"/>
            </w:pPr>
            <w:r>
              <w:rPr>
                <w:rFonts w:ascii="宋体" w:hAnsi="宋体" w:hint="eastAsia"/>
                <w:szCs w:val="24"/>
                <w:lang w:eastAsia="zh-Hans"/>
              </w:rPr>
              <w:t>51,861,000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8310EE" w14:textId="77777777" w:rsidR="00C560A3" w:rsidRDefault="00C560A3">
            <w:pPr>
              <w:jc w:val="right"/>
            </w:pPr>
            <w:r>
              <w:rPr>
                <w:rFonts w:ascii="宋体" w:hAnsi="宋体" w:hint="eastAsia"/>
                <w:szCs w:val="24"/>
                <w:lang w:eastAsia="zh-Hans"/>
              </w:rPr>
              <w:t>413,348,526.96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2D2F37" w14:textId="77777777" w:rsidR="00C560A3" w:rsidRDefault="00C560A3">
            <w:pPr>
              <w:jc w:val="right"/>
            </w:pPr>
            <w:r>
              <w:rPr>
                <w:rFonts w:ascii="宋体" w:hAnsi="宋体" w:hint="eastAsia"/>
                <w:szCs w:val="24"/>
                <w:lang w:eastAsia="zh-Hans"/>
              </w:rPr>
              <w:t>3.24</w:t>
            </w:r>
          </w:p>
        </w:tc>
      </w:tr>
      <w:tr w:rsidR="002F3243" w14:paraId="29D26AED" w14:textId="77777777">
        <w:trPr>
          <w:divId w:val="20114119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F4D675" w14:textId="77777777" w:rsidR="00C560A3" w:rsidRDefault="00C560A3">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D3F4BB" w14:textId="77777777" w:rsidR="00C560A3" w:rsidRDefault="00C560A3">
            <w:pPr>
              <w:jc w:val="center"/>
            </w:pPr>
            <w:r>
              <w:rPr>
                <w:rFonts w:ascii="宋体" w:hAnsi="宋体" w:hint="eastAsia"/>
                <w:szCs w:val="24"/>
                <w:lang w:eastAsia="zh-Hans"/>
              </w:rPr>
              <w:t>01088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60ACE8" w14:textId="77777777" w:rsidR="00C560A3" w:rsidRDefault="00C560A3">
            <w:pPr>
              <w:jc w:val="center"/>
            </w:pPr>
            <w:r>
              <w:rPr>
                <w:rFonts w:ascii="宋体" w:hAnsi="宋体" w:hint="eastAsia"/>
                <w:szCs w:val="24"/>
                <w:lang w:eastAsia="zh-Hans"/>
              </w:rPr>
              <w:t>中国神华</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D62D9A" w14:textId="77777777" w:rsidR="00C560A3" w:rsidRDefault="00C560A3">
            <w:pPr>
              <w:jc w:val="right"/>
            </w:pPr>
            <w:r>
              <w:rPr>
                <w:rFonts w:ascii="宋体" w:hAnsi="宋体" w:hint="eastAsia"/>
                <w:szCs w:val="24"/>
                <w:lang w:eastAsia="zh-Hans"/>
              </w:rPr>
              <w:t>11,864,500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A0474F" w14:textId="77777777" w:rsidR="00C560A3" w:rsidRDefault="00C560A3">
            <w:pPr>
              <w:jc w:val="right"/>
            </w:pPr>
            <w:r>
              <w:rPr>
                <w:rFonts w:ascii="宋体" w:hAnsi="宋体" w:hint="eastAsia"/>
                <w:szCs w:val="24"/>
                <w:lang w:eastAsia="zh-Hans"/>
              </w:rPr>
              <w:t>402,952,305.01</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DC7DC9" w14:textId="77777777" w:rsidR="00C560A3" w:rsidRDefault="00C560A3">
            <w:pPr>
              <w:jc w:val="right"/>
            </w:pPr>
            <w:r>
              <w:rPr>
                <w:rFonts w:ascii="宋体" w:hAnsi="宋体" w:hint="eastAsia"/>
                <w:szCs w:val="24"/>
                <w:lang w:eastAsia="zh-Hans"/>
              </w:rPr>
              <w:t>3.16</w:t>
            </w:r>
          </w:p>
        </w:tc>
      </w:tr>
      <w:tr w:rsidR="002F3243" w14:paraId="5C1A2459" w14:textId="77777777">
        <w:trPr>
          <w:divId w:val="20114119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5CD6F3" w14:textId="77777777" w:rsidR="00C560A3" w:rsidRDefault="00C560A3">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AEDB60" w14:textId="77777777" w:rsidR="00C560A3" w:rsidRDefault="00C560A3">
            <w:pPr>
              <w:jc w:val="center"/>
            </w:pPr>
            <w:r>
              <w:rPr>
                <w:rFonts w:ascii="宋体" w:hAnsi="宋体" w:hint="eastAsia"/>
                <w:szCs w:val="24"/>
                <w:lang w:eastAsia="zh-Hans"/>
              </w:rPr>
              <w:t>03360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22ED6F" w14:textId="77777777" w:rsidR="00C560A3" w:rsidRDefault="00C560A3">
            <w:pPr>
              <w:jc w:val="center"/>
            </w:pPr>
            <w:r>
              <w:rPr>
                <w:rFonts w:ascii="宋体" w:hAnsi="宋体" w:hint="eastAsia"/>
                <w:szCs w:val="24"/>
                <w:lang w:eastAsia="zh-Hans"/>
              </w:rPr>
              <w:t>远东宏信</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FB8308" w14:textId="77777777" w:rsidR="00C560A3" w:rsidRDefault="00C560A3">
            <w:pPr>
              <w:jc w:val="right"/>
            </w:pPr>
            <w:r>
              <w:rPr>
                <w:rFonts w:ascii="宋体" w:hAnsi="宋体" w:hint="eastAsia"/>
                <w:szCs w:val="24"/>
                <w:lang w:eastAsia="zh-Hans"/>
              </w:rPr>
              <w:t>62,314,000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DE9D3A" w14:textId="77777777" w:rsidR="00C560A3" w:rsidRDefault="00C560A3">
            <w:pPr>
              <w:jc w:val="right"/>
            </w:pPr>
            <w:r>
              <w:rPr>
                <w:rFonts w:ascii="宋体" w:hAnsi="宋体" w:hint="eastAsia"/>
                <w:szCs w:val="24"/>
                <w:lang w:eastAsia="zh-Hans"/>
              </w:rPr>
              <w:t>390,844,163.40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42934F" w14:textId="77777777" w:rsidR="00C560A3" w:rsidRDefault="00C560A3">
            <w:pPr>
              <w:jc w:val="right"/>
            </w:pPr>
            <w:r>
              <w:rPr>
                <w:rFonts w:ascii="宋体" w:hAnsi="宋体" w:hint="eastAsia"/>
                <w:szCs w:val="24"/>
                <w:lang w:eastAsia="zh-Hans"/>
              </w:rPr>
              <w:t>3.06</w:t>
            </w:r>
          </w:p>
        </w:tc>
      </w:tr>
      <w:tr w:rsidR="002F3243" w14:paraId="57CB1646" w14:textId="77777777">
        <w:trPr>
          <w:divId w:val="20114119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F164D6" w14:textId="77777777" w:rsidR="00C560A3" w:rsidRDefault="00C560A3">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B66545" w14:textId="77777777" w:rsidR="00C560A3" w:rsidRDefault="00C560A3">
            <w:pPr>
              <w:jc w:val="center"/>
            </w:pPr>
            <w:r>
              <w:rPr>
                <w:rFonts w:ascii="宋体" w:hAnsi="宋体" w:hint="eastAsia"/>
                <w:szCs w:val="24"/>
                <w:lang w:eastAsia="zh-Hans"/>
              </w:rPr>
              <w:t>00883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57E7E6" w14:textId="77777777" w:rsidR="00C560A3" w:rsidRDefault="00C560A3">
            <w:pPr>
              <w:jc w:val="center"/>
            </w:pPr>
            <w:r>
              <w:rPr>
                <w:rFonts w:ascii="宋体" w:hAnsi="宋体" w:hint="eastAsia"/>
                <w:szCs w:val="24"/>
                <w:lang w:eastAsia="zh-Hans"/>
              </w:rPr>
              <w:t>中国海洋石油</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68489B" w14:textId="77777777" w:rsidR="00C560A3" w:rsidRDefault="00C560A3">
            <w:pPr>
              <w:jc w:val="right"/>
            </w:pPr>
            <w:r>
              <w:rPr>
                <w:rFonts w:ascii="宋体" w:hAnsi="宋体" w:hint="eastAsia"/>
                <w:szCs w:val="24"/>
                <w:lang w:eastAsia="zh-Hans"/>
              </w:rPr>
              <w:t>21,573,000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B64B70" w14:textId="77777777" w:rsidR="00C560A3" w:rsidRDefault="00C560A3">
            <w:pPr>
              <w:jc w:val="right"/>
            </w:pPr>
            <w:r>
              <w:rPr>
                <w:rFonts w:ascii="宋体" w:hAnsi="宋体" w:hint="eastAsia"/>
                <w:szCs w:val="24"/>
                <w:lang w:eastAsia="zh-Hans"/>
              </w:rPr>
              <w:t>375,006,461.96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78B52B" w14:textId="77777777" w:rsidR="00C560A3" w:rsidRDefault="00C560A3">
            <w:pPr>
              <w:jc w:val="right"/>
            </w:pPr>
            <w:r>
              <w:rPr>
                <w:rFonts w:ascii="宋体" w:hAnsi="宋体" w:hint="eastAsia"/>
                <w:szCs w:val="24"/>
                <w:lang w:eastAsia="zh-Hans"/>
              </w:rPr>
              <w:t>2.94</w:t>
            </w:r>
          </w:p>
        </w:tc>
      </w:tr>
      <w:tr w:rsidR="002F3243" w14:paraId="40761A03" w14:textId="77777777">
        <w:trPr>
          <w:divId w:val="20114119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226B99" w14:textId="77777777" w:rsidR="00C560A3" w:rsidRDefault="00C560A3">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86A333" w14:textId="77777777" w:rsidR="00C560A3" w:rsidRDefault="00C560A3">
            <w:pPr>
              <w:jc w:val="center"/>
            </w:pPr>
            <w:r>
              <w:rPr>
                <w:rFonts w:ascii="宋体" w:hAnsi="宋体" w:hint="eastAsia"/>
                <w:szCs w:val="24"/>
                <w:lang w:eastAsia="zh-Hans"/>
              </w:rPr>
              <w:t>00083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2FB478" w14:textId="77777777" w:rsidR="00C560A3" w:rsidRDefault="00C560A3">
            <w:pPr>
              <w:jc w:val="center"/>
            </w:pPr>
            <w:r>
              <w:rPr>
                <w:rFonts w:ascii="宋体" w:hAnsi="宋体" w:hint="eastAsia"/>
                <w:szCs w:val="24"/>
                <w:lang w:eastAsia="zh-Hans"/>
              </w:rPr>
              <w:t>信和置业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2B2A5F" w14:textId="77777777" w:rsidR="00C560A3" w:rsidRDefault="00C560A3">
            <w:pPr>
              <w:jc w:val="right"/>
            </w:pPr>
            <w:r>
              <w:rPr>
                <w:rFonts w:ascii="宋体" w:hAnsi="宋体" w:hint="eastAsia"/>
                <w:szCs w:val="24"/>
                <w:lang w:eastAsia="zh-Hans"/>
              </w:rPr>
              <w:t>40,502,000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0562FE" w14:textId="77777777" w:rsidR="00C560A3" w:rsidRDefault="00C560A3">
            <w:pPr>
              <w:jc w:val="right"/>
            </w:pPr>
            <w:r>
              <w:rPr>
                <w:rFonts w:ascii="宋体" w:hAnsi="宋体" w:hint="eastAsia"/>
                <w:szCs w:val="24"/>
                <w:lang w:eastAsia="zh-Hans"/>
              </w:rPr>
              <w:t>364,228,532.21</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B37401" w14:textId="77777777" w:rsidR="00C560A3" w:rsidRDefault="00C560A3">
            <w:pPr>
              <w:jc w:val="right"/>
            </w:pPr>
            <w:r>
              <w:rPr>
                <w:rFonts w:ascii="宋体" w:hAnsi="宋体" w:hint="eastAsia"/>
                <w:szCs w:val="24"/>
                <w:lang w:eastAsia="zh-Hans"/>
              </w:rPr>
              <w:t>2.85</w:t>
            </w:r>
          </w:p>
        </w:tc>
      </w:tr>
      <w:tr w:rsidR="002F3243" w14:paraId="14BFBE06" w14:textId="77777777">
        <w:trPr>
          <w:divId w:val="20114119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D0C227" w14:textId="77777777" w:rsidR="00C560A3" w:rsidRDefault="00C560A3">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B51C93" w14:textId="77777777" w:rsidR="00C560A3" w:rsidRDefault="00C560A3">
            <w:pPr>
              <w:jc w:val="center"/>
            </w:pPr>
            <w:r>
              <w:rPr>
                <w:rFonts w:ascii="宋体" w:hAnsi="宋体" w:hint="eastAsia"/>
                <w:szCs w:val="24"/>
                <w:lang w:eastAsia="zh-Hans"/>
              </w:rPr>
              <w:t>01044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15F50A" w14:textId="77777777" w:rsidR="00C560A3" w:rsidRDefault="00C560A3">
            <w:pPr>
              <w:jc w:val="center"/>
            </w:pPr>
            <w:r>
              <w:rPr>
                <w:rFonts w:ascii="宋体" w:hAnsi="宋体" w:hint="eastAsia"/>
                <w:szCs w:val="24"/>
                <w:lang w:eastAsia="zh-Hans"/>
              </w:rPr>
              <w:t>恒安国际</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665EF8" w14:textId="77777777" w:rsidR="00C560A3" w:rsidRDefault="00C560A3">
            <w:pPr>
              <w:jc w:val="right"/>
            </w:pPr>
            <w:r>
              <w:rPr>
                <w:rFonts w:ascii="宋体" w:hAnsi="宋体" w:hint="eastAsia"/>
                <w:szCs w:val="24"/>
                <w:lang w:eastAsia="zh-Hans"/>
              </w:rPr>
              <w:t>14,647,500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561DF2" w14:textId="77777777" w:rsidR="00C560A3" w:rsidRDefault="00C560A3">
            <w:pPr>
              <w:jc w:val="right"/>
            </w:pPr>
            <w:r>
              <w:rPr>
                <w:rFonts w:ascii="宋体" w:hAnsi="宋体" w:hint="eastAsia"/>
                <w:szCs w:val="24"/>
                <w:lang w:eastAsia="zh-Hans"/>
              </w:rPr>
              <w:t>339,671,013.57</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C79C30" w14:textId="77777777" w:rsidR="00C560A3" w:rsidRDefault="00C560A3">
            <w:pPr>
              <w:jc w:val="right"/>
            </w:pPr>
            <w:r>
              <w:rPr>
                <w:rFonts w:ascii="宋体" w:hAnsi="宋体" w:hint="eastAsia"/>
                <w:szCs w:val="24"/>
                <w:lang w:eastAsia="zh-Hans"/>
              </w:rPr>
              <w:t>2.66</w:t>
            </w:r>
          </w:p>
        </w:tc>
      </w:tr>
      <w:tr w:rsidR="002F3243" w14:paraId="1D3BEA50" w14:textId="77777777">
        <w:trPr>
          <w:divId w:val="20114119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E9A4D4" w14:textId="77777777" w:rsidR="00C560A3" w:rsidRDefault="00C560A3">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6518C8" w14:textId="77777777" w:rsidR="00C560A3" w:rsidRDefault="00C560A3">
            <w:pPr>
              <w:jc w:val="center"/>
            </w:pPr>
            <w:r>
              <w:rPr>
                <w:rFonts w:ascii="宋体" w:hAnsi="宋体" w:hint="eastAsia"/>
                <w:szCs w:val="24"/>
                <w:lang w:eastAsia="zh-Hans"/>
              </w:rPr>
              <w:t>00857</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747A3D" w14:textId="77777777" w:rsidR="00C560A3" w:rsidRDefault="00C560A3">
            <w:pPr>
              <w:jc w:val="center"/>
            </w:pPr>
            <w:r>
              <w:rPr>
                <w:rFonts w:ascii="宋体" w:hAnsi="宋体" w:hint="eastAsia"/>
                <w:szCs w:val="24"/>
                <w:lang w:eastAsia="zh-Hans"/>
              </w:rPr>
              <w:t>中国石油股份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8237DF" w14:textId="77777777" w:rsidR="00C560A3" w:rsidRDefault="00C560A3">
            <w:pPr>
              <w:jc w:val="right"/>
            </w:pPr>
            <w:r>
              <w:rPr>
                <w:rFonts w:ascii="宋体" w:hAnsi="宋体" w:hint="eastAsia"/>
                <w:szCs w:val="24"/>
                <w:lang w:eastAsia="zh-Hans"/>
              </w:rPr>
              <w:t>52,538,000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A64B50" w14:textId="77777777" w:rsidR="00C560A3" w:rsidRDefault="00C560A3">
            <w:pPr>
              <w:jc w:val="right"/>
            </w:pPr>
            <w:r>
              <w:rPr>
                <w:rFonts w:ascii="宋体" w:hAnsi="宋体" w:hint="eastAsia"/>
                <w:szCs w:val="24"/>
                <w:lang w:eastAsia="zh-Hans"/>
              </w:rPr>
              <w:t>339,600,294.14</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A42C16" w14:textId="77777777" w:rsidR="00C560A3" w:rsidRDefault="00C560A3">
            <w:pPr>
              <w:jc w:val="right"/>
            </w:pPr>
            <w:r>
              <w:rPr>
                <w:rFonts w:ascii="宋体" w:hAnsi="宋体" w:hint="eastAsia"/>
                <w:szCs w:val="24"/>
                <w:lang w:eastAsia="zh-Hans"/>
              </w:rPr>
              <w:t>2.66</w:t>
            </w:r>
          </w:p>
        </w:tc>
      </w:tr>
      <w:tr w:rsidR="002F3243" w14:paraId="117026DD" w14:textId="77777777">
        <w:trPr>
          <w:divId w:val="20114119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98B9E2" w14:textId="77777777" w:rsidR="00C560A3" w:rsidRDefault="00C560A3">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1FDD21" w14:textId="77777777" w:rsidR="00C560A3" w:rsidRDefault="00C560A3">
            <w:pPr>
              <w:jc w:val="center"/>
            </w:pPr>
            <w:r>
              <w:rPr>
                <w:rFonts w:ascii="宋体" w:hAnsi="宋体" w:hint="eastAsia"/>
                <w:szCs w:val="24"/>
                <w:lang w:eastAsia="zh-Hans"/>
              </w:rPr>
              <w:t>00288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732683" w14:textId="77777777" w:rsidR="00C560A3" w:rsidRDefault="00C560A3">
            <w:pPr>
              <w:jc w:val="center"/>
            </w:pPr>
            <w:r>
              <w:rPr>
                <w:rFonts w:ascii="宋体" w:hAnsi="宋体" w:hint="eastAsia"/>
                <w:szCs w:val="24"/>
                <w:lang w:eastAsia="zh-Hans"/>
              </w:rPr>
              <w:t>万洲国际</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993C2B" w14:textId="77777777" w:rsidR="00C560A3" w:rsidRDefault="00C560A3">
            <w:pPr>
              <w:jc w:val="right"/>
            </w:pPr>
            <w:r>
              <w:rPr>
                <w:rFonts w:ascii="宋体" w:hAnsi="宋体" w:hint="eastAsia"/>
                <w:szCs w:val="24"/>
                <w:lang w:eastAsia="zh-Hans"/>
              </w:rPr>
              <w:t>41,744,000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A60987" w14:textId="77777777" w:rsidR="00C560A3" w:rsidRDefault="00C560A3">
            <w:pPr>
              <w:jc w:val="right"/>
            </w:pPr>
            <w:r>
              <w:rPr>
                <w:rFonts w:ascii="宋体" w:hAnsi="宋体" w:hint="eastAsia"/>
                <w:szCs w:val="24"/>
                <w:lang w:eastAsia="zh-Hans"/>
              </w:rPr>
              <w:t>321,279,414.92</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C83397" w14:textId="77777777" w:rsidR="00C560A3" w:rsidRDefault="00C560A3">
            <w:pPr>
              <w:jc w:val="right"/>
            </w:pPr>
            <w:r>
              <w:rPr>
                <w:rFonts w:ascii="宋体" w:hAnsi="宋体" w:hint="eastAsia"/>
                <w:szCs w:val="24"/>
                <w:lang w:eastAsia="zh-Hans"/>
              </w:rPr>
              <w:t>2.52</w:t>
            </w:r>
          </w:p>
        </w:tc>
      </w:tr>
      <w:tr w:rsidR="002F3243" w14:paraId="1D1A0906" w14:textId="77777777">
        <w:trPr>
          <w:divId w:val="20114119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8F9B45" w14:textId="77777777" w:rsidR="00C560A3" w:rsidRDefault="00C560A3">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445546" w14:textId="77777777" w:rsidR="00C560A3" w:rsidRDefault="00C560A3">
            <w:pPr>
              <w:jc w:val="center"/>
            </w:pPr>
            <w:r>
              <w:rPr>
                <w:rFonts w:ascii="宋体" w:hAnsi="宋体" w:hint="eastAsia"/>
                <w:szCs w:val="24"/>
                <w:lang w:eastAsia="zh-Hans"/>
              </w:rPr>
              <w:t>00012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88228A" w14:textId="77777777" w:rsidR="00C560A3" w:rsidRDefault="00C560A3">
            <w:pPr>
              <w:jc w:val="center"/>
            </w:pPr>
            <w:r>
              <w:rPr>
                <w:rFonts w:ascii="宋体" w:hAnsi="宋体" w:hint="eastAsia"/>
                <w:szCs w:val="24"/>
                <w:lang w:eastAsia="zh-Hans"/>
              </w:rPr>
              <w:t>恒基地产</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A1E63F" w14:textId="77777777" w:rsidR="00C560A3" w:rsidRDefault="00C560A3">
            <w:pPr>
              <w:jc w:val="right"/>
            </w:pPr>
            <w:r>
              <w:rPr>
                <w:rFonts w:ascii="宋体" w:hAnsi="宋体" w:hint="eastAsia"/>
                <w:szCs w:val="24"/>
                <w:lang w:eastAsia="zh-Hans"/>
              </w:rPr>
              <w:t>12,647,000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0AB7C1" w14:textId="77777777" w:rsidR="00C560A3" w:rsidRDefault="00C560A3">
            <w:pPr>
              <w:jc w:val="right"/>
            </w:pPr>
            <w:r>
              <w:rPr>
                <w:rFonts w:ascii="宋体" w:hAnsi="宋体" w:hint="eastAsia"/>
                <w:szCs w:val="24"/>
                <w:lang w:eastAsia="zh-Hans"/>
              </w:rPr>
              <w:t>316,834,809.17</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386225" w14:textId="77777777" w:rsidR="00C560A3" w:rsidRDefault="00C560A3">
            <w:pPr>
              <w:jc w:val="right"/>
            </w:pPr>
            <w:r>
              <w:rPr>
                <w:rFonts w:ascii="宋体" w:hAnsi="宋体" w:hint="eastAsia"/>
                <w:szCs w:val="24"/>
                <w:lang w:eastAsia="zh-Hans"/>
              </w:rPr>
              <w:t>2.48</w:t>
            </w:r>
          </w:p>
        </w:tc>
      </w:tr>
    </w:tbl>
    <w:p w14:paraId="4E27D4F8" w14:textId="06CF9BD8" w:rsidR="0043428F" w:rsidRDefault="00C560A3" w:rsidP="0043428F">
      <w:pPr>
        <w:pStyle w:val="XBRLTitle3"/>
        <w:spacing w:before="156"/>
        <w:ind w:left="0"/>
        <w:rPr>
          <w:lang w:eastAsia="zh-CN"/>
        </w:rPr>
      </w:pPr>
      <w:bookmarkStart w:id="144" w:name="_Toc513386606"/>
      <w:proofErr w:type="spellStart"/>
      <w:r>
        <w:rPr>
          <w:rFonts w:hint="eastAsia"/>
        </w:rPr>
        <w:t>报告期末积极投资按公允价值占基金资产净值比例大小排序的前五名股票投资明细</w:t>
      </w:r>
      <w:bookmarkEnd w:id="143"/>
      <w:bookmarkEnd w:id="144"/>
      <w:proofErr w:type="spellEnd"/>
    </w:p>
    <w:p w14:paraId="1ACE60D3" w14:textId="77777777" w:rsidR="0043428F" w:rsidRDefault="0043428F" w:rsidP="0043428F">
      <w:pPr>
        <w:rPr>
          <w:lang w:val="x-none"/>
        </w:rPr>
      </w:pPr>
    </w:p>
    <w:p w14:paraId="525FF91E" w14:textId="31A36C1E" w:rsidR="0043428F" w:rsidRPr="000F4644" w:rsidRDefault="0043428F" w:rsidP="000F4644">
      <w:r w:rsidRPr="0043428F">
        <w:rPr>
          <w:rFonts w:hint="eastAsia"/>
          <w:lang w:val="x-none"/>
        </w:rPr>
        <w:t>本基金本报告期末未持有积极投资股票。</w:t>
      </w:r>
    </w:p>
    <w:p w14:paraId="0C9CC745" w14:textId="77777777" w:rsidR="00C560A3" w:rsidRDefault="00C560A3">
      <w:pPr>
        <w:pStyle w:val="XBRLTitle2"/>
        <w:spacing w:before="156" w:line="360" w:lineRule="auto"/>
        <w:ind w:left="454"/>
      </w:pPr>
      <w:bookmarkStart w:id="145" w:name="_Toc513386607"/>
      <w:proofErr w:type="spellStart"/>
      <w:r>
        <w:rPr>
          <w:rFonts w:hAnsi="宋体" w:hint="eastAsia"/>
        </w:rPr>
        <w:t>报告期末按债券品种分类的债券投资组合</w:t>
      </w:r>
      <w:bookmarkEnd w:id="137"/>
      <w:bookmarkEnd w:id="138"/>
      <w:bookmarkEnd w:id="139"/>
      <w:bookmarkEnd w:id="140"/>
      <w:bookmarkEnd w:id="145"/>
      <w:proofErr w:type="spellEnd"/>
      <w:r>
        <w:rPr>
          <w:rFonts w:hAnsi="宋体" w:hint="eastAsia"/>
        </w:rPr>
        <w:t xml:space="preserve"> </w:t>
      </w:r>
    </w:p>
    <w:p w14:paraId="75955311" w14:textId="77777777" w:rsidR="00C560A3" w:rsidRDefault="00C560A3">
      <w:pPr>
        <w:spacing w:line="360" w:lineRule="auto"/>
        <w:ind w:firstLineChars="200" w:firstLine="420"/>
        <w:jc w:val="left"/>
        <w:divId w:val="289634721"/>
      </w:pPr>
      <w:r>
        <w:rPr>
          <w:rFonts w:ascii="宋体" w:hAnsi="宋体" w:hint="eastAsia"/>
        </w:rPr>
        <w:t>本基金本报告期末未持有债券。</w:t>
      </w:r>
      <w:bookmarkStart w:id="146" w:name="m08QD_06"/>
      <w:bookmarkEnd w:id="146"/>
      <w:r>
        <w:rPr>
          <w:rFonts w:ascii="宋体" w:hAnsi="宋体" w:hint="eastAsia"/>
        </w:rPr>
        <w:t xml:space="preserve"> </w:t>
      </w:r>
    </w:p>
    <w:p w14:paraId="7CA0AB6F" w14:textId="77777777" w:rsidR="00C560A3" w:rsidRDefault="00C560A3">
      <w:pPr>
        <w:pStyle w:val="XBRLTitle2"/>
        <w:spacing w:before="156" w:line="360" w:lineRule="auto"/>
        <w:ind w:left="454"/>
      </w:pPr>
      <w:bookmarkStart w:id="147" w:name="_Toc513386608"/>
      <w:bookmarkStart w:id="148" w:name="_Toc512519503"/>
      <w:bookmarkStart w:id="149" w:name="_Toc490050024"/>
      <w:bookmarkStart w:id="150" w:name="_Toc438646472"/>
      <w:bookmarkStart w:id="151" w:name="_Toc481075071"/>
      <w:bookmarkStart w:id="152" w:name="m506"/>
      <w:bookmarkEnd w:id="141"/>
      <w:proofErr w:type="spellStart"/>
      <w:r>
        <w:rPr>
          <w:rFonts w:hAnsi="宋体" w:hint="eastAsia"/>
        </w:rPr>
        <w:t>报告期末按公允价值占基金资产净值比例大小排序的前五名债券投资明细</w:t>
      </w:r>
      <w:bookmarkEnd w:id="147"/>
      <w:bookmarkEnd w:id="148"/>
      <w:bookmarkEnd w:id="149"/>
      <w:bookmarkEnd w:id="150"/>
      <w:bookmarkEnd w:id="151"/>
      <w:proofErr w:type="spellEnd"/>
      <w:r>
        <w:rPr>
          <w:rFonts w:hAnsi="宋体" w:hint="eastAsia"/>
        </w:rPr>
        <w:t xml:space="preserve"> </w:t>
      </w:r>
    </w:p>
    <w:p w14:paraId="3ADDAFB2" w14:textId="77777777" w:rsidR="00C560A3" w:rsidRDefault="00C560A3">
      <w:pPr>
        <w:spacing w:line="360" w:lineRule="auto"/>
        <w:ind w:firstLineChars="200" w:firstLine="420"/>
        <w:jc w:val="left"/>
        <w:divId w:val="1247035846"/>
      </w:pPr>
      <w:r>
        <w:rPr>
          <w:rFonts w:ascii="宋体" w:hAnsi="宋体" w:hint="eastAsia"/>
          <w:color w:val="000000"/>
          <w:szCs w:val="21"/>
          <w:lang w:eastAsia="zh-Hans"/>
        </w:rPr>
        <w:t>本基金本报告期末未持有债券。</w:t>
      </w:r>
    </w:p>
    <w:p w14:paraId="65AA0891" w14:textId="77777777" w:rsidR="00C560A3" w:rsidRDefault="00C560A3">
      <w:pPr>
        <w:pStyle w:val="XBRLTitle2"/>
        <w:spacing w:before="156" w:line="360" w:lineRule="auto"/>
        <w:ind w:left="454"/>
      </w:pPr>
      <w:bookmarkStart w:id="153" w:name="_Toc513386609"/>
      <w:bookmarkStart w:id="154" w:name="_Toc512519504"/>
      <w:bookmarkStart w:id="155" w:name="_Toc490050025"/>
      <w:bookmarkStart w:id="156" w:name="_Toc438646473"/>
      <w:bookmarkStart w:id="157" w:name="_Toc481075072"/>
      <w:bookmarkStart w:id="158" w:name="m507"/>
      <w:bookmarkEnd w:id="152"/>
      <w:proofErr w:type="spellStart"/>
      <w:r>
        <w:rPr>
          <w:rFonts w:hAnsi="宋体" w:hint="eastAsia"/>
        </w:rPr>
        <w:t>报告期末按公允价值占基金资产净值比例大小排序的前十名资产支持证券投资明细</w:t>
      </w:r>
      <w:bookmarkEnd w:id="153"/>
      <w:bookmarkEnd w:id="154"/>
      <w:bookmarkEnd w:id="155"/>
      <w:bookmarkEnd w:id="156"/>
      <w:bookmarkEnd w:id="157"/>
      <w:proofErr w:type="spellEnd"/>
      <w:r>
        <w:rPr>
          <w:rFonts w:hAnsi="宋体" w:hint="eastAsia"/>
        </w:rPr>
        <w:t xml:space="preserve"> </w:t>
      </w:r>
    </w:p>
    <w:p w14:paraId="471798C3" w14:textId="77777777" w:rsidR="00C560A3" w:rsidRDefault="00C560A3">
      <w:pPr>
        <w:spacing w:line="360" w:lineRule="auto"/>
        <w:ind w:firstLineChars="200" w:firstLine="420"/>
        <w:jc w:val="left"/>
        <w:divId w:val="1685856886"/>
      </w:pPr>
      <w:r>
        <w:rPr>
          <w:rFonts w:ascii="宋体" w:hAnsi="宋体" w:hint="eastAsia"/>
          <w:color w:val="000000"/>
          <w:szCs w:val="21"/>
          <w:lang w:eastAsia="zh-Hans"/>
        </w:rPr>
        <w:t>本基金本报告期末未持有资产支持证券。</w:t>
      </w:r>
    </w:p>
    <w:p w14:paraId="6F4C54DE" w14:textId="77777777" w:rsidR="00C560A3" w:rsidRDefault="00C560A3">
      <w:pPr>
        <w:pStyle w:val="XBRLTitle2"/>
        <w:spacing w:before="156" w:line="360" w:lineRule="auto"/>
        <w:ind w:left="454"/>
      </w:pPr>
      <w:bookmarkStart w:id="159" w:name="_Toc513386610"/>
      <w:bookmarkStart w:id="160" w:name="_Toc512519505"/>
      <w:bookmarkStart w:id="161" w:name="_Toc490050026"/>
      <w:bookmarkStart w:id="162" w:name="_Toc438646474"/>
      <w:bookmarkStart w:id="163" w:name="_Toc481075073"/>
      <w:bookmarkStart w:id="164" w:name="m508"/>
      <w:bookmarkEnd w:id="158"/>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159"/>
      <w:bookmarkEnd w:id="160"/>
      <w:bookmarkEnd w:id="161"/>
      <w:bookmarkEnd w:id="162"/>
      <w:bookmarkEnd w:id="163"/>
      <w:proofErr w:type="spellEnd"/>
      <w:r>
        <w:rPr>
          <w:rFonts w:hAnsi="宋体" w:hint="eastAsia"/>
        </w:rPr>
        <w:t xml:space="preserve"> </w:t>
      </w:r>
    </w:p>
    <w:p w14:paraId="5E60B54B" w14:textId="77777777" w:rsidR="00C560A3" w:rsidRDefault="00C560A3">
      <w:pPr>
        <w:spacing w:line="360" w:lineRule="auto"/>
        <w:ind w:firstLineChars="200" w:firstLine="420"/>
      </w:pPr>
      <w:r>
        <w:rPr>
          <w:rFonts w:ascii="宋体" w:hAnsi="宋体" w:hint="eastAsia"/>
          <w:szCs w:val="21"/>
          <w:lang w:eastAsia="zh-Hans"/>
        </w:rPr>
        <w:t>本基金本报告期末未持有贵金属。</w:t>
      </w:r>
    </w:p>
    <w:p w14:paraId="3F17E6C5" w14:textId="77777777" w:rsidR="00C560A3" w:rsidRDefault="00C560A3">
      <w:pPr>
        <w:pStyle w:val="XBRLTitle2"/>
        <w:spacing w:before="156" w:line="360" w:lineRule="auto"/>
        <w:ind w:left="454"/>
      </w:pPr>
      <w:bookmarkStart w:id="165" w:name="_Toc513386611"/>
      <w:bookmarkStart w:id="166" w:name="_Toc512519506"/>
      <w:bookmarkStart w:id="167" w:name="_Toc490050027"/>
      <w:bookmarkStart w:id="168" w:name="_Toc438646475"/>
      <w:bookmarkStart w:id="169" w:name="_Toc481075074"/>
      <w:bookmarkStart w:id="170" w:name="m509"/>
      <w:bookmarkEnd w:id="164"/>
      <w:proofErr w:type="spellStart"/>
      <w:r>
        <w:rPr>
          <w:rFonts w:hAnsi="宋体" w:hint="eastAsia"/>
        </w:rPr>
        <w:t>报告期末按公允价值占基金资产净值比例大小排序的前五名权证投资明细</w:t>
      </w:r>
      <w:bookmarkEnd w:id="165"/>
      <w:bookmarkEnd w:id="166"/>
      <w:bookmarkEnd w:id="167"/>
      <w:bookmarkEnd w:id="168"/>
      <w:bookmarkEnd w:id="169"/>
      <w:proofErr w:type="spellEnd"/>
      <w:r>
        <w:rPr>
          <w:rFonts w:hAnsi="宋体" w:hint="eastAsia"/>
        </w:rPr>
        <w:t xml:space="preserve"> </w:t>
      </w:r>
    </w:p>
    <w:p w14:paraId="12FCFC52" w14:textId="77777777" w:rsidR="00C560A3" w:rsidRDefault="00C560A3">
      <w:pPr>
        <w:spacing w:line="360" w:lineRule="auto"/>
        <w:ind w:firstLineChars="200" w:firstLine="420"/>
      </w:pPr>
      <w:r>
        <w:rPr>
          <w:rFonts w:ascii="宋体" w:hAnsi="宋体" w:hint="eastAsia"/>
          <w:szCs w:val="21"/>
          <w:lang w:eastAsia="zh-Hans"/>
        </w:rPr>
        <w:t>本基金本报告期末未持有权证。</w:t>
      </w:r>
    </w:p>
    <w:p w14:paraId="0E6886B8" w14:textId="77777777" w:rsidR="00C560A3" w:rsidRDefault="00C560A3">
      <w:pPr>
        <w:pStyle w:val="XBRLTitle2"/>
        <w:spacing w:before="156" w:line="360" w:lineRule="auto"/>
        <w:ind w:left="454"/>
      </w:pPr>
      <w:bookmarkStart w:id="171" w:name="_Toc513386612"/>
      <w:bookmarkStart w:id="172" w:name="_Toc490050028"/>
      <w:bookmarkStart w:id="173" w:name="_Toc481075075"/>
      <w:bookmarkStart w:id="174" w:name="_Toc512519507"/>
      <w:proofErr w:type="spellStart"/>
      <w:r>
        <w:rPr>
          <w:rFonts w:hAnsi="宋体" w:hint="eastAsia"/>
        </w:rPr>
        <w:t>报告期末本基金投资的股指期货交易情况说明</w:t>
      </w:r>
      <w:bookmarkEnd w:id="171"/>
      <w:bookmarkEnd w:id="172"/>
      <w:bookmarkEnd w:id="173"/>
      <w:bookmarkEnd w:id="174"/>
      <w:proofErr w:type="spellEnd"/>
      <w:r>
        <w:rPr>
          <w:rFonts w:hAnsi="宋体" w:hint="eastAsia"/>
        </w:rPr>
        <w:t xml:space="preserve"> </w:t>
      </w:r>
      <w:bookmarkEnd w:id="170"/>
    </w:p>
    <w:p w14:paraId="5B050BC5" w14:textId="77777777" w:rsidR="00C560A3" w:rsidRDefault="00C560A3">
      <w:pPr>
        <w:spacing w:line="360" w:lineRule="auto"/>
        <w:ind w:firstLineChars="200" w:firstLine="420"/>
      </w:pPr>
      <w:r>
        <w:rPr>
          <w:rFonts w:ascii="宋体" w:hAnsi="宋体" w:hint="eastAsia"/>
          <w:szCs w:val="21"/>
          <w:lang w:eastAsia="zh-Hans"/>
        </w:rPr>
        <w:t>本基金本报告期末未持有股指期货。</w:t>
      </w:r>
    </w:p>
    <w:p w14:paraId="6BA176FB" w14:textId="77777777" w:rsidR="00C560A3" w:rsidRDefault="00C560A3">
      <w:pPr>
        <w:pStyle w:val="XBRLTitle2"/>
        <w:spacing w:before="156" w:line="360" w:lineRule="auto"/>
        <w:ind w:left="454"/>
      </w:pPr>
      <w:bookmarkStart w:id="175" w:name="_Toc513386615"/>
      <w:bookmarkStart w:id="176" w:name="_Toc490050031"/>
      <w:bookmarkStart w:id="177" w:name="_Toc481075078"/>
      <w:bookmarkStart w:id="178" w:name="_Toc512519510"/>
      <w:bookmarkStart w:id="179" w:name="_Toc438646476"/>
      <w:proofErr w:type="spellStart"/>
      <w:r>
        <w:rPr>
          <w:rFonts w:hAnsi="宋体" w:hint="eastAsia"/>
        </w:rPr>
        <w:lastRenderedPageBreak/>
        <w:t>报告期末本基金投资的国债期货交易情况说明</w:t>
      </w:r>
      <w:bookmarkEnd w:id="175"/>
      <w:bookmarkEnd w:id="176"/>
      <w:bookmarkEnd w:id="177"/>
      <w:bookmarkEnd w:id="178"/>
      <w:bookmarkEnd w:id="179"/>
      <w:proofErr w:type="spellEnd"/>
      <w:r>
        <w:rPr>
          <w:rFonts w:hAnsi="宋体" w:hint="eastAsia"/>
        </w:rPr>
        <w:t xml:space="preserve"> </w:t>
      </w:r>
    </w:p>
    <w:p w14:paraId="2C5E6309" w14:textId="77777777" w:rsidR="00C560A3" w:rsidRDefault="00C560A3">
      <w:pPr>
        <w:spacing w:line="360" w:lineRule="auto"/>
        <w:ind w:firstLineChars="200" w:firstLine="420"/>
      </w:pPr>
      <w:bookmarkStart w:id="180" w:name="m510_01_1597"/>
      <w:bookmarkStart w:id="181" w:name="m510_01_1598"/>
      <w:bookmarkEnd w:id="180"/>
      <w:r>
        <w:rPr>
          <w:rFonts w:ascii="宋体" w:hAnsi="宋体" w:hint="eastAsia"/>
          <w:szCs w:val="21"/>
          <w:lang w:eastAsia="zh-Hans"/>
        </w:rPr>
        <w:t>本基金本报告期末未持有国债期货。</w:t>
      </w:r>
    </w:p>
    <w:p w14:paraId="3C0A20D1" w14:textId="77777777" w:rsidR="00C560A3" w:rsidRDefault="00C560A3">
      <w:pPr>
        <w:pStyle w:val="XBRLTitle2"/>
        <w:spacing w:before="156" w:line="360" w:lineRule="auto"/>
        <w:ind w:left="454"/>
      </w:pPr>
      <w:bookmarkStart w:id="182" w:name="_Toc513386619"/>
      <w:bookmarkStart w:id="183" w:name="_Toc490050035"/>
      <w:bookmarkStart w:id="184" w:name="_Toc481075082"/>
      <w:bookmarkStart w:id="185" w:name="_Toc512519514"/>
      <w:proofErr w:type="spellStart"/>
      <w:r>
        <w:rPr>
          <w:rFonts w:hAnsi="宋体" w:hint="eastAsia"/>
        </w:rPr>
        <w:t>投资组合报告附注</w:t>
      </w:r>
      <w:bookmarkEnd w:id="182"/>
      <w:bookmarkEnd w:id="183"/>
      <w:bookmarkEnd w:id="184"/>
      <w:bookmarkEnd w:id="185"/>
      <w:proofErr w:type="spellEnd"/>
      <w:r>
        <w:rPr>
          <w:rFonts w:hAnsi="宋体" w:hint="eastAsia"/>
        </w:rPr>
        <w:t xml:space="preserve"> </w:t>
      </w:r>
    </w:p>
    <w:p w14:paraId="6B99D5E1" w14:textId="77777777" w:rsidR="00C560A3" w:rsidRDefault="00C560A3">
      <w:pPr>
        <w:pStyle w:val="XBRLTitle3"/>
        <w:spacing w:before="156"/>
        <w:ind w:left="0"/>
      </w:pPr>
      <w:bookmarkStart w:id="186" w:name="_Toc512519515"/>
      <w:bookmarkStart w:id="187" w:name="_Toc481075083"/>
      <w:bookmarkStart w:id="188" w:name="_Toc490050036"/>
      <w:bookmarkStart w:id="189" w:name="_Toc513295927"/>
      <w:bookmarkStart w:id="190" w:name="_Toc514507543"/>
      <w:bookmarkEnd w:id="186"/>
      <w:bookmarkEnd w:id="187"/>
      <w:bookmarkEnd w:id="188"/>
      <w:bookmarkEnd w:id="189"/>
      <w:r>
        <w:rPr>
          <w:rFonts w:hint="eastAsia"/>
          <w:lang w:eastAsia="zh-CN"/>
        </w:rPr>
        <w:t xml:space="preserve"> </w:t>
      </w:r>
      <w:bookmarkEnd w:id="190"/>
    </w:p>
    <w:p w14:paraId="07AEFE6B" w14:textId="77777777" w:rsidR="00C560A3" w:rsidRDefault="00C560A3">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5F631514" w14:textId="77777777" w:rsidR="00C560A3" w:rsidRDefault="00C560A3">
      <w:pPr>
        <w:pStyle w:val="XBRLTitle3"/>
        <w:spacing w:before="156"/>
        <w:ind w:left="0"/>
      </w:pPr>
      <w:bookmarkStart w:id="191" w:name="_Toc512519516"/>
      <w:bookmarkStart w:id="192" w:name="_Toc481075084"/>
      <w:bookmarkStart w:id="193" w:name="_Toc490050037"/>
      <w:bookmarkStart w:id="194" w:name="_Toc513295928"/>
      <w:bookmarkStart w:id="195" w:name="_Toc514507544"/>
      <w:bookmarkEnd w:id="191"/>
      <w:bookmarkEnd w:id="192"/>
      <w:bookmarkEnd w:id="193"/>
      <w:bookmarkEnd w:id="194"/>
      <w:r>
        <w:rPr>
          <w:rFonts w:hint="eastAsia"/>
          <w:lang w:eastAsia="zh-CN"/>
        </w:rPr>
        <w:t xml:space="preserve"> </w:t>
      </w:r>
      <w:bookmarkEnd w:id="195"/>
    </w:p>
    <w:p w14:paraId="772C81AB" w14:textId="77777777" w:rsidR="00C560A3" w:rsidRDefault="00C560A3">
      <w:pPr>
        <w:spacing w:line="360" w:lineRule="auto"/>
        <w:ind w:firstLineChars="200" w:firstLine="420"/>
      </w:pPr>
      <w:r>
        <w:rPr>
          <w:rFonts w:ascii="宋体" w:hAnsi="宋体" w:hint="eastAsia"/>
        </w:rPr>
        <w:t>报告期内本基金投资的前十名股票中没有在基金合同规定备选股票库之外的股票。</w:t>
      </w:r>
    </w:p>
    <w:p w14:paraId="0177826C" w14:textId="77777777" w:rsidR="00C560A3" w:rsidRDefault="00C560A3">
      <w:pPr>
        <w:pStyle w:val="XBRLTitle3"/>
        <w:spacing w:before="156"/>
        <w:ind w:left="0"/>
      </w:pPr>
      <w:bookmarkStart w:id="196" w:name="_Toc513386622"/>
      <w:bookmarkStart w:id="197" w:name="_Toc512519517"/>
      <w:bookmarkStart w:id="198" w:name="_Toc490050038"/>
      <w:bookmarkStart w:id="199" w:name="_Toc481075085"/>
      <w:bookmarkStart w:id="200" w:name="m510_02"/>
      <w:bookmarkEnd w:id="181"/>
      <w:proofErr w:type="spellStart"/>
      <w:r>
        <w:rPr>
          <w:rFonts w:hint="eastAsia"/>
        </w:rPr>
        <w:t>其他资产构成</w:t>
      </w:r>
      <w:bookmarkEnd w:id="196"/>
      <w:bookmarkEnd w:id="197"/>
      <w:bookmarkEnd w:id="198"/>
      <w:bookmarkEnd w:id="199"/>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2F3243" w14:paraId="49EB55F8" w14:textId="77777777">
        <w:trPr>
          <w:divId w:val="1096831376"/>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D3221A" w14:textId="77777777" w:rsidR="00C560A3" w:rsidRDefault="00C560A3">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D03A7B" w14:textId="77777777" w:rsidR="00C560A3" w:rsidRDefault="00C560A3">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60495D" w14:textId="77777777" w:rsidR="00C560A3" w:rsidRDefault="00C560A3">
            <w:pPr>
              <w:jc w:val="center"/>
            </w:pPr>
            <w:r>
              <w:rPr>
                <w:rFonts w:ascii="宋体" w:hAnsi="宋体" w:hint="eastAsia"/>
              </w:rPr>
              <w:t>金额（元）</w:t>
            </w:r>
            <w:r>
              <w:t xml:space="preserve"> </w:t>
            </w:r>
          </w:p>
        </w:tc>
      </w:tr>
      <w:tr w:rsidR="002F3243" w14:paraId="53A4517C" w14:textId="77777777">
        <w:trPr>
          <w:divId w:val="109683137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4DD51F" w14:textId="77777777" w:rsidR="00C560A3" w:rsidRDefault="00C560A3">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F5F1C9" w14:textId="77777777" w:rsidR="00C560A3" w:rsidRDefault="00C560A3">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497899" w14:textId="77777777" w:rsidR="00C560A3" w:rsidRDefault="00C560A3">
            <w:pPr>
              <w:jc w:val="right"/>
            </w:pPr>
            <w:r>
              <w:rPr>
                <w:rFonts w:ascii="宋体" w:hAnsi="宋体" w:hint="eastAsia"/>
              </w:rPr>
              <w:t>-</w:t>
            </w:r>
          </w:p>
        </w:tc>
      </w:tr>
      <w:tr w:rsidR="002F3243" w14:paraId="7E8E2F3C" w14:textId="77777777">
        <w:trPr>
          <w:divId w:val="109683137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D6DBF6" w14:textId="77777777" w:rsidR="00C560A3" w:rsidRDefault="00C560A3">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C14503" w14:textId="77777777" w:rsidR="00C560A3" w:rsidRDefault="00C560A3">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8132FF" w14:textId="77777777" w:rsidR="00C560A3" w:rsidRDefault="00C560A3">
            <w:pPr>
              <w:jc w:val="right"/>
            </w:pPr>
            <w:r>
              <w:rPr>
                <w:rFonts w:ascii="宋体" w:hAnsi="宋体" w:hint="eastAsia"/>
              </w:rPr>
              <w:t>63,827,735.86</w:t>
            </w:r>
          </w:p>
        </w:tc>
      </w:tr>
      <w:tr w:rsidR="002F3243" w14:paraId="45FAF0F3" w14:textId="77777777">
        <w:trPr>
          <w:divId w:val="109683137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B6FF64" w14:textId="77777777" w:rsidR="00C560A3" w:rsidRDefault="00C560A3">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707D11" w14:textId="77777777" w:rsidR="00C560A3" w:rsidRDefault="00C560A3">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7AB191" w14:textId="77777777" w:rsidR="00C560A3" w:rsidRDefault="00C560A3">
            <w:pPr>
              <w:jc w:val="right"/>
            </w:pPr>
            <w:r>
              <w:rPr>
                <w:rFonts w:ascii="宋体" w:hAnsi="宋体" w:hint="eastAsia"/>
              </w:rPr>
              <w:t>71,884,953.03</w:t>
            </w:r>
          </w:p>
        </w:tc>
      </w:tr>
      <w:tr w:rsidR="002F3243" w14:paraId="5ACFD57A" w14:textId="77777777">
        <w:trPr>
          <w:divId w:val="109683137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FA7BFC" w14:textId="77777777" w:rsidR="00C560A3" w:rsidRDefault="00C560A3">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7346FF" w14:textId="77777777" w:rsidR="00C560A3" w:rsidRDefault="00C560A3">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774CF2" w14:textId="77777777" w:rsidR="00C560A3" w:rsidRDefault="00C560A3">
            <w:pPr>
              <w:jc w:val="right"/>
            </w:pPr>
            <w:r>
              <w:rPr>
                <w:rFonts w:ascii="宋体" w:hAnsi="宋体" w:hint="eastAsia"/>
              </w:rPr>
              <w:t>-</w:t>
            </w:r>
          </w:p>
        </w:tc>
      </w:tr>
      <w:tr w:rsidR="002F3243" w14:paraId="200B32FF" w14:textId="77777777">
        <w:trPr>
          <w:divId w:val="109683137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3D8302" w14:textId="77777777" w:rsidR="00C560A3" w:rsidRDefault="00C560A3">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D7CDD3" w14:textId="77777777" w:rsidR="00C560A3" w:rsidRDefault="00C560A3">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FFF949" w14:textId="77777777" w:rsidR="00C560A3" w:rsidRDefault="00C560A3">
            <w:pPr>
              <w:jc w:val="right"/>
            </w:pPr>
            <w:r>
              <w:rPr>
                <w:rFonts w:ascii="宋体" w:hAnsi="宋体" w:hint="eastAsia"/>
              </w:rPr>
              <w:t>-</w:t>
            </w:r>
          </w:p>
        </w:tc>
      </w:tr>
      <w:tr w:rsidR="002F3243" w14:paraId="43D63CEC" w14:textId="77777777">
        <w:trPr>
          <w:divId w:val="109683137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B0336E" w14:textId="77777777" w:rsidR="00C560A3" w:rsidRDefault="00C560A3">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B1F826" w14:textId="77777777" w:rsidR="00C560A3" w:rsidRDefault="00C560A3">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89A6F1" w14:textId="77777777" w:rsidR="00C560A3" w:rsidRDefault="00C560A3">
            <w:pPr>
              <w:jc w:val="right"/>
            </w:pPr>
            <w:r>
              <w:rPr>
                <w:rFonts w:ascii="宋体" w:hAnsi="宋体" w:hint="eastAsia"/>
              </w:rPr>
              <w:t>-</w:t>
            </w:r>
          </w:p>
        </w:tc>
      </w:tr>
      <w:tr w:rsidR="002F3243" w14:paraId="09AF20A5" w14:textId="77777777">
        <w:trPr>
          <w:divId w:val="109683137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EC0D9E" w14:textId="77777777" w:rsidR="00C560A3" w:rsidRDefault="00C560A3">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D31EBE" w14:textId="77777777" w:rsidR="00C560A3" w:rsidRDefault="00C560A3">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4F4FA3" w14:textId="77777777" w:rsidR="00C560A3" w:rsidRDefault="00C560A3">
            <w:pPr>
              <w:jc w:val="right"/>
            </w:pPr>
            <w:r>
              <w:rPr>
                <w:rFonts w:ascii="宋体" w:hAnsi="宋体" w:hint="eastAsia"/>
              </w:rPr>
              <w:t>-</w:t>
            </w:r>
          </w:p>
        </w:tc>
      </w:tr>
      <w:tr w:rsidR="002F3243" w14:paraId="63B3F990" w14:textId="77777777">
        <w:trPr>
          <w:divId w:val="109683137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841A4F" w14:textId="77777777" w:rsidR="00C560A3" w:rsidRDefault="00C560A3">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F1FD4C" w14:textId="77777777" w:rsidR="00C560A3" w:rsidRDefault="00C560A3">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8F3A14" w14:textId="77777777" w:rsidR="00C560A3" w:rsidRDefault="00C560A3">
            <w:pPr>
              <w:jc w:val="right"/>
            </w:pPr>
            <w:r>
              <w:rPr>
                <w:rFonts w:ascii="宋体" w:hAnsi="宋体" w:hint="eastAsia"/>
              </w:rPr>
              <w:t>135,712,688.89</w:t>
            </w:r>
          </w:p>
        </w:tc>
      </w:tr>
    </w:tbl>
    <w:p w14:paraId="0A7A0386" w14:textId="77777777" w:rsidR="00C560A3" w:rsidRDefault="00C560A3">
      <w:pPr>
        <w:pStyle w:val="XBRLTitle3"/>
        <w:spacing w:before="156"/>
        <w:ind w:left="0"/>
      </w:pPr>
      <w:bookmarkStart w:id="201" w:name="_Toc513386623"/>
      <w:bookmarkStart w:id="202" w:name="_Toc512519518"/>
      <w:bookmarkStart w:id="203" w:name="_Toc490050039"/>
      <w:bookmarkStart w:id="204" w:name="_Toc481075086"/>
      <w:bookmarkStart w:id="205" w:name="m510_03"/>
      <w:bookmarkEnd w:id="200"/>
      <w:proofErr w:type="spellStart"/>
      <w:r>
        <w:rPr>
          <w:rFonts w:hint="eastAsia"/>
        </w:rPr>
        <w:t>报告期末持有的处于转股期的可转换债券明细</w:t>
      </w:r>
      <w:bookmarkEnd w:id="201"/>
      <w:bookmarkEnd w:id="202"/>
      <w:bookmarkEnd w:id="203"/>
      <w:bookmarkEnd w:id="204"/>
      <w:proofErr w:type="spellEnd"/>
    </w:p>
    <w:p w14:paraId="05E5E8FA" w14:textId="77777777" w:rsidR="00C560A3" w:rsidRDefault="00C560A3">
      <w:pPr>
        <w:spacing w:line="360" w:lineRule="auto"/>
        <w:ind w:firstLineChars="200" w:firstLine="420"/>
        <w:jc w:val="left"/>
        <w:divId w:val="880942335"/>
      </w:pPr>
      <w:r>
        <w:rPr>
          <w:rFonts w:ascii="宋体" w:hAnsi="宋体" w:hint="eastAsia"/>
        </w:rPr>
        <w:t xml:space="preserve">本基金本报告期末未持有处于转股期的可转换债券。 </w:t>
      </w:r>
    </w:p>
    <w:p w14:paraId="60276242" w14:textId="77777777" w:rsidR="00C560A3" w:rsidRDefault="00C560A3">
      <w:pPr>
        <w:pStyle w:val="XBRLTitle3"/>
        <w:spacing w:before="156"/>
        <w:ind w:left="0"/>
      </w:pPr>
      <w:bookmarkStart w:id="206" w:name="_Toc513386624"/>
      <w:bookmarkStart w:id="207" w:name="_Toc512519519"/>
      <w:bookmarkStart w:id="208" w:name="_Toc490050040"/>
      <w:bookmarkStart w:id="209" w:name="_Toc481075087"/>
      <w:bookmarkStart w:id="210" w:name="m510_04"/>
      <w:bookmarkEnd w:id="205"/>
      <w:proofErr w:type="spellStart"/>
      <w:r>
        <w:rPr>
          <w:rFonts w:hint="eastAsia"/>
        </w:rPr>
        <w:t>报告期末前十名股票中存在流通受限情况的说明</w:t>
      </w:r>
      <w:bookmarkEnd w:id="206"/>
      <w:bookmarkEnd w:id="207"/>
      <w:bookmarkEnd w:id="208"/>
      <w:bookmarkEnd w:id="209"/>
      <w:proofErr w:type="spellEnd"/>
    </w:p>
    <w:p w14:paraId="61F17AF5" w14:textId="77777777" w:rsidR="00C560A3" w:rsidRDefault="00C560A3">
      <w:pPr>
        <w:pStyle w:val="XBRLTitle4"/>
        <w:spacing w:before="156"/>
        <w:ind w:left="794"/>
      </w:pPr>
      <w:bookmarkStart w:id="211" w:name="_Toc513386625"/>
      <w:r>
        <w:rPr>
          <w:rFonts w:hAnsi="宋体" w:hint="eastAsia"/>
          <w:lang w:eastAsia="zh-CN"/>
        </w:rPr>
        <w:t>报告期末指数投资前十名股票中存在流通受限情况的说明</w:t>
      </w:r>
      <w:bookmarkEnd w:id="211"/>
      <w:r>
        <w:rPr>
          <w:rFonts w:hAnsi="宋体" w:hint="eastAsia"/>
          <w:lang w:eastAsia="zh-CN"/>
        </w:rPr>
        <w:t xml:space="preserve"> </w:t>
      </w:r>
    </w:p>
    <w:p w14:paraId="0806E1F3" w14:textId="77777777" w:rsidR="00C560A3" w:rsidRDefault="00C560A3">
      <w:pPr>
        <w:spacing w:line="360" w:lineRule="auto"/>
        <w:ind w:firstLineChars="200" w:firstLine="420"/>
        <w:jc w:val="left"/>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p>
    <w:p w14:paraId="0B16CBB2" w14:textId="77777777" w:rsidR="00C560A3" w:rsidRDefault="00C560A3">
      <w:pPr>
        <w:pStyle w:val="XBRLTitle4"/>
        <w:spacing w:before="156"/>
        <w:ind w:left="794"/>
      </w:pPr>
      <w:bookmarkStart w:id="212" w:name="_Toc513386626"/>
      <w:r>
        <w:rPr>
          <w:rFonts w:hAnsi="宋体" w:hint="eastAsia"/>
          <w:lang w:eastAsia="zh-CN"/>
        </w:rPr>
        <w:t>报告期末积极投资前五名股票中存在流通受限情况的说明</w:t>
      </w:r>
      <w:bookmarkEnd w:id="212"/>
      <w:r>
        <w:rPr>
          <w:rFonts w:hAnsi="宋体" w:hint="eastAsia"/>
          <w:lang w:eastAsia="zh-CN"/>
        </w:rPr>
        <w:t xml:space="preserve"> </w:t>
      </w:r>
    </w:p>
    <w:p w14:paraId="049129C9" w14:textId="77777777" w:rsidR="00C560A3" w:rsidRDefault="00C560A3">
      <w:pPr>
        <w:spacing w:line="360" w:lineRule="auto"/>
        <w:ind w:firstLineChars="200" w:firstLine="420"/>
        <w:jc w:val="left"/>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五名积极投资中不存在流通受限情况。</w:t>
      </w:r>
      <w:bookmarkEnd w:id="13"/>
      <w:bookmarkEnd w:id="14"/>
      <w:bookmarkEnd w:id="15"/>
      <w:bookmarkEnd w:id="16"/>
      <w:bookmarkEnd w:id="17"/>
    </w:p>
    <w:p w14:paraId="4FFCA763" w14:textId="77777777" w:rsidR="00C560A3" w:rsidRDefault="00C560A3">
      <w:pPr>
        <w:pStyle w:val="XBRLTitle3"/>
        <w:spacing w:before="156"/>
        <w:ind w:left="0"/>
      </w:pPr>
      <w:bookmarkStart w:id="213" w:name="_Toc513386627"/>
      <w:bookmarkStart w:id="214" w:name="_Toc490050041"/>
      <w:bookmarkStart w:id="215" w:name="_Toc481075088"/>
      <w:bookmarkStart w:id="216" w:name="_Toc512519520"/>
      <w:bookmarkStart w:id="217" w:name="m510_05_1678"/>
      <w:bookmarkEnd w:id="210"/>
      <w:proofErr w:type="spellStart"/>
      <w:r>
        <w:rPr>
          <w:rFonts w:hint="eastAsia"/>
        </w:rPr>
        <w:t>投资组合报告附注的其他文字描述部分</w:t>
      </w:r>
      <w:bookmarkEnd w:id="213"/>
      <w:bookmarkEnd w:id="214"/>
      <w:bookmarkEnd w:id="215"/>
      <w:bookmarkEnd w:id="216"/>
      <w:proofErr w:type="spellEnd"/>
      <w:r>
        <w:rPr>
          <w:rFonts w:hint="eastAsia"/>
          <w:sz w:val="21"/>
        </w:rPr>
        <w:t xml:space="preserve"> </w:t>
      </w:r>
    </w:p>
    <w:p w14:paraId="2AAE509E" w14:textId="77777777" w:rsidR="00C560A3" w:rsidRDefault="00C560A3">
      <w:pPr>
        <w:spacing w:line="360" w:lineRule="auto"/>
        <w:ind w:firstLineChars="200" w:firstLine="420"/>
        <w:jc w:val="left"/>
      </w:pPr>
      <w:r>
        <w:rPr>
          <w:rFonts w:ascii="宋体" w:hAnsi="宋体" w:hint="eastAsia"/>
        </w:rPr>
        <w:t>因四舍五入原因，投资组合报告中分项之和与合计可能存在尾差。</w:t>
      </w:r>
    </w:p>
    <w:p w14:paraId="7C577418" w14:textId="77777777" w:rsidR="00C560A3" w:rsidRDefault="00C560A3">
      <w:pPr>
        <w:pStyle w:val="XBRLTitle1"/>
        <w:spacing w:before="156" w:line="360" w:lineRule="auto"/>
        <w:ind w:left="425"/>
      </w:pPr>
      <w:bookmarkStart w:id="218" w:name="_Toc513386628"/>
      <w:bookmarkStart w:id="219" w:name="_Toc490050042"/>
      <w:bookmarkStart w:id="220" w:name="_Toc438646477"/>
      <w:bookmarkStart w:id="221" w:name="_Toc481075089"/>
      <w:bookmarkStart w:id="222" w:name="_Toc512519521"/>
      <w:bookmarkStart w:id="223" w:name="m601"/>
      <w:bookmarkEnd w:id="130"/>
      <w:bookmarkEnd w:id="217"/>
      <w:proofErr w:type="spellStart"/>
      <w:r>
        <w:rPr>
          <w:rFonts w:hAnsi="宋体" w:hint="eastAsia"/>
        </w:rPr>
        <w:t>开放式基金份额变动</w:t>
      </w:r>
      <w:bookmarkStart w:id="224" w:name="m601_tab"/>
      <w:bookmarkEnd w:id="218"/>
      <w:bookmarkEnd w:id="219"/>
      <w:bookmarkEnd w:id="220"/>
      <w:bookmarkEnd w:id="221"/>
      <w:bookmarkEnd w:id="222"/>
      <w:proofErr w:type="spellEnd"/>
    </w:p>
    <w:p w14:paraId="420DAD7C" w14:textId="77777777" w:rsidR="00C560A3" w:rsidRDefault="00C560A3">
      <w:pPr>
        <w:wordWrap w:val="0"/>
        <w:spacing w:line="360" w:lineRule="auto"/>
        <w:jc w:val="right"/>
      </w:pPr>
      <w:bookmarkStart w:id="225" w:name="m10_01_tab"/>
      <w:bookmarkEnd w:id="12"/>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4"/>
        <w:gridCol w:w="5301"/>
      </w:tblGrid>
      <w:tr w:rsidR="002F3243" w14:paraId="696C2C54"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bookmarkEnd w:id="225"/>
          <w:p w14:paraId="21C55620" w14:textId="77777777" w:rsidR="00C560A3" w:rsidRDefault="00C560A3">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lastRenderedPageBreak/>
              <w:t>报告期期</w:t>
            </w:r>
            <w:proofErr w:type="gramStart"/>
            <w:r>
              <w:rPr>
                <w:rFonts w:ascii="宋体" w:hAnsi="宋体" w:hint="eastAsia"/>
                <w:kern w:val="2"/>
                <w:sz w:val="21"/>
              </w:rPr>
              <w:t>初基金</w:t>
            </w:r>
            <w:proofErr w:type="gramEnd"/>
            <w:r>
              <w:rPr>
                <w:rFonts w:ascii="宋体" w:hAnsi="宋体" w:hint="eastAsia"/>
                <w:kern w:val="2"/>
                <w:sz w:val="21"/>
              </w:rPr>
              <w:t>份额总额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A85C891" w14:textId="77777777" w:rsidR="00C560A3" w:rsidRDefault="00C560A3">
            <w:pPr>
              <w:jc w:val="right"/>
            </w:pPr>
            <w:r>
              <w:rPr>
                <w:rFonts w:ascii="宋体" w:hAnsi="宋体" w:hint="eastAsia"/>
                <w:kern w:val="0"/>
                <w:szCs w:val="24"/>
                <w:lang w:eastAsia="zh-Hans"/>
              </w:rPr>
              <w:t>7,774,359,000.00</w:t>
            </w:r>
          </w:p>
        </w:tc>
      </w:tr>
      <w:tr w:rsidR="002F3243" w14:paraId="3CF9DE75"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5ED818E" w14:textId="77777777" w:rsidR="00C560A3" w:rsidRDefault="00C560A3">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报告期期间基金总申购份额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3902C22" w14:textId="77777777" w:rsidR="00C560A3" w:rsidRDefault="00C560A3">
            <w:pPr>
              <w:jc w:val="right"/>
            </w:pPr>
            <w:r>
              <w:rPr>
                <w:rFonts w:ascii="宋体" w:hAnsi="宋体" w:hint="eastAsia"/>
                <w:lang w:eastAsia="zh-Hans"/>
              </w:rPr>
              <w:t>1,230,000,000.00</w:t>
            </w:r>
          </w:p>
        </w:tc>
      </w:tr>
      <w:tr w:rsidR="002F3243" w14:paraId="32EE5FFA"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8D7FAA1" w14:textId="77777777" w:rsidR="00C560A3" w:rsidRDefault="00C560A3">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减：报告期期间基金总赎回份额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0B6E14E" w14:textId="77777777" w:rsidR="00C560A3" w:rsidRDefault="00C560A3">
            <w:pPr>
              <w:jc w:val="right"/>
            </w:pPr>
            <w:r>
              <w:rPr>
                <w:rFonts w:ascii="宋体" w:hAnsi="宋体" w:hint="eastAsia"/>
                <w:lang w:eastAsia="zh-Hans"/>
              </w:rPr>
              <w:t>742,000,000.00</w:t>
            </w:r>
          </w:p>
        </w:tc>
      </w:tr>
      <w:tr w:rsidR="002F3243" w14:paraId="62BF4E86"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DE4D05C" w14:textId="77777777" w:rsidR="00C560A3" w:rsidRDefault="00C560A3">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报告期期间基金拆分变动份额（份额减少以“-”填列）</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E1A51C2" w14:textId="77777777" w:rsidR="00C560A3" w:rsidRDefault="00C560A3">
            <w:pPr>
              <w:jc w:val="right"/>
            </w:pPr>
            <w:r>
              <w:rPr>
                <w:rFonts w:ascii="宋体" w:hAnsi="宋体" w:hint="eastAsia"/>
                <w:lang w:eastAsia="zh-Hans"/>
              </w:rPr>
              <w:t>-</w:t>
            </w:r>
          </w:p>
        </w:tc>
      </w:tr>
      <w:tr w:rsidR="002F3243" w14:paraId="508724FC"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0345CB8" w14:textId="77777777" w:rsidR="00C560A3" w:rsidRDefault="00C560A3">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报告期期末基金份额总额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3D5EA37" w14:textId="77777777" w:rsidR="00C560A3" w:rsidRDefault="00C560A3">
            <w:pPr>
              <w:jc w:val="right"/>
            </w:pPr>
            <w:r>
              <w:rPr>
                <w:rFonts w:ascii="宋体" w:hAnsi="宋体" w:hint="eastAsia"/>
                <w:szCs w:val="24"/>
                <w:lang w:eastAsia="zh-Hans"/>
              </w:rPr>
              <w:t>8,262,359,000.00</w:t>
            </w:r>
            <w:r>
              <w:rPr>
                <w:rFonts w:ascii="宋体" w:hAnsi="宋体" w:hint="eastAsia"/>
                <w:lang w:eastAsia="zh-Hans"/>
              </w:rPr>
              <w:t xml:space="preserve"> </w:t>
            </w:r>
          </w:p>
        </w:tc>
      </w:tr>
    </w:tbl>
    <w:p w14:paraId="6BA2ABB0" w14:textId="77777777" w:rsidR="00C560A3" w:rsidRDefault="00C560A3">
      <w:pPr>
        <w:pStyle w:val="XBRLTitle1"/>
        <w:spacing w:before="156" w:line="360" w:lineRule="auto"/>
        <w:ind w:left="425"/>
      </w:pPr>
      <w:bookmarkStart w:id="226" w:name="_Toc513386629"/>
      <w:bookmarkStart w:id="227" w:name="_Toc490050043"/>
      <w:bookmarkStart w:id="228" w:name="_Toc438646478"/>
      <w:bookmarkStart w:id="229" w:name="_Toc481075090"/>
      <w:bookmarkStart w:id="230" w:name="_Toc512519522"/>
      <w:bookmarkStart w:id="231" w:name="m7manage01"/>
      <w:bookmarkEnd w:id="223"/>
      <w:bookmarkEnd w:id="224"/>
      <w:proofErr w:type="spellStart"/>
      <w:r>
        <w:rPr>
          <w:rFonts w:hAnsi="宋体" w:hint="eastAsia"/>
        </w:rPr>
        <w:t>基金管理人运用固有资金投资本基金情况</w:t>
      </w:r>
      <w:bookmarkEnd w:id="226"/>
      <w:bookmarkEnd w:id="227"/>
      <w:bookmarkEnd w:id="228"/>
      <w:bookmarkEnd w:id="229"/>
      <w:bookmarkEnd w:id="230"/>
      <w:bookmarkEnd w:id="231"/>
      <w:proofErr w:type="spellEnd"/>
      <w:r>
        <w:rPr>
          <w:rFonts w:hAnsi="宋体" w:hint="eastAsia"/>
        </w:rPr>
        <w:t xml:space="preserve"> </w:t>
      </w:r>
    </w:p>
    <w:p w14:paraId="5AA17E77" w14:textId="77777777" w:rsidR="00C560A3" w:rsidRDefault="00C560A3">
      <w:pPr>
        <w:pStyle w:val="XBRLTitle2"/>
        <w:spacing w:before="156" w:line="360" w:lineRule="auto"/>
        <w:ind w:left="454"/>
      </w:pPr>
      <w:bookmarkStart w:id="232" w:name="_Toc513386630"/>
      <w:bookmarkStart w:id="233" w:name="_Toc490050044"/>
      <w:bookmarkStart w:id="234" w:name="_Toc458599606"/>
      <w:bookmarkStart w:id="235" w:name="_Toc481075091"/>
      <w:bookmarkStart w:id="236" w:name="_Toc512519523"/>
      <w:proofErr w:type="spellStart"/>
      <w:r>
        <w:rPr>
          <w:rFonts w:hAnsi="宋体" w:hint="eastAsia"/>
        </w:rPr>
        <w:t>基金管理人持有本基金份额变动情况</w:t>
      </w:r>
      <w:bookmarkEnd w:id="232"/>
      <w:bookmarkEnd w:id="233"/>
      <w:bookmarkEnd w:id="234"/>
      <w:bookmarkEnd w:id="235"/>
      <w:bookmarkEnd w:id="236"/>
      <w:proofErr w:type="spellEnd"/>
      <w:r>
        <w:rPr>
          <w:rFonts w:hAnsi="宋体" w:hint="eastAsia"/>
          <w:lang w:eastAsia="zh-CN"/>
        </w:rPr>
        <w:t xml:space="preserve"> </w:t>
      </w:r>
    </w:p>
    <w:p w14:paraId="007D7B11" w14:textId="77777777" w:rsidR="00C560A3" w:rsidRDefault="00C560A3">
      <w:pPr>
        <w:spacing w:line="360" w:lineRule="auto"/>
        <w:ind w:firstLineChars="200" w:firstLine="420"/>
        <w:jc w:val="left"/>
      </w:pPr>
      <w:r>
        <w:rPr>
          <w:rFonts w:ascii="宋体" w:hAnsi="宋体" w:hint="eastAsia"/>
          <w:szCs w:val="21"/>
          <w:lang w:eastAsia="zh-Hans"/>
        </w:rPr>
        <w:t>无。</w:t>
      </w:r>
      <w:r>
        <w:rPr>
          <w:rFonts w:ascii="宋体" w:hAnsi="宋体" w:hint="eastAsia"/>
        </w:rPr>
        <w:t xml:space="preserve"> </w:t>
      </w:r>
    </w:p>
    <w:p w14:paraId="68E6FADD" w14:textId="77777777" w:rsidR="00C560A3" w:rsidRDefault="00C560A3">
      <w:pPr>
        <w:pStyle w:val="XBRLTitle2"/>
        <w:spacing w:before="156" w:line="360" w:lineRule="auto"/>
        <w:ind w:left="454"/>
      </w:pPr>
      <w:bookmarkStart w:id="237" w:name="_Toc513386631"/>
      <w:bookmarkStart w:id="238" w:name="_Toc490050045"/>
      <w:bookmarkStart w:id="239" w:name="_Toc458599607"/>
      <w:bookmarkStart w:id="240" w:name="_Toc481075092"/>
      <w:bookmarkStart w:id="241" w:name="_Toc512519524"/>
      <w:proofErr w:type="spellStart"/>
      <w:r>
        <w:rPr>
          <w:rFonts w:hAnsi="宋体" w:hint="eastAsia"/>
        </w:rPr>
        <w:t>基金管理人运用固有资金投资本基金交易明细</w:t>
      </w:r>
      <w:bookmarkEnd w:id="237"/>
      <w:bookmarkEnd w:id="238"/>
      <w:bookmarkEnd w:id="239"/>
      <w:bookmarkEnd w:id="240"/>
      <w:bookmarkEnd w:id="241"/>
      <w:proofErr w:type="spellEnd"/>
      <w:r>
        <w:rPr>
          <w:rFonts w:hAnsi="宋体" w:hint="eastAsia"/>
          <w:lang w:eastAsia="zh-CN"/>
        </w:rPr>
        <w:t xml:space="preserve"> </w:t>
      </w:r>
    </w:p>
    <w:p w14:paraId="0032D944" w14:textId="77777777" w:rsidR="00C560A3" w:rsidRDefault="00C560A3">
      <w:pPr>
        <w:spacing w:line="360" w:lineRule="auto"/>
        <w:ind w:firstLineChars="200" w:firstLine="420"/>
        <w:jc w:val="left"/>
      </w:pPr>
      <w:r>
        <w:rPr>
          <w:rFonts w:ascii="宋体" w:hAnsi="宋体" w:hint="eastAsia"/>
          <w:lang w:eastAsia="zh-Hans"/>
        </w:rPr>
        <w:t>无。</w:t>
      </w:r>
      <w:r>
        <w:rPr>
          <w:rFonts w:ascii="宋体" w:hAnsi="宋体" w:hint="eastAsia"/>
        </w:rPr>
        <w:t xml:space="preserve"> </w:t>
      </w:r>
    </w:p>
    <w:p w14:paraId="39C5B0A3" w14:textId="77777777" w:rsidR="00C560A3" w:rsidRDefault="00C560A3">
      <w:pPr>
        <w:pStyle w:val="XBRLTitle1"/>
        <w:spacing w:before="156" w:line="360" w:lineRule="auto"/>
        <w:ind w:left="425"/>
      </w:pPr>
      <w:bookmarkStart w:id="242" w:name="_Toc513386632"/>
      <w:bookmarkStart w:id="243" w:name="_Toc479856294"/>
      <w:bookmarkStart w:id="244" w:name="_Toc481075094"/>
      <w:bookmarkStart w:id="245" w:name="_Toc490050046"/>
      <w:bookmarkStart w:id="246" w:name="_Toc512519526"/>
      <w:bookmarkStart w:id="247" w:name="m701"/>
      <w:proofErr w:type="spellStart"/>
      <w:r>
        <w:rPr>
          <w:rFonts w:hAnsi="宋体" w:hint="eastAsia"/>
        </w:rPr>
        <w:t>影响投资者决策的其他重要信息</w:t>
      </w:r>
      <w:bookmarkEnd w:id="242"/>
      <w:bookmarkEnd w:id="243"/>
      <w:bookmarkEnd w:id="244"/>
      <w:bookmarkEnd w:id="245"/>
      <w:bookmarkEnd w:id="246"/>
      <w:proofErr w:type="spellEnd"/>
      <w:r>
        <w:rPr>
          <w:rFonts w:hAnsi="宋体" w:hint="eastAsia"/>
          <w:lang w:eastAsia="zh-CN"/>
        </w:rPr>
        <w:t xml:space="preserve"> </w:t>
      </w:r>
    </w:p>
    <w:p w14:paraId="70163A20" w14:textId="77777777" w:rsidR="00C560A3" w:rsidRDefault="00C560A3">
      <w:pPr>
        <w:pStyle w:val="XBRLTitle2"/>
        <w:spacing w:before="156" w:line="360" w:lineRule="auto"/>
        <w:ind w:left="454"/>
      </w:pPr>
      <w:bookmarkStart w:id="248" w:name="_Toc513386633"/>
      <w:bookmarkStart w:id="249" w:name="_Toc490050047"/>
      <w:bookmarkStart w:id="250" w:name="_Toc481075095"/>
      <w:bookmarkStart w:id="251" w:name="_Toc512519527"/>
      <w:r>
        <w:rPr>
          <w:rFonts w:hAnsi="宋体" w:hint="eastAsia"/>
          <w:kern w:val="0"/>
        </w:rPr>
        <w:t>报告期内单一投资者持有基金份额比例达到或超过20%的情况</w:t>
      </w:r>
      <w:bookmarkEnd w:id="248"/>
      <w:bookmarkEnd w:id="249"/>
      <w:bookmarkEnd w:id="250"/>
      <w:bookmarkEnd w:id="251"/>
      <w:r>
        <w:rPr>
          <w:rFonts w:hAnsi="宋体" w:hint="eastAsia"/>
          <w:kern w:val="0"/>
          <w:lang w:eastAsia="zh-CN"/>
        </w:rPr>
        <w:t xml:space="preserve"> </w:t>
      </w:r>
    </w:p>
    <w:bookmarkEnd w:id="31"/>
    <w:bookmarkEnd w:id="32"/>
    <w:bookmarkEnd w:id="18"/>
    <w:p w14:paraId="1FC0CED8" w14:textId="77777777" w:rsidR="00C560A3" w:rsidRDefault="00C560A3">
      <w:pPr>
        <w:spacing w:line="360" w:lineRule="auto"/>
        <w:ind w:firstLineChars="200" w:firstLine="420"/>
        <w:rPr>
          <w:rFonts w:ascii="宋体" w:hAnsi="宋体" w:hint="eastAsia"/>
          <w:szCs w:val="21"/>
          <w:lang w:eastAsia="zh-Hans"/>
        </w:rPr>
      </w:pPr>
      <w:r>
        <w:rPr>
          <w:rFonts w:ascii="宋体" w:hAnsi="宋体" w:hint="eastAsia"/>
          <w:szCs w:val="21"/>
          <w:lang w:eastAsia="zh-Hans"/>
        </w:rPr>
        <w:t>无。</w:t>
      </w:r>
    </w:p>
    <w:p w14:paraId="42CBF9A1" w14:textId="77777777" w:rsidR="00C560A3" w:rsidRDefault="00C560A3">
      <w:pPr>
        <w:pStyle w:val="XBRLTitle1"/>
        <w:spacing w:before="156" w:line="360" w:lineRule="auto"/>
        <w:ind w:left="425"/>
      </w:pPr>
      <w:bookmarkStart w:id="252" w:name="_Toc513386635"/>
      <w:bookmarkStart w:id="253" w:name="_Toc438646481"/>
      <w:bookmarkStart w:id="254" w:name="_Toc481075097"/>
      <w:bookmarkStart w:id="255" w:name="_Toc490050049"/>
      <w:bookmarkStart w:id="256" w:name="_Toc512519529"/>
      <w:bookmarkEnd w:id="247"/>
      <w:proofErr w:type="spellStart"/>
      <w:r>
        <w:rPr>
          <w:rFonts w:hAnsi="宋体" w:hint="eastAsia"/>
        </w:rPr>
        <w:t>备查文件目录</w:t>
      </w:r>
      <w:bookmarkEnd w:id="252"/>
      <w:bookmarkEnd w:id="253"/>
      <w:bookmarkEnd w:id="254"/>
      <w:bookmarkEnd w:id="255"/>
      <w:bookmarkEnd w:id="256"/>
      <w:proofErr w:type="spellEnd"/>
      <w:r>
        <w:rPr>
          <w:rFonts w:hAnsi="宋体" w:hint="eastAsia"/>
        </w:rPr>
        <w:t xml:space="preserve"> </w:t>
      </w:r>
    </w:p>
    <w:p w14:paraId="26346211" w14:textId="77777777" w:rsidR="00C560A3" w:rsidRDefault="00C560A3">
      <w:pPr>
        <w:pStyle w:val="XBRLTitle2"/>
        <w:spacing w:before="156" w:line="360" w:lineRule="auto"/>
        <w:ind w:left="454"/>
      </w:pPr>
      <w:bookmarkStart w:id="257" w:name="_Toc438646482"/>
      <w:bookmarkStart w:id="258" w:name="_Toc513386636"/>
      <w:bookmarkStart w:id="259" w:name="_Toc490050050"/>
      <w:bookmarkStart w:id="260" w:name="_Toc481075098"/>
      <w:bookmarkStart w:id="261" w:name="_Toc512519530"/>
      <w:bookmarkStart w:id="262" w:name="m801_01_1733"/>
      <w:proofErr w:type="spellStart"/>
      <w:r>
        <w:rPr>
          <w:rFonts w:hAnsi="宋体" w:hint="eastAsia"/>
        </w:rPr>
        <w:t>备查文件目录</w:t>
      </w:r>
      <w:bookmarkEnd w:id="257"/>
      <w:bookmarkEnd w:id="258"/>
      <w:bookmarkEnd w:id="259"/>
      <w:bookmarkEnd w:id="260"/>
      <w:bookmarkEnd w:id="261"/>
      <w:proofErr w:type="spellEnd"/>
      <w:r>
        <w:rPr>
          <w:rFonts w:hAnsi="宋体" w:hint="eastAsia"/>
        </w:rPr>
        <w:t xml:space="preserve"> </w:t>
      </w:r>
    </w:p>
    <w:p w14:paraId="42A2F214" w14:textId="77777777" w:rsidR="00C560A3" w:rsidRDefault="00C560A3">
      <w:pPr>
        <w:spacing w:line="360" w:lineRule="auto"/>
        <w:ind w:firstLineChars="200" w:firstLine="420"/>
        <w:jc w:val="left"/>
      </w:pPr>
      <w:r>
        <w:rPr>
          <w:rFonts w:ascii="宋体" w:hAnsi="宋体" w:cs="宋体" w:hint="eastAsia"/>
          <w:color w:val="000000"/>
          <w:kern w:val="0"/>
        </w:rPr>
        <w:t>(</w:t>
      </w:r>
      <w:proofErr w:type="gramStart"/>
      <w:r>
        <w:rPr>
          <w:rFonts w:ascii="宋体" w:hAnsi="宋体" w:cs="宋体" w:hint="eastAsia"/>
          <w:color w:val="000000"/>
          <w:kern w:val="0"/>
        </w:rPr>
        <w:t>一</w:t>
      </w:r>
      <w:proofErr w:type="gramEnd"/>
      <w:r>
        <w:rPr>
          <w:rFonts w:ascii="宋体" w:hAnsi="宋体" w:cs="宋体" w:hint="eastAsia"/>
          <w:color w:val="000000"/>
          <w:kern w:val="0"/>
        </w:rPr>
        <w:t>)中国证监会准予本基金募集注册的文件</w:t>
      </w:r>
      <w:r>
        <w:rPr>
          <w:rFonts w:ascii="宋体" w:hAnsi="宋体" w:cs="宋体" w:hint="eastAsia"/>
          <w:color w:val="000000"/>
          <w:kern w:val="0"/>
        </w:rPr>
        <w:br/>
        <w:t xml:space="preserve">　　(二)摩根</w:t>
      </w:r>
      <w:proofErr w:type="gramStart"/>
      <w:r>
        <w:rPr>
          <w:rFonts w:ascii="宋体" w:hAnsi="宋体" w:cs="宋体" w:hint="eastAsia"/>
          <w:color w:val="000000"/>
          <w:kern w:val="0"/>
        </w:rPr>
        <w:t>标普港股通低波</w:t>
      </w:r>
      <w:proofErr w:type="gramEnd"/>
      <w:r>
        <w:rPr>
          <w:rFonts w:ascii="宋体" w:hAnsi="宋体" w:cs="宋体" w:hint="eastAsia"/>
          <w:color w:val="000000"/>
          <w:kern w:val="0"/>
        </w:rPr>
        <w:t>红利交易型开放式指数证券投资</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w:t>
      </w:r>
      <w:r>
        <w:rPr>
          <w:rFonts w:ascii="宋体" w:hAnsi="宋体" w:cs="宋体" w:hint="eastAsia"/>
          <w:color w:val="000000"/>
          <w:kern w:val="0"/>
        </w:rPr>
        <w:br/>
        <w:t xml:space="preserve">　　(三)摩根</w:t>
      </w:r>
      <w:proofErr w:type="gramStart"/>
      <w:r>
        <w:rPr>
          <w:rFonts w:ascii="宋体" w:hAnsi="宋体" w:cs="宋体" w:hint="eastAsia"/>
          <w:color w:val="000000"/>
          <w:kern w:val="0"/>
        </w:rPr>
        <w:t>标普港股通低波</w:t>
      </w:r>
      <w:proofErr w:type="gramEnd"/>
      <w:r>
        <w:rPr>
          <w:rFonts w:ascii="宋体" w:hAnsi="宋体" w:cs="宋体" w:hint="eastAsia"/>
          <w:color w:val="000000"/>
          <w:kern w:val="0"/>
        </w:rPr>
        <w:t>红利交易型开放式指数证券投资基金托管协议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002DC32F" w14:textId="77777777" w:rsidR="00C560A3" w:rsidRDefault="00C560A3">
      <w:pPr>
        <w:pStyle w:val="XBRLTitle2"/>
        <w:spacing w:before="156" w:line="360" w:lineRule="auto"/>
        <w:ind w:left="454"/>
      </w:pPr>
      <w:bookmarkStart w:id="263" w:name="_Toc438646483"/>
      <w:bookmarkStart w:id="264" w:name="_Toc513386637"/>
      <w:bookmarkStart w:id="265" w:name="_Toc490050051"/>
      <w:bookmarkStart w:id="266" w:name="_Toc481075099"/>
      <w:bookmarkStart w:id="267" w:name="_Toc512519531"/>
      <w:bookmarkStart w:id="268" w:name="m801_01_1734"/>
      <w:bookmarkEnd w:id="262"/>
      <w:proofErr w:type="spellStart"/>
      <w:r>
        <w:rPr>
          <w:rFonts w:hAnsi="宋体" w:hint="eastAsia"/>
        </w:rPr>
        <w:t>存放地点</w:t>
      </w:r>
      <w:bookmarkEnd w:id="263"/>
      <w:bookmarkEnd w:id="264"/>
      <w:bookmarkEnd w:id="265"/>
      <w:bookmarkEnd w:id="266"/>
      <w:bookmarkEnd w:id="267"/>
      <w:proofErr w:type="spellEnd"/>
      <w:r>
        <w:rPr>
          <w:rFonts w:hAnsi="宋体" w:hint="eastAsia"/>
        </w:rPr>
        <w:t xml:space="preserve"> </w:t>
      </w:r>
    </w:p>
    <w:p w14:paraId="76A59459" w14:textId="77777777" w:rsidR="00C560A3" w:rsidRDefault="00C560A3">
      <w:pPr>
        <w:spacing w:line="360" w:lineRule="auto"/>
        <w:ind w:firstLineChars="200" w:firstLine="420"/>
        <w:jc w:val="left"/>
      </w:pPr>
      <w:r>
        <w:rPr>
          <w:rFonts w:ascii="宋体" w:hAnsi="宋体" w:cs="宋体" w:hint="eastAsia"/>
          <w:color w:val="000000"/>
          <w:kern w:val="0"/>
        </w:rPr>
        <w:t>基金管理人或基金托管人住所。</w:t>
      </w:r>
    </w:p>
    <w:p w14:paraId="493915F7" w14:textId="77777777" w:rsidR="00C560A3" w:rsidRDefault="00C560A3">
      <w:pPr>
        <w:pStyle w:val="XBRLTitle2"/>
        <w:spacing w:before="156" w:line="360" w:lineRule="auto"/>
        <w:ind w:left="454"/>
      </w:pPr>
      <w:bookmarkStart w:id="269" w:name="_Toc438646484"/>
      <w:bookmarkStart w:id="270" w:name="_Toc513386638"/>
      <w:bookmarkStart w:id="271" w:name="_Toc490050052"/>
      <w:bookmarkStart w:id="272" w:name="_Toc481075100"/>
      <w:bookmarkStart w:id="273" w:name="_Toc512519532"/>
      <w:bookmarkStart w:id="274" w:name="m801_01_1735"/>
      <w:bookmarkEnd w:id="268"/>
      <w:proofErr w:type="spellStart"/>
      <w:r>
        <w:rPr>
          <w:rFonts w:hAnsi="宋体" w:hint="eastAsia"/>
        </w:rPr>
        <w:t>查阅方式</w:t>
      </w:r>
      <w:bookmarkEnd w:id="269"/>
      <w:bookmarkEnd w:id="270"/>
      <w:bookmarkEnd w:id="271"/>
      <w:bookmarkEnd w:id="272"/>
      <w:bookmarkEnd w:id="273"/>
      <w:proofErr w:type="spellEnd"/>
      <w:r>
        <w:rPr>
          <w:rFonts w:hAnsi="宋体" w:hint="eastAsia"/>
        </w:rPr>
        <w:t xml:space="preserve"> </w:t>
      </w:r>
    </w:p>
    <w:p w14:paraId="2E0C81B8" w14:textId="77777777" w:rsidR="00C560A3" w:rsidRDefault="00C560A3">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274"/>
    <w:p w14:paraId="30D93348" w14:textId="77777777" w:rsidR="00C560A3" w:rsidRDefault="00C560A3">
      <w:pPr>
        <w:spacing w:line="360" w:lineRule="auto"/>
        <w:ind w:firstLineChars="600" w:firstLine="1687"/>
        <w:jc w:val="left"/>
      </w:pPr>
      <w:r>
        <w:rPr>
          <w:rFonts w:ascii="宋体" w:hAnsi="宋体" w:hint="eastAsia"/>
          <w:b/>
          <w:bCs/>
          <w:sz w:val="28"/>
          <w:szCs w:val="30"/>
        </w:rPr>
        <w:lastRenderedPageBreak/>
        <w:t xml:space="preserve">　 </w:t>
      </w:r>
    </w:p>
    <w:p w14:paraId="179116EB" w14:textId="77777777" w:rsidR="00C560A3" w:rsidRDefault="00C560A3">
      <w:pPr>
        <w:spacing w:line="360" w:lineRule="auto"/>
        <w:ind w:firstLineChars="600" w:firstLine="1687"/>
        <w:jc w:val="left"/>
      </w:pPr>
      <w:r>
        <w:rPr>
          <w:rFonts w:ascii="宋体" w:hAnsi="宋体" w:hint="eastAsia"/>
          <w:b/>
          <w:bCs/>
          <w:sz w:val="28"/>
          <w:szCs w:val="30"/>
        </w:rPr>
        <w:t xml:space="preserve">　 </w:t>
      </w:r>
    </w:p>
    <w:p w14:paraId="3428ECF8" w14:textId="77777777" w:rsidR="00C560A3" w:rsidRDefault="00C560A3">
      <w:pPr>
        <w:spacing w:line="360" w:lineRule="auto"/>
        <w:ind w:firstLineChars="600" w:firstLine="1446"/>
        <w:jc w:val="right"/>
      </w:pPr>
      <w:r>
        <w:rPr>
          <w:rFonts w:ascii="宋体" w:hAnsi="宋体" w:hint="eastAsia"/>
          <w:b/>
          <w:bCs/>
          <w:sz w:val="24"/>
          <w:szCs w:val="24"/>
        </w:rPr>
        <w:t>摩根基金管理（中国）有限公司</w:t>
      </w:r>
    </w:p>
    <w:p w14:paraId="2117B765" w14:textId="77777777" w:rsidR="00C560A3" w:rsidRDefault="00C560A3">
      <w:pPr>
        <w:spacing w:line="360" w:lineRule="auto"/>
        <w:ind w:firstLineChars="600" w:firstLine="1446"/>
        <w:jc w:val="right"/>
      </w:pPr>
      <w:r>
        <w:rPr>
          <w:rFonts w:ascii="宋体" w:hAnsi="宋体" w:hint="eastAsia"/>
          <w:b/>
          <w:bCs/>
          <w:sz w:val="24"/>
          <w:szCs w:val="24"/>
        </w:rPr>
        <w:t>2025年10月28日</w:t>
      </w:r>
      <w:bookmarkEnd w:id="19"/>
    </w:p>
    <w:sectPr w:rsidR="00C560A3">
      <w:headerReference w:type="default" r:id="rId9"/>
      <w:footerReference w:type="default" r:id="rId10"/>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11CFC" w14:textId="77777777" w:rsidR="00C560A3" w:rsidRDefault="00C560A3">
      <w:pPr>
        <w:rPr>
          <w:szCs w:val="21"/>
        </w:rPr>
      </w:pPr>
      <w:r>
        <w:rPr>
          <w:szCs w:val="21"/>
        </w:rPr>
        <w:separator/>
      </w:r>
      <w:r>
        <w:rPr>
          <w:szCs w:val="21"/>
        </w:rPr>
        <w:t xml:space="preserve"> </w:t>
      </w:r>
    </w:p>
  </w:endnote>
  <w:endnote w:type="continuationSeparator" w:id="0">
    <w:p w14:paraId="1D018113" w14:textId="77777777" w:rsidR="00C560A3" w:rsidRDefault="00C560A3">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4CE70" w14:textId="77777777" w:rsidR="00C560A3" w:rsidRDefault="00C560A3">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2</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141C2" w14:textId="77777777" w:rsidR="00C560A3" w:rsidRDefault="00C560A3">
      <w:pPr>
        <w:rPr>
          <w:szCs w:val="21"/>
        </w:rPr>
      </w:pPr>
      <w:r>
        <w:rPr>
          <w:szCs w:val="21"/>
        </w:rPr>
        <w:separator/>
      </w:r>
      <w:r>
        <w:rPr>
          <w:szCs w:val="21"/>
        </w:rPr>
        <w:t xml:space="preserve"> </w:t>
      </w:r>
    </w:p>
  </w:footnote>
  <w:footnote w:type="continuationSeparator" w:id="0">
    <w:p w14:paraId="0F0744DA" w14:textId="77777777" w:rsidR="00C560A3" w:rsidRDefault="00C560A3">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B027F" w14:textId="77777777" w:rsidR="00C560A3" w:rsidRDefault="00C560A3">
    <w:pPr>
      <w:pStyle w:val="a8"/>
      <w:jc w:val="right"/>
    </w:pPr>
    <w:r>
      <w:rPr>
        <w:rFonts w:ascii="宋体" w:hAnsi="宋体" w:hint="eastAsia"/>
      </w:rPr>
      <w:t>摩根</w:t>
    </w:r>
    <w:proofErr w:type="gramStart"/>
    <w:r>
      <w:rPr>
        <w:rFonts w:ascii="宋体" w:hAnsi="宋体" w:hint="eastAsia"/>
      </w:rPr>
      <w:t>标普港股通低波</w:t>
    </w:r>
    <w:proofErr w:type="gramEnd"/>
    <w:r>
      <w:rPr>
        <w:rFonts w:ascii="宋体" w:hAnsi="宋体" w:hint="eastAsia"/>
      </w:rPr>
      <w:t>红利交易型开放式指数证券投资基金2025年第3季度报告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B6825186"/>
    <w:lvl w:ilvl="0">
      <w:start w:val="1"/>
      <w:numFmt w:val="decimal"/>
      <w:pStyle w:val="XBRLTitle1"/>
      <w:suff w:val="space"/>
      <w:lvlText w:val="§%1"/>
      <w:lvlJc w:val="left"/>
      <w:pPr>
        <w:ind w:left="425" w:hanging="425"/>
      </w:p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1078" w:hanging="794"/>
      </w:pPr>
      <w:rPr>
        <w:sz w:val="24"/>
        <w:szCs w:val="24"/>
      </w:r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495759830">
    <w:abstractNumId w:val="0"/>
  </w:num>
  <w:num w:numId="2" w16cid:durableId="1090560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5601"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0A3"/>
    <w:rsid w:val="000F4644"/>
    <w:rsid w:val="002F3243"/>
    <w:rsid w:val="0043428F"/>
    <w:rsid w:val="005E198B"/>
    <w:rsid w:val="00633B94"/>
    <w:rsid w:val="00A21DAB"/>
    <w:rsid w:val="00B6091F"/>
    <w:rsid w:val="00C560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169EFEA5"/>
  <w15:chartTrackingRefBased/>
  <w15:docId w15:val="{E3D1547B-6EF8-455A-8048-E564130C4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TOC4">
    <w:name w:val="toc 4"/>
    <w:basedOn w:val="a"/>
    <w:next w:val="a"/>
    <w:autoRedefine/>
    <w:uiPriority w:val="39"/>
    <w:semiHidden/>
    <w:unhideWhenUsed/>
    <w:pPr>
      <w:ind w:leftChars="600" w:left="126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keepNext w:val="0"/>
      <w:keepLines w:val="0"/>
      <w:numPr>
        <w:ilvl w:val="3"/>
        <w:numId w:val="2"/>
      </w:numPr>
      <w:spacing w:beforeLines="50" w:before="0" w:after="0" w:line="240" w:lineRule="auto"/>
      <w:ind w:left="1872"/>
      <w:outlineLvl w:val="9"/>
    </w:pPr>
    <w:rPr>
      <w:rFonts w:ascii="宋体"/>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Char10">
    <w:name w:val="页眉 Char1"/>
    <w:basedOn w:val="a0"/>
    <w:locked/>
    <w:rPr>
      <w:kern w:val="2"/>
      <w:sz w:val="18"/>
      <w:szCs w:val="18"/>
    </w:rPr>
  </w:style>
  <w:style w:type="paragraph" w:styleId="af9">
    <w:name w:val="Revision"/>
    <w:hidden/>
    <w:uiPriority w:val="99"/>
    <w:semiHidden/>
    <w:rsid w:val="00A21DAB"/>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327887">
      <w:marLeft w:val="0"/>
      <w:marRight w:val="0"/>
      <w:marTop w:val="0"/>
      <w:marBottom w:val="0"/>
      <w:divBdr>
        <w:top w:val="none" w:sz="0" w:space="0" w:color="auto"/>
        <w:left w:val="none" w:sz="0" w:space="0" w:color="auto"/>
        <w:bottom w:val="none" w:sz="0" w:space="0" w:color="auto"/>
        <w:right w:val="none" w:sz="0" w:space="0" w:color="auto"/>
      </w:divBdr>
    </w:div>
    <w:div w:id="114101496">
      <w:marLeft w:val="0"/>
      <w:marRight w:val="0"/>
      <w:marTop w:val="0"/>
      <w:marBottom w:val="0"/>
      <w:divBdr>
        <w:top w:val="none" w:sz="0" w:space="0" w:color="auto"/>
        <w:left w:val="none" w:sz="0" w:space="0" w:color="auto"/>
        <w:bottom w:val="none" w:sz="0" w:space="0" w:color="auto"/>
        <w:right w:val="none" w:sz="0" w:space="0" w:color="auto"/>
      </w:divBdr>
    </w:div>
    <w:div w:id="289634721">
      <w:marLeft w:val="0"/>
      <w:marRight w:val="0"/>
      <w:marTop w:val="0"/>
      <w:marBottom w:val="0"/>
      <w:divBdr>
        <w:top w:val="none" w:sz="0" w:space="0" w:color="auto"/>
        <w:left w:val="none" w:sz="0" w:space="0" w:color="auto"/>
        <w:bottom w:val="none" w:sz="0" w:space="0" w:color="auto"/>
        <w:right w:val="none" w:sz="0" w:space="0" w:color="auto"/>
      </w:divBdr>
    </w:div>
    <w:div w:id="880942335">
      <w:marLeft w:val="0"/>
      <w:marRight w:val="0"/>
      <w:marTop w:val="0"/>
      <w:marBottom w:val="0"/>
      <w:divBdr>
        <w:top w:val="none" w:sz="0" w:space="0" w:color="auto"/>
        <w:left w:val="none" w:sz="0" w:space="0" w:color="auto"/>
        <w:bottom w:val="none" w:sz="0" w:space="0" w:color="auto"/>
        <w:right w:val="none" w:sz="0" w:space="0" w:color="auto"/>
      </w:divBdr>
    </w:div>
    <w:div w:id="900872073">
      <w:marLeft w:val="0"/>
      <w:marRight w:val="0"/>
      <w:marTop w:val="0"/>
      <w:marBottom w:val="0"/>
      <w:divBdr>
        <w:top w:val="none" w:sz="0" w:space="0" w:color="auto"/>
        <w:left w:val="none" w:sz="0" w:space="0" w:color="auto"/>
        <w:bottom w:val="none" w:sz="0" w:space="0" w:color="auto"/>
        <w:right w:val="none" w:sz="0" w:space="0" w:color="auto"/>
      </w:divBdr>
      <w:divsChild>
        <w:div w:id="686640899">
          <w:marLeft w:val="0"/>
          <w:marRight w:val="0"/>
          <w:marTop w:val="0"/>
          <w:marBottom w:val="0"/>
          <w:divBdr>
            <w:top w:val="none" w:sz="0" w:space="0" w:color="auto"/>
            <w:left w:val="none" w:sz="0" w:space="0" w:color="auto"/>
            <w:bottom w:val="none" w:sz="0" w:space="0" w:color="auto"/>
            <w:right w:val="none" w:sz="0" w:space="0" w:color="auto"/>
          </w:divBdr>
        </w:div>
      </w:divsChild>
    </w:div>
    <w:div w:id="1072586690">
      <w:marLeft w:val="0"/>
      <w:marRight w:val="0"/>
      <w:marTop w:val="0"/>
      <w:marBottom w:val="0"/>
      <w:divBdr>
        <w:top w:val="none" w:sz="0" w:space="0" w:color="auto"/>
        <w:left w:val="none" w:sz="0" w:space="0" w:color="auto"/>
        <w:bottom w:val="none" w:sz="0" w:space="0" w:color="auto"/>
        <w:right w:val="none" w:sz="0" w:space="0" w:color="auto"/>
      </w:divBdr>
    </w:div>
    <w:div w:id="1094983953">
      <w:marLeft w:val="0"/>
      <w:marRight w:val="0"/>
      <w:marTop w:val="0"/>
      <w:marBottom w:val="0"/>
      <w:divBdr>
        <w:top w:val="none" w:sz="0" w:space="0" w:color="auto"/>
        <w:left w:val="none" w:sz="0" w:space="0" w:color="auto"/>
        <w:bottom w:val="none" w:sz="0" w:space="0" w:color="auto"/>
        <w:right w:val="none" w:sz="0" w:space="0" w:color="auto"/>
      </w:divBdr>
      <w:divsChild>
        <w:div w:id="983970494">
          <w:marLeft w:val="0"/>
          <w:marRight w:val="0"/>
          <w:marTop w:val="0"/>
          <w:marBottom w:val="0"/>
          <w:divBdr>
            <w:top w:val="none" w:sz="0" w:space="0" w:color="auto"/>
            <w:left w:val="none" w:sz="0" w:space="0" w:color="auto"/>
            <w:bottom w:val="none" w:sz="0" w:space="0" w:color="auto"/>
            <w:right w:val="none" w:sz="0" w:space="0" w:color="auto"/>
          </w:divBdr>
        </w:div>
      </w:divsChild>
    </w:div>
    <w:div w:id="1096831376">
      <w:marLeft w:val="0"/>
      <w:marRight w:val="0"/>
      <w:marTop w:val="0"/>
      <w:marBottom w:val="0"/>
      <w:divBdr>
        <w:top w:val="none" w:sz="0" w:space="0" w:color="auto"/>
        <w:left w:val="none" w:sz="0" w:space="0" w:color="auto"/>
        <w:bottom w:val="none" w:sz="0" w:space="0" w:color="auto"/>
        <w:right w:val="none" w:sz="0" w:space="0" w:color="auto"/>
      </w:divBdr>
    </w:div>
    <w:div w:id="1190097911">
      <w:marLeft w:val="0"/>
      <w:marRight w:val="0"/>
      <w:marTop w:val="0"/>
      <w:marBottom w:val="0"/>
      <w:divBdr>
        <w:top w:val="none" w:sz="0" w:space="0" w:color="auto"/>
        <w:left w:val="none" w:sz="0" w:space="0" w:color="auto"/>
        <w:bottom w:val="none" w:sz="0" w:space="0" w:color="auto"/>
        <w:right w:val="none" w:sz="0" w:space="0" w:color="auto"/>
      </w:divBdr>
    </w:div>
    <w:div w:id="1247035846">
      <w:marLeft w:val="0"/>
      <w:marRight w:val="0"/>
      <w:marTop w:val="0"/>
      <w:marBottom w:val="0"/>
      <w:divBdr>
        <w:top w:val="none" w:sz="0" w:space="0" w:color="auto"/>
        <w:left w:val="none" w:sz="0" w:space="0" w:color="auto"/>
        <w:bottom w:val="none" w:sz="0" w:space="0" w:color="auto"/>
        <w:right w:val="none" w:sz="0" w:space="0" w:color="auto"/>
      </w:divBdr>
    </w:div>
    <w:div w:id="1359970162">
      <w:marLeft w:val="0"/>
      <w:marRight w:val="0"/>
      <w:marTop w:val="0"/>
      <w:marBottom w:val="0"/>
      <w:divBdr>
        <w:top w:val="none" w:sz="0" w:space="0" w:color="auto"/>
        <w:left w:val="none" w:sz="0" w:space="0" w:color="auto"/>
        <w:bottom w:val="none" w:sz="0" w:space="0" w:color="auto"/>
        <w:right w:val="none" w:sz="0" w:space="0" w:color="auto"/>
      </w:divBdr>
    </w:div>
    <w:div w:id="1427575628">
      <w:marLeft w:val="0"/>
      <w:marRight w:val="0"/>
      <w:marTop w:val="0"/>
      <w:marBottom w:val="0"/>
      <w:divBdr>
        <w:top w:val="none" w:sz="0" w:space="0" w:color="auto"/>
        <w:left w:val="none" w:sz="0" w:space="0" w:color="auto"/>
        <w:bottom w:val="none" w:sz="0" w:space="0" w:color="auto"/>
        <w:right w:val="none" w:sz="0" w:space="0" w:color="auto"/>
      </w:divBdr>
    </w:div>
    <w:div w:id="1432124567">
      <w:marLeft w:val="0"/>
      <w:marRight w:val="0"/>
      <w:marTop w:val="0"/>
      <w:marBottom w:val="0"/>
      <w:divBdr>
        <w:top w:val="none" w:sz="0" w:space="0" w:color="auto"/>
        <w:left w:val="none" w:sz="0" w:space="0" w:color="auto"/>
        <w:bottom w:val="none" w:sz="0" w:space="0" w:color="auto"/>
        <w:right w:val="none" w:sz="0" w:space="0" w:color="auto"/>
      </w:divBdr>
    </w:div>
    <w:div w:id="1528057344">
      <w:marLeft w:val="0"/>
      <w:marRight w:val="0"/>
      <w:marTop w:val="0"/>
      <w:marBottom w:val="0"/>
      <w:divBdr>
        <w:top w:val="none" w:sz="0" w:space="0" w:color="auto"/>
        <w:left w:val="none" w:sz="0" w:space="0" w:color="auto"/>
        <w:bottom w:val="none" w:sz="0" w:space="0" w:color="auto"/>
        <w:right w:val="none" w:sz="0" w:space="0" w:color="auto"/>
      </w:divBdr>
    </w:div>
    <w:div w:id="1685856886">
      <w:marLeft w:val="0"/>
      <w:marRight w:val="0"/>
      <w:marTop w:val="0"/>
      <w:marBottom w:val="0"/>
      <w:divBdr>
        <w:top w:val="none" w:sz="0" w:space="0" w:color="auto"/>
        <w:left w:val="none" w:sz="0" w:space="0" w:color="auto"/>
        <w:bottom w:val="none" w:sz="0" w:space="0" w:color="auto"/>
        <w:right w:val="none" w:sz="0" w:space="0" w:color="auto"/>
      </w:divBdr>
    </w:div>
    <w:div w:id="2065719168">
      <w:marLeft w:val="0"/>
      <w:marRight w:val="0"/>
      <w:marTop w:val="0"/>
      <w:marBottom w:val="0"/>
      <w:divBdr>
        <w:top w:val="none" w:sz="0" w:space="0" w:color="auto"/>
        <w:left w:val="none" w:sz="0" w:space="0" w:color="auto"/>
        <w:bottom w:val="none" w:sz="0" w:space="0" w:color="auto"/>
        <w:right w:val="none" w:sz="0" w:space="0" w:color="auto"/>
      </w:divBdr>
      <w:divsChild>
        <w:div w:id="201141197">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69719-D758-44B9-9F58-E6C1C9283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5409</Words>
  <Characters>1708</Characters>
  <Application>Microsoft Office Word</Application>
  <DocSecurity>0</DocSecurity>
  <Lines>155</Lines>
  <Paragraphs>444</Paragraphs>
  <ScaleCrop>false</ScaleCrop>
  <Company/>
  <LinksUpToDate>false</LinksUpToDate>
  <CharactersWithSpaces>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Jesse.Zhang@FA</cp:lastModifiedBy>
  <cp:revision>5</cp:revision>
  <dcterms:created xsi:type="dcterms:W3CDTF">2025-10-21T02:29:00Z</dcterms:created>
  <dcterms:modified xsi:type="dcterms:W3CDTF">2025-10-27T06:26:00Z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