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C74EFF" w:rsidRDefault="00397616" w:rsidP="00397616">
      <w:pPr>
        <w:autoSpaceDE w:val="0"/>
        <w:autoSpaceDN w:val="0"/>
        <w:adjustRightInd w:val="0"/>
        <w:spacing w:line="360" w:lineRule="auto"/>
        <w:jc w:val="left"/>
        <w:rPr>
          <w:rFonts w:eastAsiaTheme="minorEastAsia" w:hint="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4A355B">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摩根恒生科技交易型开放式指数证券投资基金</w:t>
      </w:r>
      <w:r w:rsidRPr="00C74EFF">
        <w:rPr>
          <w:rFonts w:eastAsiaTheme="minorEastAsia"/>
          <w:b/>
          <w:color w:val="000000" w:themeColor="text1"/>
          <w:sz w:val="36"/>
          <w:szCs w:val="36"/>
        </w:rPr>
        <w:t>(QDII)</w:t>
      </w: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2023</w:t>
      </w:r>
      <w:r w:rsidRPr="00C74EFF">
        <w:rPr>
          <w:rFonts w:eastAsiaTheme="minorEastAsia"/>
          <w:b/>
          <w:color w:val="000000" w:themeColor="text1"/>
          <w:sz w:val="36"/>
          <w:szCs w:val="36"/>
        </w:rPr>
        <w:t>年第</w:t>
      </w:r>
      <w:r w:rsidRPr="00C74EFF">
        <w:rPr>
          <w:rFonts w:eastAsiaTheme="minorEastAsia"/>
          <w:b/>
          <w:color w:val="000000" w:themeColor="text1"/>
          <w:sz w:val="36"/>
          <w:szCs w:val="36"/>
        </w:rPr>
        <w:t>3</w:t>
      </w:r>
      <w:r w:rsidRPr="00C74EFF">
        <w:rPr>
          <w:rFonts w:eastAsiaTheme="minorEastAsia"/>
          <w:b/>
          <w:color w:val="000000" w:themeColor="text1"/>
          <w:sz w:val="36"/>
          <w:szCs w:val="36"/>
        </w:rPr>
        <w:t>季度报告</w:t>
      </w:r>
    </w:p>
    <w:p w:rsidR="00397616" w:rsidRPr="00C74EFF" w:rsidRDefault="00B814D9"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2023</w:t>
      </w:r>
      <w:r w:rsidRPr="00C74EFF">
        <w:rPr>
          <w:rFonts w:eastAsiaTheme="minorEastAsia"/>
          <w:b/>
          <w:color w:val="000000" w:themeColor="text1"/>
          <w:sz w:val="36"/>
          <w:szCs w:val="36"/>
        </w:rPr>
        <w:t>年</w:t>
      </w:r>
      <w:r w:rsidRPr="00C74EFF">
        <w:rPr>
          <w:rFonts w:eastAsiaTheme="minorEastAsia"/>
          <w:b/>
          <w:color w:val="000000" w:themeColor="text1"/>
          <w:sz w:val="36"/>
          <w:szCs w:val="36"/>
        </w:rPr>
        <w:t>9</w:t>
      </w:r>
      <w:r w:rsidRPr="00C74EFF">
        <w:rPr>
          <w:rFonts w:eastAsiaTheme="minorEastAsia"/>
          <w:b/>
          <w:color w:val="000000" w:themeColor="text1"/>
          <w:sz w:val="36"/>
          <w:szCs w:val="36"/>
        </w:rPr>
        <w:t>月</w:t>
      </w:r>
      <w:r w:rsidRPr="00C74EFF">
        <w:rPr>
          <w:rFonts w:eastAsiaTheme="minorEastAsia"/>
          <w:b/>
          <w:color w:val="000000" w:themeColor="text1"/>
          <w:sz w:val="36"/>
          <w:szCs w:val="36"/>
        </w:rPr>
        <w:t>30</w:t>
      </w:r>
      <w:r w:rsidRPr="00C74EFF">
        <w:rPr>
          <w:rFonts w:eastAsiaTheme="minorEastAsia"/>
          <w:b/>
          <w:color w:val="000000" w:themeColor="text1"/>
          <w:sz w:val="36"/>
          <w:szCs w:val="36"/>
        </w:rPr>
        <w:t>日</w:t>
      </w: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rPr>
          <w:rFonts w:eastAsiaTheme="minorEastAsia"/>
          <w:b/>
          <w:color w:val="000000" w:themeColor="text1"/>
          <w:sz w:val="24"/>
        </w:rPr>
      </w:pP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基金管理人：</w:t>
      </w:r>
      <w:r w:rsidR="005C25C8" w:rsidRPr="00C74EFF">
        <w:rPr>
          <w:rFonts w:eastAsiaTheme="minorEastAsia"/>
          <w:b/>
          <w:color w:val="000000" w:themeColor="text1"/>
          <w:sz w:val="24"/>
        </w:rPr>
        <w:t>摩根基金管理（中国）有限公司</w:t>
      </w: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基金托管人：</w:t>
      </w:r>
      <w:r w:rsidR="005C25C8" w:rsidRPr="00C74EFF">
        <w:rPr>
          <w:rFonts w:eastAsiaTheme="minorEastAsia"/>
          <w:b/>
          <w:color w:val="000000" w:themeColor="text1"/>
          <w:sz w:val="24"/>
        </w:rPr>
        <w:t>中国工商银行股份有限公司</w:t>
      </w:r>
    </w:p>
    <w:p w:rsidR="00397616" w:rsidRPr="00C74EFF" w:rsidRDefault="00397616" w:rsidP="001A149A">
      <w:pPr>
        <w:spacing w:line="360" w:lineRule="auto"/>
        <w:ind w:firstLineChars="900" w:firstLine="2168"/>
        <w:rPr>
          <w:rFonts w:eastAsiaTheme="minorEastAsia"/>
          <w:b/>
          <w:color w:val="000000" w:themeColor="text1"/>
          <w:sz w:val="24"/>
        </w:rPr>
        <w:sectPr w:rsidR="00397616" w:rsidRPr="00C74EFF" w:rsidSect="00D6226F">
          <w:headerReference w:type="default" r:id="rId7"/>
          <w:footerReference w:type="default" r:id="rId8"/>
          <w:pgSz w:w="11926" w:h="15840"/>
          <w:pgMar w:top="1418" w:right="1418" w:bottom="851" w:left="1418" w:header="851" w:footer="992" w:gutter="0"/>
          <w:cols w:space="720"/>
          <w:noEndnote/>
        </w:sectPr>
      </w:pPr>
      <w:r w:rsidRPr="00C74EFF">
        <w:rPr>
          <w:rFonts w:eastAsiaTheme="minorEastAsia"/>
          <w:b/>
          <w:color w:val="000000" w:themeColor="text1"/>
          <w:sz w:val="24"/>
        </w:rPr>
        <w:t>报告送出日期：</w:t>
      </w:r>
      <w:r w:rsidR="00E55986" w:rsidRPr="00C74EFF">
        <w:rPr>
          <w:rFonts w:eastAsiaTheme="minorEastAsia"/>
          <w:b/>
          <w:color w:val="000000" w:themeColor="text1"/>
          <w:sz w:val="24"/>
        </w:rPr>
        <w:t>二〇二三年十月二十五日</w:t>
      </w:r>
    </w:p>
    <w:p w:rsidR="0076518F" w:rsidRPr="00C74EFF" w:rsidRDefault="0076518F" w:rsidP="000E002D">
      <w:pPr>
        <w:pStyle w:val="1"/>
        <w:spacing w:beforeLines="100" w:before="312" w:afterLines="100" w:after="312" w:line="360" w:lineRule="auto"/>
        <w:jc w:val="center"/>
        <w:rPr>
          <w:rFonts w:eastAsiaTheme="minorEastAsia"/>
          <w:b w:val="0"/>
          <w:color w:val="000000" w:themeColor="text1"/>
          <w:kern w:val="0"/>
          <w:sz w:val="24"/>
          <w:szCs w:val="24"/>
        </w:rPr>
      </w:pPr>
      <w:r w:rsidRPr="00C74EFF">
        <w:rPr>
          <w:rFonts w:eastAsiaTheme="minorEastAsia"/>
          <w:color w:val="000000" w:themeColor="text1"/>
          <w:kern w:val="0"/>
          <w:sz w:val="24"/>
          <w:szCs w:val="24"/>
        </w:rPr>
        <w:lastRenderedPageBreak/>
        <w:t xml:space="preserve">§1  </w:t>
      </w:r>
      <w:r w:rsidRPr="00C74EFF">
        <w:rPr>
          <w:rFonts w:eastAsiaTheme="minorEastAsia"/>
          <w:color w:val="000000" w:themeColor="text1"/>
          <w:kern w:val="0"/>
          <w:sz w:val="24"/>
          <w:szCs w:val="24"/>
        </w:rPr>
        <w:t>重要提示</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基金托管人中国工商银行股份有限公司根据本基金合同规定，于</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w:t>
      </w:r>
      <w:r>
        <w:rPr>
          <w:rFonts w:eastAsiaTheme="minorEastAsia"/>
          <w:color w:val="000000" w:themeColor="text1"/>
          <w:sz w:val="24"/>
        </w:rPr>
        <w:t>24</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76518F" w:rsidRPr="00C74EFF" w:rsidRDefault="005C25C8" w:rsidP="002328F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本报告期自</w:t>
      </w:r>
      <w:r w:rsidRPr="00C74EFF">
        <w:rPr>
          <w:rFonts w:eastAsiaTheme="minorEastAsia"/>
          <w:color w:val="000000" w:themeColor="text1"/>
          <w:sz w:val="24"/>
        </w:rPr>
        <w:t>2023</w:t>
      </w:r>
      <w:r w:rsidRPr="00C74EFF">
        <w:rPr>
          <w:rFonts w:eastAsiaTheme="minorEastAsia"/>
          <w:color w:val="000000" w:themeColor="text1"/>
          <w:sz w:val="24"/>
        </w:rPr>
        <w:t>年</w:t>
      </w:r>
      <w:r w:rsidRPr="00C74EFF">
        <w:rPr>
          <w:rFonts w:eastAsiaTheme="minorEastAsia"/>
          <w:color w:val="000000" w:themeColor="text1"/>
          <w:sz w:val="24"/>
        </w:rPr>
        <w:t>7</w:t>
      </w:r>
      <w:r w:rsidRPr="00C74EFF">
        <w:rPr>
          <w:rFonts w:eastAsiaTheme="minorEastAsia"/>
          <w:color w:val="000000" w:themeColor="text1"/>
          <w:sz w:val="24"/>
        </w:rPr>
        <w:t>月</w:t>
      </w:r>
      <w:r w:rsidRPr="00C74EFF">
        <w:rPr>
          <w:rFonts w:eastAsiaTheme="minorEastAsia"/>
          <w:color w:val="000000" w:themeColor="text1"/>
          <w:sz w:val="24"/>
        </w:rPr>
        <w:t>1</w:t>
      </w:r>
      <w:r w:rsidRPr="00C74EFF">
        <w:rPr>
          <w:rFonts w:eastAsiaTheme="minorEastAsia"/>
          <w:color w:val="000000" w:themeColor="text1"/>
          <w:sz w:val="24"/>
        </w:rPr>
        <w:t>日起至</w:t>
      </w:r>
      <w:r w:rsidRPr="00C74EFF">
        <w:rPr>
          <w:rFonts w:eastAsiaTheme="minorEastAsia"/>
          <w:color w:val="000000" w:themeColor="text1"/>
          <w:sz w:val="24"/>
        </w:rPr>
        <w:t>9</w:t>
      </w:r>
      <w:r w:rsidRPr="00C74EFF">
        <w:rPr>
          <w:rFonts w:eastAsiaTheme="minorEastAsia"/>
          <w:color w:val="000000" w:themeColor="text1"/>
          <w:sz w:val="24"/>
        </w:rPr>
        <w:t>月</w:t>
      </w:r>
      <w:r w:rsidRPr="00C74EFF">
        <w:rPr>
          <w:rFonts w:eastAsiaTheme="minorEastAsia"/>
          <w:color w:val="000000" w:themeColor="text1"/>
          <w:sz w:val="24"/>
        </w:rPr>
        <w:t>30</w:t>
      </w:r>
      <w:r w:rsidRPr="00C74EFF">
        <w:rPr>
          <w:rFonts w:eastAsiaTheme="minorEastAsia"/>
          <w:color w:val="000000" w:themeColor="text1"/>
          <w:sz w:val="24"/>
        </w:rPr>
        <w:t>日止。</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§2  </w:t>
      </w:r>
      <w:r w:rsidRPr="00C74EFF">
        <w:rPr>
          <w:rFonts w:eastAsiaTheme="minorEastAsia"/>
          <w:color w:val="000000" w:themeColor="text1"/>
          <w:kern w:val="0"/>
          <w:sz w:val="24"/>
          <w:szCs w:val="24"/>
        </w:rPr>
        <w:t>基金产品概况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528"/>
      </w:tblGrid>
      <w:tr w:rsidR="00EF0A05" w:rsidRPr="00C74EFF" w:rsidTr="00193ABD">
        <w:tc>
          <w:tcPr>
            <w:tcW w:w="2977"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基金简称</w:t>
            </w:r>
          </w:p>
        </w:tc>
        <w:tc>
          <w:tcPr>
            <w:tcW w:w="5528"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摩根恒生科技</w:t>
            </w:r>
            <w:r w:rsidRPr="00C74EFF">
              <w:rPr>
                <w:rFonts w:eastAsiaTheme="minorEastAsia"/>
                <w:color w:val="000000" w:themeColor="text1"/>
                <w:kern w:val="0"/>
                <w:sz w:val="24"/>
              </w:rPr>
              <w:t>ETF(QDII)</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基金主代码</w:t>
            </w:r>
          </w:p>
        </w:tc>
        <w:tc>
          <w:tcPr>
            <w:tcW w:w="5528"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交易代码</w:t>
            </w:r>
          </w:p>
        </w:tc>
        <w:tc>
          <w:tcPr>
            <w:tcW w:w="5528"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基金运作方式</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交易型开放式</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基金合同生效日</w:t>
            </w:r>
          </w:p>
        </w:tc>
        <w:tc>
          <w:tcPr>
            <w:tcW w:w="5528" w:type="dxa"/>
            <w:vAlign w:val="center"/>
          </w:tcPr>
          <w:p w:rsidR="005C25C8" w:rsidRPr="00C74EFF" w:rsidRDefault="009A06E4"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2021</w:t>
            </w:r>
            <w:r w:rsidRPr="00C74EFF">
              <w:rPr>
                <w:rFonts w:eastAsiaTheme="minorEastAsia"/>
                <w:color w:val="000000" w:themeColor="text1"/>
                <w:kern w:val="0"/>
                <w:sz w:val="24"/>
              </w:rPr>
              <w:t>年</w:t>
            </w:r>
            <w:r w:rsidRPr="00C74EFF">
              <w:rPr>
                <w:rFonts w:eastAsiaTheme="minorEastAsia"/>
                <w:color w:val="000000" w:themeColor="text1"/>
                <w:kern w:val="0"/>
                <w:sz w:val="24"/>
              </w:rPr>
              <w:t>12</w:t>
            </w:r>
            <w:r w:rsidRPr="00C74EFF">
              <w:rPr>
                <w:rFonts w:eastAsiaTheme="minorEastAsia"/>
                <w:color w:val="000000" w:themeColor="text1"/>
                <w:kern w:val="0"/>
                <w:sz w:val="24"/>
              </w:rPr>
              <w:t>月</w:t>
            </w:r>
            <w:r w:rsidRPr="00C74EFF">
              <w:rPr>
                <w:rFonts w:eastAsiaTheme="minorEastAsia"/>
                <w:color w:val="000000" w:themeColor="text1"/>
                <w:kern w:val="0"/>
                <w:sz w:val="24"/>
              </w:rPr>
              <w:t>17</w:t>
            </w:r>
            <w:r w:rsidRPr="00C74EFF">
              <w:rPr>
                <w:rFonts w:eastAsiaTheme="minorEastAsia"/>
                <w:color w:val="000000" w:themeColor="text1"/>
                <w:kern w:val="0"/>
                <w:sz w:val="24"/>
              </w:rPr>
              <w:t>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报告期末基金份额总额</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419,128,000.00</w:t>
            </w:r>
            <w:r w:rsidR="004009A4" w:rsidRPr="00C74EFF">
              <w:rPr>
                <w:rFonts w:eastAsiaTheme="minorEastAsia"/>
                <w:color w:val="000000" w:themeColor="text1"/>
                <w:kern w:val="0"/>
                <w:sz w:val="24"/>
              </w:rPr>
              <w:t>份</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投资目标</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本基金采用被动指数化投资，紧密跟踪标的指数，追求跟踪偏离度和跟踪误差最小化。</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投资策略</w:t>
            </w:r>
          </w:p>
        </w:tc>
        <w:tc>
          <w:tcPr>
            <w:tcW w:w="5528" w:type="dxa"/>
            <w:vAlign w:val="center"/>
          </w:tcPr>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为了实现追踪误差最小化，本基金投资于标的指数的成份股及其备选成份股的比例不低于基金资产净值的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w:t>
            </w:r>
            <w:r>
              <w:rPr>
                <w:rFonts w:eastAsiaTheme="minorEastAsia"/>
                <w:color w:val="000000" w:themeColor="text1"/>
                <w:kern w:val="0"/>
                <w:sz w:val="24"/>
              </w:rPr>
              <w:t>1</w:t>
            </w:r>
            <w:r>
              <w:rPr>
                <w:rFonts w:eastAsiaTheme="minorEastAsia"/>
                <w:color w:val="000000" w:themeColor="text1"/>
                <w:kern w:val="0"/>
                <w:sz w:val="24"/>
              </w:rPr>
              <w:t>）投资组合构建</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w:t>
            </w:r>
            <w:r>
              <w:rPr>
                <w:rFonts w:eastAsiaTheme="minorEastAsia"/>
                <w:color w:val="000000" w:themeColor="text1"/>
                <w:kern w:val="0"/>
                <w:sz w:val="24"/>
              </w:rPr>
              <w:lastRenderedPageBreak/>
              <w:t>行适当的替代。</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3</w:t>
            </w:r>
            <w:r>
              <w:rPr>
                <w:rFonts w:eastAsiaTheme="minorEastAsia"/>
                <w:color w:val="000000" w:themeColor="text1"/>
                <w:kern w:val="0"/>
                <w:sz w:val="24"/>
              </w:rPr>
              <w:t>）在特殊情况下，本基金将综合考虑政策、市场等因素，在本合同约定的投资比例和投资范围内，将少量投资于非成份股的港股通标的股票以及其他股票。</w:t>
            </w:r>
          </w:p>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本基金力争日均跟踪偏离度的绝对值不超过</w:t>
            </w:r>
            <w:r>
              <w:rPr>
                <w:rFonts w:eastAsiaTheme="minorEastAsia"/>
                <w:color w:val="000000" w:themeColor="text1"/>
                <w:kern w:val="0"/>
                <w:sz w:val="24"/>
              </w:rPr>
              <w:t>0.35%</w:t>
            </w:r>
            <w:r>
              <w:rPr>
                <w:rFonts w:eastAsiaTheme="minorEastAsia"/>
                <w:color w:val="000000" w:themeColor="text1"/>
                <w:kern w:val="0"/>
                <w:sz w:val="24"/>
              </w:rPr>
              <w:t>，年跟踪误差不超过</w:t>
            </w:r>
            <w:r>
              <w:rPr>
                <w:rFonts w:eastAsiaTheme="minorEastAsia"/>
                <w:color w:val="000000" w:themeColor="text1"/>
                <w:kern w:val="0"/>
                <w:sz w:val="24"/>
              </w:rPr>
              <w:t>4%</w:t>
            </w:r>
            <w:r>
              <w:rPr>
                <w:rFonts w:eastAsiaTheme="minorEastAsia"/>
                <w:color w:val="000000" w:themeColor="text1"/>
                <w:kern w:val="0"/>
                <w:sz w:val="24"/>
              </w:rPr>
              <w:t>。如因标的指数编制规则调整等其他原因，导致基金跟踪偏离度和跟踪误差超过上述范围，基金管理人应采取合理措施，避免跟踪偏离度和跟踪误差的进一步扩大。</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、其他投资策略：包括金融衍生品投资策略、债券投资策略、资产支持证券投资策略、融资及转融通证券出借策略、存托凭证投资策略。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业绩比较基准</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本基金的业绩比较基准为经估值汇率调整的恒生科技指数（</w:t>
            </w:r>
            <w:r w:rsidRPr="00C74EFF">
              <w:rPr>
                <w:rFonts w:eastAsiaTheme="minorEastAsia"/>
                <w:color w:val="000000" w:themeColor="text1"/>
                <w:kern w:val="0"/>
                <w:sz w:val="24"/>
              </w:rPr>
              <w:t>HSTECH</w:t>
            </w:r>
            <w:r w:rsidRPr="00C74EFF">
              <w:rPr>
                <w:rFonts w:eastAsiaTheme="minorEastAsia"/>
                <w:color w:val="000000" w:themeColor="text1"/>
                <w:kern w:val="0"/>
                <w:sz w:val="24"/>
              </w:rPr>
              <w:t>）收益率。本基金标的指数变更的，相应更换基金名称和业绩比较基准，并在履行适当程序后及时公告。</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风险收益特征</w:t>
            </w:r>
          </w:p>
        </w:tc>
        <w:tc>
          <w:tcPr>
            <w:tcW w:w="5528" w:type="dxa"/>
            <w:vAlign w:val="center"/>
          </w:tcPr>
          <w:p w:rsidR="00FB106E" w:rsidRDefault="0015547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本基金属于股票基金，预期风险和收益水平高于混合基金、债券基金和货币市场基金。同时，本基金为指数基金，主要采用完全复制法跟踪标的指数表现，具有与标的指数相似的风险收益特征。</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本基金可投资于境外证券，除了需要承担与境内证券投资基金类似的市场波动风险等一般投资风险之外，本基金还面临汇率风险等境外证券市场投资所面临的特别投资风险。</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基金管理人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摩根基金管理（中国）有限公司</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基金托管人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中国工商银行股份有限公司</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§3  </w:t>
      </w:r>
      <w:r w:rsidRPr="00C74EFF">
        <w:rPr>
          <w:rFonts w:eastAsiaTheme="minorEastAsia"/>
          <w:color w:val="000000" w:themeColor="text1"/>
          <w:kern w:val="0"/>
          <w:sz w:val="24"/>
          <w:szCs w:val="24"/>
        </w:rPr>
        <w:t>主要财务指标和基金净值表现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3.1 </w:t>
      </w:r>
      <w:r w:rsidRPr="00C74EFF">
        <w:rPr>
          <w:rFonts w:eastAsiaTheme="minorEastAsia"/>
          <w:b/>
          <w:color w:val="000000" w:themeColor="text1"/>
          <w:kern w:val="0"/>
          <w:sz w:val="24"/>
        </w:rPr>
        <w:t>主要财务指标</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15547F" w:rsidRPr="00C74EFF" w:rsidTr="0015547F">
        <w:tc>
          <w:tcPr>
            <w:tcW w:w="340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主要财务指标</w:t>
            </w:r>
          </w:p>
        </w:tc>
        <w:tc>
          <w:tcPr>
            <w:tcW w:w="496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本期金额</w:t>
            </w:r>
          </w:p>
          <w:p w:rsidR="00E57F40" w:rsidRPr="00C74EFF" w:rsidRDefault="00E57F40"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kern w:val="0"/>
                <w:sz w:val="24"/>
              </w:rPr>
              <w:t>(2023</w:t>
            </w:r>
            <w:r w:rsidRPr="00C74EFF">
              <w:rPr>
                <w:rFonts w:eastAsiaTheme="minorEastAsia"/>
                <w:color w:val="000000" w:themeColor="text1"/>
                <w:kern w:val="0"/>
                <w:sz w:val="24"/>
              </w:rPr>
              <w:t>年</w:t>
            </w:r>
            <w:r w:rsidRPr="00C74EFF">
              <w:rPr>
                <w:rFonts w:eastAsiaTheme="minorEastAsia"/>
                <w:color w:val="000000" w:themeColor="text1"/>
                <w:kern w:val="0"/>
                <w:sz w:val="24"/>
              </w:rPr>
              <w:t>7</w:t>
            </w:r>
            <w:r w:rsidRPr="00C74EFF">
              <w:rPr>
                <w:rFonts w:eastAsiaTheme="minorEastAsia"/>
                <w:color w:val="000000" w:themeColor="text1"/>
                <w:kern w:val="0"/>
                <w:sz w:val="24"/>
              </w:rPr>
              <w:t>月</w:t>
            </w:r>
            <w:r w:rsidRPr="00C74EFF">
              <w:rPr>
                <w:rFonts w:eastAsiaTheme="minorEastAsia"/>
                <w:color w:val="000000" w:themeColor="text1"/>
                <w:kern w:val="0"/>
                <w:sz w:val="24"/>
              </w:rPr>
              <w:t>1</w:t>
            </w:r>
            <w:r w:rsidRPr="00C74EFF">
              <w:rPr>
                <w:rFonts w:eastAsiaTheme="minorEastAsia"/>
                <w:color w:val="000000" w:themeColor="text1"/>
                <w:kern w:val="0"/>
                <w:sz w:val="24"/>
              </w:rPr>
              <w:t>日</w:t>
            </w:r>
            <w:r w:rsidRPr="00C74EFF">
              <w:rPr>
                <w:rFonts w:eastAsiaTheme="minorEastAsia"/>
                <w:color w:val="000000" w:themeColor="text1"/>
                <w:kern w:val="0"/>
                <w:sz w:val="24"/>
              </w:rPr>
              <w:t>-2023</w:t>
            </w:r>
            <w:r w:rsidRPr="00C74EFF">
              <w:rPr>
                <w:rFonts w:eastAsiaTheme="minorEastAsia"/>
                <w:color w:val="000000" w:themeColor="text1"/>
                <w:kern w:val="0"/>
                <w:sz w:val="24"/>
              </w:rPr>
              <w:t>年</w:t>
            </w:r>
            <w:r w:rsidRPr="00C74EFF">
              <w:rPr>
                <w:rFonts w:eastAsiaTheme="minorEastAsia"/>
                <w:color w:val="000000" w:themeColor="text1"/>
                <w:kern w:val="0"/>
                <w:sz w:val="24"/>
              </w:rPr>
              <w:t>9</w:t>
            </w:r>
            <w:r w:rsidRPr="00C74EFF">
              <w:rPr>
                <w:rFonts w:eastAsiaTheme="minorEastAsia"/>
                <w:color w:val="000000" w:themeColor="text1"/>
                <w:kern w:val="0"/>
                <w:sz w:val="24"/>
              </w:rPr>
              <w:t>月</w:t>
            </w:r>
            <w:r w:rsidRPr="00C74EFF">
              <w:rPr>
                <w:rFonts w:eastAsiaTheme="minorEastAsia"/>
                <w:color w:val="000000" w:themeColor="text1"/>
                <w:kern w:val="0"/>
                <w:sz w:val="24"/>
              </w:rPr>
              <w:t>30</w:t>
            </w:r>
            <w:r w:rsidRPr="00C74EFF">
              <w:rPr>
                <w:rFonts w:eastAsiaTheme="minorEastAsia"/>
                <w:color w:val="000000" w:themeColor="text1"/>
                <w:kern w:val="0"/>
                <w:sz w:val="24"/>
              </w:rPr>
              <w:t>日</w:t>
            </w:r>
            <w:r w:rsidRPr="00C74EFF">
              <w:rPr>
                <w:rFonts w:eastAsiaTheme="minorEastAsia"/>
                <w:color w:val="000000" w:themeColor="text1"/>
                <w:kern w:val="0"/>
                <w:sz w:val="24"/>
              </w:rPr>
              <w:t>)</w:t>
            </w:r>
          </w:p>
        </w:tc>
      </w:tr>
      <w:tr w:rsidR="0015547F" w:rsidRPr="00C74EFF" w:rsidTr="0015547F">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1.</w:t>
            </w:r>
            <w:r w:rsidRPr="00C74EFF">
              <w:rPr>
                <w:rFonts w:eastAsiaTheme="minorEastAsia"/>
                <w:color w:val="000000" w:themeColor="text1"/>
                <w:kern w:val="0"/>
                <w:sz w:val="24"/>
              </w:rPr>
              <w:t>本期已实现收益</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1,580,831.05</w:t>
            </w:r>
          </w:p>
        </w:tc>
      </w:tr>
      <w:tr w:rsidR="0015547F" w:rsidRPr="00C74EFF" w:rsidTr="0015547F">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2.</w:t>
            </w:r>
            <w:r w:rsidRPr="00C74EFF">
              <w:rPr>
                <w:rFonts w:eastAsiaTheme="minorEastAsia"/>
                <w:color w:val="000000" w:themeColor="text1"/>
                <w:kern w:val="0"/>
                <w:sz w:val="24"/>
              </w:rPr>
              <w:t>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-2,986,335.58</w:t>
            </w:r>
          </w:p>
        </w:tc>
      </w:tr>
      <w:tr w:rsidR="0015547F" w:rsidRPr="00C74EFF" w:rsidTr="0015547F">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加权平均基金份额本期利润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-0.0085</w:t>
            </w:r>
          </w:p>
        </w:tc>
      </w:tr>
      <w:tr w:rsidR="0015547F" w:rsidRPr="00C74EFF" w:rsidTr="0015547F">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4.</w:t>
            </w:r>
            <w:r w:rsidRPr="00C74EFF">
              <w:rPr>
                <w:rFonts w:eastAsiaTheme="minorEastAsia"/>
                <w:color w:val="000000" w:themeColor="text1"/>
                <w:kern w:val="0"/>
                <w:sz w:val="24"/>
              </w:rPr>
              <w:t>期末基金资产净值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326,001,369.62</w:t>
            </w:r>
          </w:p>
        </w:tc>
      </w:tr>
      <w:tr w:rsidR="0015547F" w:rsidRPr="00C74EFF" w:rsidTr="0015547F">
        <w:trPr>
          <w:trHeight w:val="158"/>
        </w:trPr>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5.</w:t>
            </w:r>
            <w:r w:rsidRPr="00C74EFF">
              <w:rPr>
                <w:rFonts w:eastAsiaTheme="minorEastAsia"/>
                <w:color w:val="000000" w:themeColor="text1"/>
                <w:kern w:val="0"/>
                <w:sz w:val="24"/>
              </w:rPr>
              <w:t>期末基金份额净值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0.7778</w:t>
            </w:r>
          </w:p>
        </w:tc>
      </w:tr>
    </w:tbl>
    <w:p w:rsidR="00FB106E" w:rsidRDefault="0015547F">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上述基金业绩指标不包括持有人认购或交易基金的各项费用，计入费用后实际收益水平要低于所列数字。</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3.2 </w:t>
      </w:r>
      <w:r w:rsidRPr="00C74EFF">
        <w:rPr>
          <w:rFonts w:eastAsiaTheme="minorEastAsia"/>
          <w:b/>
          <w:color w:val="000000" w:themeColor="text1"/>
          <w:kern w:val="0"/>
          <w:sz w:val="24"/>
        </w:rPr>
        <w:t>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3.2.1</w:t>
        </w:r>
      </w:smartTag>
      <w:r w:rsidRPr="00C74EFF">
        <w:rPr>
          <w:rFonts w:eastAsiaTheme="minorEastAsia"/>
          <w:b/>
          <w:color w:val="000000" w:themeColor="text1"/>
          <w:kern w:val="0"/>
          <w:sz w:val="24"/>
        </w:rPr>
        <w:t>本报告期基金份额净值增长率及其与同期业绩比较基准收益率的比较</w:t>
      </w:r>
    </w:p>
    <w:tbl>
      <w:tblPr>
        <w:tblStyle w:val="afa"/>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535416" w:rsidRPr="00C74EFF" w:rsidTr="00982C85">
        <w:tc>
          <w:tcPr>
            <w:tcW w:w="1395" w:type="dxa"/>
            <w:vAlign w:val="center"/>
          </w:tcPr>
          <w:p w:rsidR="00535416" w:rsidRPr="00C74EFF" w:rsidRDefault="00535416" w:rsidP="00982C85">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阶段</w:t>
            </w:r>
          </w:p>
        </w:tc>
        <w:tc>
          <w:tcPr>
            <w:tcW w:w="1092" w:type="dxa"/>
            <w:vAlign w:val="center"/>
          </w:tcPr>
          <w:p w:rsidR="00535416" w:rsidRPr="00C74EFF" w:rsidRDefault="00535416" w:rsidP="00982C85">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w:t>
            </w:r>
            <w:r w:rsidRPr="00C74EFF">
              <w:rPr>
                <w:rFonts w:ascii="宋体" w:hAnsi="宋体" w:cs="宋体" w:hint="eastAsia"/>
                <w:color w:val="000000" w:themeColor="text1"/>
                <w:sz w:val="24"/>
              </w:rPr>
              <w:t>①</w:t>
            </w:r>
          </w:p>
        </w:tc>
        <w:tc>
          <w:tcPr>
            <w:tcW w:w="1161" w:type="dxa"/>
            <w:vAlign w:val="center"/>
          </w:tcPr>
          <w:p w:rsidR="00535416" w:rsidRPr="00C74EFF" w:rsidRDefault="00535416" w:rsidP="00982C85">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净值增长率标准差</w:t>
            </w:r>
            <w:r w:rsidRPr="00C74EFF">
              <w:rPr>
                <w:rFonts w:ascii="宋体" w:hAnsi="宋体" w:cs="宋体" w:hint="eastAsia"/>
                <w:color w:val="000000" w:themeColor="text1"/>
                <w:sz w:val="24"/>
              </w:rPr>
              <w:t>②</w:t>
            </w:r>
          </w:p>
        </w:tc>
        <w:tc>
          <w:tcPr>
            <w:tcW w:w="1181" w:type="dxa"/>
            <w:vAlign w:val="center"/>
          </w:tcPr>
          <w:p w:rsidR="00535416" w:rsidRPr="00C74EFF" w:rsidRDefault="00535416" w:rsidP="00982C85">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w:t>
            </w:r>
            <w:r w:rsidRPr="00C74EFF">
              <w:rPr>
                <w:rFonts w:ascii="宋体" w:hAnsi="宋体" w:cs="宋体" w:hint="eastAsia"/>
                <w:color w:val="000000" w:themeColor="text1"/>
                <w:sz w:val="24"/>
              </w:rPr>
              <w:t>③</w:t>
            </w:r>
          </w:p>
        </w:tc>
        <w:tc>
          <w:tcPr>
            <w:tcW w:w="1188" w:type="dxa"/>
            <w:vAlign w:val="center"/>
          </w:tcPr>
          <w:p w:rsidR="00535416" w:rsidRPr="00C74EFF" w:rsidRDefault="00535416" w:rsidP="00982C85">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业绩比较基准收益率标准差</w:t>
            </w:r>
            <w:r w:rsidRPr="00C74EFF">
              <w:rPr>
                <w:rFonts w:ascii="宋体" w:hAnsi="宋体" w:cs="宋体" w:hint="eastAsia"/>
                <w:color w:val="000000" w:themeColor="text1"/>
                <w:sz w:val="24"/>
              </w:rPr>
              <w:t>④</w:t>
            </w:r>
          </w:p>
        </w:tc>
        <w:tc>
          <w:tcPr>
            <w:tcW w:w="1199" w:type="dxa"/>
            <w:vAlign w:val="center"/>
          </w:tcPr>
          <w:p w:rsidR="00535416" w:rsidRPr="00C74EFF" w:rsidRDefault="00535416" w:rsidP="00982C85">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①</w:t>
            </w:r>
            <w:r w:rsidRPr="00C74EFF">
              <w:rPr>
                <w:rFonts w:eastAsiaTheme="minorEastAsia"/>
                <w:color w:val="000000" w:themeColor="text1"/>
                <w:sz w:val="24"/>
              </w:rPr>
              <w:t>-</w:t>
            </w:r>
            <w:r w:rsidRPr="00C74EFF">
              <w:rPr>
                <w:rFonts w:ascii="宋体" w:hAnsi="宋体" w:cs="宋体" w:hint="eastAsia"/>
                <w:color w:val="000000" w:themeColor="text1"/>
                <w:sz w:val="24"/>
              </w:rPr>
              <w:t>③</w:t>
            </w:r>
          </w:p>
        </w:tc>
        <w:tc>
          <w:tcPr>
            <w:tcW w:w="1204" w:type="dxa"/>
            <w:vAlign w:val="center"/>
          </w:tcPr>
          <w:p w:rsidR="00535416" w:rsidRPr="00C74EFF" w:rsidRDefault="00535416" w:rsidP="00982C85">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②</w:t>
            </w:r>
            <w:r w:rsidRPr="00C74EFF">
              <w:rPr>
                <w:rFonts w:eastAsiaTheme="minorEastAsia"/>
                <w:color w:val="000000" w:themeColor="text1"/>
                <w:sz w:val="24"/>
              </w:rPr>
              <w:t>-</w:t>
            </w:r>
            <w:r w:rsidRPr="00C74EFF">
              <w:rPr>
                <w:rFonts w:ascii="宋体" w:hAnsi="宋体" w:cs="宋体" w:hint="eastAsia"/>
                <w:color w:val="000000" w:themeColor="text1"/>
                <w:sz w:val="24"/>
              </w:rPr>
              <w:t>④</w:t>
            </w:r>
          </w:p>
        </w:tc>
      </w:tr>
      <w:tr w:rsidR="00535416" w:rsidTr="00982C85">
        <w:tc>
          <w:tcPr>
            <w:tcW w:w="1395" w:type="dxa"/>
            <w:vAlign w:val="center"/>
          </w:tcPr>
          <w:p w:rsidR="00535416" w:rsidRDefault="00535416" w:rsidP="00982C85">
            <w:pPr>
              <w:jc w:val="left"/>
            </w:pPr>
            <w:r>
              <w:rPr>
                <w:rFonts w:eastAsiaTheme="minorEastAsia"/>
                <w:color w:val="000000" w:themeColor="text1"/>
                <w:sz w:val="24"/>
              </w:rPr>
              <w:t>过去三个月</w:t>
            </w:r>
          </w:p>
        </w:tc>
        <w:tc>
          <w:tcPr>
            <w:tcW w:w="1092" w:type="dxa"/>
            <w:vAlign w:val="center"/>
          </w:tcPr>
          <w:p w:rsidR="00535416" w:rsidRDefault="00535416" w:rsidP="00982C85">
            <w:pPr>
              <w:jc w:val="center"/>
            </w:pPr>
            <w:r>
              <w:rPr>
                <w:rFonts w:eastAsiaTheme="minorEastAsia"/>
                <w:color w:val="000000" w:themeColor="text1"/>
                <w:sz w:val="24"/>
              </w:rPr>
              <w:t>-0.58%</w:t>
            </w:r>
          </w:p>
        </w:tc>
        <w:tc>
          <w:tcPr>
            <w:tcW w:w="1161" w:type="dxa"/>
            <w:vAlign w:val="center"/>
          </w:tcPr>
          <w:p w:rsidR="00535416" w:rsidRDefault="00535416" w:rsidP="00982C85">
            <w:pPr>
              <w:jc w:val="center"/>
            </w:pPr>
            <w:r>
              <w:rPr>
                <w:rFonts w:eastAsiaTheme="minorEastAsia"/>
                <w:color w:val="000000" w:themeColor="text1"/>
                <w:sz w:val="24"/>
              </w:rPr>
              <w:t>1.98%</w:t>
            </w:r>
          </w:p>
        </w:tc>
        <w:tc>
          <w:tcPr>
            <w:tcW w:w="1181" w:type="dxa"/>
            <w:vAlign w:val="center"/>
          </w:tcPr>
          <w:p w:rsidR="00535416" w:rsidRDefault="00535416" w:rsidP="00982C85">
            <w:pPr>
              <w:jc w:val="center"/>
            </w:pPr>
            <w:r>
              <w:rPr>
                <w:rFonts w:eastAsiaTheme="minorEastAsia"/>
                <w:color w:val="000000" w:themeColor="text1"/>
                <w:sz w:val="24"/>
              </w:rPr>
              <w:t>-0.24%</w:t>
            </w:r>
          </w:p>
        </w:tc>
        <w:tc>
          <w:tcPr>
            <w:tcW w:w="1188" w:type="dxa"/>
            <w:vAlign w:val="center"/>
          </w:tcPr>
          <w:p w:rsidR="00535416" w:rsidRDefault="00535416" w:rsidP="00982C85">
            <w:pPr>
              <w:jc w:val="center"/>
            </w:pPr>
            <w:r>
              <w:rPr>
                <w:rFonts w:eastAsiaTheme="minorEastAsia"/>
                <w:color w:val="000000" w:themeColor="text1"/>
                <w:sz w:val="24"/>
              </w:rPr>
              <w:t>2.06%</w:t>
            </w:r>
          </w:p>
        </w:tc>
        <w:tc>
          <w:tcPr>
            <w:tcW w:w="1199" w:type="dxa"/>
            <w:vAlign w:val="center"/>
          </w:tcPr>
          <w:p w:rsidR="00535416" w:rsidRDefault="00535416" w:rsidP="00982C85">
            <w:pPr>
              <w:jc w:val="center"/>
            </w:pPr>
            <w:r>
              <w:rPr>
                <w:rFonts w:eastAsiaTheme="minorEastAsia"/>
                <w:color w:val="000000" w:themeColor="text1"/>
                <w:sz w:val="24"/>
              </w:rPr>
              <w:t>-0.34%</w:t>
            </w:r>
          </w:p>
        </w:tc>
        <w:tc>
          <w:tcPr>
            <w:tcW w:w="1204" w:type="dxa"/>
            <w:vAlign w:val="center"/>
          </w:tcPr>
          <w:p w:rsidR="00535416" w:rsidRDefault="00535416" w:rsidP="00982C85">
            <w:pPr>
              <w:jc w:val="center"/>
            </w:pPr>
            <w:r>
              <w:rPr>
                <w:rFonts w:eastAsiaTheme="minorEastAsia"/>
                <w:color w:val="000000" w:themeColor="text1"/>
                <w:sz w:val="24"/>
              </w:rPr>
              <w:t>-0.08%</w:t>
            </w:r>
          </w:p>
        </w:tc>
      </w:tr>
      <w:tr w:rsidR="00535416" w:rsidTr="00982C85">
        <w:tc>
          <w:tcPr>
            <w:tcW w:w="1395" w:type="dxa"/>
            <w:vAlign w:val="center"/>
          </w:tcPr>
          <w:p w:rsidR="00535416" w:rsidRDefault="00535416" w:rsidP="00982C85">
            <w:pPr>
              <w:jc w:val="left"/>
            </w:pPr>
            <w:r>
              <w:rPr>
                <w:rFonts w:eastAsiaTheme="minorEastAsia"/>
                <w:color w:val="000000" w:themeColor="text1"/>
                <w:sz w:val="24"/>
              </w:rPr>
              <w:t>过去六个月</w:t>
            </w:r>
          </w:p>
        </w:tc>
        <w:tc>
          <w:tcPr>
            <w:tcW w:w="1092" w:type="dxa"/>
            <w:vAlign w:val="center"/>
          </w:tcPr>
          <w:p w:rsidR="00535416" w:rsidRDefault="00535416" w:rsidP="00982C85">
            <w:pPr>
              <w:jc w:val="center"/>
            </w:pPr>
            <w:r>
              <w:rPr>
                <w:rFonts w:eastAsiaTheme="minorEastAsia"/>
                <w:color w:val="000000" w:themeColor="text1"/>
                <w:sz w:val="24"/>
              </w:rPr>
              <w:t>-4.61%</w:t>
            </w:r>
          </w:p>
        </w:tc>
        <w:tc>
          <w:tcPr>
            <w:tcW w:w="1161" w:type="dxa"/>
            <w:vAlign w:val="center"/>
          </w:tcPr>
          <w:p w:rsidR="00535416" w:rsidRDefault="00535416" w:rsidP="00982C85">
            <w:pPr>
              <w:jc w:val="center"/>
            </w:pPr>
            <w:r>
              <w:rPr>
                <w:rFonts w:eastAsiaTheme="minorEastAsia"/>
                <w:color w:val="000000" w:themeColor="text1"/>
                <w:sz w:val="24"/>
              </w:rPr>
              <w:t>1.85%</w:t>
            </w:r>
          </w:p>
        </w:tc>
        <w:tc>
          <w:tcPr>
            <w:tcW w:w="1181" w:type="dxa"/>
            <w:vAlign w:val="center"/>
          </w:tcPr>
          <w:p w:rsidR="00535416" w:rsidRDefault="00535416" w:rsidP="00982C85">
            <w:pPr>
              <w:jc w:val="center"/>
            </w:pPr>
            <w:r>
              <w:rPr>
                <w:rFonts w:eastAsiaTheme="minorEastAsia"/>
                <w:color w:val="000000" w:themeColor="text1"/>
                <w:sz w:val="24"/>
              </w:rPr>
              <w:t>-4.51%</w:t>
            </w:r>
          </w:p>
        </w:tc>
        <w:tc>
          <w:tcPr>
            <w:tcW w:w="1188" w:type="dxa"/>
            <w:vAlign w:val="center"/>
          </w:tcPr>
          <w:p w:rsidR="00535416" w:rsidRDefault="00535416" w:rsidP="00982C85">
            <w:pPr>
              <w:jc w:val="center"/>
            </w:pPr>
            <w:r>
              <w:rPr>
                <w:rFonts w:eastAsiaTheme="minorEastAsia"/>
                <w:color w:val="000000" w:themeColor="text1"/>
                <w:sz w:val="24"/>
              </w:rPr>
              <w:t>1.94%</w:t>
            </w:r>
          </w:p>
        </w:tc>
        <w:tc>
          <w:tcPr>
            <w:tcW w:w="1199" w:type="dxa"/>
            <w:vAlign w:val="center"/>
          </w:tcPr>
          <w:p w:rsidR="00535416" w:rsidRDefault="00535416" w:rsidP="00982C85">
            <w:pPr>
              <w:jc w:val="center"/>
            </w:pPr>
            <w:r>
              <w:rPr>
                <w:rFonts w:eastAsiaTheme="minorEastAsia"/>
                <w:color w:val="000000" w:themeColor="text1"/>
                <w:sz w:val="24"/>
              </w:rPr>
              <w:t>-0.10%</w:t>
            </w:r>
          </w:p>
        </w:tc>
        <w:tc>
          <w:tcPr>
            <w:tcW w:w="1204" w:type="dxa"/>
            <w:vAlign w:val="center"/>
          </w:tcPr>
          <w:p w:rsidR="00535416" w:rsidRDefault="00535416" w:rsidP="00982C85">
            <w:pPr>
              <w:jc w:val="center"/>
            </w:pPr>
            <w:r>
              <w:rPr>
                <w:rFonts w:eastAsiaTheme="minorEastAsia"/>
                <w:color w:val="000000" w:themeColor="text1"/>
                <w:sz w:val="24"/>
              </w:rPr>
              <w:t>-0.09%</w:t>
            </w:r>
          </w:p>
        </w:tc>
      </w:tr>
      <w:tr w:rsidR="00535416" w:rsidTr="00982C85">
        <w:tc>
          <w:tcPr>
            <w:tcW w:w="1395" w:type="dxa"/>
            <w:vAlign w:val="center"/>
          </w:tcPr>
          <w:p w:rsidR="00535416" w:rsidRDefault="00535416" w:rsidP="00982C85">
            <w:pPr>
              <w:jc w:val="left"/>
            </w:pPr>
            <w:r>
              <w:rPr>
                <w:rFonts w:eastAsiaTheme="minorEastAsia"/>
                <w:color w:val="000000" w:themeColor="text1"/>
                <w:sz w:val="24"/>
              </w:rPr>
              <w:t>过去一年</w:t>
            </w:r>
          </w:p>
        </w:tc>
        <w:tc>
          <w:tcPr>
            <w:tcW w:w="1092" w:type="dxa"/>
            <w:vAlign w:val="center"/>
          </w:tcPr>
          <w:p w:rsidR="00535416" w:rsidRDefault="00535416" w:rsidP="00982C85">
            <w:pPr>
              <w:jc w:val="center"/>
            </w:pPr>
            <w:r>
              <w:rPr>
                <w:rFonts w:eastAsiaTheme="minorEastAsia"/>
                <w:color w:val="000000" w:themeColor="text1"/>
                <w:sz w:val="24"/>
              </w:rPr>
              <w:t>13.18%</w:t>
            </w:r>
          </w:p>
        </w:tc>
        <w:tc>
          <w:tcPr>
            <w:tcW w:w="1161" w:type="dxa"/>
            <w:vAlign w:val="center"/>
          </w:tcPr>
          <w:p w:rsidR="00535416" w:rsidRDefault="00535416" w:rsidP="00982C85">
            <w:pPr>
              <w:jc w:val="center"/>
            </w:pPr>
            <w:r>
              <w:rPr>
                <w:rFonts w:eastAsiaTheme="minorEastAsia"/>
                <w:color w:val="000000" w:themeColor="text1"/>
                <w:sz w:val="24"/>
              </w:rPr>
              <w:t>2.47%</w:t>
            </w:r>
          </w:p>
        </w:tc>
        <w:tc>
          <w:tcPr>
            <w:tcW w:w="1181" w:type="dxa"/>
            <w:vAlign w:val="center"/>
          </w:tcPr>
          <w:p w:rsidR="00535416" w:rsidRDefault="00535416" w:rsidP="00982C85">
            <w:pPr>
              <w:jc w:val="center"/>
            </w:pPr>
            <w:r>
              <w:rPr>
                <w:rFonts w:eastAsiaTheme="minorEastAsia"/>
                <w:color w:val="000000" w:themeColor="text1"/>
                <w:sz w:val="24"/>
              </w:rPr>
              <w:t>15.29%</w:t>
            </w:r>
          </w:p>
        </w:tc>
        <w:tc>
          <w:tcPr>
            <w:tcW w:w="1188" w:type="dxa"/>
            <w:vAlign w:val="center"/>
          </w:tcPr>
          <w:p w:rsidR="00535416" w:rsidRDefault="00535416" w:rsidP="00982C85">
            <w:pPr>
              <w:jc w:val="center"/>
            </w:pPr>
            <w:r>
              <w:rPr>
                <w:rFonts w:eastAsiaTheme="minorEastAsia"/>
                <w:color w:val="000000" w:themeColor="text1"/>
                <w:sz w:val="24"/>
              </w:rPr>
              <w:t>2.60%</w:t>
            </w:r>
          </w:p>
        </w:tc>
        <w:tc>
          <w:tcPr>
            <w:tcW w:w="1199" w:type="dxa"/>
            <w:vAlign w:val="center"/>
          </w:tcPr>
          <w:p w:rsidR="00535416" w:rsidRDefault="00535416" w:rsidP="00982C85">
            <w:pPr>
              <w:jc w:val="center"/>
            </w:pPr>
            <w:r>
              <w:rPr>
                <w:rFonts w:eastAsiaTheme="minorEastAsia"/>
                <w:color w:val="000000" w:themeColor="text1"/>
                <w:sz w:val="24"/>
              </w:rPr>
              <w:t>-2.11%</w:t>
            </w:r>
          </w:p>
        </w:tc>
        <w:tc>
          <w:tcPr>
            <w:tcW w:w="1204" w:type="dxa"/>
            <w:vAlign w:val="center"/>
          </w:tcPr>
          <w:p w:rsidR="00535416" w:rsidRDefault="00535416" w:rsidP="00982C85">
            <w:pPr>
              <w:jc w:val="center"/>
            </w:pPr>
            <w:r>
              <w:rPr>
                <w:rFonts w:eastAsiaTheme="minorEastAsia"/>
                <w:color w:val="000000" w:themeColor="text1"/>
                <w:sz w:val="24"/>
              </w:rPr>
              <w:t>-0.13%</w:t>
            </w:r>
          </w:p>
        </w:tc>
      </w:tr>
      <w:tr w:rsidR="00535416" w:rsidTr="00982C85">
        <w:tc>
          <w:tcPr>
            <w:tcW w:w="1395" w:type="dxa"/>
            <w:vAlign w:val="center"/>
          </w:tcPr>
          <w:p w:rsidR="00535416" w:rsidRDefault="00535416" w:rsidP="00982C85">
            <w:pPr>
              <w:jc w:val="left"/>
            </w:pPr>
            <w:r>
              <w:rPr>
                <w:rFonts w:eastAsiaTheme="minorEastAsia"/>
                <w:color w:val="000000" w:themeColor="text1"/>
                <w:sz w:val="24"/>
              </w:rPr>
              <w:lastRenderedPageBreak/>
              <w:t>过去三年</w:t>
            </w:r>
          </w:p>
        </w:tc>
        <w:tc>
          <w:tcPr>
            <w:tcW w:w="1092" w:type="dxa"/>
            <w:vAlign w:val="center"/>
          </w:tcPr>
          <w:p w:rsidR="00535416" w:rsidRDefault="00535416" w:rsidP="00982C85">
            <w:pPr>
              <w:jc w:val="center"/>
            </w:pPr>
            <w:r>
              <w:rPr>
                <w:rFonts w:eastAsiaTheme="minorEastAsia"/>
                <w:color w:val="000000" w:themeColor="text1"/>
                <w:sz w:val="24"/>
              </w:rPr>
              <w:t>-</w:t>
            </w:r>
          </w:p>
        </w:tc>
        <w:tc>
          <w:tcPr>
            <w:tcW w:w="1161" w:type="dxa"/>
            <w:vAlign w:val="center"/>
          </w:tcPr>
          <w:p w:rsidR="00535416" w:rsidRDefault="00535416" w:rsidP="00982C85">
            <w:pPr>
              <w:jc w:val="center"/>
            </w:pPr>
            <w:r>
              <w:rPr>
                <w:rFonts w:eastAsiaTheme="minorEastAsia"/>
                <w:color w:val="000000" w:themeColor="text1"/>
                <w:sz w:val="24"/>
              </w:rPr>
              <w:t>-</w:t>
            </w:r>
          </w:p>
        </w:tc>
        <w:tc>
          <w:tcPr>
            <w:tcW w:w="1181" w:type="dxa"/>
            <w:vAlign w:val="center"/>
          </w:tcPr>
          <w:p w:rsidR="00535416" w:rsidRDefault="00535416" w:rsidP="00982C85">
            <w:pPr>
              <w:jc w:val="center"/>
            </w:pPr>
            <w:r>
              <w:rPr>
                <w:rFonts w:eastAsiaTheme="minorEastAsia"/>
                <w:color w:val="000000" w:themeColor="text1"/>
                <w:sz w:val="24"/>
              </w:rPr>
              <w:t>-</w:t>
            </w:r>
          </w:p>
        </w:tc>
        <w:tc>
          <w:tcPr>
            <w:tcW w:w="1188" w:type="dxa"/>
            <w:vAlign w:val="center"/>
          </w:tcPr>
          <w:p w:rsidR="00535416" w:rsidRDefault="00535416" w:rsidP="00982C85">
            <w:pPr>
              <w:jc w:val="center"/>
            </w:pPr>
            <w:r>
              <w:rPr>
                <w:rFonts w:eastAsiaTheme="minorEastAsia"/>
                <w:color w:val="000000" w:themeColor="text1"/>
                <w:sz w:val="24"/>
              </w:rPr>
              <w:t>-</w:t>
            </w:r>
          </w:p>
        </w:tc>
        <w:tc>
          <w:tcPr>
            <w:tcW w:w="1199" w:type="dxa"/>
            <w:vAlign w:val="center"/>
          </w:tcPr>
          <w:p w:rsidR="00535416" w:rsidRDefault="00535416" w:rsidP="00982C85">
            <w:pPr>
              <w:jc w:val="center"/>
            </w:pPr>
            <w:r>
              <w:rPr>
                <w:rFonts w:eastAsiaTheme="minorEastAsia"/>
                <w:color w:val="000000" w:themeColor="text1"/>
                <w:sz w:val="24"/>
              </w:rPr>
              <w:t>-</w:t>
            </w:r>
          </w:p>
        </w:tc>
        <w:tc>
          <w:tcPr>
            <w:tcW w:w="1204" w:type="dxa"/>
            <w:vAlign w:val="center"/>
          </w:tcPr>
          <w:p w:rsidR="00535416" w:rsidRDefault="00535416" w:rsidP="00982C85">
            <w:pPr>
              <w:jc w:val="center"/>
            </w:pPr>
            <w:r>
              <w:rPr>
                <w:rFonts w:eastAsiaTheme="minorEastAsia"/>
                <w:color w:val="000000" w:themeColor="text1"/>
                <w:sz w:val="24"/>
              </w:rPr>
              <w:t>-</w:t>
            </w:r>
          </w:p>
        </w:tc>
      </w:tr>
      <w:tr w:rsidR="00535416" w:rsidTr="00982C85">
        <w:tc>
          <w:tcPr>
            <w:tcW w:w="1395" w:type="dxa"/>
            <w:vAlign w:val="center"/>
          </w:tcPr>
          <w:p w:rsidR="00535416" w:rsidRDefault="00535416" w:rsidP="00982C85">
            <w:pPr>
              <w:jc w:val="left"/>
            </w:pPr>
            <w:r>
              <w:rPr>
                <w:rFonts w:eastAsiaTheme="minorEastAsia"/>
                <w:color w:val="000000" w:themeColor="text1"/>
                <w:sz w:val="24"/>
              </w:rPr>
              <w:t>过去五年</w:t>
            </w:r>
          </w:p>
        </w:tc>
        <w:tc>
          <w:tcPr>
            <w:tcW w:w="1092" w:type="dxa"/>
            <w:vAlign w:val="center"/>
          </w:tcPr>
          <w:p w:rsidR="00535416" w:rsidRDefault="00535416" w:rsidP="00982C85">
            <w:pPr>
              <w:jc w:val="center"/>
            </w:pPr>
            <w:r>
              <w:rPr>
                <w:rFonts w:eastAsiaTheme="minorEastAsia"/>
                <w:color w:val="000000" w:themeColor="text1"/>
                <w:sz w:val="24"/>
              </w:rPr>
              <w:t>-</w:t>
            </w:r>
          </w:p>
        </w:tc>
        <w:tc>
          <w:tcPr>
            <w:tcW w:w="1161" w:type="dxa"/>
            <w:vAlign w:val="center"/>
          </w:tcPr>
          <w:p w:rsidR="00535416" w:rsidRDefault="00535416" w:rsidP="00982C85">
            <w:pPr>
              <w:jc w:val="center"/>
            </w:pPr>
            <w:r>
              <w:rPr>
                <w:rFonts w:eastAsiaTheme="minorEastAsia"/>
                <w:color w:val="000000" w:themeColor="text1"/>
                <w:sz w:val="24"/>
              </w:rPr>
              <w:t>-</w:t>
            </w:r>
          </w:p>
        </w:tc>
        <w:tc>
          <w:tcPr>
            <w:tcW w:w="1181" w:type="dxa"/>
            <w:vAlign w:val="center"/>
          </w:tcPr>
          <w:p w:rsidR="00535416" w:rsidRDefault="00535416" w:rsidP="00982C85">
            <w:pPr>
              <w:jc w:val="center"/>
            </w:pPr>
            <w:r>
              <w:rPr>
                <w:rFonts w:eastAsiaTheme="minorEastAsia"/>
                <w:color w:val="000000" w:themeColor="text1"/>
                <w:sz w:val="24"/>
              </w:rPr>
              <w:t>-</w:t>
            </w:r>
          </w:p>
        </w:tc>
        <w:tc>
          <w:tcPr>
            <w:tcW w:w="1188" w:type="dxa"/>
            <w:vAlign w:val="center"/>
          </w:tcPr>
          <w:p w:rsidR="00535416" w:rsidRDefault="00535416" w:rsidP="00982C85">
            <w:pPr>
              <w:jc w:val="center"/>
            </w:pPr>
            <w:r>
              <w:rPr>
                <w:rFonts w:eastAsiaTheme="minorEastAsia"/>
                <w:color w:val="000000" w:themeColor="text1"/>
                <w:sz w:val="24"/>
              </w:rPr>
              <w:t>-</w:t>
            </w:r>
          </w:p>
        </w:tc>
        <w:tc>
          <w:tcPr>
            <w:tcW w:w="1199" w:type="dxa"/>
            <w:vAlign w:val="center"/>
          </w:tcPr>
          <w:p w:rsidR="00535416" w:rsidRDefault="00535416" w:rsidP="00982C85">
            <w:pPr>
              <w:jc w:val="center"/>
            </w:pPr>
            <w:r>
              <w:rPr>
                <w:rFonts w:eastAsiaTheme="minorEastAsia"/>
                <w:color w:val="000000" w:themeColor="text1"/>
                <w:sz w:val="24"/>
              </w:rPr>
              <w:t>-</w:t>
            </w:r>
          </w:p>
        </w:tc>
        <w:tc>
          <w:tcPr>
            <w:tcW w:w="1204" w:type="dxa"/>
            <w:vAlign w:val="center"/>
          </w:tcPr>
          <w:p w:rsidR="00535416" w:rsidRDefault="00535416" w:rsidP="00982C85">
            <w:pPr>
              <w:jc w:val="center"/>
            </w:pPr>
            <w:r>
              <w:rPr>
                <w:rFonts w:eastAsiaTheme="minorEastAsia"/>
                <w:color w:val="000000" w:themeColor="text1"/>
                <w:sz w:val="24"/>
              </w:rPr>
              <w:t>-</w:t>
            </w:r>
          </w:p>
        </w:tc>
      </w:tr>
      <w:tr w:rsidR="00535416" w:rsidTr="00982C85">
        <w:tc>
          <w:tcPr>
            <w:tcW w:w="1395" w:type="dxa"/>
            <w:vAlign w:val="center"/>
          </w:tcPr>
          <w:p w:rsidR="00535416" w:rsidRDefault="00535416" w:rsidP="00982C85">
            <w:pPr>
              <w:jc w:val="left"/>
            </w:pPr>
            <w:r>
              <w:rPr>
                <w:rFonts w:eastAsiaTheme="minorEastAsia"/>
                <w:color w:val="000000" w:themeColor="text1"/>
                <w:sz w:val="24"/>
              </w:rPr>
              <w:t>自基金合同生效起至今</w:t>
            </w:r>
          </w:p>
        </w:tc>
        <w:tc>
          <w:tcPr>
            <w:tcW w:w="1092" w:type="dxa"/>
            <w:vAlign w:val="center"/>
          </w:tcPr>
          <w:p w:rsidR="00535416" w:rsidRDefault="00535416" w:rsidP="00982C85">
            <w:pPr>
              <w:jc w:val="center"/>
            </w:pPr>
            <w:r>
              <w:rPr>
                <w:rFonts w:eastAsiaTheme="minorEastAsia"/>
                <w:color w:val="000000" w:themeColor="text1"/>
                <w:sz w:val="24"/>
              </w:rPr>
              <w:t>-22.22%</w:t>
            </w:r>
          </w:p>
        </w:tc>
        <w:tc>
          <w:tcPr>
            <w:tcW w:w="1161" w:type="dxa"/>
            <w:vAlign w:val="center"/>
          </w:tcPr>
          <w:p w:rsidR="00535416" w:rsidRDefault="00535416" w:rsidP="00982C85">
            <w:pPr>
              <w:jc w:val="center"/>
            </w:pPr>
            <w:r>
              <w:rPr>
                <w:rFonts w:eastAsiaTheme="minorEastAsia"/>
                <w:color w:val="000000" w:themeColor="text1"/>
                <w:sz w:val="24"/>
              </w:rPr>
              <w:t>2.70%</w:t>
            </w:r>
          </w:p>
        </w:tc>
        <w:tc>
          <w:tcPr>
            <w:tcW w:w="1181" w:type="dxa"/>
            <w:vAlign w:val="center"/>
          </w:tcPr>
          <w:p w:rsidR="00535416" w:rsidRDefault="00535416" w:rsidP="00982C85">
            <w:pPr>
              <w:jc w:val="center"/>
            </w:pPr>
            <w:r>
              <w:rPr>
                <w:rFonts w:eastAsiaTheme="minorEastAsia"/>
                <w:color w:val="000000" w:themeColor="text1"/>
                <w:sz w:val="24"/>
              </w:rPr>
              <w:t>-24.23%</w:t>
            </w:r>
          </w:p>
        </w:tc>
        <w:tc>
          <w:tcPr>
            <w:tcW w:w="1188" w:type="dxa"/>
            <w:vAlign w:val="center"/>
          </w:tcPr>
          <w:p w:rsidR="00535416" w:rsidRDefault="00535416" w:rsidP="00982C85">
            <w:pPr>
              <w:jc w:val="center"/>
            </w:pPr>
            <w:r>
              <w:rPr>
                <w:rFonts w:eastAsiaTheme="minorEastAsia"/>
                <w:color w:val="000000" w:themeColor="text1"/>
                <w:sz w:val="24"/>
              </w:rPr>
              <w:t>2.91%</w:t>
            </w:r>
          </w:p>
        </w:tc>
        <w:tc>
          <w:tcPr>
            <w:tcW w:w="1199" w:type="dxa"/>
            <w:vAlign w:val="center"/>
          </w:tcPr>
          <w:p w:rsidR="00535416" w:rsidRDefault="00535416" w:rsidP="00982C85">
            <w:pPr>
              <w:jc w:val="center"/>
            </w:pPr>
            <w:r>
              <w:rPr>
                <w:rFonts w:eastAsiaTheme="minorEastAsia"/>
                <w:color w:val="000000" w:themeColor="text1"/>
                <w:sz w:val="24"/>
              </w:rPr>
              <w:t>2.01%</w:t>
            </w:r>
          </w:p>
        </w:tc>
        <w:tc>
          <w:tcPr>
            <w:tcW w:w="1204" w:type="dxa"/>
            <w:vAlign w:val="center"/>
          </w:tcPr>
          <w:p w:rsidR="00535416" w:rsidRDefault="00535416" w:rsidP="00982C85">
            <w:pPr>
              <w:jc w:val="center"/>
            </w:pPr>
            <w:r>
              <w:rPr>
                <w:rFonts w:eastAsiaTheme="minorEastAsia"/>
                <w:color w:val="000000" w:themeColor="text1"/>
                <w:sz w:val="24"/>
              </w:rPr>
              <w:t>-0.21%</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3.2.2</w:t>
        </w:r>
        <w:r w:rsidRPr="00C74EFF">
          <w:rPr>
            <w:rFonts w:eastAsiaTheme="minorEastAsia"/>
            <w:b/>
            <w:color w:val="000000" w:themeColor="text1"/>
            <w:kern w:val="0"/>
            <w:sz w:val="24"/>
          </w:rPr>
          <w:t xml:space="preserve">　</w:t>
        </w:r>
        <w:r w:rsidR="003D51F6" w:rsidRPr="00C74EFF">
          <w:rPr>
            <w:rStyle w:val="afb"/>
            <w:color w:val="000000" w:themeColor="text1"/>
            <w:sz w:val="24"/>
            <w:shd w:val="clear" w:color="auto" w:fill="FFFFFF"/>
          </w:rPr>
          <w:t>自基金合同生效以来</w:t>
        </w:r>
      </w:smartTag>
      <w:r w:rsidRPr="00C74EFF">
        <w:rPr>
          <w:rFonts w:eastAsiaTheme="minorEastAsia"/>
          <w:b/>
          <w:color w:val="000000" w:themeColor="text1"/>
          <w:kern w:val="0"/>
          <w:sz w:val="24"/>
        </w:rPr>
        <w:t>基金累计净值增长率变动及其与同期业绩比较基准收益率变动的比较</w:t>
      </w:r>
    </w:p>
    <w:p w:rsidR="00A726E0" w:rsidRPr="00C74EFF" w:rsidRDefault="00A726E0" w:rsidP="0029671E">
      <w:pPr>
        <w:spacing w:line="360" w:lineRule="auto"/>
        <w:jc w:val="center"/>
        <w:rPr>
          <w:rFonts w:eastAsiaTheme="minorEastAsia"/>
          <w:color w:val="000000" w:themeColor="text1"/>
          <w:sz w:val="24"/>
        </w:rPr>
      </w:pPr>
      <w:r w:rsidRPr="00C74EFF">
        <w:rPr>
          <w:rFonts w:eastAsiaTheme="minorEastAsia"/>
          <w:color w:val="000000" w:themeColor="text1"/>
          <w:sz w:val="24"/>
        </w:rPr>
        <w:t>摩根恒生科技交易型开放式指数证券投资基金</w:t>
      </w:r>
      <w:r w:rsidRPr="00C74EFF">
        <w:rPr>
          <w:rFonts w:eastAsiaTheme="minorEastAsia"/>
          <w:color w:val="000000" w:themeColor="text1"/>
          <w:sz w:val="24"/>
        </w:rPr>
        <w:t>(QDII)</w:t>
      </w:r>
    </w:p>
    <w:p w:rsidR="007D0E9D" w:rsidRPr="00C74EFF" w:rsidRDefault="007D0E9D" w:rsidP="0029671E">
      <w:pPr>
        <w:pStyle w:val="a5"/>
        <w:snapToGrid w:val="0"/>
        <w:spacing w:line="360" w:lineRule="auto"/>
        <w:jc w:val="center"/>
        <w:rPr>
          <w:rFonts w:ascii="Times New Roman" w:eastAsiaTheme="minorEastAsia" w:hAnsi="Times New Roman"/>
          <w:color w:val="000000" w:themeColor="text1"/>
          <w:sz w:val="24"/>
          <w:szCs w:val="24"/>
        </w:rPr>
      </w:pPr>
      <w:r w:rsidRPr="00C74EFF">
        <w:rPr>
          <w:rFonts w:ascii="Times New Roman" w:eastAsiaTheme="minorEastAsia" w:hAnsi="Times New Roman"/>
          <w:color w:val="000000" w:themeColor="text1"/>
          <w:sz w:val="24"/>
          <w:szCs w:val="24"/>
        </w:rPr>
        <w:t>累计净值</w:t>
      </w:r>
      <w:r w:rsidR="00E57F40" w:rsidRPr="00C74EFF">
        <w:rPr>
          <w:rFonts w:ascii="Times New Roman" w:eastAsiaTheme="minorEastAsia" w:hAnsi="Times New Roman"/>
          <w:color w:val="000000" w:themeColor="text1"/>
          <w:sz w:val="24"/>
          <w:szCs w:val="24"/>
        </w:rPr>
        <w:t>增长</w:t>
      </w:r>
      <w:r w:rsidRPr="00C74EFF">
        <w:rPr>
          <w:rFonts w:ascii="Times New Roman" w:eastAsiaTheme="minorEastAsia" w:hAnsi="Times New Roman"/>
          <w:color w:val="000000" w:themeColor="text1"/>
          <w:sz w:val="24"/>
          <w:szCs w:val="24"/>
        </w:rPr>
        <w:t>率与业绩比较基准收益率历史走势对比图</w:t>
      </w:r>
    </w:p>
    <w:p w:rsidR="00A726E0" w:rsidRPr="00C74EFF" w:rsidRDefault="007D0E9D" w:rsidP="0029671E">
      <w:pPr>
        <w:spacing w:line="360" w:lineRule="auto"/>
        <w:jc w:val="center"/>
        <w:rPr>
          <w:rFonts w:eastAsiaTheme="minorEastAsia"/>
          <w:color w:val="000000" w:themeColor="text1"/>
          <w:sz w:val="24"/>
        </w:rPr>
      </w:pPr>
      <w:r w:rsidRPr="00C74EFF">
        <w:rPr>
          <w:rFonts w:eastAsiaTheme="minorEastAsia"/>
          <w:color w:val="000000" w:themeColor="text1"/>
          <w:kern w:val="0"/>
          <w:sz w:val="24"/>
        </w:rPr>
        <w:t xml:space="preserve"> (</w:t>
      </w:r>
      <w:r w:rsidR="00B814D9" w:rsidRPr="00C74EFF">
        <w:rPr>
          <w:rFonts w:eastAsiaTheme="minorEastAsia"/>
          <w:color w:val="000000" w:themeColor="text1"/>
          <w:kern w:val="0"/>
          <w:sz w:val="24"/>
        </w:rPr>
        <w:t>2021</w:t>
      </w:r>
      <w:r w:rsidR="00B814D9" w:rsidRPr="00C74EFF">
        <w:rPr>
          <w:rFonts w:eastAsiaTheme="minorEastAsia"/>
          <w:color w:val="000000" w:themeColor="text1"/>
          <w:kern w:val="0"/>
          <w:sz w:val="24"/>
        </w:rPr>
        <w:t>年</w:t>
      </w:r>
      <w:r w:rsidR="00B814D9" w:rsidRPr="00C74EFF">
        <w:rPr>
          <w:rFonts w:eastAsiaTheme="minorEastAsia"/>
          <w:color w:val="000000" w:themeColor="text1"/>
          <w:kern w:val="0"/>
          <w:sz w:val="24"/>
        </w:rPr>
        <w:t>12</w:t>
      </w:r>
      <w:r w:rsidR="00B814D9" w:rsidRPr="00C74EFF">
        <w:rPr>
          <w:rFonts w:eastAsiaTheme="minorEastAsia"/>
          <w:color w:val="000000" w:themeColor="text1"/>
          <w:kern w:val="0"/>
          <w:sz w:val="24"/>
        </w:rPr>
        <w:t>月</w:t>
      </w:r>
      <w:r w:rsidR="00B814D9" w:rsidRPr="00C74EFF">
        <w:rPr>
          <w:rFonts w:eastAsiaTheme="minorEastAsia"/>
          <w:color w:val="000000" w:themeColor="text1"/>
          <w:kern w:val="0"/>
          <w:sz w:val="24"/>
        </w:rPr>
        <w:t>17</w:t>
      </w:r>
      <w:r w:rsidR="00B814D9" w:rsidRPr="00C74EFF">
        <w:rPr>
          <w:rFonts w:eastAsiaTheme="minorEastAsia"/>
          <w:color w:val="000000" w:themeColor="text1"/>
          <w:kern w:val="0"/>
          <w:sz w:val="24"/>
        </w:rPr>
        <w:t>日</w:t>
      </w:r>
      <w:r w:rsidR="00A726E0" w:rsidRPr="00C74EFF">
        <w:rPr>
          <w:rFonts w:eastAsiaTheme="minorEastAsia"/>
          <w:color w:val="000000" w:themeColor="text1"/>
          <w:kern w:val="0"/>
          <w:sz w:val="24"/>
        </w:rPr>
        <w:t>至</w:t>
      </w:r>
      <w:r w:rsidR="00A726E0" w:rsidRPr="00C74EFF">
        <w:rPr>
          <w:rFonts w:eastAsiaTheme="minorEastAsia"/>
          <w:color w:val="000000" w:themeColor="text1"/>
          <w:kern w:val="0"/>
          <w:sz w:val="24"/>
        </w:rPr>
        <w:t>2023</w:t>
      </w:r>
      <w:r w:rsidR="00A726E0" w:rsidRPr="00C74EFF">
        <w:rPr>
          <w:rFonts w:eastAsiaTheme="minorEastAsia"/>
          <w:color w:val="000000" w:themeColor="text1"/>
          <w:kern w:val="0"/>
          <w:sz w:val="24"/>
        </w:rPr>
        <w:t>年</w:t>
      </w:r>
      <w:r w:rsidR="00A726E0" w:rsidRPr="00C74EFF">
        <w:rPr>
          <w:rFonts w:eastAsiaTheme="minorEastAsia"/>
          <w:color w:val="000000" w:themeColor="text1"/>
          <w:kern w:val="0"/>
          <w:sz w:val="24"/>
        </w:rPr>
        <w:t>9</w:t>
      </w:r>
      <w:r w:rsidR="00A726E0" w:rsidRPr="00C74EFF">
        <w:rPr>
          <w:rFonts w:eastAsiaTheme="minorEastAsia"/>
          <w:color w:val="000000" w:themeColor="text1"/>
          <w:kern w:val="0"/>
          <w:sz w:val="24"/>
        </w:rPr>
        <w:t>月</w:t>
      </w:r>
      <w:r w:rsidR="00A726E0" w:rsidRPr="00C74EFF">
        <w:rPr>
          <w:rFonts w:eastAsiaTheme="minorEastAsia"/>
          <w:color w:val="000000" w:themeColor="text1"/>
          <w:kern w:val="0"/>
          <w:sz w:val="24"/>
        </w:rPr>
        <w:t>30</w:t>
      </w:r>
      <w:r w:rsidR="00A726E0" w:rsidRPr="00C74EFF">
        <w:rPr>
          <w:rFonts w:eastAsiaTheme="minorEastAsia"/>
          <w:color w:val="000000" w:themeColor="text1"/>
          <w:kern w:val="0"/>
          <w:sz w:val="24"/>
        </w:rPr>
        <w:t>日</w:t>
      </w:r>
      <w:r w:rsidRPr="00C74EFF">
        <w:rPr>
          <w:rFonts w:eastAsiaTheme="minorEastAsia"/>
          <w:color w:val="000000" w:themeColor="text1"/>
          <w:kern w:val="0"/>
          <w:sz w:val="24"/>
        </w:rPr>
        <w:t>)</w:t>
      </w:r>
    </w:p>
    <w:p w:rsidR="00A726E0" w:rsidRPr="00C74EFF" w:rsidRDefault="004A3625" w:rsidP="00A726E0">
      <w:pPr>
        <w:tabs>
          <w:tab w:val="left" w:pos="1800"/>
        </w:tabs>
        <w:spacing w:line="360" w:lineRule="auto"/>
        <w:jc w:val="center"/>
        <w:rPr>
          <w:rFonts w:eastAsiaTheme="minorEastAsia"/>
          <w:color w:val="000000" w:themeColor="text1"/>
          <w:sz w:val="24"/>
        </w:rPr>
      </w:pPr>
      <w:r w:rsidRPr="00C74EFF">
        <w:rPr>
          <w:rFonts w:eastAsiaTheme="minorEastAsia"/>
          <w:noProof/>
          <w:color w:val="000000" w:themeColor="text1"/>
          <w:sz w:val="24"/>
        </w:rPr>
        <w:drawing>
          <wp:inline distT="0" distB="0" distL="0" distR="0" wp14:anchorId="11558EAE" wp14:editId="1A4F5BCA">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FB106E" w:rsidRDefault="0015547F">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17</w:t>
      </w:r>
      <w:r>
        <w:rPr>
          <w:rFonts w:eastAsiaTheme="minorEastAsia"/>
          <w:color w:val="000000" w:themeColor="text1"/>
          <w:sz w:val="24"/>
        </w:rPr>
        <w:t>日，图示的时间段为合同生效日至本报告期末。</w:t>
      </w:r>
    </w:p>
    <w:p w:rsidR="00A726E0" w:rsidRPr="00C74EFF" w:rsidRDefault="00A726E0"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本基金建仓期为本基金合同生效日起</w:t>
      </w:r>
      <w:r w:rsidRPr="00C74EFF">
        <w:rPr>
          <w:rFonts w:eastAsiaTheme="minorEastAsia"/>
          <w:color w:val="000000" w:themeColor="text1"/>
          <w:sz w:val="24"/>
        </w:rPr>
        <w:t xml:space="preserve"> 6 </w:t>
      </w:r>
      <w:r w:rsidRPr="00C74EFF">
        <w:rPr>
          <w:rFonts w:eastAsiaTheme="minorEastAsia"/>
          <w:color w:val="000000" w:themeColor="text1"/>
          <w:sz w:val="24"/>
        </w:rPr>
        <w:t>个月，建仓期结束时资产配置比例符合本基金基金合同规定。</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§4  </w:t>
      </w:r>
      <w:r w:rsidRPr="00C74EFF">
        <w:rPr>
          <w:rFonts w:eastAsiaTheme="minorEastAsia"/>
          <w:color w:val="000000" w:themeColor="text1"/>
          <w:kern w:val="0"/>
          <w:sz w:val="24"/>
          <w:szCs w:val="24"/>
        </w:rPr>
        <w:t>管理人报告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E80A21" w:rsidRPr="00C74EFF">
        <w:rPr>
          <w:rFonts w:eastAsiaTheme="minorEastAsia"/>
          <w:b/>
          <w:color w:val="000000" w:themeColor="text1"/>
          <w:kern w:val="0"/>
          <w:sz w:val="24"/>
        </w:rPr>
        <w:t>1</w:t>
      </w:r>
      <w:r w:rsidRPr="00C74EF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EF0A05" w:rsidRPr="00C74EFF" w:rsidTr="005C25C8">
        <w:trPr>
          <w:cantSplit/>
          <w:trHeight w:val="292"/>
        </w:trPr>
        <w:tc>
          <w:tcPr>
            <w:tcW w:w="851"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姓名</w:t>
            </w:r>
          </w:p>
        </w:tc>
        <w:tc>
          <w:tcPr>
            <w:tcW w:w="850"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职务</w:t>
            </w:r>
          </w:p>
        </w:tc>
        <w:tc>
          <w:tcPr>
            <w:tcW w:w="3119" w:type="dxa"/>
            <w:gridSpan w:val="2"/>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任本基金的基金经理期限</w:t>
            </w:r>
          </w:p>
        </w:tc>
        <w:tc>
          <w:tcPr>
            <w:tcW w:w="1417" w:type="dxa"/>
            <w:vMerge w:val="restart"/>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证券从业年限</w:t>
            </w:r>
          </w:p>
        </w:tc>
        <w:tc>
          <w:tcPr>
            <w:tcW w:w="2694"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说明</w:t>
            </w:r>
          </w:p>
        </w:tc>
      </w:tr>
      <w:tr w:rsidR="00EF0A05" w:rsidRPr="00C74EFF" w:rsidTr="005C25C8">
        <w:trPr>
          <w:cantSplit/>
        </w:trPr>
        <w:tc>
          <w:tcPr>
            <w:tcW w:w="851"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850"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1560"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任职日期</w:t>
            </w:r>
          </w:p>
        </w:tc>
        <w:tc>
          <w:tcPr>
            <w:tcW w:w="155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离任日期</w:t>
            </w:r>
          </w:p>
        </w:tc>
        <w:tc>
          <w:tcPr>
            <w:tcW w:w="1417"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2694"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r>
      <w:tr w:rsidR="00FB106E">
        <w:tc>
          <w:tcPr>
            <w:tcW w:w="851" w:type="dxa"/>
            <w:vAlign w:val="center"/>
          </w:tcPr>
          <w:p w:rsidR="00FB106E" w:rsidRDefault="0015547F">
            <w:pPr>
              <w:jc w:val="center"/>
            </w:pPr>
            <w:r>
              <w:rPr>
                <w:rFonts w:eastAsiaTheme="minorEastAsia"/>
                <w:color w:val="000000" w:themeColor="text1"/>
                <w:sz w:val="24"/>
              </w:rPr>
              <w:lastRenderedPageBreak/>
              <w:t>胡迪</w:t>
            </w:r>
          </w:p>
        </w:tc>
        <w:tc>
          <w:tcPr>
            <w:tcW w:w="850" w:type="dxa"/>
            <w:vAlign w:val="center"/>
          </w:tcPr>
          <w:p w:rsidR="00FB106E" w:rsidRDefault="0015547F">
            <w:pPr>
              <w:jc w:val="center"/>
            </w:pPr>
            <w:r>
              <w:rPr>
                <w:rFonts w:eastAsiaTheme="minorEastAsia"/>
                <w:color w:val="000000" w:themeColor="text1"/>
                <w:sz w:val="24"/>
              </w:rPr>
              <w:t>本基金基金经理、指数及量化投资部总监</w:t>
            </w:r>
          </w:p>
        </w:tc>
        <w:tc>
          <w:tcPr>
            <w:tcW w:w="1560" w:type="dxa"/>
            <w:vAlign w:val="center"/>
          </w:tcPr>
          <w:p w:rsidR="00FB106E" w:rsidRDefault="0015547F">
            <w:pPr>
              <w:jc w:val="center"/>
            </w:pPr>
            <w:r>
              <w:rPr>
                <w:rFonts w:eastAsiaTheme="minorEastAsia"/>
                <w:color w:val="000000" w:themeColor="text1"/>
                <w:sz w:val="24"/>
              </w:rPr>
              <w:t>2021-12-30</w:t>
            </w:r>
          </w:p>
        </w:tc>
        <w:tc>
          <w:tcPr>
            <w:tcW w:w="1559" w:type="dxa"/>
            <w:vAlign w:val="center"/>
          </w:tcPr>
          <w:p w:rsidR="00FB106E" w:rsidRDefault="0015547F">
            <w:pPr>
              <w:jc w:val="center"/>
            </w:pPr>
            <w:r>
              <w:rPr>
                <w:rFonts w:eastAsiaTheme="minorEastAsia"/>
                <w:color w:val="000000" w:themeColor="text1"/>
                <w:sz w:val="24"/>
              </w:rPr>
              <w:t>-</w:t>
            </w:r>
          </w:p>
        </w:tc>
        <w:tc>
          <w:tcPr>
            <w:tcW w:w="1417" w:type="dxa"/>
            <w:vAlign w:val="center"/>
          </w:tcPr>
          <w:p w:rsidR="00FB106E" w:rsidRDefault="0015547F">
            <w:pPr>
              <w:jc w:val="center"/>
            </w:pPr>
            <w:r>
              <w:rPr>
                <w:rFonts w:eastAsiaTheme="minorEastAsia"/>
                <w:color w:val="000000" w:themeColor="text1"/>
                <w:sz w:val="24"/>
              </w:rPr>
              <w:t>16</w:t>
            </w:r>
            <w:r>
              <w:rPr>
                <w:rFonts w:eastAsiaTheme="minorEastAsia"/>
                <w:color w:val="000000" w:themeColor="text1"/>
                <w:sz w:val="24"/>
              </w:rPr>
              <w:t>年</w:t>
            </w:r>
          </w:p>
        </w:tc>
        <w:tc>
          <w:tcPr>
            <w:tcW w:w="2694" w:type="dxa"/>
            <w:vAlign w:val="center"/>
          </w:tcPr>
          <w:p w:rsidR="00FB106E" w:rsidRDefault="0015547F">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r w:rsidR="00FB106E">
        <w:tc>
          <w:tcPr>
            <w:tcW w:w="851" w:type="dxa"/>
            <w:vAlign w:val="center"/>
          </w:tcPr>
          <w:p w:rsidR="00FB106E" w:rsidRDefault="0015547F">
            <w:pPr>
              <w:jc w:val="center"/>
            </w:pPr>
            <w:r>
              <w:rPr>
                <w:rFonts w:eastAsiaTheme="minorEastAsia"/>
                <w:color w:val="000000" w:themeColor="text1"/>
                <w:sz w:val="24"/>
              </w:rPr>
              <w:t>何智豪</w:t>
            </w:r>
          </w:p>
        </w:tc>
        <w:tc>
          <w:tcPr>
            <w:tcW w:w="850" w:type="dxa"/>
            <w:vAlign w:val="center"/>
          </w:tcPr>
          <w:p w:rsidR="00FB106E" w:rsidRDefault="0015547F">
            <w:pPr>
              <w:jc w:val="center"/>
            </w:pPr>
            <w:r>
              <w:rPr>
                <w:rFonts w:eastAsiaTheme="minorEastAsia"/>
                <w:color w:val="000000" w:themeColor="text1"/>
                <w:sz w:val="24"/>
              </w:rPr>
              <w:t>本基金基金经理</w:t>
            </w:r>
          </w:p>
        </w:tc>
        <w:tc>
          <w:tcPr>
            <w:tcW w:w="1560" w:type="dxa"/>
            <w:vAlign w:val="center"/>
          </w:tcPr>
          <w:p w:rsidR="00FB106E" w:rsidRDefault="0015547F">
            <w:pPr>
              <w:jc w:val="center"/>
            </w:pPr>
            <w:r>
              <w:rPr>
                <w:rFonts w:eastAsiaTheme="minorEastAsia"/>
                <w:color w:val="000000" w:themeColor="text1"/>
                <w:sz w:val="24"/>
              </w:rPr>
              <w:t>2021-12-30</w:t>
            </w:r>
          </w:p>
        </w:tc>
        <w:tc>
          <w:tcPr>
            <w:tcW w:w="1559" w:type="dxa"/>
            <w:vAlign w:val="center"/>
          </w:tcPr>
          <w:p w:rsidR="00FB106E" w:rsidRDefault="0015547F">
            <w:pPr>
              <w:jc w:val="center"/>
            </w:pPr>
            <w:r>
              <w:rPr>
                <w:rFonts w:eastAsiaTheme="minorEastAsia"/>
                <w:color w:val="000000" w:themeColor="text1"/>
                <w:sz w:val="24"/>
              </w:rPr>
              <w:t>-</w:t>
            </w:r>
          </w:p>
        </w:tc>
        <w:tc>
          <w:tcPr>
            <w:tcW w:w="1417" w:type="dxa"/>
            <w:vAlign w:val="center"/>
          </w:tcPr>
          <w:p w:rsidR="00FB106E" w:rsidRDefault="0015547F">
            <w:pPr>
              <w:jc w:val="center"/>
            </w:pPr>
            <w:r>
              <w:rPr>
                <w:rFonts w:eastAsiaTheme="minorEastAsia"/>
                <w:color w:val="000000" w:themeColor="text1"/>
                <w:sz w:val="24"/>
              </w:rPr>
              <w:t>9</w:t>
            </w:r>
            <w:r>
              <w:rPr>
                <w:rFonts w:eastAsiaTheme="minorEastAsia"/>
                <w:color w:val="000000" w:themeColor="text1"/>
                <w:sz w:val="24"/>
              </w:rPr>
              <w:t>年</w:t>
            </w:r>
          </w:p>
        </w:tc>
        <w:tc>
          <w:tcPr>
            <w:tcW w:w="2694" w:type="dxa"/>
            <w:vAlign w:val="center"/>
          </w:tcPr>
          <w:p w:rsidR="00FB106E" w:rsidRDefault="0015547F">
            <w:r>
              <w:rPr>
                <w:rFonts w:eastAsiaTheme="minorEastAsia"/>
                <w:color w:val="000000" w:themeColor="text1"/>
                <w:sz w:val="24"/>
              </w:rPr>
              <w:t>何智豪先生曾任中国国际金融股份有限公司组合与量化策略研究员、资产管理部高级经理。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月起加入摩根基金管理（中国）有限公司（原上投摩根基金管理有限公司），现任基金经理。</w:t>
            </w:r>
          </w:p>
        </w:tc>
      </w:tr>
    </w:tbl>
    <w:p w:rsidR="00FB106E" w:rsidRDefault="0015547F">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 xml:space="preserve">2. </w:t>
      </w:r>
      <w:r w:rsidRPr="00C74EFF">
        <w:rPr>
          <w:rFonts w:eastAsiaTheme="minorEastAsia"/>
          <w:color w:val="000000" w:themeColor="text1"/>
          <w:sz w:val="24"/>
        </w:rPr>
        <w:t>证券从业的含义遵从行业协会《证券业从业人员资格管理办法》的相关规定。</w:t>
      </w:r>
    </w:p>
    <w:p w:rsidR="00120B9A" w:rsidRPr="00C74EFF" w:rsidRDefault="00120B9A" w:rsidP="0029671E">
      <w:pPr>
        <w:autoSpaceDE w:val="0"/>
        <w:autoSpaceDN w:val="0"/>
        <w:adjustRightInd w:val="0"/>
        <w:spacing w:line="360" w:lineRule="auto"/>
        <w:jc w:val="left"/>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76518F" w:rsidRPr="00C74EFF">
        <w:rPr>
          <w:rFonts w:eastAsiaTheme="minorEastAsia"/>
          <w:b/>
          <w:color w:val="000000" w:themeColor="text1"/>
          <w:kern w:val="0"/>
          <w:sz w:val="24"/>
        </w:rPr>
        <w:t>.</w:t>
      </w:r>
      <w:r w:rsidRPr="00C74EFF">
        <w:rPr>
          <w:rFonts w:eastAsiaTheme="minorEastAsia"/>
          <w:b/>
          <w:color w:val="000000" w:themeColor="text1"/>
          <w:kern w:val="0"/>
          <w:sz w:val="24"/>
        </w:rPr>
        <w:t>2</w:t>
      </w:r>
      <w:r w:rsidR="006B699C" w:rsidRPr="00C74EFF">
        <w:rPr>
          <w:b/>
          <w:color w:val="000000"/>
          <w:sz w:val="24"/>
          <w:shd w:val="clear" w:color="auto" w:fill="FFFFFF"/>
        </w:rPr>
        <w:t>管理人对报告期内本基金运作遵规守信情况的说明</w:t>
      </w:r>
    </w:p>
    <w:p w:rsidR="0076518F"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B56C5B" w:rsidRPr="00C74EFF" w:rsidRDefault="00B56C5B" w:rsidP="0029671E">
      <w:pPr>
        <w:spacing w:line="360" w:lineRule="auto"/>
        <w:ind w:firstLineChars="200" w:firstLine="480"/>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4.3</w:t>
      </w:r>
      <w:r w:rsidR="0076518F" w:rsidRPr="00C74EFF">
        <w:rPr>
          <w:rFonts w:eastAsiaTheme="minorEastAsia"/>
          <w:b/>
          <w:color w:val="000000" w:themeColor="text1"/>
          <w:kern w:val="0"/>
          <w:sz w:val="24"/>
        </w:rPr>
        <w:t>公平交易专项说明</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00AB42E2" w:rsidRPr="00C74EFF">
        <w:rPr>
          <w:rFonts w:eastAsiaTheme="minorEastAsia"/>
          <w:color w:val="000000" w:themeColor="text1"/>
          <w:sz w:val="24"/>
        </w:rPr>
        <w:t>.</w:t>
      </w:r>
      <w:r w:rsidRPr="00C74EFF">
        <w:rPr>
          <w:rFonts w:eastAsiaTheme="minorEastAsia"/>
          <w:b/>
          <w:color w:val="000000" w:themeColor="text1"/>
          <w:kern w:val="0"/>
          <w:sz w:val="24"/>
        </w:rPr>
        <w:t>1</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公平交易制度的执行情况</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w:t>
      </w:r>
      <w:r>
        <w:rPr>
          <w:rFonts w:eastAsiaTheme="minorEastAsia"/>
          <w:color w:val="000000" w:themeColor="text1"/>
          <w:sz w:val="24"/>
        </w:rPr>
        <w:lastRenderedPageBreak/>
        <w:t>析、投资决策、交易执行、业绩评估等投资管理活动相关的环节均得到公平对待。</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Pr="00C74EFF">
        <w:rPr>
          <w:rFonts w:eastAsiaTheme="minorEastAsia"/>
          <w:color w:val="000000" w:themeColor="text1"/>
          <w:sz w:val="24"/>
        </w:rPr>
        <w:t>.</w:t>
      </w:r>
      <w:r w:rsidRPr="00C74EFF">
        <w:rPr>
          <w:rFonts w:eastAsiaTheme="minorEastAsia"/>
          <w:b/>
          <w:color w:val="000000" w:themeColor="text1"/>
          <w:kern w:val="0"/>
          <w:sz w:val="24"/>
        </w:rPr>
        <w:t>2</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异常交易行为的专项说明</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所有投资组合参与的交易所公开竞价同日反向交易成交较少的单边交易量超过该证券当日成交量的</w:t>
      </w:r>
      <w:r w:rsidRPr="00C74EFF">
        <w:rPr>
          <w:rFonts w:eastAsiaTheme="minorEastAsia"/>
          <w:color w:val="000000" w:themeColor="text1"/>
          <w:sz w:val="24"/>
        </w:rPr>
        <w:t>5%</w:t>
      </w:r>
      <w:r w:rsidRPr="00C74EFF">
        <w:rPr>
          <w:rFonts w:eastAsiaTheme="minorEastAsia"/>
          <w:color w:val="000000" w:themeColor="text1"/>
          <w:sz w:val="24"/>
        </w:rPr>
        <w:t>的情形：无。</w:t>
      </w:r>
    </w:p>
    <w:p w:rsidR="0076518F" w:rsidRPr="00C74EFF" w:rsidRDefault="0076518F" w:rsidP="0029671E">
      <w:pPr>
        <w:autoSpaceDE w:val="0"/>
        <w:autoSpaceDN w:val="0"/>
        <w:adjustRightInd w:val="0"/>
        <w:spacing w:line="360" w:lineRule="auto"/>
        <w:jc w:val="left"/>
        <w:rPr>
          <w:rFonts w:eastAsiaTheme="minorEastAsia"/>
          <w:color w:val="000000" w:themeColor="text1"/>
          <w:kern w:val="0"/>
          <w:sz w:val="24"/>
        </w:rPr>
      </w:pPr>
    </w:p>
    <w:p w:rsidR="00742911" w:rsidRPr="00C74EFF" w:rsidRDefault="00742911" w:rsidP="00742911">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4.4 </w:t>
      </w:r>
      <w:r w:rsidRPr="00C74EFF">
        <w:rPr>
          <w:rFonts w:eastAsiaTheme="minorEastAsia"/>
          <w:b/>
          <w:color w:val="000000" w:themeColor="text1"/>
          <w:kern w:val="0"/>
          <w:sz w:val="24"/>
        </w:rPr>
        <w:t>报告期内基金的投资策略和业绩表现说明</w:t>
      </w:r>
    </w:p>
    <w:p w:rsidR="00FB106E" w:rsidRDefault="0015547F">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三季度，本基金所跟踪的恒生科技指数冲高回落，季度内收涨</w:t>
      </w:r>
      <w:r>
        <w:rPr>
          <w:rFonts w:eastAsiaTheme="minorEastAsia"/>
          <w:color w:val="000000" w:themeColor="text1"/>
          <w:szCs w:val="21"/>
        </w:rPr>
        <w:t>0.24%</w:t>
      </w:r>
      <w:r>
        <w:rPr>
          <w:rFonts w:eastAsiaTheme="minorEastAsia"/>
          <w:color w:val="000000" w:themeColor="text1"/>
          <w:szCs w:val="21"/>
        </w:rPr>
        <w:t>，振幅接近</w:t>
      </w:r>
      <w:r>
        <w:rPr>
          <w:rFonts w:eastAsiaTheme="minorEastAsia"/>
          <w:color w:val="000000" w:themeColor="text1"/>
          <w:szCs w:val="21"/>
        </w:rPr>
        <w:t>24%</w:t>
      </w:r>
      <w:r>
        <w:rPr>
          <w:rFonts w:eastAsiaTheme="minorEastAsia"/>
          <w:color w:val="000000" w:themeColor="text1"/>
          <w:szCs w:val="21"/>
        </w:rPr>
        <w:t>，同期恒生指数下跌</w:t>
      </w:r>
      <w:r>
        <w:rPr>
          <w:rFonts w:eastAsiaTheme="minorEastAsia"/>
          <w:color w:val="000000" w:themeColor="text1"/>
          <w:szCs w:val="21"/>
        </w:rPr>
        <w:t>5.85%</w:t>
      </w:r>
      <w:r>
        <w:rPr>
          <w:rFonts w:eastAsiaTheme="minorEastAsia"/>
          <w:color w:val="000000" w:themeColor="text1"/>
          <w:szCs w:val="21"/>
        </w:rPr>
        <w:t>。三季度内，美国货币政策仍维持收紧态势，</w:t>
      </w:r>
      <w:r>
        <w:rPr>
          <w:rFonts w:eastAsiaTheme="minorEastAsia"/>
          <w:color w:val="000000" w:themeColor="text1"/>
          <w:szCs w:val="21"/>
        </w:rPr>
        <w:t>7</w:t>
      </w:r>
      <w:r>
        <w:rPr>
          <w:rFonts w:eastAsiaTheme="minorEastAsia"/>
          <w:color w:val="000000" w:themeColor="text1"/>
          <w:szCs w:val="21"/>
        </w:rPr>
        <w:t>月份加息后，联邦基金利率达到</w:t>
      </w:r>
      <w:r>
        <w:rPr>
          <w:rFonts w:eastAsiaTheme="minorEastAsia"/>
          <w:color w:val="000000" w:themeColor="text1"/>
          <w:szCs w:val="21"/>
        </w:rPr>
        <w:t>5.50%</w:t>
      </w:r>
      <w:r>
        <w:rPr>
          <w:rFonts w:eastAsiaTheme="minorEastAsia"/>
          <w:color w:val="000000" w:themeColor="text1"/>
          <w:szCs w:val="21"/>
        </w:rPr>
        <w:t>的历史高位，美国</w:t>
      </w:r>
      <w:r>
        <w:rPr>
          <w:rFonts w:eastAsiaTheme="minorEastAsia"/>
          <w:color w:val="000000" w:themeColor="text1"/>
          <w:szCs w:val="21"/>
        </w:rPr>
        <w:t>10</w:t>
      </w:r>
      <w:r>
        <w:rPr>
          <w:rFonts w:eastAsiaTheme="minorEastAsia"/>
          <w:color w:val="000000" w:themeColor="text1"/>
          <w:szCs w:val="21"/>
        </w:rPr>
        <w:t>年期国债收益率一度突破</w:t>
      </w:r>
      <w:r>
        <w:rPr>
          <w:rFonts w:eastAsiaTheme="minorEastAsia"/>
          <w:color w:val="000000" w:themeColor="text1"/>
          <w:szCs w:val="21"/>
        </w:rPr>
        <w:t>4.6%</w:t>
      </w:r>
      <w:r>
        <w:rPr>
          <w:rFonts w:eastAsiaTheme="minorEastAsia"/>
          <w:color w:val="000000" w:themeColor="text1"/>
          <w:szCs w:val="21"/>
        </w:rPr>
        <w:t>，对港股尤其是成长风格为代表的恒生科技带来压制。本基金继续采用完全复制的方法跟踪标的指数，跟踪误差保持在合理范围内。</w:t>
      </w:r>
    </w:p>
    <w:p w:rsidR="00FB106E" w:rsidRDefault="0015547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展望四季度，恒生科技指数有望出现复苏反弹。一方面，自今年</w:t>
      </w:r>
      <w:r>
        <w:rPr>
          <w:rFonts w:eastAsiaTheme="minorEastAsia"/>
          <w:color w:val="000000" w:themeColor="text1"/>
          <w:szCs w:val="21"/>
        </w:rPr>
        <w:t>7</w:t>
      </w:r>
      <w:r>
        <w:rPr>
          <w:rFonts w:eastAsiaTheme="minorEastAsia"/>
          <w:color w:val="000000" w:themeColor="text1"/>
          <w:szCs w:val="21"/>
        </w:rPr>
        <w:t>月政治局会议以来，互联网行业政策面利好频出，多部门发布促进民营经济和平台经济政策，另一方面，尽管美国的加息周期尚未正式结束，但是鉴于经济周期在扩张期，企业的盈利环比将逐步改善，加息对港股进一步压制的影响减弱；企业盈利方面，互联网企业的净资产收益率（</w:t>
      </w:r>
      <w:r>
        <w:rPr>
          <w:rFonts w:eastAsiaTheme="minorEastAsia"/>
          <w:color w:val="000000" w:themeColor="text1"/>
          <w:szCs w:val="21"/>
        </w:rPr>
        <w:t>ROE</w:t>
      </w:r>
      <w:r>
        <w:rPr>
          <w:rFonts w:eastAsiaTheme="minorEastAsia"/>
          <w:color w:val="000000" w:themeColor="text1"/>
          <w:szCs w:val="21"/>
        </w:rPr>
        <w:t>）有望加速回升，恒生科技指数的每股盈利（</w:t>
      </w:r>
      <w:r>
        <w:rPr>
          <w:rFonts w:eastAsiaTheme="minorEastAsia"/>
          <w:color w:val="000000" w:themeColor="text1"/>
          <w:szCs w:val="21"/>
        </w:rPr>
        <w:t>EPS</w:t>
      </w:r>
      <w:r>
        <w:rPr>
          <w:rFonts w:eastAsiaTheme="minorEastAsia"/>
          <w:color w:val="000000" w:themeColor="text1"/>
          <w:szCs w:val="21"/>
        </w:rPr>
        <w:t>）在二季报期间呈现加速上修趋势。主要的风险来自于，政策风险，宏观经济不达预期风险，美联储货币政策的不确定性。</w:t>
      </w:r>
    </w:p>
    <w:p w:rsidR="00742911" w:rsidRPr="00C74EFF" w:rsidRDefault="00742911" w:rsidP="00742911">
      <w:pPr>
        <w:spacing w:line="360" w:lineRule="auto"/>
        <w:ind w:firstLineChars="200" w:firstLine="420"/>
        <w:rPr>
          <w:rFonts w:eastAsiaTheme="minorEastAsia"/>
          <w:color w:val="000000" w:themeColor="text1"/>
          <w:szCs w:val="21"/>
        </w:rPr>
      </w:pPr>
      <w:r w:rsidRPr="00C74EFF">
        <w:rPr>
          <w:rFonts w:eastAsiaTheme="minorEastAsia"/>
          <w:color w:val="000000" w:themeColor="text1"/>
          <w:szCs w:val="21"/>
        </w:rPr>
        <w:t>本报告期本基金份额净值增长率为</w:t>
      </w:r>
      <w:r w:rsidRPr="00C74EFF">
        <w:rPr>
          <w:rFonts w:eastAsiaTheme="minorEastAsia"/>
          <w:color w:val="000000" w:themeColor="text1"/>
          <w:szCs w:val="21"/>
        </w:rPr>
        <w:t>:-0.58%</w:t>
      </w:r>
      <w:r w:rsidRPr="00C74EFF">
        <w:rPr>
          <w:rFonts w:eastAsiaTheme="minorEastAsia"/>
          <w:color w:val="000000" w:themeColor="text1"/>
          <w:szCs w:val="21"/>
        </w:rPr>
        <w:t>，同期业绩比较基准收益率为</w:t>
      </w:r>
      <w:r w:rsidRPr="00C74EFF">
        <w:rPr>
          <w:rFonts w:eastAsiaTheme="minorEastAsia"/>
          <w:color w:val="000000" w:themeColor="text1"/>
          <w:szCs w:val="21"/>
        </w:rPr>
        <w:t>:-0.24%</w:t>
      </w:r>
      <w:r w:rsidRPr="00C74EFF">
        <w:rPr>
          <w:rFonts w:eastAsiaTheme="minorEastAsia"/>
          <w:color w:val="000000" w:themeColor="text1"/>
          <w:szCs w:val="21"/>
        </w:rPr>
        <w:t>。</w:t>
      </w:r>
    </w:p>
    <w:p w:rsidR="0032500D" w:rsidRPr="00C74EFF" w:rsidRDefault="0032500D" w:rsidP="0029671E">
      <w:pPr>
        <w:spacing w:line="360" w:lineRule="auto"/>
        <w:ind w:firstLineChars="200" w:firstLine="480"/>
        <w:rPr>
          <w:rFonts w:eastAsiaTheme="minorEastAsia"/>
          <w:color w:val="000000" w:themeColor="text1"/>
          <w:sz w:val="24"/>
        </w:rPr>
      </w:pPr>
    </w:p>
    <w:p w:rsidR="001B47FF" w:rsidRPr="00C74EFF" w:rsidRDefault="001B47FF" w:rsidP="001B47FF">
      <w:pPr>
        <w:spacing w:line="360" w:lineRule="auto"/>
        <w:rPr>
          <w:rFonts w:eastAsiaTheme="minorEastAsia"/>
          <w:color w:val="000000" w:themeColor="text1"/>
          <w:sz w:val="24"/>
        </w:rPr>
      </w:pPr>
      <w:r w:rsidRPr="00C74EFF">
        <w:rPr>
          <w:rFonts w:eastAsiaTheme="minorEastAsia"/>
          <w:b/>
          <w:color w:val="000000" w:themeColor="text1"/>
          <w:kern w:val="0"/>
          <w:sz w:val="24"/>
        </w:rPr>
        <w:t>4.5</w:t>
      </w:r>
      <w:r w:rsidRPr="00C74EFF">
        <w:rPr>
          <w:rFonts w:eastAsiaTheme="minorEastAsia"/>
          <w:b/>
          <w:color w:val="000000" w:themeColor="text1"/>
          <w:kern w:val="0"/>
          <w:sz w:val="24"/>
        </w:rPr>
        <w:t>报告期内基金持有人数或基金资产净值预警说明</w:t>
      </w:r>
    </w:p>
    <w:p w:rsidR="001B47FF" w:rsidRPr="00C74EFF" w:rsidRDefault="001B47FF" w:rsidP="001B47FF">
      <w:pPr>
        <w:spacing w:line="360" w:lineRule="auto"/>
        <w:ind w:firstLineChars="200" w:firstLine="480"/>
        <w:rPr>
          <w:rFonts w:eastAsiaTheme="minorEastAsia"/>
          <w:color w:val="000000" w:themeColor="text1"/>
          <w:sz w:val="24"/>
        </w:rPr>
      </w:pPr>
      <w:r w:rsidRPr="00C74EFF">
        <w:rPr>
          <w:rFonts w:eastAsiaTheme="minorEastAsia"/>
          <w:color w:val="000000" w:themeColor="text1"/>
          <w:kern w:val="0"/>
          <w:sz w:val="24"/>
        </w:rPr>
        <w:lastRenderedPageBreak/>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§5  </w:t>
      </w:r>
      <w:r w:rsidRPr="00C74EFF">
        <w:rPr>
          <w:rFonts w:eastAsiaTheme="minorEastAsia"/>
          <w:color w:val="000000" w:themeColor="text1"/>
          <w:kern w:val="0"/>
          <w:sz w:val="24"/>
          <w:szCs w:val="24"/>
        </w:rPr>
        <w:t>投资组合报告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 </w:t>
      </w:r>
      <w:r w:rsidRPr="00C74EFF">
        <w:rPr>
          <w:rFonts w:eastAsiaTheme="minorEastAsia"/>
          <w:b/>
          <w:color w:val="000000" w:themeColor="text1"/>
          <w:kern w:val="0"/>
          <w:sz w:val="24"/>
        </w:rPr>
        <w:t>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402"/>
        <w:gridCol w:w="1701"/>
      </w:tblGrid>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序号</w:t>
            </w:r>
          </w:p>
        </w:tc>
        <w:tc>
          <w:tcPr>
            <w:tcW w:w="255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项目</w:t>
            </w:r>
          </w:p>
        </w:tc>
        <w:tc>
          <w:tcPr>
            <w:tcW w:w="340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金额</w:t>
            </w:r>
            <w:r w:rsidRPr="00C74EFF">
              <w:rPr>
                <w:rFonts w:eastAsiaTheme="minorEastAsia"/>
                <w:color w:val="000000" w:themeColor="text1"/>
                <w:sz w:val="24"/>
              </w:rPr>
              <w:t>(</w:t>
            </w:r>
            <w:r w:rsidRPr="00C74EFF">
              <w:rPr>
                <w:rFonts w:eastAsiaTheme="minorEastAsia"/>
                <w:color w:val="000000" w:themeColor="text1"/>
                <w:sz w:val="24"/>
              </w:rPr>
              <w:t>元</w:t>
            </w: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占基金总资产的比例</w:t>
            </w: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1</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权益投资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315,167,132.45</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96.17</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其中：普通股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315,167,132.45</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96.17</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存托凭证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优先股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房地产信托</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2</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基金投资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3</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固定收益投资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6F5BE1"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其中：债券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F36A6E">
            <w:pPr>
              <w:autoSpaceDE w:val="0"/>
              <w:autoSpaceDN w:val="0"/>
              <w:adjustRightInd w:val="0"/>
              <w:spacing w:before="29" w:line="360" w:lineRule="auto"/>
              <w:ind w:left="17" w:firstLineChars="300" w:firstLine="720"/>
              <w:jc w:val="left"/>
              <w:rPr>
                <w:rFonts w:eastAsiaTheme="minorEastAsia"/>
                <w:color w:val="000000" w:themeColor="text1"/>
                <w:sz w:val="24"/>
              </w:rPr>
            </w:pPr>
            <w:r w:rsidRPr="00C74EFF">
              <w:rPr>
                <w:rFonts w:eastAsiaTheme="minorEastAsia"/>
                <w:color w:val="000000" w:themeColor="text1"/>
                <w:sz w:val="24"/>
              </w:rPr>
              <w:t>资产支持证券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4</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金融衍生品投资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其中：远期</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Del="00455464"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期权</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298" w:firstLine="715"/>
              <w:rPr>
                <w:rFonts w:eastAsiaTheme="minorEastAsia"/>
                <w:color w:val="000000" w:themeColor="text1"/>
                <w:sz w:val="24"/>
              </w:rPr>
            </w:pPr>
            <w:r w:rsidRPr="00C74EFF">
              <w:rPr>
                <w:rFonts w:eastAsiaTheme="minorEastAsia"/>
                <w:color w:val="000000" w:themeColor="text1"/>
                <w:sz w:val="24"/>
              </w:rPr>
              <w:t>权证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5</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其中：买断式回购的买入返售金融资产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6</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货币市场工具</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7</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银行存款和结算备付金合计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12,537,558.65</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3.83</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8</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其他各项资产</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lastRenderedPageBreak/>
              <w:t>9</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合计</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327,704,691.10</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100.00</w:t>
            </w:r>
          </w:p>
        </w:tc>
      </w:tr>
    </w:tbl>
    <w:p w:rsidR="0076518F" w:rsidRPr="00C74EFF" w:rsidRDefault="000E5D2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注：本基金本报告期末通过港股通交易机制投资的港股公允价值为</w:t>
      </w:r>
      <w:r w:rsidRPr="00C74EFF">
        <w:rPr>
          <w:rFonts w:eastAsiaTheme="minorEastAsia"/>
          <w:color w:val="000000" w:themeColor="text1"/>
          <w:sz w:val="24"/>
        </w:rPr>
        <w:t>214,683,313.26</w:t>
      </w:r>
      <w:r w:rsidRPr="00C74EFF">
        <w:rPr>
          <w:rFonts w:eastAsiaTheme="minorEastAsia"/>
          <w:color w:val="000000" w:themeColor="text1"/>
          <w:sz w:val="24"/>
        </w:rPr>
        <w:t>元</w:t>
      </w:r>
      <w:r w:rsidRPr="00C74EFF">
        <w:rPr>
          <w:rFonts w:eastAsiaTheme="minorEastAsia"/>
          <w:color w:val="000000" w:themeColor="text1"/>
          <w:sz w:val="24"/>
        </w:rPr>
        <w:t>,</w:t>
      </w:r>
      <w:r w:rsidRPr="00C74EFF">
        <w:rPr>
          <w:rFonts w:eastAsiaTheme="minorEastAsia"/>
          <w:color w:val="000000" w:themeColor="text1"/>
          <w:sz w:val="24"/>
        </w:rPr>
        <w:t>占净值比例</w:t>
      </w:r>
      <w:r w:rsidRPr="00C74EFF">
        <w:rPr>
          <w:rFonts w:eastAsiaTheme="minorEastAsia"/>
          <w:color w:val="000000" w:themeColor="text1"/>
          <w:sz w:val="24"/>
        </w:rPr>
        <w:t>65.85%</w:t>
      </w:r>
      <w:r w:rsidRPr="00C74EFF">
        <w:rPr>
          <w:rFonts w:eastAsiaTheme="minorEastAsia"/>
          <w:color w:val="000000" w:themeColor="text1"/>
          <w:sz w:val="24"/>
        </w:rPr>
        <w:t>。</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5.2 </w:t>
      </w:r>
      <w:r w:rsidRPr="00C74EF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EF0A05" w:rsidRPr="00C74EFF" w:rsidTr="001E2C91">
        <w:trPr>
          <w:jc w:val="center"/>
        </w:trPr>
        <w:tc>
          <w:tcPr>
            <w:tcW w:w="2410"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国家（地区）</w:t>
            </w:r>
          </w:p>
        </w:tc>
        <w:tc>
          <w:tcPr>
            <w:tcW w:w="3118"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w:t>
            </w:r>
            <w:r w:rsidRPr="00C74EFF">
              <w:rPr>
                <w:rFonts w:eastAsiaTheme="minorEastAsia"/>
                <w:color w:val="000000" w:themeColor="text1"/>
                <w:kern w:val="0"/>
                <w:sz w:val="24"/>
              </w:rPr>
              <w:t>(</w:t>
            </w:r>
            <w:r w:rsidRPr="00C74EFF">
              <w:rPr>
                <w:rFonts w:eastAsiaTheme="minorEastAsia"/>
                <w:color w:val="000000" w:themeColor="text1"/>
                <w:kern w:val="0"/>
                <w:sz w:val="24"/>
              </w:rPr>
              <w:t>人民币元</w:t>
            </w:r>
            <w:r w:rsidRPr="00C74EFF">
              <w:rPr>
                <w:rFonts w:eastAsiaTheme="minorEastAsia"/>
                <w:color w:val="000000" w:themeColor="text1"/>
                <w:kern w:val="0"/>
                <w:sz w:val="24"/>
              </w:rPr>
              <w:t>)</w:t>
            </w:r>
          </w:p>
        </w:tc>
        <w:tc>
          <w:tcPr>
            <w:tcW w:w="3076"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FB106E">
        <w:trPr>
          <w:jc w:val="center"/>
        </w:trPr>
        <w:tc>
          <w:tcPr>
            <w:tcW w:w="2410" w:type="dxa"/>
            <w:vAlign w:val="center"/>
          </w:tcPr>
          <w:p w:rsidR="00FB106E" w:rsidRDefault="0015547F">
            <w:pPr>
              <w:jc w:val="left"/>
            </w:pPr>
            <w:r>
              <w:rPr>
                <w:rFonts w:eastAsiaTheme="minorEastAsia"/>
                <w:color w:val="000000" w:themeColor="text1"/>
                <w:sz w:val="24"/>
              </w:rPr>
              <w:t>中国香港</w:t>
            </w:r>
          </w:p>
        </w:tc>
        <w:tc>
          <w:tcPr>
            <w:tcW w:w="3118" w:type="dxa"/>
            <w:vAlign w:val="center"/>
          </w:tcPr>
          <w:p w:rsidR="00FB106E" w:rsidRDefault="0015547F">
            <w:pPr>
              <w:jc w:val="right"/>
            </w:pPr>
            <w:r>
              <w:rPr>
                <w:rFonts w:eastAsiaTheme="minorEastAsia"/>
                <w:color w:val="000000" w:themeColor="text1"/>
                <w:sz w:val="24"/>
              </w:rPr>
              <w:t>315,167,132.45</w:t>
            </w:r>
          </w:p>
        </w:tc>
        <w:tc>
          <w:tcPr>
            <w:tcW w:w="3076" w:type="dxa"/>
            <w:vAlign w:val="center"/>
          </w:tcPr>
          <w:p w:rsidR="00FB106E" w:rsidRDefault="0015547F">
            <w:pPr>
              <w:jc w:val="right"/>
            </w:pPr>
            <w:r>
              <w:rPr>
                <w:rFonts w:eastAsiaTheme="minorEastAsia"/>
                <w:color w:val="000000" w:themeColor="text1"/>
                <w:sz w:val="24"/>
              </w:rPr>
              <w:t>96.68</w:t>
            </w:r>
          </w:p>
        </w:tc>
      </w:tr>
      <w:tr w:rsidR="00EF0A05" w:rsidRPr="00C74EFF" w:rsidTr="001E2C91">
        <w:trPr>
          <w:jc w:val="center"/>
        </w:trPr>
        <w:tc>
          <w:tcPr>
            <w:tcW w:w="2410" w:type="dxa"/>
          </w:tcPr>
          <w:p w:rsidR="00596191" w:rsidRPr="00C74EFF" w:rsidRDefault="00596191" w:rsidP="001E2C91">
            <w:pPr>
              <w:autoSpaceDE w:val="0"/>
              <w:autoSpaceDN w:val="0"/>
              <w:adjustRightInd w:val="0"/>
              <w:spacing w:before="29" w:line="360" w:lineRule="auto"/>
              <w:jc w:val="center"/>
              <w:rPr>
                <w:rFonts w:eastAsiaTheme="minorEastAsia"/>
                <w:color w:val="000000" w:themeColor="text1"/>
                <w:sz w:val="24"/>
              </w:rPr>
            </w:pPr>
            <w:r w:rsidRPr="00C74EFF">
              <w:rPr>
                <w:rFonts w:eastAsiaTheme="minorEastAsia"/>
                <w:color w:val="000000" w:themeColor="text1"/>
                <w:sz w:val="24"/>
              </w:rPr>
              <w:t>合计</w:t>
            </w:r>
          </w:p>
        </w:tc>
        <w:tc>
          <w:tcPr>
            <w:tcW w:w="3118"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315,167,132.45</w:t>
            </w:r>
          </w:p>
        </w:tc>
        <w:tc>
          <w:tcPr>
            <w:tcW w:w="3076"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96.68</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5.3 </w:t>
      </w:r>
      <w:r w:rsidRPr="00C74EFF">
        <w:rPr>
          <w:rFonts w:eastAsiaTheme="minorEastAsia"/>
          <w:b/>
          <w:color w:val="000000" w:themeColor="text1"/>
          <w:kern w:val="0"/>
          <w:sz w:val="24"/>
        </w:rPr>
        <w:t>报告期末按行业分类的股票及存托凭证投资组合</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5.3.1</w:t>
      </w:r>
      <w:r w:rsidRPr="00C74EFF">
        <w:rPr>
          <w:rFonts w:eastAsiaTheme="minorEastAsia"/>
          <w:b/>
          <w:color w:val="000000" w:themeColor="text1"/>
          <w:kern w:val="0"/>
          <w:sz w:val="24"/>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EF0A05" w:rsidRPr="00C74EFF" w:rsidTr="00276E7D">
        <w:tc>
          <w:tcPr>
            <w:tcW w:w="2787"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行业类别</w:t>
            </w:r>
          </w:p>
        </w:tc>
        <w:tc>
          <w:tcPr>
            <w:tcW w:w="2551"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公允价值（人民币元）</w:t>
            </w:r>
          </w:p>
        </w:tc>
        <w:tc>
          <w:tcPr>
            <w:tcW w:w="3175"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FB106E">
        <w:tc>
          <w:tcPr>
            <w:tcW w:w="2787" w:type="dxa"/>
            <w:vAlign w:val="center"/>
          </w:tcPr>
          <w:p w:rsidR="00FB106E" w:rsidRDefault="0015547F">
            <w:pPr>
              <w:jc w:val="left"/>
            </w:pPr>
            <w:r>
              <w:rPr>
                <w:color w:val="000000" w:themeColor="text1"/>
                <w:sz w:val="24"/>
              </w:rPr>
              <w:t>消费者非必需品</w:t>
            </w:r>
          </w:p>
        </w:tc>
        <w:tc>
          <w:tcPr>
            <w:tcW w:w="2551" w:type="dxa"/>
            <w:vAlign w:val="center"/>
          </w:tcPr>
          <w:p w:rsidR="00FB106E" w:rsidRDefault="0015547F">
            <w:pPr>
              <w:jc w:val="right"/>
            </w:pPr>
            <w:r>
              <w:rPr>
                <w:color w:val="000000" w:themeColor="text1"/>
                <w:sz w:val="24"/>
              </w:rPr>
              <w:t>130,217,583.68</w:t>
            </w:r>
          </w:p>
        </w:tc>
        <w:tc>
          <w:tcPr>
            <w:tcW w:w="3175" w:type="dxa"/>
            <w:vAlign w:val="center"/>
          </w:tcPr>
          <w:p w:rsidR="00FB106E" w:rsidRDefault="0015547F">
            <w:pPr>
              <w:jc w:val="right"/>
            </w:pPr>
            <w:r>
              <w:rPr>
                <w:color w:val="000000" w:themeColor="text1"/>
                <w:sz w:val="24"/>
              </w:rPr>
              <w:t>39.94</w:t>
            </w:r>
          </w:p>
        </w:tc>
      </w:tr>
      <w:tr w:rsidR="00FB106E">
        <w:tc>
          <w:tcPr>
            <w:tcW w:w="2787" w:type="dxa"/>
            <w:vAlign w:val="center"/>
          </w:tcPr>
          <w:p w:rsidR="00FB106E" w:rsidRDefault="0015547F">
            <w:pPr>
              <w:jc w:val="left"/>
            </w:pPr>
            <w:r>
              <w:rPr>
                <w:color w:val="000000" w:themeColor="text1"/>
                <w:sz w:val="24"/>
              </w:rPr>
              <w:t>电信服务</w:t>
            </w:r>
          </w:p>
        </w:tc>
        <w:tc>
          <w:tcPr>
            <w:tcW w:w="2551" w:type="dxa"/>
            <w:vAlign w:val="center"/>
          </w:tcPr>
          <w:p w:rsidR="00FB106E" w:rsidRDefault="0015547F">
            <w:pPr>
              <w:jc w:val="right"/>
            </w:pPr>
            <w:r>
              <w:rPr>
                <w:color w:val="000000" w:themeColor="text1"/>
                <w:sz w:val="24"/>
              </w:rPr>
              <w:t>88,358,860.64</w:t>
            </w:r>
          </w:p>
        </w:tc>
        <w:tc>
          <w:tcPr>
            <w:tcW w:w="3175" w:type="dxa"/>
            <w:vAlign w:val="center"/>
          </w:tcPr>
          <w:p w:rsidR="00FB106E" w:rsidRDefault="0015547F">
            <w:pPr>
              <w:jc w:val="right"/>
            </w:pPr>
            <w:r>
              <w:rPr>
                <w:color w:val="000000" w:themeColor="text1"/>
                <w:sz w:val="24"/>
              </w:rPr>
              <w:t>27.10</w:t>
            </w:r>
          </w:p>
        </w:tc>
      </w:tr>
      <w:tr w:rsidR="00FB106E">
        <w:tc>
          <w:tcPr>
            <w:tcW w:w="2787" w:type="dxa"/>
            <w:vAlign w:val="center"/>
          </w:tcPr>
          <w:p w:rsidR="00FB106E" w:rsidRDefault="0015547F">
            <w:pPr>
              <w:jc w:val="left"/>
            </w:pPr>
            <w:r>
              <w:rPr>
                <w:color w:val="000000" w:themeColor="text1"/>
                <w:sz w:val="24"/>
              </w:rPr>
              <w:t>信息技术</w:t>
            </w:r>
          </w:p>
        </w:tc>
        <w:tc>
          <w:tcPr>
            <w:tcW w:w="2551" w:type="dxa"/>
            <w:vAlign w:val="center"/>
          </w:tcPr>
          <w:p w:rsidR="00FB106E" w:rsidRDefault="0015547F">
            <w:pPr>
              <w:jc w:val="right"/>
            </w:pPr>
            <w:r>
              <w:rPr>
                <w:color w:val="000000" w:themeColor="text1"/>
                <w:sz w:val="24"/>
              </w:rPr>
              <w:t>78,031,909.52</w:t>
            </w:r>
          </w:p>
        </w:tc>
        <w:tc>
          <w:tcPr>
            <w:tcW w:w="3175" w:type="dxa"/>
            <w:vAlign w:val="center"/>
          </w:tcPr>
          <w:p w:rsidR="00FB106E" w:rsidRDefault="0015547F">
            <w:pPr>
              <w:jc w:val="right"/>
            </w:pPr>
            <w:r>
              <w:rPr>
                <w:color w:val="000000" w:themeColor="text1"/>
                <w:sz w:val="24"/>
              </w:rPr>
              <w:t>23.94</w:t>
            </w:r>
          </w:p>
        </w:tc>
      </w:tr>
      <w:tr w:rsidR="00FB106E">
        <w:tc>
          <w:tcPr>
            <w:tcW w:w="2787" w:type="dxa"/>
            <w:vAlign w:val="center"/>
          </w:tcPr>
          <w:p w:rsidR="00FB106E" w:rsidRDefault="0015547F">
            <w:pPr>
              <w:jc w:val="left"/>
            </w:pPr>
            <w:r>
              <w:rPr>
                <w:color w:val="000000" w:themeColor="text1"/>
                <w:sz w:val="24"/>
              </w:rPr>
              <w:t>消费者常用品</w:t>
            </w:r>
          </w:p>
        </w:tc>
        <w:tc>
          <w:tcPr>
            <w:tcW w:w="2551" w:type="dxa"/>
            <w:vAlign w:val="center"/>
          </w:tcPr>
          <w:p w:rsidR="00FB106E" w:rsidRDefault="0015547F">
            <w:pPr>
              <w:jc w:val="right"/>
            </w:pPr>
            <w:r>
              <w:rPr>
                <w:color w:val="000000" w:themeColor="text1"/>
                <w:sz w:val="24"/>
              </w:rPr>
              <w:t>11,924,601.85</w:t>
            </w:r>
          </w:p>
        </w:tc>
        <w:tc>
          <w:tcPr>
            <w:tcW w:w="3175" w:type="dxa"/>
            <w:vAlign w:val="center"/>
          </w:tcPr>
          <w:p w:rsidR="00FB106E" w:rsidRDefault="0015547F">
            <w:pPr>
              <w:jc w:val="right"/>
            </w:pPr>
            <w:r>
              <w:rPr>
                <w:color w:val="000000" w:themeColor="text1"/>
                <w:sz w:val="24"/>
              </w:rPr>
              <w:t>3.66</w:t>
            </w:r>
          </w:p>
        </w:tc>
      </w:tr>
      <w:tr w:rsidR="00FB106E">
        <w:tc>
          <w:tcPr>
            <w:tcW w:w="2787" w:type="dxa"/>
            <w:vAlign w:val="center"/>
          </w:tcPr>
          <w:p w:rsidR="00FB106E" w:rsidRDefault="0015547F">
            <w:pPr>
              <w:jc w:val="left"/>
            </w:pPr>
            <w:r>
              <w:rPr>
                <w:color w:val="000000" w:themeColor="text1"/>
                <w:sz w:val="24"/>
              </w:rPr>
              <w:t>金融</w:t>
            </w:r>
          </w:p>
        </w:tc>
        <w:tc>
          <w:tcPr>
            <w:tcW w:w="2551" w:type="dxa"/>
            <w:vAlign w:val="center"/>
          </w:tcPr>
          <w:p w:rsidR="00FB106E" w:rsidRDefault="0015547F">
            <w:pPr>
              <w:jc w:val="right"/>
            </w:pPr>
            <w:r>
              <w:rPr>
                <w:color w:val="000000" w:themeColor="text1"/>
                <w:sz w:val="24"/>
              </w:rPr>
              <w:t>3,266,496.69</w:t>
            </w:r>
          </w:p>
        </w:tc>
        <w:tc>
          <w:tcPr>
            <w:tcW w:w="3175" w:type="dxa"/>
            <w:vAlign w:val="center"/>
          </w:tcPr>
          <w:p w:rsidR="00FB106E" w:rsidRDefault="0015547F">
            <w:pPr>
              <w:jc w:val="right"/>
            </w:pPr>
            <w:r>
              <w:rPr>
                <w:color w:val="000000" w:themeColor="text1"/>
                <w:sz w:val="24"/>
              </w:rPr>
              <w:t>1.00</w:t>
            </w:r>
          </w:p>
        </w:tc>
      </w:tr>
      <w:tr w:rsidR="00FB106E">
        <w:tc>
          <w:tcPr>
            <w:tcW w:w="2787" w:type="dxa"/>
            <w:vAlign w:val="center"/>
          </w:tcPr>
          <w:p w:rsidR="00FB106E" w:rsidRDefault="0015547F">
            <w:pPr>
              <w:jc w:val="left"/>
            </w:pPr>
            <w:r>
              <w:rPr>
                <w:color w:val="000000" w:themeColor="text1"/>
                <w:sz w:val="24"/>
              </w:rPr>
              <w:t>医疗保健</w:t>
            </w:r>
          </w:p>
        </w:tc>
        <w:tc>
          <w:tcPr>
            <w:tcW w:w="2551" w:type="dxa"/>
            <w:vAlign w:val="center"/>
          </w:tcPr>
          <w:p w:rsidR="00FB106E" w:rsidRDefault="0015547F">
            <w:pPr>
              <w:jc w:val="right"/>
            </w:pPr>
            <w:r>
              <w:rPr>
                <w:color w:val="000000" w:themeColor="text1"/>
                <w:sz w:val="24"/>
              </w:rPr>
              <w:t>1,873,686.67</w:t>
            </w:r>
          </w:p>
        </w:tc>
        <w:tc>
          <w:tcPr>
            <w:tcW w:w="3175" w:type="dxa"/>
            <w:vAlign w:val="center"/>
          </w:tcPr>
          <w:p w:rsidR="00FB106E" w:rsidRDefault="0015547F">
            <w:pPr>
              <w:jc w:val="right"/>
            </w:pPr>
            <w:r>
              <w:rPr>
                <w:color w:val="000000" w:themeColor="text1"/>
                <w:sz w:val="24"/>
              </w:rPr>
              <w:t>0.57</w:t>
            </w:r>
          </w:p>
        </w:tc>
      </w:tr>
      <w:tr w:rsidR="00EF0A05" w:rsidRPr="00C74EFF" w:rsidTr="00276E7D">
        <w:tc>
          <w:tcPr>
            <w:tcW w:w="2787" w:type="dxa"/>
            <w:vAlign w:val="center"/>
          </w:tcPr>
          <w:p w:rsidR="00511AC1" w:rsidRPr="00C74EFF" w:rsidRDefault="00511AC1" w:rsidP="00276E7D">
            <w:pPr>
              <w:autoSpaceDE w:val="0"/>
              <w:autoSpaceDN w:val="0"/>
              <w:adjustRightInd w:val="0"/>
              <w:spacing w:before="29" w:line="360" w:lineRule="auto"/>
              <w:ind w:left="15"/>
              <w:jc w:val="center"/>
              <w:rPr>
                <w:color w:val="000000" w:themeColor="text1"/>
                <w:sz w:val="24"/>
              </w:rPr>
            </w:pPr>
            <w:r w:rsidRPr="00C74EFF">
              <w:rPr>
                <w:color w:val="000000" w:themeColor="text1"/>
                <w:sz w:val="24"/>
              </w:rPr>
              <w:t>合计</w:t>
            </w:r>
          </w:p>
        </w:tc>
        <w:tc>
          <w:tcPr>
            <w:tcW w:w="2551"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313,673,139.05</w:t>
            </w:r>
          </w:p>
        </w:tc>
        <w:tc>
          <w:tcPr>
            <w:tcW w:w="3175"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96.22</w:t>
            </w:r>
          </w:p>
        </w:tc>
      </w:tr>
    </w:tbl>
    <w:p w:rsidR="00BF2DDD" w:rsidRPr="00C74EFF" w:rsidRDefault="00BF2DDD" w:rsidP="00BF2DDD">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5.3.2</w:t>
        </w:r>
      </w:smartTag>
      <w:r w:rsidRPr="00C74EFF">
        <w:rPr>
          <w:rFonts w:eastAsiaTheme="minorEastAsia"/>
          <w:b/>
          <w:color w:val="000000" w:themeColor="text1"/>
          <w:kern w:val="0"/>
          <w:sz w:val="24"/>
        </w:rPr>
        <w:t>报告期末积极投资按行业分类的股票及存托凭证投资组合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EF0A05" w:rsidRPr="00C74EFF" w:rsidTr="00BF2DDD">
        <w:tc>
          <w:tcPr>
            <w:tcW w:w="2787" w:type="dxa"/>
            <w:vAlign w:val="center"/>
          </w:tcPr>
          <w:p w:rsidR="004D6D54" w:rsidRPr="00C74EFF" w:rsidRDefault="004D6D54" w:rsidP="00E24C44">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行业类别</w:t>
            </w:r>
          </w:p>
        </w:tc>
        <w:tc>
          <w:tcPr>
            <w:tcW w:w="2551" w:type="dxa"/>
            <w:vAlign w:val="center"/>
          </w:tcPr>
          <w:p w:rsidR="004D6D54" w:rsidRPr="00C74EFF" w:rsidRDefault="004D6D54" w:rsidP="00E24C44">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公允价值（人民币元）</w:t>
            </w:r>
          </w:p>
        </w:tc>
        <w:tc>
          <w:tcPr>
            <w:tcW w:w="3175" w:type="dxa"/>
            <w:vAlign w:val="center"/>
          </w:tcPr>
          <w:p w:rsidR="004D6D54" w:rsidRPr="00C74EFF" w:rsidRDefault="004D6D54" w:rsidP="00E24C44">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FB106E">
        <w:tc>
          <w:tcPr>
            <w:tcW w:w="2787" w:type="dxa"/>
            <w:vAlign w:val="center"/>
          </w:tcPr>
          <w:p w:rsidR="00FB106E" w:rsidRDefault="0015547F">
            <w:pPr>
              <w:jc w:val="center"/>
            </w:pPr>
            <w:r>
              <w:rPr>
                <w:rFonts w:eastAsiaTheme="minorEastAsia"/>
                <w:color w:val="000000" w:themeColor="text1"/>
                <w:sz w:val="24"/>
              </w:rPr>
              <w:t>信息技术</w:t>
            </w:r>
          </w:p>
        </w:tc>
        <w:tc>
          <w:tcPr>
            <w:tcW w:w="2551" w:type="dxa"/>
            <w:vAlign w:val="center"/>
          </w:tcPr>
          <w:p w:rsidR="00FB106E" w:rsidRDefault="0015547F">
            <w:pPr>
              <w:jc w:val="right"/>
            </w:pPr>
            <w:r>
              <w:rPr>
                <w:rFonts w:eastAsiaTheme="minorEastAsia"/>
                <w:color w:val="000000" w:themeColor="text1"/>
                <w:sz w:val="24"/>
              </w:rPr>
              <w:t>1,493,993.40</w:t>
            </w:r>
          </w:p>
        </w:tc>
        <w:tc>
          <w:tcPr>
            <w:tcW w:w="3175" w:type="dxa"/>
            <w:vAlign w:val="center"/>
          </w:tcPr>
          <w:p w:rsidR="00FB106E" w:rsidRDefault="0015547F">
            <w:pPr>
              <w:jc w:val="right"/>
            </w:pPr>
            <w:r>
              <w:rPr>
                <w:rFonts w:eastAsiaTheme="minorEastAsia"/>
                <w:color w:val="000000" w:themeColor="text1"/>
                <w:sz w:val="24"/>
              </w:rPr>
              <w:t>0.46</w:t>
            </w:r>
          </w:p>
        </w:tc>
      </w:tr>
      <w:tr w:rsidR="00EF0A05" w:rsidRPr="00C74EFF" w:rsidTr="00BF2DDD">
        <w:tc>
          <w:tcPr>
            <w:tcW w:w="2787" w:type="dxa"/>
            <w:vAlign w:val="center"/>
          </w:tcPr>
          <w:p w:rsidR="004D6D54" w:rsidRPr="00C74EFF" w:rsidRDefault="004D6D54" w:rsidP="00E24C44">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合计</w:t>
            </w:r>
          </w:p>
        </w:tc>
        <w:tc>
          <w:tcPr>
            <w:tcW w:w="2551" w:type="dxa"/>
            <w:vAlign w:val="center"/>
          </w:tcPr>
          <w:p w:rsidR="004D6D54" w:rsidRPr="00C74EFF" w:rsidRDefault="004D6D54" w:rsidP="00BD2DC7">
            <w:pPr>
              <w:autoSpaceDE w:val="0"/>
              <w:autoSpaceDN w:val="0"/>
              <w:adjustRightInd w:val="0"/>
              <w:spacing w:before="29" w:line="360" w:lineRule="auto"/>
              <w:ind w:left="15"/>
              <w:jc w:val="right"/>
              <w:rPr>
                <w:rFonts w:eastAsiaTheme="minorEastAsia"/>
                <w:color w:val="000000" w:themeColor="text1"/>
                <w:sz w:val="24"/>
              </w:rPr>
            </w:pPr>
            <w:r w:rsidRPr="00C74EFF">
              <w:rPr>
                <w:rFonts w:eastAsiaTheme="minorEastAsia"/>
                <w:color w:val="000000" w:themeColor="text1"/>
                <w:sz w:val="24"/>
              </w:rPr>
              <w:t>1,493,993.40</w:t>
            </w:r>
          </w:p>
        </w:tc>
        <w:tc>
          <w:tcPr>
            <w:tcW w:w="3175" w:type="dxa"/>
            <w:vAlign w:val="center"/>
          </w:tcPr>
          <w:p w:rsidR="004D6D54" w:rsidRPr="00C74EFF" w:rsidRDefault="004D6D54" w:rsidP="00BD2DC7">
            <w:pPr>
              <w:autoSpaceDE w:val="0"/>
              <w:autoSpaceDN w:val="0"/>
              <w:adjustRightInd w:val="0"/>
              <w:spacing w:before="29" w:line="360" w:lineRule="auto"/>
              <w:ind w:left="15"/>
              <w:jc w:val="right"/>
              <w:rPr>
                <w:rFonts w:eastAsiaTheme="minorEastAsia"/>
                <w:color w:val="000000" w:themeColor="text1"/>
                <w:sz w:val="24"/>
              </w:rPr>
            </w:pPr>
            <w:r w:rsidRPr="00C74EFF">
              <w:rPr>
                <w:rFonts w:eastAsiaTheme="minorEastAsia"/>
                <w:color w:val="000000" w:themeColor="text1"/>
                <w:sz w:val="24"/>
              </w:rPr>
              <w:t>0.46</w:t>
            </w:r>
          </w:p>
        </w:tc>
      </w:tr>
    </w:tbl>
    <w:p w:rsidR="00100C16" w:rsidRPr="00C74EFF" w:rsidRDefault="00F718C1" w:rsidP="00100C16">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5.4 </w:t>
      </w:r>
      <w:r w:rsidRPr="00C74EFF">
        <w:rPr>
          <w:rFonts w:eastAsiaTheme="minorEastAsia"/>
          <w:b/>
          <w:color w:val="000000" w:themeColor="text1"/>
          <w:kern w:val="0"/>
          <w:sz w:val="24"/>
        </w:rPr>
        <w:t>报告期末按公允价值占基金资产净值比例大小排序的股票及存托凭证投资明细</w:t>
      </w:r>
    </w:p>
    <w:p w:rsidR="001D79D5" w:rsidRPr="00C74EFF" w:rsidRDefault="001D79D5"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5.4.1</w:t>
        </w:r>
      </w:smartTag>
      <w:r w:rsidRPr="00C74EFF">
        <w:rPr>
          <w:rFonts w:eastAsiaTheme="minorEastAsia"/>
          <w:b/>
          <w:color w:val="000000" w:themeColor="text1"/>
          <w:kern w:val="0"/>
          <w:sz w:val="24"/>
        </w:rPr>
        <w:t>期末指数投资按公允价值占基金资产净值比例大小排序的前</w:t>
      </w:r>
      <w:r w:rsidR="001522EE" w:rsidRPr="00C74EFF">
        <w:rPr>
          <w:rFonts w:eastAsiaTheme="minorEastAsia"/>
          <w:b/>
          <w:color w:val="000000" w:themeColor="text1"/>
          <w:kern w:val="0"/>
          <w:sz w:val="24"/>
        </w:rPr>
        <w:t>十</w:t>
      </w:r>
      <w:r w:rsidRPr="00C74EFF">
        <w:rPr>
          <w:rFonts w:eastAsiaTheme="minorEastAsia"/>
          <w:b/>
          <w:color w:val="000000" w:themeColor="text1"/>
          <w:kern w:val="0"/>
          <w:sz w:val="24"/>
        </w:rPr>
        <w:t>名股票及存托凭证投资明细</w:t>
      </w:r>
    </w:p>
    <w:tbl>
      <w:tblPr>
        <w:tblStyle w:val="afa"/>
        <w:tblW w:w="0" w:type="auto"/>
        <w:tblInd w:w="15" w:type="dxa"/>
        <w:tblLook w:val="04A0" w:firstRow="1" w:lastRow="0" w:firstColumn="1" w:lastColumn="0" w:noHBand="0" w:noVBand="1"/>
      </w:tblPr>
      <w:tblGrid>
        <w:gridCol w:w="471"/>
        <w:gridCol w:w="1489"/>
        <w:gridCol w:w="785"/>
        <w:gridCol w:w="696"/>
        <w:gridCol w:w="603"/>
        <w:gridCol w:w="754"/>
        <w:gridCol w:w="1168"/>
        <w:gridCol w:w="1596"/>
        <w:gridCol w:w="951"/>
      </w:tblGrid>
      <w:tr w:rsidR="00353E08" w:rsidRPr="00C74EFF" w:rsidTr="00353E08">
        <w:tc>
          <w:tcPr>
            <w:tcW w:w="473" w:type="dxa"/>
          </w:tcPr>
          <w:p w:rsidR="00353E08" w:rsidRPr="00C74EFF" w:rsidRDefault="00353E08" w:rsidP="000B610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序号</w:t>
            </w:r>
          </w:p>
        </w:tc>
        <w:tc>
          <w:tcPr>
            <w:tcW w:w="1487" w:type="dxa"/>
          </w:tcPr>
          <w:p w:rsidR="00353E08" w:rsidRPr="00C74EFF" w:rsidRDefault="00353E08" w:rsidP="000B6105">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公司名称（英文）</w:t>
            </w:r>
          </w:p>
        </w:tc>
        <w:tc>
          <w:tcPr>
            <w:tcW w:w="784" w:type="dxa"/>
          </w:tcPr>
          <w:p w:rsidR="00353E08" w:rsidRPr="00C74EFF" w:rsidRDefault="00353E08" w:rsidP="000B6105">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公司名称（中</w:t>
            </w:r>
            <w:r w:rsidRPr="00C74EFF">
              <w:rPr>
                <w:rFonts w:eastAsiaTheme="minorEastAsia"/>
                <w:color w:val="000000" w:themeColor="text1"/>
                <w:sz w:val="24"/>
              </w:rPr>
              <w:lastRenderedPageBreak/>
              <w:t>文）</w:t>
            </w:r>
          </w:p>
        </w:tc>
        <w:tc>
          <w:tcPr>
            <w:tcW w:w="698" w:type="dxa"/>
          </w:tcPr>
          <w:p w:rsidR="00353E08" w:rsidRPr="00C74EFF" w:rsidRDefault="00353E08" w:rsidP="000B6105">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lastRenderedPageBreak/>
              <w:t>证券代码</w:t>
            </w:r>
          </w:p>
        </w:tc>
        <w:tc>
          <w:tcPr>
            <w:tcW w:w="601" w:type="dxa"/>
          </w:tcPr>
          <w:p w:rsidR="00353E08" w:rsidRPr="00C74EFF" w:rsidRDefault="00353E08" w:rsidP="000B610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所在</w:t>
            </w:r>
            <w:r w:rsidRPr="00C74EFF">
              <w:rPr>
                <w:rFonts w:eastAsiaTheme="minorEastAsia"/>
                <w:color w:val="000000" w:themeColor="text1"/>
                <w:sz w:val="24"/>
              </w:rPr>
              <w:lastRenderedPageBreak/>
              <w:t>证</w:t>
            </w:r>
          </w:p>
          <w:p w:rsidR="00353E08" w:rsidRPr="00C74EFF" w:rsidRDefault="00353E08" w:rsidP="000B610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券市场</w:t>
            </w:r>
          </w:p>
        </w:tc>
        <w:tc>
          <w:tcPr>
            <w:tcW w:w="754" w:type="dxa"/>
          </w:tcPr>
          <w:p w:rsidR="00353E08" w:rsidRPr="00C74EFF" w:rsidRDefault="00353E08" w:rsidP="000B610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所属国家</w:t>
            </w:r>
          </w:p>
          <w:p w:rsidR="00353E08" w:rsidRPr="00C74EFF" w:rsidRDefault="00353E08" w:rsidP="000B610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（地区</w:t>
            </w:r>
            <w:r w:rsidRPr="00C74EFF">
              <w:rPr>
                <w:rFonts w:eastAsiaTheme="minorEastAsia"/>
                <w:color w:val="000000" w:themeColor="text1"/>
                <w:sz w:val="24"/>
              </w:rPr>
              <w:t>)</w:t>
            </w:r>
          </w:p>
        </w:tc>
        <w:tc>
          <w:tcPr>
            <w:tcW w:w="1168" w:type="dxa"/>
          </w:tcPr>
          <w:p w:rsidR="00353E08" w:rsidRPr="00C74EFF" w:rsidRDefault="00353E08" w:rsidP="000B610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数量</w:t>
            </w:r>
          </w:p>
          <w:p w:rsidR="00353E08" w:rsidRPr="00C74EFF" w:rsidRDefault="00353E08" w:rsidP="000B610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（股）</w:t>
            </w:r>
          </w:p>
        </w:tc>
        <w:tc>
          <w:tcPr>
            <w:tcW w:w="1596" w:type="dxa"/>
          </w:tcPr>
          <w:p w:rsidR="00353E08" w:rsidRPr="00C74EFF" w:rsidRDefault="00353E08" w:rsidP="000B610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公允价值（人民币元）</w:t>
            </w:r>
          </w:p>
        </w:tc>
        <w:tc>
          <w:tcPr>
            <w:tcW w:w="952" w:type="dxa"/>
          </w:tcPr>
          <w:p w:rsidR="00353E08" w:rsidRPr="00C74EFF" w:rsidRDefault="00353E08" w:rsidP="000B610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占基金资产净</w:t>
            </w:r>
            <w:r w:rsidRPr="00C74EFF">
              <w:rPr>
                <w:rFonts w:eastAsiaTheme="minorEastAsia"/>
                <w:color w:val="000000" w:themeColor="text1"/>
                <w:sz w:val="24"/>
              </w:rPr>
              <w:lastRenderedPageBreak/>
              <w:t>值比例（％）</w:t>
            </w:r>
          </w:p>
        </w:tc>
      </w:tr>
      <w:tr w:rsidR="00353E08" w:rsidTr="00353E08">
        <w:tc>
          <w:tcPr>
            <w:tcW w:w="0" w:type="auto"/>
          </w:tcPr>
          <w:p w:rsidR="00353E08" w:rsidRDefault="00353E08" w:rsidP="000B6105">
            <w:pPr>
              <w:jc w:val="center"/>
            </w:pPr>
            <w:r>
              <w:rPr>
                <w:rFonts w:eastAsiaTheme="minorEastAsia"/>
                <w:color w:val="000000" w:themeColor="text1"/>
                <w:sz w:val="24"/>
              </w:rPr>
              <w:lastRenderedPageBreak/>
              <w:t>1</w:t>
            </w:r>
          </w:p>
        </w:tc>
        <w:tc>
          <w:tcPr>
            <w:tcW w:w="0" w:type="auto"/>
          </w:tcPr>
          <w:p w:rsidR="00353E08" w:rsidRDefault="00353E08" w:rsidP="000B6105">
            <w:pPr>
              <w:jc w:val="center"/>
            </w:pPr>
            <w:r>
              <w:rPr>
                <w:rFonts w:eastAsiaTheme="minorEastAsia"/>
                <w:color w:val="000000" w:themeColor="text1"/>
                <w:sz w:val="24"/>
              </w:rPr>
              <w:t>Xiaomi Corp</w:t>
            </w:r>
          </w:p>
        </w:tc>
        <w:tc>
          <w:tcPr>
            <w:tcW w:w="0" w:type="auto"/>
          </w:tcPr>
          <w:p w:rsidR="00353E08" w:rsidRDefault="00353E08" w:rsidP="000B6105">
            <w:pPr>
              <w:jc w:val="center"/>
            </w:pPr>
            <w:r>
              <w:rPr>
                <w:rFonts w:eastAsiaTheme="minorEastAsia"/>
                <w:color w:val="000000" w:themeColor="text1"/>
                <w:sz w:val="24"/>
              </w:rPr>
              <w:t>小米集团－Ｗ</w:t>
            </w:r>
          </w:p>
        </w:tc>
        <w:tc>
          <w:tcPr>
            <w:tcW w:w="0" w:type="auto"/>
          </w:tcPr>
          <w:p w:rsidR="00353E08" w:rsidRDefault="00353E08" w:rsidP="000B6105">
            <w:pPr>
              <w:jc w:val="center"/>
            </w:pPr>
            <w:r>
              <w:rPr>
                <w:rFonts w:eastAsiaTheme="minorEastAsia"/>
                <w:color w:val="000000" w:themeColor="text1"/>
                <w:sz w:val="24"/>
              </w:rPr>
              <w:t>1810</w:t>
            </w:r>
          </w:p>
        </w:tc>
        <w:tc>
          <w:tcPr>
            <w:tcW w:w="0" w:type="auto"/>
          </w:tcPr>
          <w:p w:rsidR="00353E08" w:rsidRDefault="00353E08" w:rsidP="000B6105">
            <w:pPr>
              <w:jc w:val="center"/>
            </w:pPr>
            <w:r>
              <w:rPr>
                <w:rFonts w:eastAsiaTheme="minorEastAsia"/>
                <w:color w:val="000000" w:themeColor="text1"/>
                <w:sz w:val="24"/>
              </w:rPr>
              <w:t>香港证券交易所</w:t>
            </w:r>
          </w:p>
        </w:tc>
        <w:tc>
          <w:tcPr>
            <w:tcW w:w="0" w:type="auto"/>
          </w:tcPr>
          <w:p w:rsidR="00353E08" w:rsidRDefault="00353E08" w:rsidP="000B6105">
            <w:pPr>
              <w:jc w:val="center"/>
            </w:pPr>
            <w:r>
              <w:rPr>
                <w:rFonts w:eastAsiaTheme="minorEastAsia"/>
                <w:color w:val="000000" w:themeColor="text1"/>
                <w:sz w:val="24"/>
              </w:rPr>
              <w:t>中国香港</w:t>
            </w:r>
          </w:p>
        </w:tc>
        <w:tc>
          <w:tcPr>
            <w:tcW w:w="0" w:type="auto"/>
          </w:tcPr>
          <w:p w:rsidR="00353E08" w:rsidRDefault="00353E08" w:rsidP="000B6105">
            <w:pPr>
              <w:jc w:val="right"/>
            </w:pPr>
            <w:r>
              <w:rPr>
                <w:rFonts w:eastAsiaTheme="minorEastAsia"/>
                <w:color w:val="000000" w:themeColor="text1"/>
                <w:sz w:val="24"/>
              </w:rPr>
              <w:t>2,311,600</w:t>
            </w:r>
          </w:p>
        </w:tc>
        <w:tc>
          <w:tcPr>
            <w:tcW w:w="0" w:type="auto"/>
          </w:tcPr>
          <w:p w:rsidR="00353E08" w:rsidRDefault="00353E08" w:rsidP="000B6105">
            <w:pPr>
              <w:jc w:val="right"/>
            </w:pPr>
            <w:r>
              <w:rPr>
                <w:rFonts w:eastAsiaTheme="minorEastAsia"/>
                <w:color w:val="000000" w:themeColor="text1"/>
                <w:sz w:val="24"/>
              </w:rPr>
              <w:t>26,175,527.89</w:t>
            </w:r>
          </w:p>
        </w:tc>
        <w:tc>
          <w:tcPr>
            <w:tcW w:w="0" w:type="auto"/>
          </w:tcPr>
          <w:p w:rsidR="00353E08" w:rsidRDefault="00353E08" w:rsidP="000B6105">
            <w:pPr>
              <w:jc w:val="right"/>
            </w:pPr>
            <w:r>
              <w:rPr>
                <w:rFonts w:eastAsiaTheme="minorEastAsia"/>
                <w:color w:val="000000" w:themeColor="text1"/>
                <w:sz w:val="24"/>
              </w:rPr>
              <w:t>8.03</w:t>
            </w:r>
          </w:p>
        </w:tc>
      </w:tr>
      <w:tr w:rsidR="00353E08" w:rsidTr="00353E08">
        <w:tc>
          <w:tcPr>
            <w:tcW w:w="0" w:type="auto"/>
          </w:tcPr>
          <w:p w:rsidR="00353E08" w:rsidRDefault="00353E08" w:rsidP="000B6105">
            <w:pPr>
              <w:jc w:val="center"/>
            </w:pPr>
            <w:r>
              <w:rPr>
                <w:rFonts w:eastAsiaTheme="minorEastAsia"/>
                <w:color w:val="000000" w:themeColor="text1"/>
                <w:sz w:val="24"/>
              </w:rPr>
              <w:t>2</w:t>
            </w:r>
          </w:p>
        </w:tc>
        <w:tc>
          <w:tcPr>
            <w:tcW w:w="0" w:type="auto"/>
          </w:tcPr>
          <w:p w:rsidR="00353E08" w:rsidRDefault="00353E08" w:rsidP="000B6105">
            <w:pPr>
              <w:jc w:val="center"/>
            </w:pPr>
            <w:r>
              <w:rPr>
                <w:rFonts w:eastAsiaTheme="minorEastAsia"/>
                <w:color w:val="000000" w:themeColor="text1"/>
                <w:sz w:val="24"/>
              </w:rPr>
              <w:t>Alibaba Group Holding Ltd</w:t>
            </w:r>
          </w:p>
        </w:tc>
        <w:tc>
          <w:tcPr>
            <w:tcW w:w="0" w:type="auto"/>
          </w:tcPr>
          <w:p w:rsidR="00353E08" w:rsidRDefault="00353E08" w:rsidP="000B6105">
            <w:pPr>
              <w:jc w:val="center"/>
            </w:pPr>
            <w:r>
              <w:rPr>
                <w:rFonts w:eastAsiaTheme="minorEastAsia"/>
                <w:color w:val="000000" w:themeColor="text1"/>
                <w:sz w:val="24"/>
              </w:rPr>
              <w:t>阿里巴巴</w:t>
            </w:r>
          </w:p>
        </w:tc>
        <w:tc>
          <w:tcPr>
            <w:tcW w:w="0" w:type="auto"/>
          </w:tcPr>
          <w:p w:rsidR="00353E08" w:rsidRDefault="00353E08" w:rsidP="000B6105">
            <w:pPr>
              <w:jc w:val="center"/>
            </w:pPr>
            <w:r>
              <w:rPr>
                <w:rFonts w:eastAsiaTheme="minorEastAsia"/>
                <w:color w:val="000000" w:themeColor="text1"/>
                <w:sz w:val="24"/>
              </w:rPr>
              <w:t>9988</w:t>
            </w:r>
          </w:p>
        </w:tc>
        <w:tc>
          <w:tcPr>
            <w:tcW w:w="0" w:type="auto"/>
          </w:tcPr>
          <w:p w:rsidR="00353E08" w:rsidRDefault="00353E08" w:rsidP="000B6105">
            <w:pPr>
              <w:jc w:val="center"/>
            </w:pPr>
            <w:r>
              <w:rPr>
                <w:rFonts w:eastAsiaTheme="minorEastAsia"/>
                <w:color w:val="000000" w:themeColor="text1"/>
                <w:sz w:val="24"/>
              </w:rPr>
              <w:t>香港证券交易所</w:t>
            </w:r>
          </w:p>
        </w:tc>
        <w:tc>
          <w:tcPr>
            <w:tcW w:w="0" w:type="auto"/>
          </w:tcPr>
          <w:p w:rsidR="00353E08" w:rsidRDefault="00353E08" w:rsidP="000B6105">
            <w:pPr>
              <w:jc w:val="center"/>
            </w:pPr>
            <w:r>
              <w:rPr>
                <w:rFonts w:eastAsiaTheme="minorEastAsia"/>
                <w:color w:val="000000" w:themeColor="text1"/>
                <w:sz w:val="24"/>
              </w:rPr>
              <w:t>中国香港</w:t>
            </w:r>
          </w:p>
        </w:tc>
        <w:tc>
          <w:tcPr>
            <w:tcW w:w="0" w:type="auto"/>
          </w:tcPr>
          <w:p w:rsidR="00353E08" w:rsidRDefault="00353E08" w:rsidP="000B6105">
            <w:pPr>
              <w:jc w:val="right"/>
            </w:pPr>
            <w:r>
              <w:rPr>
                <w:rFonts w:eastAsiaTheme="minorEastAsia"/>
                <w:color w:val="000000" w:themeColor="text1"/>
                <w:sz w:val="24"/>
              </w:rPr>
              <w:t>329,800</w:t>
            </w:r>
          </w:p>
        </w:tc>
        <w:tc>
          <w:tcPr>
            <w:tcW w:w="0" w:type="auto"/>
          </w:tcPr>
          <w:p w:rsidR="00353E08" w:rsidRDefault="00353E08" w:rsidP="000B6105">
            <w:pPr>
              <w:jc w:val="right"/>
            </w:pPr>
            <w:r>
              <w:rPr>
                <w:rFonts w:eastAsiaTheme="minorEastAsia"/>
                <w:color w:val="000000" w:themeColor="text1"/>
                <w:sz w:val="24"/>
              </w:rPr>
              <w:t>25,905,502.41</w:t>
            </w:r>
          </w:p>
        </w:tc>
        <w:tc>
          <w:tcPr>
            <w:tcW w:w="0" w:type="auto"/>
          </w:tcPr>
          <w:p w:rsidR="00353E08" w:rsidRDefault="00353E08" w:rsidP="000B6105">
            <w:pPr>
              <w:jc w:val="right"/>
            </w:pPr>
            <w:r>
              <w:rPr>
                <w:rFonts w:eastAsiaTheme="minorEastAsia"/>
                <w:color w:val="000000" w:themeColor="text1"/>
                <w:sz w:val="24"/>
              </w:rPr>
              <w:t>7.95</w:t>
            </w:r>
          </w:p>
        </w:tc>
      </w:tr>
      <w:tr w:rsidR="00353E08" w:rsidTr="00353E08">
        <w:tc>
          <w:tcPr>
            <w:tcW w:w="0" w:type="auto"/>
          </w:tcPr>
          <w:p w:rsidR="00353E08" w:rsidRDefault="00353E08" w:rsidP="000B6105">
            <w:pPr>
              <w:jc w:val="center"/>
            </w:pPr>
            <w:r>
              <w:rPr>
                <w:rFonts w:eastAsiaTheme="minorEastAsia"/>
                <w:color w:val="000000" w:themeColor="text1"/>
                <w:sz w:val="24"/>
              </w:rPr>
              <w:t>3</w:t>
            </w:r>
          </w:p>
        </w:tc>
        <w:tc>
          <w:tcPr>
            <w:tcW w:w="0" w:type="auto"/>
          </w:tcPr>
          <w:p w:rsidR="00353E08" w:rsidRDefault="00353E08" w:rsidP="000B6105">
            <w:pPr>
              <w:jc w:val="center"/>
            </w:pPr>
            <w:r>
              <w:rPr>
                <w:rFonts w:eastAsiaTheme="minorEastAsia"/>
                <w:color w:val="000000" w:themeColor="text1"/>
                <w:sz w:val="24"/>
              </w:rPr>
              <w:t>Tencent Holdings Ltd</w:t>
            </w:r>
          </w:p>
        </w:tc>
        <w:tc>
          <w:tcPr>
            <w:tcW w:w="0" w:type="auto"/>
          </w:tcPr>
          <w:p w:rsidR="00353E08" w:rsidRDefault="00353E08" w:rsidP="000B6105">
            <w:pPr>
              <w:jc w:val="center"/>
            </w:pPr>
            <w:r>
              <w:rPr>
                <w:rFonts w:eastAsiaTheme="minorEastAsia"/>
                <w:color w:val="000000" w:themeColor="text1"/>
                <w:sz w:val="24"/>
              </w:rPr>
              <w:t>腾讯控股</w:t>
            </w:r>
          </w:p>
        </w:tc>
        <w:tc>
          <w:tcPr>
            <w:tcW w:w="0" w:type="auto"/>
          </w:tcPr>
          <w:p w:rsidR="00353E08" w:rsidRDefault="00353E08" w:rsidP="000B6105">
            <w:pPr>
              <w:jc w:val="center"/>
            </w:pPr>
            <w:r>
              <w:rPr>
                <w:rFonts w:eastAsiaTheme="minorEastAsia"/>
                <w:color w:val="000000" w:themeColor="text1"/>
                <w:sz w:val="24"/>
              </w:rPr>
              <w:t>700</w:t>
            </w:r>
          </w:p>
        </w:tc>
        <w:tc>
          <w:tcPr>
            <w:tcW w:w="0" w:type="auto"/>
          </w:tcPr>
          <w:p w:rsidR="00353E08" w:rsidRDefault="00353E08" w:rsidP="000B6105">
            <w:pPr>
              <w:jc w:val="center"/>
            </w:pPr>
            <w:r>
              <w:rPr>
                <w:rFonts w:eastAsiaTheme="minorEastAsia"/>
                <w:color w:val="000000" w:themeColor="text1"/>
                <w:sz w:val="24"/>
              </w:rPr>
              <w:t>香港证券交易所</w:t>
            </w:r>
          </w:p>
        </w:tc>
        <w:tc>
          <w:tcPr>
            <w:tcW w:w="0" w:type="auto"/>
          </w:tcPr>
          <w:p w:rsidR="00353E08" w:rsidRDefault="00353E08" w:rsidP="000B6105">
            <w:pPr>
              <w:jc w:val="center"/>
            </w:pPr>
            <w:r>
              <w:rPr>
                <w:rFonts w:eastAsiaTheme="minorEastAsia"/>
                <w:color w:val="000000" w:themeColor="text1"/>
                <w:sz w:val="24"/>
              </w:rPr>
              <w:t>中国香港</w:t>
            </w:r>
          </w:p>
        </w:tc>
        <w:tc>
          <w:tcPr>
            <w:tcW w:w="0" w:type="auto"/>
          </w:tcPr>
          <w:p w:rsidR="00353E08" w:rsidRDefault="00353E08" w:rsidP="000B6105">
            <w:pPr>
              <w:jc w:val="right"/>
            </w:pPr>
            <w:r>
              <w:rPr>
                <w:rFonts w:eastAsiaTheme="minorEastAsia"/>
                <w:color w:val="000000" w:themeColor="text1"/>
                <w:sz w:val="24"/>
              </w:rPr>
              <w:t>87,100</w:t>
            </w:r>
          </w:p>
        </w:tc>
        <w:tc>
          <w:tcPr>
            <w:tcW w:w="0" w:type="auto"/>
          </w:tcPr>
          <w:p w:rsidR="00353E08" w:rsidRDefault="00353E08" w:rsidP="000B6105">
            <w:pPr>
              <w:jc w:val="right"/>
            </w:pPr>
            <w:r>
              <w:rPr>
                <w:rFonts w:eastAsiaTheme="minorEastAsia"/>
                <w:color w:val="000000" w:themeColor="text1"/>
                <w:sz w:val="24"/>
              </w:rPr>
              <w:t>24,473,210.45</w:t>
            </w:r>
          </w:p>
        </w:tc>
        <w:tc>
          <w:tcPr>
            <w:tcW w:w="0" w:type="auto"/>
          </w:tcPr>
          <w:p w:rsidR="00353E08" w:rsidRDefault="00353E08" w:rsidP="000B6105">
            <w:pPr>
              <w:jc w:val="right"/>
            </w:pPr>
            <w:r>
              <w:rPr>
                <w:rFonts w:eastAsiaTheme="minorEastAsia"/>
                <w:color w:val="000000" w:themeColor="text1"/>
                <w:sz w:val="24"/>
              </w:rPr>
              <w:t>7.51</w:t>
            </w:r>
          </w:p>
        </w:tc>
      </w:tr>
      <w:tr w:rsidR="00353E08" w:rsidTr="00353E08">
        <w:tc>
          <w:tcPr>
            <w:tcW w:w="0" w:type="auto"/>
          </w:tcPr>
          <w:p w:rsidR="00353E08" w:rsidRDefault="00353E08" w:rsidP="000B6105">
            <w:pPr>
              <w:jc w:val="center"/>
            </w:pPr>
            <w:r>
              <w:rPr>
                <w:rFonts w:eastAsiaTheme="minorEastAsia"/>
                <w:color w:val="000000" w:themeColor="text1"/>
                <w:sz w:val="24"/>
              </w:rPr>
              <w:t>4</w:t>
            </w:r>
          </w:p>
        </w:tc>
        <w:tc>
          <w:tcPr>
            <w:tcW w:w="0" w:type="auto"/>
          </w:tcPr>
          <w:p w:rsidR="00353E08" w:rsidRDefault="00353E08" w:rsidP="000B6105">
            <w:pPr>
              <w:jc w:val="center"/>
            </w:pPr>
            <w:r>
              <w:rPr>
                <w:rFonts w:eastAsiaTheme="minorEastAsia"/>
                <w:color w:val="000000" w:themeColor="text1"/>
                <w:sz w:val="24"/>
              </w:rPr>
              <w:t>Kuaishou Technology</w:t>
            </w:r>
          </w:p>
        </w:tc>
        <w:tc>
          <w:tcPr>
            <w:tcW w:w="0" w:type="auto"/>
          </w:tcPr>
          <w:p w:rsidR="00353E08" w:rsidRDefault="00353E08" w:rsidP="000B6105">
            <w:pPr>
              <w:jc w:val="center"/>
            </w:pPr>
            <w:r>
              <w:rPr>
                <w:rFonts w:eastAsiaTheme="minorEastAsia"/>
                <w:color w:val="000000" w:themeColor="text1"/>
                <w:sz w:val="24"/>
              </w:rPr>
              <w:t>快手－Ｗ</w:t>
            </w:r>
          </w:p>
        </w:tc>
        <w:tc>
          <w:tcPr>
            <w:tcW w:w="0" w:type="auto"/>
          </w:tcPr>
          <w:p w:rsidR="00353E08" w:rsidRDefault="00353E08" w:rsidP="000B6105">
            <w:pPr>
              <w:jc w:val="center"/>
            </w:pPr>
            <w:r>
              <w:rPr>
                <w:rFonts w:eastAsiaTheme="minorEastAsia"/>
                <w:color w:val="000000" w:themeColor="text1"/>
                <w:sz w:val="24"/>
              </w:rPr>
              <w:t>1024</w:t>
            </w:r>
          </w:p>
        </w:tc>
        <w:tc>
          <w:tcPr>
            <w:tcW w:w="0" w:type="auto"/>
          </w:tcPr>
          <w:p w:rsidR="00353E08" w:rsidRDefault="00353E08" w:rsidP="000B6105">
            <w:pPr>
              <w:jc w:val="center"/>
            </w:pPr>
            <w:r>
              <w:rPr>
                <w:rFonts w:eastAsiaTheme="minorEastAsia"/>
                <w:color w:val="000000" w:themeColor="text1"/>
                <w:sz w:val="24"/>
              </w:rPr>
              <w:t>香港证券交易所</w:t>
            </w:r>
          </w:p>
        </w:tc>
        <w:tc>
          <w:tcPr>
            <w:tcW w:w="0" w:type="auto"/>
          </w:tcPr>
          <w:p w:rsidR="00353E08" w:rsidRDefault="00353E08" w:rsidP="000B6105">
            <w:pPr>
              <w:jc w:val="center"/>
            </w:pPr>
            <w:r>
              <w:rPr>
                <w:rFonts w:eastAsiaTheme="minorEastAsia"/>
                <w:color w:val="000000" w:themeColor="text1"/>
                <w:sz w:val="24"/>
              </w:rPr>
              <w:t>中国香港</w:t>
            </w:r>
          </w:p>
        </w:tc>
        <w:tc>
          <w:tcPr>
            <w:tcW w:w="0" w:type="auto"/>
          </w:tcPr>
          <w:p w:rsidR="00353E08" w:rsidRDefault="00353E08" w:rsidP="000B6105">
            <w:pPr>
              <w:jc w:val="right"/>
            </w:pPr>
            <w:r>
              <w:rPr>
                <w:rFonts w:eastAsiaTheme="minorEastAsia"/>
                <w:color w:val="000000" w:themeColor="text1"/>
                <w:sz w:val="24"/>
              </w:rPr>
              <w:t>415,800</w:t>
            </w:r>
          </w:p>
        </w:tc>
        <w:tc>
          <w:tcPr>
            <w:tcW w:w="0" w:type="auto"/>
          </w:tcPr>
          <w:p w:rsidR="00353E08" w:rsidRDefault="00353E08" w:rsidP="000B6105">
            <w:pPr>
              <w:jc w:val="right"/>
            </w:pPr>
            <w:r>
              <w:rPr>
                <w:rFonts w:eastAsiaTheme="minorEastAsia"/>
                <w:color w:val="000000" w:themeColor="text1"/>
                <w:sz w:val="24"/>
              </w:rPr>
              <w:t>23,980,452.32</w:t>
            </w:r>
          </w:p>
        </w:tc>
        <w:tc>
          <w:tcPr>
            <w:tcW w:w="0" w:type="auto"/>
          </w:tcPr>
          <w:p w:rsidR="00353E08" w:rsidRDefault="00353E08" w:rsidP="000B6105">
            <w:pPr>
              <w:jc w:val="right"/>
            </w:pPr>
            <w:r>
              <w:rPr>
                <w:rFonts w:eastAsiaTheme="minorEastAsia"/>
                <w:color w:val="000000" w:themeColor="text1"/>
                <w:sz w:val="24"/>
              </w:rPr>
              <w:t>7.36</w:t>
            </w:r>
          </w:p>
        </w:tc>
      </w:tr>
      <w:tr w:rsidR="00353E08" w:rsidTr="00353E08">
        <w:tc>
          <w:tcPr>
            <w:tcW w:w="0" w:type="auto"/>
          </w:tcPr>
          <w:p w:rsidR="00353E08" w:rsidRDefault="00353E08" w:rsidP="000B6105">
            <w:pPr>
              <w:jc w:val="center"/>
            </w:pPr>
            <w:r>
              <w:rPr>
                <w:rFonts w:eastAsiaTheme="minorEastAsia"/>
                <w:color w:val="000000" w:themeColor="text1"/>
                <w:sz w:val="24"/>
              </w:rPr>
              <w:t>5</w:t>
            </w:r>
          </w:p>
        </w:tc>
        <w:tc>
          <w:tcPr>
            <w:tcW w:w="0" w:type="auto"/>
          </w:tcPr>
          <w:p w:rsidR="00353E08" w:rsidRDefault="00353E08" w:rsidP="000B6105">
            <w:pPr>
              <w:jc w:val="center"/>
            </w:pPr>
            <w:r>
              <w:rPr>
                <w:rFonts w:eastAsiaTheme="minorEastAsia"/>
                <w:color w:val="000000" w:themeColor="text1"/>
                <w:sz w:val="24"/>
              </w:rPr>
              <w:t>JD.com Inc</w:t>
            </w:r>
          </w:p>
        </w:tc>
        <w:tc>
          <w:tcPr>
            <w:tcW w:w="0" w:type="auto"/>
          </w:tcPr>
          <w:p w:rsidR="00353E08" w:rsidRDefault="00353E08" w:rsidP="000B6105">
            <w:pPr>
              <w:jc w:val="center"/>
            </w:pPr>
            <w:r>
              <w:rPr>
                <w:rFonts w:eastAsiaTheme="minorEastAsia"/>
                <w:color w:val="000000" w:themeColor="text1"/>
                <w:sz w:val="24"/>
              </w:rPr>
              <w:t>京东集团</w:t>
            </w:r>
          </w:p>
        </w:tc>
        <w:tc>
          <w:tcPr>
            <w:tcW w:w="0" w:type="auto"/>
          </w:tcPr>
          <w:p w:rsidR="00353E08" w:rsidRDefault="00353E08" w:rsidP="000B6105">
            <w:pPr>
              <w:jc w:val="center"/>
            </w:pPr>
            <w:r>
              <w:rPr>
                <w:rFonts w:eastAsiaTheme="minorEastAsia"/>
                <w:color w:val="000000" w:themeColor="text1"/>
                <w:sz w:val="24"/>
              </w:rPr>
              <w:t>9618</w:t>
            </w:r>
          </w:p>
        </w:tc>
        <w:tc>
          <w:tcPr>
            <w:tcW w:w="0" w:type="auto"/>
          </w:tcPr>
          <w:p w:rsidR="00353E08" w:rsidRDefault="00353E08" w:rsidP="000B6105">
            <w:pPr>
              <w:jc w:val="center"/>
            </w:pPr>
            <w:r>
              <w:rPr>
                <w:rFonts w:eastAsiaTheme="minorEastAsia"/>
                <w:color w:val="000000" w:themeColor="text1"/>
                <w:sz w:val="24"/>
              </w:rPr>
              <w:t>香港证券交易所</w:t>
            </w:r>
          </w:p>
        </w:tc>
        <w:tc>
          <w:tcPr>
            <w:tcW w:w="0" w:type="auto"/>
          </w:tcPr>
          <w:p w:rsidR="00353E08" w:rsidRDefault="00353E08" w:rsidP="000B6105">
            <w:pPr>
              <w:jc w:val="center"/>
            </w:pPr>
            <w:r>
              <w:rPr>
                <w:rFonts w:eastAsiaTheme="minorEastAsia"/>
                <w:color w:val="000000" w:themeColor="text1"/>
                <w:sz w:val="24"/>
              </w:rPr>
              <w:t>中国香港</w:t>
            </w:r>
          </w:p>
        </w:tc>
        <w:tc>
          <w:tcPr>
            <w:tcW w:w="0" w:type="auto"/>
          </w:tcPr>
          <w:p w:rsidR="00353E08" w:rsidRDefault="00353E08" w:rsidP="000B6105">
            <w:pPr>
              <w:jc w:val="right"/>
            </w:pPr>
            <w:r>
              <w:rPr>
                <w:rFonts w:eastAsiaTheme="minorEastAsia"/>
                <w:color w:val="000000" w:themeColor="text1"/>
                <w:sz w:val="24"/>
              </w:rPr>
              <w:t>225,686</w:t>
            </w:r>
          </w:p>
        </w:tc>
        <w:tc>
          <w:tcPr>
            <w:tcW w:w="0" w:type="auto"/>
          </w:tcPr>
          <w:p w:rsidR="00353E08" w:rsidRDefault="00353E08" w:rsidP="000B6105">
            <w:pPr>
              <w:jc w:val="right"/>
            </w:pPr>
            <w:r>
              <w:rPr>
                <w:rFonts w:eastAsiaTheme="minorEastAsia"/>
                <w:color w:val="000000" w:themeColor="text1"/>
                <w:sz w:val="24"/>
              </w:rPr>
              <w:t>23,836,777.70</w:t>
            </w:r>
          </w:p>
        </w:tc>
        <w:tc>
          <w:tcPr>
            <w:tcW w:w="0" w:type="auto"/>
          </w:tcPr>
          <w:p w:rsidR="00353E08" w:rsidRDefault="00353E08" w:rsidP="000B6105">
            <w:pPr>
              <w:jc w:val="right"/>
            </w:pPr>
            <w:r>
              <w:rPr>
                <w:rFonts w:eastAsiaTheme="minorEastAsia"/>
                <w:color w:val="000000" w:themeColor="text1"/>
                <w:sz w:val="24"/>
              </w:rPr>
              <w:t>7.31</w:t>
            </w:r>
          </w:p>
        </w:tc>
      </w:tr>
      <w:tr w:rsidR="00353E08" w:rsidTr="00353E08">
        <w:tc>
          <w:tcPr>
            <w:tcW w:w="0" w:type="auto"/>
          </w:tcPr>
          <w:p w:rsidR="00353E08" w:rsidRDefault="00353E08" w:rsidP="000B6105">
            <w:pPr>
              <w:jc w:val="center"/>
            </w:pPr>
            <w:r>
              <w:rPr>
                <w:rFonts w:eastAsiaTheme="minorEastAsia"/>
                <w:color w:val="000000" w:themeColor="text1"/>
                <w:sz w:val="24"/>
              </w:rPr>
              <w:t>6</w:t>
            </w:r>
          </w:p>
        </w:tc>
        <w:tc>
          <w:tcPr>
            <w:tcW w:w="0" w:type="auto"/>
          </w:tcPr>
          <w:p w:rsidR="00353E08" w:rsidRDefault="00353E08" w:rsidP="000B6105">
            <w:pPr>
              <w:jc w:val="center"/>
            </w:pPr>
            <w:r>
              <w:rPr>
                <w:rFonts w:eastAsiaTheme="minorEastAsia"/>
                <w:color w:val="000000" w:themeColor="text1"/>
                <w:sz w:val="24"/>
              </w:rPr>
              <w:t>Li Auto Inc</w:t>
            </w:r>
          </w:p>
        </w:tc>
        <w:tc>
          <w:tcPr>
            <w:tcW w:w="0" w:type="auto"/>
          </w:tcPr>
          <w:p w:rsidR="00353E08" w:rsidRDefault="00353E08" w:rsidP="000B6105">
            <w:pPr>
              <w:jc w:val="center"/>
            </w:pPr>
            <w:r>
              <w:rPr>
                <w:rFonts w:eastAsiaTheme="minorEastAsia"/>
                <w:color w:val="000000" w:themeColor="text1"/>
                <w:sz w:val="24"/>
              </w:rPr>
              <w:t>理想汽车－Ｗ</w:t>
            </w:r>
          </w:p>
        </w:tc>
        <w:tc>
          <w:tcPr>
            <w:tcW w:w="0" w:type="auto"/>
          </w:tcPr>
          <w:p w:rsidR="00353E08" w:rsidRDefault="00353E08" w:rsidP="000B6105">
            <w:pPr>
              <w:jc w:val="center"/>
            </w:pPr>
            <w:r>
              <w:rPr>
                <w:rFonts w:eastAsiaTheme="minorEastAsia"/>
                <w:color w:val="000000" w:themeColor="text1"/>
                <w:sz w:val="24"/>
              </w:rPr>
              <w:t>2015</w:t>
            </w:r>
          </w:p>
        </w:tc>
        <w:tc>
          <w:tcPr>
            <w:tcW w:w="0" w:type="auto"/>
          </w:tcPr>
          <w:p w:rsidR="00353E08" w:rsidRDefault="00353E08" w:rsidP="000B6105">
            <w:pPr>
              <w:jc w:val="center"/>
            </w:pPr>
            <w:r>
              <w:rPr>
                <w:rFonts w:eastAsiaTheme="minorEastAsia"/>
                <w:color w:val="000000" w:themeColor="text1"/>
                <w:sz w:val="24"/>
              </w:rPr>
              <w:t>香港证</w:t>
            </w:r>
            <w:r>
              <w:rPr>
                <w:rFonts w:eastAsiaTheme="minorEastAsia"/>
                <w:color w:val="000000" w:themeColor="text1"/>
                <w:sz w:val="24"/>
              </w:rPr>
              <w:lastRenderedPageBreak/>
              <w:t>券交易所</w:t>
            </w:r>
          </w:p>
        </w:tc>
        <w:tc>
          <w:tcPr>
            <w:tcW w:w="0" w:type="auto"/>
          </w:tcPr>
          <w:p w:rsidR="00353E08" w:rsidRDefault="00353E08" w:rsidP="000B6105">
            <w:pPr>
              <w:jc w:val="center"/>
            </w:pPr>
            <w:r>
              <w:rPr>
                <w:rFonts w:eastAsiaTheme="minorEastAsia"/>
                <w:color w:val="000000" w:themeColor="text1"/>
                <w:sz w:val="24"/>
              </w:rPr>
              <w:lastRenderedPageBreak/>
              <w:t>中国香港</w:t>
            </w:r>
          </w:p>
        </w:tc>
        <w:tc>
          <w:tcPr>
            <w:tcW w:w="0" w:type="auto"/>
          </w:tcPr>
          <w:p w:rsidR="00353E08" w:rsidRDefault="00353E08" w:rsidP="000B6105">
            <w:pPr>
              <w:jc w:val="right"/>
            </w:pPr>
            <w:r>
              <w:rPr>
                <w:rFonts w:eastAsiaTheme="minorEastAsia"/>
                <w:color w:val="000000" w:themeColor="text1"/>
                <w:sz w:val="24"/>
              </w:rPr>
              <w:t>184,300</w:t>
            </w:r>
          </w:p>
        </w:tc>
        <w:tc>
          <w:tcPr>
            <w:tcW w:w="0" w:type="auto"/>
          </w:tcPr>
          <w:p w:rsidR="00353E08" w:rsidRDefault="00353E08" w:rsidP="000B6105">
            <w:pPr>
              <w:jc w:val="right"/>
            </w:pPr>
            <w:r>
              <w:rPr>
                <w:rFonts w:eastAsiaTheme="minorEastAsia"/>
                <w:color w:val="000000" w:themeColor="text1"/>
                <w:sz w:val="24"/>
              </w:rPr>
              <w:t>23,389,186.61</w:t>
            </w:r>
          </w:p>
        </w:tc>
        <w:tc>
          <w:tcPr>
            <w:tcW w:w="0" w:type="auto"/>
          </w:tcPr>
          <w:p w:rsidR="00353E08" w:rsidRDefault="00353E08" w:rsidP="000B6105">
            <w:pPr>
              <w:jc w:val="right"/>
            </w:pPr>
            <w:r>
              <w:rPr>
                <w:rFonts w:eastAsiaTheme="minorEastAsia"/>
                <w:color w:val="000000" w:themeColor="text1"/>
                <w:sz w:val="24"/>
              </w:rPr>
              <w:t>7.17</w:t>
            </w:r>
          </w:p>
        </w:tc>
      </w:tr>
      <w:tr w:rsidR="00353E08" w:rsidTr="00353E08">
        <w:tc>
          <w:tcPr>
            <w:tcW w:w="0" w:type="auto"/>
          </w:tcPr>
          <w:p w:rsidR="00353E08" w:rsidRDefault="00353E08" w:rsidP="000B6105">
            <w:pPr>
              <w:jc w:val="center"/>
            </w:pPr>
            <w:r>
              <w:rPr>
                <w:rFonts w:eastAsiaTheme="minorEastAsia"/>
                <w:color w:val="000000" w:themeColor="text1"/>
                <w:sz w:val="24"/>
              </w:rPr>
              <w:t>7</w:t>
            </w:r>
          </w:p>
        </w:tc>
        <w:tc>
          <w:tcPr>
            <w:tcW w:w="0" w:type="auto"/>
          </w:tcPr>
          <w:p w:rsidR="00353E08" w:rsidRDefault="00353E08" w:rsidP="000B6105">
            <w:pPr>
              <w:jc w:val="center"/>
            </w:pPr>
            <w:r>
              <w:rPr>
                <w:rFonts w:eastAsiaTheme="minorEastAsia"/>
                <w:color w:val="000000" w:themeColor="text1"/>
                <w:sz w:val="24"/>
              </w:rPr>
              <w:t>Meituan</w:t>
            </w:r>
          </w:p>
        </w:tc>
        <w:tc>
          <w:tcPr>
            <w:tcW w:w="0" w:type="auto"/>
          </w:tcPr>
          <w:p w:rsidR="00353E08" w:rsidRDefault="00353E08" w:rsidP="000B6105">
            <w:pPr>
              <w:jc w:val="center"/>
            </w:pPr>
            <w:r>
              <w:rPr>
                <w:rFonts w:eastAsiaTheme="minorEastAsia"/>
                <w:color w:val="000000" w:themeColor="text1"/>
                <w:sz w:val="24"/>
              </w:rPr>
              <w:t>美团－Ｗ</w:t>
            </w:r>
          </w:p>
        </w:tc>
        <w:tc>
          <w:tcPr>
            <w:tcW w:w="0" w:type="auto"/>
          </w:tcPr>
          <w:p w:rsidR="00353E08" w:rsidRDefault="00353E08" w:rsidP="000B6105">
            <w:pPr>
              <w:jc w:val="center"/>
            </w:pPr>
            <w:r>
              <w:rPr>
                <w:rFonts w:eastAsiaTheme="minorEastAsia"/>
                <w:color w:val="000000" w:themeColor="text1"/>
                <w:sz w:val="24"/>
              </w:rPr>
              <w:t>3690</w:t>
            </w:r>
          </w:p>
        </w:tc>
        <w:tc>
          <w:tcPr>
            <w:tcW w:w="0" w:type="auto"/>
          </w:tcPr>
          <w:p w:rsidR="00353E08" w:rsidRDefault="00353E08" w:rsidP="000B6105">
            <w:pPr>
              <w:jc w:val="center"/>
            </w:pPr>
            <w:r>
              <w:rPr>
                <w:rFonts w:eastAsiaTheme="minorEastAsia"/>
                <w:color w:val="000000" w:themeColor="text1"/>
                <w:sz w:val="24"/>
              </w:rPr>
              <w:t>香港证券交易所</w:t>
            </w:r>
          </w:p>
        </w:tc>
        <w:tc>
          <w:tcPr>
            <w:tcW w:w="0" w:type="auto"/>
          </w:tcPr>
          <w:p w:rsidR="00353E08" w:rsidRDefault="00353E08" w:rsidP="000B6105">
            <w:pPr>
              <w:jc w:val="center"/>
            </w:pPr>
            <w:r>
              <w:rPr>
                <w:rFonts w:eastAsiaTheme="minorEastAsia"/>
                <w:color w:val="000000" w:themeColor="text1"/>
                <w:sz w:val="24"/>
              </w:rPr>
              <w:t>中国香港</w:t>
            </w:r>
          </w:p>
        </w:tc>
        <w:tc>
          <w:tcPr>
            <w:tcW w:w="0" w:type="auto"/>
          </w:tcPr>
          <w:p w:rsidR="00353E08" w:rsidRDefault="00353E08" w:rsidP="000B6105">
            <w:pPr>
              <w:jc w:val="right"/>
            </w:pPr>
            <w:r>
              <w:rPr>
                <w:rFonts w:eastAsiaTheme="minorEastAsia"/>
                <w:color w:val="000000" w:themeColor="text1"/>
                <w:sz w:val="24"/>
              </w:rPr>
              <w:t>218,550</w:t>
            </w:r>
          </w:p>
        </w:tc>
        <w:tc>
          <w:tcPr>
            <w:tcW w:w="0" w:type="auto"/>
          </w:tcPr>
          <w:p w:rsidR="00353E08" w:rsidRDefault="00353E08" w:rsidP="000B6105">
            <w:pPr>
              <w:jc w:val="right"/>
            </w:pPr>
            <w:r>
              <w:rPr>
                <w:rFonts w:eastAsiaTheme="minorEastAsia"/>
                <w:color w:val="000000" w:themeColor="text1"/>
                <w:sz w:val="24"/>
              </w:rPr>
              <w:t>22,982,804.98</w:t>
            </w:r>
          </w:p>
        </w:tc>
        <w:tc>
          <w:tcPr>
            <w:tcW w:w="0" w:type="auto"/>
          </w:tcPr>
          <w:p w:rsidR="00353E08" w:rsidRDefault="00353E08" w:rsidP="000B6105">
            <w:pPr>
              <w:jc w:val="right"/>
            </w:pPr>
            <w:r>
              <w:rPr>
                <w:rFonts w:eastAsiaTheme="minorEastAsia"/>
                <w:color w:val="000000" w:themeColor="text1"/>
                <w:sz w:val="24"/>
              </w:rPr>
              <w:t>7.05</w:t>
            </w:r>
          </w:p>
        </w:tc>
      </w:tr>
      <w:tr w:rsidR="00353E08" w:rsidTr="00353E08">
        <w:tc>
          <w:tcPr>
            <w:tcW w:w="0" w:type="auto"/>
          </w:tcPr>
          <w:p w:rsidR="00353E08" w:rsidRDefault="00353E08" w:rsidP="000B6105">
            <w:pPr>
              <w:jc w:val="center"/>
            </w:pPr>
            <w:r>
              <w:rPr>
                <w:rFonts w:eastAsiaTheme="minorEastAsia"/>
                <w:color w:val="000000" w:themeColor="text1"/>
                <w:sz w:val="24"/>
              </w:rPr>
              <w:t>8</w:t>
            </w:r>
          </w:p>
        </w:tc>
        <w:tc>
          <w:tcPr>
            <w:tcW w:w="0" w:type="auto"/>
          </w:tcPr>
          <w:p w:rsidR="00353E08" w:rsidRDefault="00353E08" w:rsidP="000B6105">
            <w:pPr>
              <w:jc w:val="center"/>
            </w:pPr>
            <w:r>
              <w:rPr>
                <w:rFonts w:eastAsiaTheme="minorEastAsia"/>
                <w:color w:val="000000" w:themeColor="text1"/>
                <w:sz w:val="24"/>
              </w:rPr>
              <w:t>NetEase Inc</w:t>
            </w:r>
          </w:p>
        </w:tc>
        <w:tc>
          <w:tcPr>
            <w:tcW w:w="0" w:type="auto"/>
          </w:tcPr>
          <w:p w:rsidR="00353E08" w:rsidRDefault="00353E08" w:rsidP="000B6105">
            <w:pPr>
              <w:jc w:val="center"/>
            </w:pPr>
            <w:r>
              <w:rPr>
                <w:rFonts w:eastAsiaTheme="minorEastAsia"/>
                <w:color w:val="000000" w:themeColor="text1"/>
                <w:sz w:val="24"/>
              </w:rPr>
              <w:t>网易</w:t>
            </w:r>
          </w:p>
        </w:tc>
        <w:tc>
          <w:tcPr>
            <w:tcW w:w="0" w:type="auto"/>
          </w:tcPr>
          <w:p w:rsidR="00353E08" w:rsidRDefault="00353E08" w:rsidP="000B6105">
            <w:pPr>
              <w:jc w:val="center"/>
            </w:pPr>
            <w:r>
              <w:rPr>
                <w:rFonts w:eastAsiaTheme="minorEastAsia"/>
                <w:color w:val="000000" w:themeColor="text1"/>
                <w:sz w:val="24"/>
              </w:rPr>
              <w:t>9999</w:t>
            </w:r>
          </w:p>
        </w:tc>
        <w:tc>
          <w:tcPr>
            <w:tcW w:w="0" w:type="auto"/>
          </w:tcPr>
          <w:p w:rsidR="00353E08" w:rsidRDefault="00353E08" w:rsidP="000B6105">
            <w:pPr>
              <w:jc w:val="center"/>
            </w:pPr>
            <w:r>
              <w:rPr>
                <w:rFonts w:eastAsiaTheme="minorEastAsia"/>
                <w:color w:val="000000" w:themeColor="text1"/>
                <w:sz w:val="24"/>
              </w:rPr>
              <w:t>香港证券交易所</w:t>
            </w:r>
          </w:p>
        </w:tc>
        <w:tc>
          <w:tcPr>
            <w:tcW w:w="0" w:type="auto"/>
          </w:tcPr>
          <w:p w:rsidR="00353E08" w:rsidRDefault="00353E08" w:rsidP="000B6105">
            <w:pPr>
              <w:jc w:val="center"/>
            </w:pPr>
            <w:r>
              <w:rPr>
                <w:rFonts w:eastAsiaTheme="minorEastAsia"/>
                <w:color w:val="000000" w:themeColor="text1"/>
                <w:sz w:val="24"/>
              </w:rPr>
              <w:t>中国香港</w:t>
            </w:r>
          </w:p>
        </w:tc>
        <w:tc>
          <w:tcPr>
            <w:tcW w:w="0" w:type="auto"/>
          </w:tcPr>
          <w:p w:rsidR="00353E08" w:rsidRDefault="00353E08" w:rsidP="000B6105">
            <w:pPr>
              <w:jc w:val="right"/>
            </w:pPr>
            <w:r>
              <w:rPr>
                <w:rFonts w:eastAsiaTheme="minorEastAsia"/>
                <w:color w:val="000000" w:themeColor="text1"/>
                <w:sz w:val="24"/>
              </w:rPr>
              <w:t>125,100</w:t>
            </w:r>
          </w:p>
        </w:tc>
        <w:tc>
          <w:tcPr>
            <w:tcW w:w="0" w:type="auto"/>
          </w:tcPr>
          <w:p w:rsidR="00353E08" w:rsidRDefault="00353E08" w:rsidP="000B6105">
            <w:pPr>
              <w:jc w:val="right"/>
            </w:pPr>
            <w:r>
              <w:rPr>
                <w:rFonts w:eastAsiaTheme="minorEastAsia"/>
                <w:color w:val="000000" w:themeColor="text1"/>
                <w:sz w:val="24"/>
              </w:rPr>
              <w:t>18,309,884.32</w:t>
            </w:r>
          </w:p>
        </w:tc>
        <w:tc>
          <w:tcPr>
            <w:tcW w:w="0" w:type="auto"/>
          </w:tcPr>
          <w:p w:rsidR="00353E08" w:rsidRDefault="00353E08" w:rsidP="000B6105">
            <w:pPr>
              <w:jc w:val="right"/>
            </w:pPr>
            <w:r>
              <w:rPr>
                <w:rFonts w:eastAsiaTheme="minorEastAsia"/>
                <w:color w:val="000000" w:themeColor="text1"/>
                <w:sz w:val="24"/>
              </w:rPr>
              <w:t>5.62</w:t>
            </w:r>
          </w:p>
        </w:tc>
      </w:tr>
      <w:tr w:rsidR="00353E08" w:rsidTr="00353E08">
        <w:tc>
          <w:tcPr>
            <w:tcW w:w="0" w:type="auto"/>
          </w:tcPr>
          <w:p w:rsidR="00353E08" w:rsidRDefault="00353E08" w:rsidP="000B6105">
            <w:pPr>
              <w:jc w:val="center"/>
            </w:pPr>
            <w:r>
              <w:rPr>
                <w:rFonts w:eastAsiaTheme="minorEastAsia"/>
                <w:color w:val="000000" w:themeColor="text1"/>
                <w:sz w:val="24"/>
              </w:rPr>
              <w:t>9</w:t>
            </w:r>
          </w:p>
        </w:tc>
        <w:tc>
          <w:tcPr>
            <w:tcW w:w="0" w:type="auto"/>
          </w:tcPr>
          <w:p w:rsidR="00353E08" w:rsidRDefault="00353E08" w:rsidP="000B6105">
            <w:pPr>
              <w:jc w:val="center"/>
            </w:pPr>
            <w:r>
              <w:rPr>
                <w:rFonts w:eastAsiaTheme="minorEastAsia"/>
                <w:color w:val="000000" w:themeColor="text1"/>
                <w:sz w:val="24"/>
              </w:rPr>
              <w:t>Baidu Inc</w:t>
            </w:r>
          </w:p>
        </w:tc>
        <w:tc>
          <w:tcPr>
            <w:tcW w:w="0" w:type="auto"/>
          </w:tcPr>
          <w:p w:rsidR="00353E08" w:rsidRDefault="00353E08" w:rsidP="000B6105">
            <w:pPr>
              <w:jc w:val="center"/>
            </w:pPr>
            <w:r>
              <w:rPr>
                <w:rFonts w:eastAsiaTheme="minorEastAsia"/>
                <w:color w:val="000000" w:themeColor="text1"/>
                <w:sz w:val="24"/>
              </w:rPr>
              <w:t>百度</w:t>
            </w:r>
          </w:p>
        </w:tc>
        <w:tc>
          <w:tcPr>
            <w:tcW w:w="0" w:type="auto"/>
          </w:tcPr>
          <w:p w:rsidR="00353E08" w:rsidRDefault="00353E08" w:rsidP="000B6105">
            <w:pPr>
              <w:jc w:val="center"/>
            </w:pPr>
            <w:r>
              <w:rPr>
                <w:rFonts w:eastAsiaTheme="minorEastAsia"/>
                <w:color w:val="000000" w:themeColor="text1"/>
                <w:sz w:val="24"/>
              </w:rPr>
              <w:t>9888</w:t>
            </w:r>
          </w:p>
        </w:tc>
        <w:tc>
          <w:tcPr>
            <w:tcW w:w="0" w:type="auto"/>
          </w:tcPr>
          <w:p w:rsidR="00353E08" w:rsidRDefault="00353E08" w:rsidP="000B6105">
            <w:pPr>
              <w:jc w:val="center"/>
            </w:pPr>
            <w:r>
              <w:rPr>
                <w:rFonts w:eastAsiaTheme="minorEastAsia"/>
                <w:color w:val="000000" w:themeColor="text1"/>
                <w:sz w:val="24"/>
              </w:rPr>
              <w:t>香港证券交易所</w:t>
            </w:r>
          </w:p>
        </w:tc>
        <w:tc>
          <w:tcPr>
            <w:tcW w:w="0" w:type="auto"/>
          </w:tcPr>
          <w:p w:rsidR="00353E08" w:rsidRDefault="00353E08" w:rsidP="000B6105">
            <w:pPr>
              <w:jc w:val="center"/>
            </w:pPr>
            <w:r>
              <w:rPr>
                <w:rFonts w:eastAsiaTheme="minorEastAsia"/>
                <w:color w:val="000000" w:themeColor="text1"/>
                <w:sz w:val="24"/>
              </w:rPr>
              <w:t>中国香港</w:t>
            </w:r>
          </w:p>
        </w:tc>
        <w:tc>
          <w:tcPr>
            <w:tcW w:w="0" w:type="auto"/>
          </w:tcPr>
          <w:p w:rsidR="00353E08" w:rsidRDefault="00353E08" w:rsidP="000B6105">
            <w:pPr>
              <w:jc w:val="right"/>
            </w:pPr>
            <w:r>
              <w:rPr>
                <w:rFonts w:eastAsiaTheme="minorEastAsia"/>
                <w:color w:val="000000" w:themeColor="text1"/>
                <w:sz w:val="24"/>
              </w:rPr>
              <w:t>128,600</w:t>
            </w:r>
          </w:p>
        </w:tc>
        <w:tc>
          <w:tcPr>
            <w:tcW w:w="0" w:type="auto"/>
          </w:tcPr>
          <w:p w:rsidR="00353E08" w:rsidRDefault="00353E08" w:rsidP="000B6105">
            <w:pPr>
              <w:jc w:val="right"/>
            </w:pPr>
            <w:r>
              <w:rPr>
                <w:rFonts w:eastAsiaTheme="minorEastAsia"/>
                <w:color w:val="000000" w:themeColor="text1"/>
                <w:sz w:val="24"/>
              </w:rPr>
              <w:t>15,742,162.88</w:t>
            </w:r>
          </w:p>
        </w:tc>
        <w:tc>
          <w:tcPr>
            <w:tcW w:w="0" w:type="auto"/>
          </w:tcPr>
          <w:p w:rsidR="00353E08" w:rsidRDefault="00353E08" w:rsidP="000B6105">
            <w:pPr>
              <w:jc w:val="right"/>
            </w:pPr>
            <w:r>
              <w:rPr>
                <w:rFonts w:eastAsiaTheme="minorEastAsia"/>
                <w:color w:val="000000" w:themeColor="text1"/>
                <w:sz w:val="24"/>
              </w:rPr>
              <w:t>4.83</w:t>
            </w:r>
          </w:p>
        </w:tc>
      </w:tr>
      <w:tr w:rsidR="00353E08" w:rsidTr="00353E08">
        <w:tc>
          <w:tcPr>
            <w:tcW w:w="0" w:type="auto"/>
          </w:tcPr>
          <w:p w:rsidR="00353E08" w:rsidRDefault="00353E08" w:rsidP="000B6105">
            <w:pPr>
              <w:jc w:val="center"/>
            </w:pPr>
            <w:r>
              <w:rPr>
                <w:rFonts w:eastAsiaTheme="minorEastAsia"/>
                <w:color w:val="000000" w:themeColor="text1"/>
                <w:sz w:val="24"/>
              </w:rPr>
              <w:t>10</w:t>
            </w:r>
          </w:p>
        </w:tc>
        <w:tc>
          <w:tcPr>
            <w:tcW w:w="0" w:type="auto"/>
          </w:tcPr>
          <w:p w:rsidR="00353E08" w:rsidRDefault="00353E08" w:rsidP="000B6105">
            <w:pPr>
              <w:jc w:val="center"/>
            </w:pPr>
            <w:r>
              <w:rPr>
                <w:rFonts w:eastAsiaTheme="minorEastAsia"/>
                <w:color w:val="000000" w:themeColor="text1"/>
                <w:sz w:val="24"/>
              </w:rPr>
              <w:t>XPeng Inc</w:t>
            </w:r>
          </w:p>
        </w:tc>
        <w:tc>
          <w:tcPr>
            <w:tcW w:w="0" w:type="auto"/>
          </w:tcPr>
          <w:p w:rsidR="00353E08" w:rsidRDefault="00353E08" w:rsidP="000B6105">
            <w:pPr>
              <w:jc w:val="center"/>
            </w:pPr>
            <w:r>
              <w:rPr>
                <w:rFonts w:eastAsiaTheme="minorEastAsia"/>
                <w:color w:val="000000" w:themeColor="text1"/>
                <w:sz w:val="24"/>
              </w:rPr>
              <w:t>小鹏汽车－Ｗ</w:t>
            </w:r>
          </w:p>
        </w:tc>
        <w:tc>
          <w:tcPr>
            <w:tcW w:w="0" w:type="auto"/>
          </w:tcPr>
          <w:p w:rsidR="00353E08" w:rsidRDefault="00353E08" w:rsidP="000B6105">
            <w:pPr>
              <w:jc w:val="center"/>
            </w:pPr>
            <w:r>
              <w:rPr>
                <w:rFonts w:eastAsiaTheme="minorEastAsia"/>
                <w:color w:val="000000" w:themeColor="text1"/>
                <w:sz w:val="24"/>
              </w:rPr>
              <w:t>9868</w:t>
            </w:r>
          </w:p>
        </w:tc>
        <w:tc>
          <w:tcPr>
            <w:tcW w:w="0" w:type="auto"/>
          </w:tcPr>
          <w:p w:rsidR="00353E08" w:rsidRDefault="00353E08" w:rsidP="000B6105">
            <w:pPr>
              <w:jc w:val="center"/>
            </w:pPr>
            <w:r>
              <w:rPr>
                <w:rFonts w:eastAsiaTheme="minorEastAsia"/>
                <w:color w:val="000000" w:themeColor="text1"/>
                <w:sz w:val="24"/>
              </w:rPr>
              <w:t>香港证券交易所</w:t>
            </w:r>
          </w:p>
        </w:tc>
        <w:tc>
          <w:tcPr>
            <w:tcW w:w="0" w:type="auto"/>
          </w:tcPr>
          <w:p w:rsidR="00353E08" w:rsidRDefault="00353E08" w:rsidP="000B6105">
            <w:pPr>
              <w:jc w:val="center"/>
            </w:pPr>
            <w:r>
              <w:rPr>
                <w:rFonts w:eastAsiaTheme="minorEastAsia"/>
                <w:color w:val="000000" w:themeColor="text1"/>
                <w:sz w:val="24"/>
              </w:rPr>
              <w:t>中国香港</w:t>
            </w:r>
          </w:p>
        </w:tc>
        <w:tc>
          <w:tcPr>
            <w:tcW w:w="0" w:type="auto"/>
          </w:tcPr>
          <w:p w:rsidR="00353E08" w:rsidRDefault="00353E08" w:rsidP="000B6105">
            <w:pPr>
              <w:jc w:val="right"/>
            </w:pPr>
            <w:r>
              <w:rPr>
                <w:rFonts w:eastAsiaTheme="minorEastAsia"/>
                <w:color w:val="000000" w:themeColor="text1"/>
                <w:sz w:val="24"/>
              </w:rPr>
              <w:t>220,500</w:t>
            </w:r>
          </w:p>
        </w:tc>
        <w:tc>
          <w:tcPr>
            <w:tcW w:w="0" w:type="auto"/>
          </w:tcPr>
          <w:p w:rsidR="00353E08" w:rsidRDefault="00353E08" w:rsidP="000B6105">
            <w:pPr>
              <w:jc w:val="right"/>
            </w:pPr>
            <w:r>
              <w:rPr>
                <w:rFonts w:eastAsiaTheme="minorEastAsia"/>
                <w:color w:val="000000" w:themeColor="text1"/>
                <w:sz w:val="24"/>
              </w:rPr>
              <w:t>14,153,502.18</w:t>
            </w:r>
          </w:p>
        </w:tc>
        <w:tc>
          <w:tcPr>
            <w:tcW w:w="0" w:type="auto"/>
          </w:tcPr>
          <w:p w:rsidR="00353E08" w:rsidRDefault="00353E08" w:rsidP="000B6105">
            <w:pPr>
              <w:jc w:val="right"/>
            </w:pPr>
            <w:r>
              <w:rPr>
                <w:rFonts w:eastAsiaTheme="minorEastAsia"/>
                <w:color w:val="000000" w:themeColor="text1"/>
                <w:sz w:val="24"/>
              </w:rPr>
              <w:t>4.34</w:t>
            </w:r>
          </w:p>
        </w:tc>
      </w:tr>
    </w:tbl>
    <w:p w:rsidR="00353E08" w:rsidRDefault="00353E08" w:rsidP="0029671E">
      <w:pPr>
        <w:autoSpaceDE w:val="0"/>
        <w:autoSpaceDN w:val="0"/>
        <w:adjustRightInd w:val="0"/>
        <w:spacing w:line="360" w:lineRule="auto"/>
        <w:jc w:val="left"/>
        <w:rPr>
          <w:rFonts w:eastAsiaTheme="minorEastAsia"/>
          <w:color w:val="000000" w:themeColor="text1"/>
          <w:szCs w:val="21"/>
        </w:rPr>
      </w:pPr>
    </w:p>
    <w:p w:rsidR="0015547F" w:rsidRDefault="0015547F" w:rsidP="0029671E">
      <w:pPr>
        <w:autoSpaceDE w:val="0"/>
        <w:autoSpaceDN w:val="0"/>
        <w:adjustRightInd w:val="0"/>
        <w:spacing w:line="360" w:lineRule="auto"/>
        <w:jc w:val="left"/>
        <w:rPr>
          <w:rFonts w:eastAsiaTheme="minorEastAsia"/>
          <w:b/>
          <w:color w:val="000000" w:themeColor="text1"/>
          <w:kern w:val="0"/>
          <w:sz w:val="24"/>
        </w:rPr>
      </w:pPr>
      <w:r w:rsidRPr="00694AE6">
        <w:rPr>
          <w:rFonts w:eastAsiaTheme="minorEastAsia" w:hint="eastAsia"/>
          <w:color w:val="000000" w:themeColor="text1"/>
          <w:szCs w:val="21"/>
        </w:rPr>
        <w:t>注：此处所用证券代码的类别是当地市场代码。</w:t>
      </w:r>
    </w:p>
    <w:p w:rsidR="0076518F" w:rsidRPr="00C74EFF" w:rsidRDefault="00890172"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5.4.</w:t>
        </w:r>
        <w:r w:rsidR="001D79D5" w:rsidRPr="00C74EFF">
          <w:rPr>
            <w:rFonts w:eastAsiaTheme="minorEastAsia"/>
            <w:b/>
            <w:color w:val="000000" w:themeColor="text1"/>
            <w:kern w:val="0"/>
            <w:sz w:val="24"/>
          </w:rPr>
          <w:t>2</w:t>
        </w:r>
      </w:smartTag>
      <w:r w:rsidR="001D79D5" w:rsidRPr="00C74EFF">
        <w:rPr>
          <w:rFonts w:eastAsiaTheme="minorEastAsia"/>
          <w:b/>
          <w:color w:val="000000" w:themeColor="text1"/>
          <w:kern w:val="0"/>
          <w:sz w:val="24"/>
        </w:rPr>
        <w:t>期末</w:t>
      </w:r>
      <w:r w:rsidRPr="00C74EFF">
        <w:rPr>
          <w:rFonts w:eastAsiaTheme="minorEastAsia"/>
          <w:b/>
          <w:color w:val="000000" w:themeColor="text1"/>
          <w:kern w:val="0"/>
          <w:sz w:val="24"/>
        </w:rPr>
        <w:t>积极投资按公允价值占基金资产净值比例大小排序的前五名</w:t>
      </w:r>
      <w:r w:rsidR="001D79D5" w:rsidRPr="00C74EFF">
        <w:rPr>
          <w:rFonts w:eastAsiaTheme="minorEastAsia"/>
          <w:b/>
          <w:color w:val="000000" w:themeColor="text1"/>
          <w:kern w:val="0"/>
          <w:sz w:val="24"/>
        </w:rPr>
        <w:t>股票及存托凭证投资明细</w:t>
      </w:r>
    </w:p>
    <w:tbl>
      <w:tblPr>
        <w:tblStyle w:val="afa"/>
        <w:tblW w:w="0" w:type="auto"/>
        <w:tblLook w:val="04A0" w:firstRow="1" w:lastRow="0" w:firstColumn="1" w:lastColumn="0" w:noHBand="0" w:noVBand="1"/>
      </w:tblPr>
      <w:tblGrid>
        <w:gridCol w:w="504"/>
        <w:gridCol w:w="866"/>
        <w:gridCol w:w="866"/>
        <w:gridCol w:w="696"/>
        <w:gridCol w:w="976"/>
        <w:gridCol w:w="876"/>
        <w:gridCol w:w="1296"/>
        <w:gridCol w:w="1476"/>
        <w:gridCol w:w="972"/>
      </w:tblGrid>
      <w:tr w:rsidR="00EF0A05" w:rsidRPr="00C74EFF" w:rsidTr="0015547F">
        <w:tc>
          <w:tcPr>
            <w:tcW w:w="567"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序号</w:t>
            </w:r>
          </w:p>
        </w:tc>
        <w:tc>
          <w:tcPr>
            <w:tcW w:w="838" w:type="dxa"/>
            <w:vAlign w:val="center"/>
          </w:tcPr>
          <w:p w:rsidR="007C1771" w:rsidRPr="00C74EFF" w:rsidRDefault="007C1771" w:rsidP="007C177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公司名称（英文）</w:t>
            </w:r>
          </w:p>
        </w:tc>
        <w:tc>
          <w:tcPr>
            <w:tcW w:w="837" w:type="dxa"/>
            <w:vAlign w:val="center"/>
          </w:tcPr>
          <w:p w:rsidR="007C1771" w:rsidRPr="00C74EFF" w:rsidRDefault="007C1771" w:rsidP="007C177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公司名称（中文）</w:t>
            </w:r>
          </w:p>
        </w:tc>
        <w:tc>
          <w:tcPr>
            <w:tcW w:w="696"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证券代码</w:t>
            </w:r>
          </w:p>
        </w:tc>
        <w:tc>
          <w:tcPr>
            <w:tcW w:w="961"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所在证</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券市场</w:t>
            </w:r>
          </w:p>
        </w:tc>
        <w:tc>
          <w:tcPr>
            <w:tcW w:w="848"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所属国家</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（地区</w:t>
            </w:r>
            <w:r w:rsidRPr="00C74EFF">
              <w:rPr>
                <w:rFonts w:eastAsiaTheme="minorEastAsia"/>
                <w:color w:val="000000" w:themeColor="text1"/>
                <w:sz w:val="24"/>
              </w:rPr>
              <w:t>)</w:t>
            </w:r>
          </w:p>
        </w:tc>
        <w:tc>
          <w:tcPr>
            <w:tcW w:w="1296"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数量</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（股）</w:t>
            </w:r>
          </w:p>
        </w:tc>
        <w:tc>
          <w:tcPr>
            <w:tcW w:w="1476"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公允价值（人民币元）</w:t>
            </w:r>
          </w:p>
        </w:tc>
        <w:tc>
          <w:tcPr>
            <w:tcW w:w="1009"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占基金资产净值比例（％）</w:t>
            </w:r>
          </w:p>
        </w:tc>
      </w:tr>
      <w:tr w:rsidR="00FB106E">
        <w:tc>
          <w:tcPr>
            <w:tcW w:w="0" w:type="auto"/>
            <w:vAlign w:val="center"/>
          </w:tcPr>
          <w:p w:rsidR="00FB106E" w:rsidRDefault="0015547F">
            <w:pPr>
              <w:jc w:val="center"/>
            </w:pPr>
            <w:r>
              <w:rPr>
                <w:rFonts w:eastAsiaTheme="minorEastAsia"/>
                <w:color w:val="000000" w:themeColor="text1"/>
                <w:sz w:val="24"/>
              </w:rPr>
              <w:lastRenderedPageBreak/>
              <w:t>1</w:t>
            </w:r>
          </w:p>
        </w:tc>
        <w:tc>
          <w:tcPr>
            <w:tcW w:w="0" w:type="auto"/>
            <w:vAlign w:val="center"/>
          </w:tcPr>
          <w:p w:rsidR="00FB106E" w:rsidRDefault="0015547F">
            <w:pPr>
              <w:jc w:val="center"/>
            </w:pPr>
            <w:r>
              <w:rPr>
                <w:rFonts w:eastAsiaTheme="minorEastAsia"/>
                <w:color w:val="000000" w:themeColor="text1"/>
                <w:sz w:val="24"/>
              </w:rPr>
              <w:t>瑞声科技</w:t>
            </w:r>
          </w:p>
        </w:tc>
        <w:tc>
          <w:tcPr>
            <w:tcW w:w="0" w:type="auto"/>
            <w:vAlign w:val="center"/>
          </w:tcPr>
          <w:p w:rsidR="00FB106E" w:rsidRDefault="0015547F">
            <w:pPr>
              <w:jc w:val="center"/>
            </w:pPr>
            <w:r>
              <w:rPr>
                <w:rFonts w:eastAsiaTheme="minorEastAsia"/>
                <w:color w:val="000000" w:themeColor="text1"/>
                <w:sz w:val="24"/>
              </w:rPr>
              <w:t>瑞声科技</w:t>
            </w:r>
          </w:p>
        </w:tc>
        <w:tc>
          <w:tcPr>
            <w:tcW w:w="0" w:type="auto"/>
            <w:vAlign w:val="center"/>
          </w:tcPr>
          <w:p w:rsidR="00FB106E" w:rsidRDefault="0015547F">
            <w:pPr>
              <w:jc w:val="center"/>
            </w:pPr>
            <w:r>
              <w:rPr>
                <w:rFonts w:eastAsiaTheme="minorEastAsia"/>
                <w:color w:val="000000" w:themeColor="text1"/>
                <w:sz w:val="24"/>
              </w:rPr>
              <w:t xml:space="preserve">2018 </w:t>
            </w:r>
          </w:p>
        </w:tc>
        <w:tc>
          <w:tcPr>
            <w:tcW w:w="0" w:type="auto"/>
            <w:vAlign w:val="center"/>
          </w:tcPr>
          <w:p w:rsidR="00FB106E" w:rsidRDefault="00353E08">
            <w:pPr>
              <w:jc w:val="center"/>
            </w:pPr>
            <w:r>
              <w:rPr>
                <w:rFonts w:eastAsiaTheme="minorEastAsia"/>
                <w:color w:val="000000" w:themeColor="text1"/>
                <w:sz w:val="24"/>
              </w:rPr>
              <w:t>香港证券交易所</w:t>
            </w:r>
          </w:p>
        </w:tc>
        <w:tc>
          <w:tcPr>
            <w:tcW w:w="0" w:type="auto"/>
            <w:vAlign w:val="center"/>
          </w:tcPr>
          <w:p w:rsidR="00FB106E" w:rsidRDefault="0015547F">
            <w:pPr>
              <w:jc w:val="center"/>
            </w:pPr>
            <w:r>
              <w:rPr>
                <w:rFonts w:eastAsiaTheme="minorEastAsia"/>
                <w:color w:val="000000" w:themeColor="text1"/>
                <w:sz w:val="24"/>
              </w:rPr>
              <w:t>中国香港</w:t>
            </w:r>
          </w:p>
        </w:tc>
        <w:tc>
          <w:tcPr>
            <w:tcW w:w="0" w:type="auto"/>
            <w:vAlign w:val="center"/>
          </w:tcPr>
          <w:p w:rsidR="00FB106E" w:rsidRDefault="0015547F">
            <w:pPr>
              <w:jc w:val="right"/>
            </w:pPr>
            <w:r>
              <w:rPr>
                <w:rFonts w:eastAsiaTheme="minorEastAsia"/>
                <w:color w:val="000000" w:themeColor="text1"/>
                <w:sz w:val="24"/>
              </w:rPr>
              <w:t>121,500.00</w:t>
            </w:r>
          </w:p>
        </w:tc>
        <w:tc>
          <w:tcPr>
            <w:tcW w:w="0" w:type="auto"/>
            <w:vAlign w:val="center"/>
          </w:tcPr>
          <w:p w:rsidR="00FB106E" w:rsidRDefault="0015547F">
            <w:pPr>
              <w:jc w:val="right"/>
            </w:pPr>
            <w:r>
              <w:rPr>
                <w:rFonts w:eastAsiaTheme="minorEastAsia"/>
                <w:color w:val="000000" w:themeColor="text1"/>
                <w:sz w:val="24"/>
              </w:rPr>
              <w:t>1,493,993.40</w:t>
            </w:r>
          </w:p>
        </w:tc>
        <w:tc>
          <w:tcPr>
            <w:tcW w:w="0" w:type="auto"/>
            <w:vAlign w:val="center"/>
          </w:tcPr>
          <w:p w:rsidR="00FB106E" w:rsidRDefault="0015547F">
            <w:pPr>
              <w:jc w:val="right"/>
            </w:pPr>
            <w:r>
              <w:rPr>
                <w:rFonts w:eastAsiaTheme="minorEastAsia"/>
                <w:color w:val="000000" w:themeColor="text1"/>
                <w:sz w:val="24"/>
              </w:rPr>
              <w:t>0.46</w:t>
            </w:r>
          </w:p>
        </w:tc>
      </w:tr>
    </w:tbl>
    <w:p w:rsidR="009D7505" w:rsidRPr="00EB66E3" w:rsidRDefault="0015547F" w:rsidP="0015547F">
      <w:pPr>
        <w:spacing w:line="360" w:lineRule="auto"/>
        <w:rPr>
          <w:rFonts w:eastAsiaTheme="minorEastAsia"/>
          <w:sz w:val="24"/>
        </w:rPr>
      </w:pPr>
      <w:r w:rsidRPr="00694AE6">
        <w:rPr>
          <w:rFonts w:eastAsiaTheme="minorEastAsia" w:hint="eastAsia"/>
          <w:color w:val="000000" w:themeColor="text1"/>
          <w:szCs w:val="21"/>
        </w:rPr>
        <w:t>注：此处所用证券代码的类别是当地市场代码。</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5.5 </w:t>
      </w:r>
      <w:r w:rsidRPr="00C74EFF">
        <w:rPr>
          <w:rFonts w:eastAsiaTheme="minorEastAsia"/>
          <w:b/>
          <w:color w:val="000000" w:themeColor="text1"/>
          <w:kern w:val="0"/>
          <w:sz w:val="24"/>
        </w:rPr>
        <w:t>报告期末按债券信用等级分类的债券投资组合</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5.6</w:t>
      </w:r>
      <w:r w:rsidRPr="00C74EFF">
        <w:rPr>
          <w:rFonts w:eastAsiaTheme="minorEastAsia"/>
          <w:b/>
          <w:color w:val="000000" w:themeColor="text1"/>
          <w:kern w:val="0"/>
          <w:sz w:val="24"/>
        </w:rPr>
        <w:t>报告期末按公允价值占基金资产净值比例大小排名的前五名债券投资明细</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5.7</w:t>
      </w:r>
      <w:r w:rsidRPr="00C74EFF">
        <w:rPr>
          <w:rFonts w:eastAsiaTheme="minorEastAsia"/>
          <w:b/>
          <w:color w:val="000000" w:themeColor="text1"/>
          <w:kern w:val="0"/>
          <w:sz w:val="24"/>
        </w:rPr>
        <w:t>报告期末按公允价值占基金资产净值比例大小排名的前十名资产支持证券投资明细</w:t>
      </w:r>
    </w:p>
    <w:p w:rsidR="0076518F" w:rsidRPr="00C74EFF" w:rsidRDefault="00D40397"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本基金本报告期末未持有资产支持证券。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5.8 </w:t>
      </w:r>
      <w:r w:rsidRPr="00C74EFF">
        <w:rPr>
          <w:rFonts w:eastAsiaTheme="minorEastAsia"/>
          <w:b/>
          <w:color w:val="000000" w:themeColor="text1"/>
          <w:kern w:val="0"/>
          <w:sz w:val="24"/>
        </w:rPr>
        <w:t>报告期末按公允价值占基金资产净值比例大小排名的前五名金融衍生品投资明细</w:t>
      </w:r>
    </w:p>
    <w:p w:rsidR="0076518F" w:rsidRPr="00C74EFF" w:rsidRDefault="00385AB9"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本基金本报告期末未持有金融衍生品。</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5.9</w:t>
      </w:r>
      <w:r w:rsidRPr="00C74EFF">
        <w:rPr>
          <w:rFonts w:eastAsiaTheme="minorEastAsia"/>
          <w:b/>
          <w:color w:val="000000" w:themeColor="text1"/>
          <w:kern w:val="0"/>
          <w:sz w:val="24"/>
        </w:rPr>
        <w:t>报告期末按公允价值占基金资产净值比例大小排序的前十名基金投资明细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本基金本报告期末未持有基金。</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A33DF2">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5.10 </w:t>
      </w:r>
      <w:r w:rsidRPr="00C74EFF">
        <w:rPr>
          <w:rFonts w:eastAsiaTheme="minorEastAsia"/>
          <w:b/>
          <w:color w:val="000000" w:themeColor="text1"/>
          <w:kern w:val="0"/>
          <w:sz w:val="24"/>
        </w:rPr>
        <w:t>投资组合报告附注</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5.10.1</w:t>
      </w:r>
      <w:r w:rsidR="009C4721" w:rsidRPr="00C74EF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5.10.2</w:t>
      </w:r>
      <w:r w:rsidR="00385AB9" w:rsidRPr="00C74EFF">
        <w:rPr>
          <w:rFonts w:eastAsiaTheme="minorEastAsia"/>
          <w:color w:val="000000" w:themeColor="text1"/>
          <w:sz w:val="24"/>
        </w:rPr>
        <w:t>报告期内本基金投资的前十名股票中没有在基金合同规定备选股票库之外的股票。</w:t>
      </w:r>
    </w:p>
    <w:p w:rsidR="00DC66A8" w:rsidRPr="00C74EFF" w:rsidRDefault="0076518F" w:rsidP="00A33DF2">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5.10.3</w:t>
        </w:r>
      </w:smartTag>
      <w:r w:rsidRPr="00C74EFF">
        <w:rPr>
          <w:rFonts w:eastAsiaTheme="minorEastAsia"/>
          <w:b/>
          <w:color w:val="000000" w:themeColor="text1"/>
          <w:kern w:val="0"/>
          <w:sz w:val="24"/>
        </w:rPr>
        <w:t>其他资产构成</w:t>
      </w:r>
    </w:p>
    <w:p w:rsidR="0076518F" w:rsidRPr="00C74EFF" w:rsidRDefault="00385AB9"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本基金本报告期末无其他资产。</w:t>
      </w:r>
    </w:p>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5.10.4</w:t>
        </w:r>
      </w:smartTag>
      <w:r w:rsidRPr="00C74EFF">
        <w:rPr>
          <w:rFonts w:eastAsiaTheme="minorEastAsia"/>
          <w:b/>
          <w:bCs/>
          <w:color w:val="000000" w:themeColor="text1"/>
          <w:sz w:val="24"/>
        </w:rPr>
        <w:t>报告期末持有的处于转股期的可转换债券明细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本基金本报告期末未持有处于转股期的可转换债券。</w:t>
      </w:r>
    </w:p>
    <w:p w:rsidR="00467BA5" w:rsidRPr="00C74EFF" w:rsidRDefault="00467BA5" w:rsidP="00467BA5">
      <w:pPr>
        <w:autoSpaceDE w:val="0"/>
        <w:autoSpaceDN w:val="0"/>
        <w:adjustRightInd w:val="0"/>
        <w:spacing w:line="360" w:lineRule="auto"/>
        <w:rPr>
          <w:rFonts w:eastAsiaTheme="minorEastAsia"/>
          <w:b/>
          <w:color w:val="000000" w:themeColor="text1"/>
          <w:kern w:val="0"/>
          <w:sz w:val="24"/>
        </w:rPr>
      </w:pPr>
      <w:r w:rsidRPr="00C74EFF">
        <w:rPr>
          <w:rFonts w:eastAsiaTheme="minorEastAsia"/>
          <w:b/>
          <w:color w:val="000000" w:themeColor="text1"/>
          <w:kern w:val="0"/>
          <w:sz w:val="24"/>
        </w:rPr>
        <w:lastRenderedPageBreak/>
        <w:t>5.10.5</w:t>
      </w:r>
      <w:r w:rsidRPr="00C74EFF">
        <w:rPr>
          <w:rFonts w:eastAsiaTheme="minorEastAsia"/>
          <w:b/>
          <w:color w:val="000000" w:themeColor="text1"/>
          <w:kern w:val="0"/>
          <w:sz w:val="24"/>
        </w:rPr>
        <w:t>报告期末前十名股票中存在流通受限情况的说明</w:t>
      </w:r>
    </w:p>
    <w:p w:rsidR="0076518F" w:rsidRPr="00C74EFF" w:rsidRDefault="001522EE"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.1</w:t>
      </w:r>
      <w:r w:rsidR="0076518F" w:rsidRPr="00C74EFF">
        <w:rPr>
          <w:rFonts w:eastAsiaTheme="minorEastAsia"/>
          <w:b/>
          <w:color w:val="000000" w:themeColor="text1"/>
          <w:kern w:val="0"/>
          <w:sz w:val="24"/>
        </w:rPr>
        <w:t xml:space="preserve"> </w:t>
      </w:r>
      <w:r w:rsidR="0076518F" w:rsidRPr="00C74EFF">
        <w:rPr>
          <w:rFonts w:eastAsiaTheme="minorEastAsia"/>
          <w:b/>
          <w:color w:val="000000" w:themeColor="text1"/>
          <w:kern w:val="0"/>
          <w:sz w:val="24"/>
        </w:rPr>
        <w:t>报告期末</w:t>
      </w:r>
      <w:r w:rsidR="00FD7153" w:rsidRPr="00C74EFF">
        <w:rPr>
          <w:rFonts w:eastAsiaTheme="minorEastAsia"/>
          <w:b/>
          <w:color w:val="000000" w:themeColor="text1"/>
          <w:kern w:val="0"/>
          <w:sz w:val="24"/>
        </w:rPr>
        <w:t>指数投资</w:t>
      </w:r>
      <w:r w:rsidR="0076518F" w:rsidRPr="00C74EFF">
        <w:rPr>
          <w:rFonts w:eastAsiaTheme="minorEastAsia"/>
          <w:b/>
          <w:color w:val="000000" w:themeColor="text1"/>
          <w:kern w:val="0"/>
          <w:sz w:val="24"/>
        </w:rPr>
        <w:t>前十名股票中存在流通受限情况的说明</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本基金本报告期末前十名股票中不存在流通受限情况。</w:t>
      </w:r>
    </w:p>
    <w:p w:rsidR="0025007C" w:rsidRPr="00C74EFF" w:rsidRDefault="0025007C"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w:t>
      </w:r>
      <w:r w:rsidR="001522EE" w:rsidRPr="00C74EFF">
        <w:rPr>
          <w:rFonts w:eastAsiaTheme="minorEastAsia"/>
          <w:b/>
          <w:color w:val="000000" w:themeColor="text1"/>
          <w:kern w:val="0"/>
          <w:sz w:val="24"/>
        </w:rPr>
        <w:t>2</w:t>
      </w:r>
      <w:r w:rsidRPr="00C74EFF">
        <w:rPr>
          <w:rFonts w:eastAsiaTheme="minorEastAsia"/>
          <w:b/>
          <w:color w:val="000000" w:themeColor="text1"/>
          <w:kern w:val="0"/>
          <w:sz w:val="24"/>
        </w:rPr>
        <w:t>报告期末积极投资前五名股票中存在流通受限情况的说明</w:t>
      </w:r>
    </w:p>
    <w:p w:rsidR="0025007C"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本基金本报告期末前五名积极投资中不存在流通受限情况。</w:t>
      </w:r>
    </w:p>
    <w:p w:rsidR="00120B9A" w:rsidRPr="00C74EFF" w:rsidRDefault="00120B9A" w:rsidP="0025007C">
      <w:pPr>
        <w:spacing w:before="29" w:line="360" w:lineRule="auto"/>
        <w:rPr>
          <w:rFonts w:eastAsiaTheme="minorEastAsia"/>
          <w:bCs/>
          <w:color w:val="000000" w:themeColor="text1"/>
          <w:sz w:val="24"/>
        </w:rPr>
      </w:pPr>
    </w:p>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5.10.6</w:t>
        </w:r>
        <w:r w:rsidR="00AF41C5" w:rsidRPr="00C74EFF">
          <w:rPr>
            <w:rFonts w:eastAsiaTheme="minorEastAsia"/>
            <w:b/>
            <w:bCs/>
            <w:color w:val="000000" w:themeColor="text1"/>
            <w:kern w:val="0"/>
            <w:sz w:val="24"/>
          </w:rPr>
          <w:t>投资组合报告附注的其他文字描述部分</w:t>
        </w:r>
      </w:smartTag>
    </w:p>
    <w:p w:rsidR="0076518F" w:rsidRPr="00C74EFF" w:rsidRDefault="00385AB9" w:rsidP="005C07DC">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因四舍五入原因，投资组合报告中分项之和与合计可能存在尾差。</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B52166" w:rsidRPr="00C74EFF">
        <w:rPr>
          <w:rFonts w:eastAsiaTheme="minorEastAsia"/>
          <w:color w:val="000000" w:themeColor="text1"/>
          <w:kern w:val="0"/>
          <w:sz w:val="24"/>
          <w:szCs w:val="24"/>
        </w:rPr>
        <w:t>6</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开放式基金份额变动</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单位：份</w:t>
      </w:r>
    </w:p>
    <w:tbl>
      <w:tblPr>
        <w:tblW w:w="0" w:type="auto"/>
        <w:tblInd w:w="-106" w:type="dxa"/>
        <w:tblLayout w:type="fixed"/>
        <w:tblLook w:val="0000" w:firstRow="0" w:lastRow="0" w:firstColumn="0" w:lastColumn="0" w:noHBand="0" w:noVBand="0"/>
      </w:tblPr>
      <w:tblGrid>
        <w:gridCol w:w="4609"/>
        <w:gridCol w:w="4025"/>
      </w:tblGrid>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321,128,000.00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120,000,000.00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减：</w:t>
            </w:r>
            <w:r w:rsidR="006F39B6" w:rsidRPr="00C74EFF">
              <w:rPr>
                <w:rFonts w:eastAsiaTheme="minorEastAsia"/>
                <w:color w:val="000000" w:themeColor="text1"/>
                <w:kern w:val="0"/>
                <w:sz w:val="24"/>
              </w:rPr>
              <w:t>报告期期间</w:t>
            </w:r>
            <w:r w:rsidRPr="00C74EFF">
              <w:rPr>
                <w:rFonts w:eastAsiaTheme="minorEastAsia"/>
                <w:color w:val="000000" w:themeColor="text1"/>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22,000,000.00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419,128,000.00</w:t>
            </w:r>
          </w:p>
        </w:tc>
      </w:tr>
    </w:tbl>
    <w:p w:rsidR="000741EF" w:rsidRPr="00C74EFF" w:rsidRDefault="000741EF" w:rsidP="000E002D">
      <w:pPr>
        <w:pStyle w:val="1"/>
        <w:tabs>
          <w:tab w:val="center" w:pos="4156"/>
          <w:tab w:val="right" w:pos="8312"/>
        </w:tabs>
        <w:spacing w:beforeLines="100" w:before="312" w:afterLines="100" w:after="312" w:line="360" w:lineRule="auto"/>
        <w:jc w:val="center"/>
        <w:rPr>
          <w:color w:val="000000" w:themeColor="text1"/>
          <w:sz w:val="24"/>
          <w:szCs w:val="24"/>
        </w:rPr>
      </w:pPr>
      <w:r w:rsidRPr="00C74EFF">
        <w:rPr>
          <w:rFonts w:eastAsiaTheme="minorEastAsia"/>
          <w:color w:val="000000" w:themeColor="text1"/>
          <w:kern w:val="0"/>
          <w:sz w:val="24"/>
          <w:szCs w:val="24"/>
        </w:rPr>
        <w:t xml:space="preserve">§7  </w:t>
      </w:r>
      <w:r w:rsidRPr="00C74EFF">
        <w:rPr>
          <w:color w:val="000000" w:themeColor="text1"/>
          <w:sz w:val="24"/>
          <w:szCs w:val="24"/>
        </w:rPr>
        <w:t>基金管理人运用固有资金投资本基金情况</w:t>
      </w:r>
    </w:p>
    <w:p w:rsidR="000741EF" w:rsidRPr="00C74EFF" w:rsidRDefault="000741EF" w:rsidP="000741EF">
      <w:pPr>
        <w:spacing w:line="360" w:lineRule="auto"/>
        <w:jc w:val="left"/>
        <w:rPr>
          <w:color w:val="000000" w:themeColor="text1"/>
          <w:sz w:val="24"/>
        </w:rPr>
      </w:pPr>
      <w:r w:rsidRPr="00C74EFF">
        <w:rPr>
          <w:b/>
          <w:color w:val="000000" w:themeColor="text1"/>
          <w:sz w:val="24"/>
        </w:rPr>
        <w:t xml:space="preserve">7.1 </w:t>
      </w:r>
      <w:r w:rsidRPr="00C74EFF">
        <w:rPr>
          <w:b/>
          <w:color w:val="000000" w:themeColor="text1"/>
          <w:sz w:val="24"/>
        </w:rPr>
        <w:t>基金管理人持有本基金份额变动情况</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057A02" w:rsidRPr="00C74EFF">
        <w:rPr>
          <w:rFonts w:eastAsiaTheme="minorEastAsia"/>
          <w:color w:val="000000" w:themeColor="text1"/>
          <w:kern w:val="0"/>
          <w:sz w:val="24"/>
          <w:szCs w:val="24"/>
        </w:rPr>
        <w:t>8</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影响投资者决策的其他重要信息</w:t>
      </w:r>
    </w:p>
    <w:p w:rsidR="009E33E6" w:rsidRPr="00C74EFF" w:rsidRDefault="009E33E6" w:rsidP="009E33E6">
      <w:pPr>
        <w:autoSpaceDE w:val="0"/>
        <w:autoSpaceDN w:val="0"/>
        <w:adjustRightInd w:val="0"/>
        <w:spacing w:line="360" w:lineRule="auto"/>
        <w:jc w:val="left"/>
        <w:rPr>
          <w:b/>
          <w:bCs/>
          <w:color w:val="000000"/>
          <w:kern w:val="0"/>
          <w:sz w:val="24"/>
        </w:rPr>
      </w:pPr>
      <w:r w:rsidRPr="00C74EFF">
        <w:rPr>
          <w:b/>
          <w:bCs/>
          <w:color w:val="000000"/>
          <w:kern w:val="0"/>
          <w:sz w:val="24"/>
        </w:rPr>
        <w:t xml:space="preserve">8.1 </w:t>
      </w:r>
      <w:r w:rsidRPr="00C74EFF">
        <w:rPr>
          <w:b/>
          <w:bCs/>
          <w:color w:val="000000"/>
          <w:kern w:val="0"/>
          <w:sz w:val="24"/>
        </w:rPr>
        <w:t>报告期内单一投资者持有基金份额比例达到或超过</w:t>
      </w:r>
      <w:r w:rsidRPr="00C74EFF">
        <w:rPr>
          <w:b/>
          <w:bCs/>
          <w:color w:val="000000"/>
          <w:kern w:val="0"/>
          <w:sz w:val="24"/>
        </w:rPr>
        <w:t>20%</w:t>
      </w:r>
      <w:r w:rsidRPr="00C74EF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E33E6" w:rsidRPr="00C74EFF" w:rsidTr="0038354C">
        <w:tc>
          <w:tcPr>
            <w:tcW w:w="993" w:type="dxa"/>
            <w:vMerge w:val="restart"/>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投资者类别</w:t>
            </w:r>
            <w:r w:rsidRPr="00C74EFF">
              <w:rPr>
                <w:color w:val="000000"/>
                <w:kern w:val="0"/>
                <w:sz w:val="24"/>
              </w:rPr>
              <w:t xml:space="preserve">  </w:t>
            </w:r>
          </w:p>
        </w:tc>
        <w:tc>
          <w:tcPr>
            <w:tcW w:w="5670" w:type="dxa"/>
            <w:gridSpan w:val="5"/>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报告期内持有基金份额变化情况</w:t>
            </w:r>
          </w:p>
        </w:tc>
        <w:tc>
          <w:tcPr>
            <w:tcW w:w="2549" w:type="dxa"/>
            <w:gridSpan w:val="2"/>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报告期末持有基金情况</w:t>
            </w:r>
          </w:p>
        </w:tc>
      </w:tr>
      <w:tr w:rsidR="009E33E6" w:rsidRPr="00C74EFF" w:rsidTr="0038354C">
        <w:tc>
          <w:tcPr>
            <w:tcW w:w="993" w:type="dxa"/>
            <w:vMerge/>
            <w:vAlign w:val="center"/>
          </w:tcPr>
          <w:p w:rsidR="009E33E6" w:rsidRPr="00C74EFF" w:rsidRDefault="009E33E6" w:rsidP="0038354C">
            <w:pPr>
              <w:autoSpaceDE w:val="0"/>
              <w:autoSpaceDN w:val="0"/>
              <w:adjustRightInd w:val="0"/>
              <w:jc w:val="center"/>
              <w:rPr>
                <w:b/>
                <w:bCs/>
                <w:color w:val="000000"/>
                <w:kern w:val="0"/>
                <w:sz w:val="24"/>
              </w:rPr>
            </w:pPr>
          </w:p>
        </w:tc>
        <w:tc>
          <w:tcPr>
            <w:tcW w:w="992"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序号</w:t>
            </w:r>
          </w:p>
        </w:tc>
        <w:tc>
          <w:tcPr>
            <w:tcW w:w="1843"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持有基金份额比例达到或者超过</w:t>
            </w:r>
            <w:r w:rsidRPr="00C74EFF">
              <w:rPr>
                <w:color w:val="000000"/>
                <w:kern w:val="0"/>
                <w:sz w:val="24"/>
              </w:rPr>
              <w:t>20%</w:t>
            </w:r>
            <w:r w:rsidRPr="00C74EFF">
              <w:rPr>
                <w:color w:val="000000"/>
                <w:kern w:val="0"/>
                <w:sz w:val="24"/>
              </w:rPr>
              <w:t>的时间区间</w:t>
            </w:r>
          </w:p>
        </w:tc>
        <w:tc>
          <w:tcPr>
            <w:tcW w:w="851" w:type="dxa"/>
            <w:vAlign w:val="center"/>
          </w:tcPr>
          <w:p w:rsidR="009E33E6" w:rsidRPr="00C74EFF" w:rsidRDefault="009E33E6" w:rsidP="0038354C">
            <w:pPr>
              <w:widowControl/>
              <w:jc w:val="center"/>
              <w:rPr>
                <w:b/>
                <w:bCs/>
                <w:color w:val="000000"/>
                <w:kern w:val="0"/>
                <w:sz w:val="24"/>
              </w:rPr>
            </w:pPr>
            <w:r w:rsidRPr="00C74EFF">
              <w:rPr>
                <w:color w:val="000000"/>
                <w:kern w:val="0"/>
                <w:sz w:val="24"/>
              </w:rPr>
              <w:t>期初份额</w:t>
            </w:r>
          </w:p>
        </w:tc>
        <w:tc>
          <w:tcPr>
            <w:tcW w:w="850" w:type="dxa"/>
            <w:vAlign w:val="center"/>
          </w:tcPr>
          <w:p w:rsidR="009E33E6" w:rsidRPr="00C74EFF" w:rsidRDefault="009E33E6" w:rsidP="0038354C">
            <w:pPr>
              <w:widowControl/>
              <w:jc w:val="center"/>
              <w:rPr>
                <w:b/>
                <w:bCs/>
                <w:color w:val="000000"/>
                <w:kern w:val="0"/>
                <w:sz w:val="24"/>
              </w:rPr>
            </w:pPr>
            <w:r w:rsidRPr="00C74EFF">
              <w:rPr>
                <w:color w:val="000000"/>
                <w:kern w:val="0"/>
                <w:sz w:val="24"/>
              </w:rPr>
              <w:t>申购份额</w:t>
            </w:r>
          </w:p>
        </w:tc>
        <w:tc>
          <w:tcPr>
            <w:tcW w:w="1134" w:type="dxa"/>
            <w:vAlign w:val="center"/>
          </w:tcPr>
          <w:p w:rsidR="009E33E6" w:rsidRPr="00C74EFF" w:rsidRDefault="009E33E6" w:rsidP="0038354C">
            <w:pPr>
              <w:widowControl/>
              <w:jc w:val="center"/>
              <w:rPr>
                <w:b/>
                <w:bCs/>
                <w:color w:val="000000"/>
                <w:kern w:val="0"/>
                <w:sz w:val="24"/>
              </w:rPr>
            </w:pPr>
            <w:r w:rsidRPr="00C74EFF">
              <w:rPr>
                <w:color w:val="000000"/>
                <w:kern w:val="0"/>
                <w:sz w:val="24"/>
              </w:rPr>
              <w:t>赎回份额</w:t>
            </w:r>
          </w:p>
        </w:tc>
        <w:tc>
          <w:tcPr>
            <w:tcW w:w="1419"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持有份额</w:t>
            </w:r>
          </w:p>
        </w:tc>
        <w:tc>
          <w:tcPr>
            <w:tcW w:w="1130"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份额占比</w:t>
            </w:r>
          </w:p>
        </w:tc>
      </w:tr>
      <w:tr w:rsidR="00FB106E">
        <w:tc>
          <w:tcPr>
            <w:tcW w:w="993" w:type="dxa"/>
            <w:vAlign w:val="center"/>
          </w:tcPr>
          <w:p w:rsidR="00FB106E" w:rsidRDefault="0015547F">
            <w:r>
              <w:rPr>
                <w:bCs/>
                <w:color w:val="000000"/>
                <w:kern w:val="0"/>
                <w:sz w:val="24"/>
              </w:rPr>
              <w:lastRenderedPageBreak/>
              <w:t>机构</w:t>
            </w:r>
          </w:p>
        </w:tc>
        <w:tc>
          <w:tcPr>
            <w:tcW w:w="992" w:type="dxa"/>
            <w:vAlign w:val="center"/>
          </w:tcPr>
          <w:p w:rsidR="00FB106E" w:rsidRDefault="0015547F">
            <w:pPr>
              <w:jc w:val="center"/>
            </w:pPr>
            <w:r>
              <w:rPr>
                <w:color w:val="000000"/>
                <w:kern w:val="0"/>
                <w:sz w:val="24"/>
              </w:rPr>
              <w:t>1</w:t>
            </w:r>
          </w:p>
        </w:tc>
        <w:tc>
          <w:tcPr>
            <w:tcW w:w="1843" w:type="dxa"/>
            <w:vAlign w:val="center"/>
          </w:tcPr>
          <w:p w:rsidR="00FB106E" w:rsidRDefault="0015547F">
            <w:pPr>
              <w:jc w:val="center"/>
            </w:pPr>
            <w:r>
              <w:rPr>
                <w:color w:val="000000"/>
                <w:kern w:val="0"/>
                <w:sz w:val="24"/>
              </w:rPr>
              <w:t>20230701-20230930</w:t>
            </w:r>
          </w:p>
        </w:tc>
        <w:tc>
          <w:tcPr>
            <w:tcW w:w="851" w:type="dxa"/>
            <w:vAlign w:val="center"/>
          </w:tcPr>
          <w:p w:rsidR="00FB106E" w:rsidRDefault="0015547F">
            <w:pPr>
              <w:jc w:val="center"/>
            </w:pPr>
            <w:r>
              <w:rPr>
                <w:color w:val="000000"/>
                <w:kern w:val="0"/>
                <w:sz w:val="24"/>
              </w:rPr>
              <w:t>200,000,000.00</w:t>
            </w:r>
          </w:p>
        </w:tc>
        <w:tc>
          <w:tcPr>
            <w:tcW w:w="850" w:type="dxa"/>
            <w:vAlign w:val="center"/>
          </w:tcPr>
          <w:p w:rsidR="00FB106E" w:rsidRDefault="0015547F">
            <w:pPr>
              <w:jc w:val="center"/>
            </w:pPr>
            <w:r>
              <w:rPr>
                <w:color w:val="000000"/>
                <w:kern w:val="0"/>
                <w:sz w:val="24"/>
              </w:rPr>
              <w:t>0.00</w:t>
            </w:r>
          </w:p>
        </w:tc>
        <w:tc>
          <w:tcPr>
            <w:tcW w:w="1134" w:type="dxa"/>
            <w:vAlign w:val="center"/>
          </w:tcPr>
          <w:p w:rsidR="00FB106E" w:rsidRDefault="0015547F">
            <w:pPr>
              <w:jc w:val="center"/>
            </w:pPr>
            <w:r>
              <w:rPr>
                <w:color w:val="000000"/>
                <w:kern w:val="0"/>
                <w:sz w:val="24"/>
              </w:rPr>
              <w:t>0.00</w:t>
            </w:r>
          </w:p>
        </w:tc>
        <w:tc>
          <w:tcPr>
            <w:tcW w:w="1419" w:type="dxa"/>
            <w:vAlign w:val="center"/>
          </w:tcPr>
          <w:p w:rsidR="00FB106E" w:rsidRDefault="0015547F">
            <w:pPr>
              <w:jc w:val="center"/>
            </w:pPr>
            <w:r>
              <w:rPr>
                <w:color w:val="000000"/>
                <w:kern w:val="0"/>
                <w:sz w:val="24"/>
              </w:rPr>
              <w:t>200,000,000.00</w:t>
            </w:r>
          </w:p>
        </w:tc>
        <w:tc>
          <w:tcPr>
            <w:tcW w:w="1130" w:type="dxa"/>
            <w:vAlign w:val="center"/>
          </w:tcPr>
          <w:p w:rsidR="00FB106E" w:rsidRDefault="0015547F">
            <w:pPr>
              <w:jc w:val="center"/>
            </w:pPr>
            <w:r>
              <w:rPr>
                <w:color w:val="000000"/>
                <w:kern w:val="0"/>
                <w:sz w:val="24"/>
              </w:rPr>
              <w:t>47.72%</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center"/>
              <w:rPr>
                <w:kern w:val="0"/>
                <w:sz w:val="24"/>
              </w:rPr>
            </w:pPr>
            <w:r w:rsidRPr="00C74EFF">
              <w:rPr>
                <w:color w:val="000000"/>
                <w:kern w:val="0"/>
                <w:sz w:val="24"/>
              </w:rPr>
              <w:t>产品特有风险</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left"/>
              <w:rPr>
                <w:kern w:val="0"/>
                <w:sz w:val="24"/>
              </w:rPr>
            </w:pPr>
            <w:r w:rsidRPr="00C74EFF">
              <w:rPr>
                <w:kern w:val="0"/>
                <w:sz w:val="24"/>
              </w:rPr>
              <w:t>本基金的集中度风险主要体现在有单一投资者持有基金份额比例达到或者超过</w:t>
            </w:r>
            <w:r w:rsidRPr="00C74EFF">
              <w:rPr>
                <w:kern w:val="0"/>
                <w:sz w:val="24"/>
              </w:rPr>
              <w:t>20%</w:t>
            </w:r>
            <w:r w:rsidRPr="00C74EFF">
              <w:rPr>
                <w:kern w:val="0"/>
                <w:sz w:val="24"/>
              </w:rPr>
              <w:t>，如果投资者发生大额赎回，可能出现基金可变现资产无法满足投资者赎回需要以及因为资产变现成本过高导致投资者的利益受到损害的风险。</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5A7449" w:rsidRPr="00C74EFF">
        <w:rPr>
          <w:rFonts w:eastAsiaTheme="minorEastAsia"/>
          <w:color w:val="000000" w:themeColor="text1"/>
          <w:kern w:val="0"/>
          <w:sz w:val="24"/>
          <w:szCs w:val="24"/>
        </w:rPr>
        <w:t>9</w:t>
      </w:r>
      <w:r w:rsidR="00B82D3B"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备查文件目录</w:t>
      </w: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1</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备查文件目录</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基金合同</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托管协议</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FB106E" w:rsidRDefault="0015547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w:t>
      </w:r>
      <w:r w:rsidRPr="00C74EFF">
        <w:rPr>
          <w:rFonts w:eastAsiaTheme="minorEastAsia"/>
          <w:color w:val="000000" w:themeColor="text1"/>
          <w:sz w:val="24"/>
        </w:rPr>
        <w:t>七</w:t>
      </w:r>
      <w:r w:rsidRPr="00C74EFF">
        <w:rPr>
          <w:rFonts w:eastAsiaTheme="minorEastAsia"/>
          <w:color w:val="000000" w:themeColor="text1"/>
          <w:sz w:val="24"/>
        </w:rPr>
        <w:t>)</w:t>
      </w:r>
      <w:r w:rsidRPr="00C74EFF">
        <w:rPr>
          <w:rFonts w:eastAsiaTheme="minorEastAsia"/>
          <w:color w:val="000000" w:themeColor="text1"/>
          <w:sz w:val="24"/>
        </w:rPr>
        <w:t>中国证监会要求的其他文件</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2</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存放地点</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基金管理人或基金托管人处。</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3</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查阅方式</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投资者可在营业时间免费查阅，也可按工本费购买复印件。</w:t>
      </w:r>
    </w:p>
    <w:p w:rsidR="0076518F" w:rsidRPr="00C74EFF" w:rsidRDefault="0076518F" w:rsidP="008B6A4A">
      <w:pPr>
        <w:spacing w:line="360" w:lineRule="auto"/>
        <w:ind w:firstLineChars="200" w:firstLine="480"/>
        <w:rPr>
          <w:rFonts w:eastAsiaTheme="minorEastAsia"/>
          <w:color w:val="000000" w:themeColor="text1"/>
          <w:sz w:val="24"/>
        </w:rPr>
      </w:pPr>
    </w:p>
    <w:p w:rsidR="0076518F" w:rsidRPr="00C74EFF" w:rsidRDefault="0076518F"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FE007F" w:rsidRPr="00C74EFF" w:rsidRDefault="00FE007F" w:rsidP="00FE007F">
      <w:pPr>
        <w:spacing w:line="360" w:lineRule="auto"/>
        <w:jc w:val="right"/>
        <w:rPr>
          <w:rFonts w:eastAsiaTheme="minorEastAsia"/>
          <w:b/>
          <w:bCs/>
          <w:color w:val="000000" w:themeColor="text1"/>
          <w:sz w:val="24"/>
        </w:rPr>
      </w:pPr>
      <w:r w:rsidRPr="00C74EFF">
        <w:rPr>
          <w:rFonts w:eastAsiaTheme="minorEastAsia"/>
          <w:b/>
          <w:bCs/>
          <w:color w:val="000000" w:themeColor="text1"/>
          <w:sz w:val="24"/>
        </w:rPr>
        <w:t>摩根基金管理（中国）有限公司</w:t>
      </w:r>
    </w:p>
    <w:p w:rsidR="00FE007F" w:rsidRPr="00C74EFF" w:rsidRDefault="00FE007F" w:rsidP="00FE007F">
      <w:pPr>
        <w:spacing w:line="360" w:lineRule="auto"/>
        <w:jc w:val="right"/>
        <w:rPr>
          <w:rFonts w:eastAsiaTheme="minorEastAsia"/>
          <w:b/>
          <w:bCs/>
          <w:color w:val="000000" w:themeColor="text1"/>
          <w:sz w:val="24"/>
        </w:rPr>
      </w:pPr>
      <w:r w:rsidRPr="00C74EFF">
        <w:rPr>
          <w:rFonts w:eastAsiaTheme="minorEastAsia"/>
          <w:b/>
          <w:bCs/>
          <w:color w:val="000000" w:themeColor="text1"/>
          <w:sz w:val="24"/>
        </w:rPr>
        <w:t>二〇二三年十月二十五日</w:t>
      </w:r>
    </w:p>
    <w:p w:rsidR="00CF2C2A" w:rsidRPr="00C74EFF" w:rsidRDefault="00CF2C2A" w:rsidP="008B6A4A">
      <w:pPr>
        <w:spacing w:line="360" w:lineRule="auto"/>
        <w:ind w:firstLineChars="200" w:firstLine="480"/>
        <w:rPr>
          <w:rFonts w:eastAsiaTheme="minorEastAsia"/>
          <w:color w:val="000000" w:themeColor="text1"/>
          <w:sz w:val="24"/>
        </w:rPr>
      </w:pPr>
    </w:p>
    <w:p w:rsidR="0076518F" w:rsidRPr="00C74EFF" w:rsidRDefault="0076518F" w:rsidP="00FE007F">
      <w:pPr>
        <w:spacing w:line="360" w:lineRule="auto"/>
        <w:jc w:val="right"/>
        <w:rPr>
          <w:rFonts w:eastAsiaTheme="minorEastAsia"/>
          <w:b/>
          <w:bCs/>
          <w:color w:val="000000" w:themeColor="text1"/>
          <w:sz w:val="24"/>
        </w:rPr>
      </w:pPr>
      <w:bookmarkStart w:id="0" w:name="_GoBack"/>
      <w:bookmarkEnd w:id="0"/>
    </w:p>
    <w:sectPr w:rsidR="0076518F" w:rsidRPr="00C74E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B5" w:rsidRDefault="00277FB5">
      <w:r>
        <w:separator/>
      </w:r>
    </w:p>
  </w:endnote>
  <w:endnote w:type="continuationSeparator" w:id="0">
    <w:p w:rsidR="00277FB5" w:rsidRDefault="0027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Pr="001D0DB0" w:rsidRDefault="00CA3C4F" w:rsidP="00D6226F">
    <w:pPr>
      <w:pStyle w:val="a7"/>
      <w:jc w:val="center"/>
    </w:pPr>
    <w:r>
      <w:rPr>
        <w:rFonts w:hint="eastAsia"/>
        <w:kern w:val="0"/>
        <w:szCs w:val="21"/>
      </w:rPr>
      <w:t>第</w:t>
    </w:r>
    <w:r w:rsidR="00283B37">
      <w:rPr>
        <w:kern w:val="0"/>
        <w:szCs w:val="21"/>
      </w:rPr>
      <w:fldChar w:fldCharType="begin"/>
    </w:r>
    <w:r>
      <w:rPr>
        <w:kern w:val="0"/>
        <w:szCs w:val="21"/>
      </w:rPr>
      <w:instrText xml:space="preserve"> PAGE </w:instrText>
    </w:r>
    <w:r w:rsidR="00283B37">
      <w:rPr>
        <w:kern w:val="0"/>
        <w:szCs w:val="21"/>
      </w:rPr>
      <w:fldChar w:fldCharType="separate"/>
    </w:r>
    <w:r w:rsidR="00FE007F">
      <w:rPr>
        <w:noProof/>
        <w:kern w:val="0"/>
        <w:szCs w:val="21"/>
      </w:rPr>
      <w:t>1</w:t>
    </w:r>
    <w:r w:rsidR="00283B37">
      <w:rPr>
        <w:kern w:val="0"/>
        <w:szCs w:val="21"/>
      </w:rPr>
      <w:fldChar w:fldCharType="end"/>
    </w:r>
    <w:r>
      <w:rPr>
        <w:rFonts w:hint="eastAsia"/>
        <w:kern w:val="0"/>
        <w:szCs w:val="21"/>
      </w:rPr>
      <w:t>页共</w:t>
    </w:r>
    <w:r w:rsidR="00283B37">
      <w:rPr>
        <w:kern w:val="0"/>
        <w:szCs w:val="21"/>
      </w:rPr>
      <w:fldChar w:fldCharType="begin"/>
    </w:r>
    <w:r>
      <w:rPr>
        <w:kern w:val="0"/>
        <w:szCs w:val="21"/>
      </w:rPr>
      <w:instrText xml:space="preserve"> NUMPAGES </w:instrText>
    </w:r>
    <w:r w:rsidR="00283B37">
      <w:rPr>
        <w:kern w:val="0"/>
        <w:szCs w:val="21"/>
      </w:rPr>
      <w:fldChar w:fldCharType="separate"/>
    </w:r>
    <w:r w:rsidR="00FE007F">
      <w:rPr>
        <w:noProof/>
        <w:kern w:val="0"/>
        <w:szCs w:val="21"/>
      </w:rPr>
      <w:t>15</w:t>
    </w:r>
    <w:r w:rsidR="00283B3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end"/>
    </w:r>
  </w:p>
  <w:p w:rsidR="00CA3C4F" w:rsidRDefault="00CA3C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separate"/>
    </w:r>
    <w:r w:rsidR="00FE007F">
      <w:rPr>
        <w:rStyle w:val="a8"/>
        <w:noProof/>
      </w:rPr>
      <w:t>15</w:t>
    </w:r>
    <w:r>
      <w:rPr>
        <w:rStyle w:val="a8"/>
      </w:rPr>
      <w:fldChar w:fldCharType="end"/>
    </w:r>
  </w:p>
  <w:p w:rsidR="00CA3C4F" w:rsidRDefault="00CA3C4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B5" w:rsidRDefault="00277FB5">
      <w:r>
        <w:separator/>
      </w:r>
    </w:p>
  </w:footnote>
  <w:footnote w:type="continuationSeparator" w:id="0">
    <w:p w:rsidR="00277FB5" w:rsidRDefault="0027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FB" w:rsidRDefault="004E30FB" w:rsidP="004E30FB">
    <w:pPr>
      <w:pStyle w:val="aa"/>
      <w:pBdr>
        <w:bottom w:val="single" w:sz="6" w:space="0" w:color="auto"/>
      </w:pBdr>
      <w:jc w:val="right"/>
    </w:pPr>
    <w:r>
      <w:rPr>
        <w:sz w:val="21"/>
        <w:szCs w:val="21"/>
      </w:rPr>
      <w:t>摩根恒生科技交易型开放式指数证券投资基金</w:t>
    </w:r>
    <w:r>
      <w:rPr>
        <w:sz w:val="21"/>
        <w:szCs w:val="21"/>
      </w:rPr>
      <w:t>(QDII)2023</w:t>
    </w:r>
    <w:r>
      <w:rPr>
        <w:sz w:val="21"/>
        <w:szCs w:val="21"/>
      </w:rPr>
      <w:t>年第</w:t>
    </w:r>
    <w:r>
      <w:rPr>
        <w:sz w:val="21"/>
        <w:szCs w:val="21"/>
      </w:rPr>
      <w:t>3</w:t>
    </w:r>
    <w:r>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5AF1"/>
    <w:rsid w:val="00055B0F"/>
    <w:rsid w:val="00057A02"/>
    <w:rsid w:val="00062875"/>
    <w:rsid w:val="00062E6C"/>
    <w:rsid w:val="00063A8D"/>
    <w:rsid w:val="00064AE3"/>
    <w:rsid w:val="00066524"/>
    <w:rsid w:val="00067332"/>
    <w:rsid w:val="00070CD1"/>
    <w:rsid w:val="0007171B"/>
    <w:rsid w:val="000719BB"/>
    <w:rsid w:val="000741EF"/>
    <w:rsid w:val="00081D05"/>
    <w:rsid w:val="00087CF7"/>
    <w:rsid w:val="00094876"/>
    <w:rsid w:val="00094F45"/>
    <w:rsid w:val="00095912"/>
    <w:rsid w:val="00095CE0"/>
    <w:rsid w:val="00096933"/>
    <w:rsid w:val="00097230"/>
    <w:rsid w:val="000A457E"/>
    <w:rsid w:val="000A549A"/>
    <w:rsid w:val="000A72F2"/>
    <w:rsid w:val="000B0C56"/>
    <w:rsid w:val="000B22B8"/>
    <w:rsid w:val="000B3274"/>
    <w:rsid w:val="000B3E43"/>
    <w:rsid w:val="000B69EF"/>
    <w:rsid w:val="000C1723"/>
    <w:rsid w:val="000C1B20"/>
    <w:rsid w:val="000C1B73"/>
    <w:rsid w:val="000C21D1"/>
    <w:rsid w:val="000C4107"/>
    <w:rsid w:val="000C4586"/>
    <w:rsid w:val="000C45E7"/>
    <w:rsid w:val="000C4E2D"/>
    <w:rsid w:val="000C5D03"/>
    <w:rsid w:val="000C6C23"/>
    <w:rsid w:val="000D01F4"/>
    <w:rsid w:val="000D0BF3"/>
    <w:rsid w:val="000D121F"/>
    <w:rsid w:val="000D1519"/>
    <w:rsid w:val="000E002D"/>
    <w:rsid w:val="000E237B"/>
    <w:rsid w:val="000E4456"/>
    <w:rsid w:val="000E5D28"/>
    <w:rsid w:val="000F175F"/>
    <w:rsid w:val="000F17D1"/>
    <w:rsid w:val="000F268E"/>
    <w:rsid w:val="000F5F24"/>
    <w:rsid w:val="000F60FF"/>
    <w:rsid w:val="000F635F"/>
    <w:rsid w:val="000F6C61"/>
    <w:rsid w:val="000F6EE9"/>
    <w:rsid w:val="00100C12"/>
    <w:rsid w:val="00100C16"/>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40E80"/>
    <w:rsid w:val="00142A56"/>
    <w:rsid w:val="00143B45"/>
    <w:rsid w:val="00144DF5"/>
    <w:rsid w:val="00145630"/>
    <w:rsid w:val="00145A97"/>
    <w:rsid w:val="00146485"/>
    <w:rsid w:val="00150AD6"/>
    <w:rsid w:val="001522EE"/>
    <w:rsid w:val="00154ADA"/>
    <w:rsid w:val="0015531A"/>
    <w:rsid w:val="0015547F"/>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66BE"/>
    <w:rsid w:val="001928F7"/>
    <w:rsid w:val="00193ABD"/>
    <w:rsid w:val="00194537"/>
    <w:rsid w:val="00194F40"/>
    <w:rsid w:val="001A149A"/>
    <w:rsid w:val="001A21A9"/>
    <w:rsid w:val="001A59D8"/>
    <w:rsid w:val="001A5DA4"/>
    <w:rsid w:val="001A5FA6"/>
    <w:rsid w:val="001B2F0C"/>
    <w:rsid w:val="001B47FF"/>
    <w:rsid w:val="001B63AB"/>
    <w:rsid w:val="001B7820"/>
    <w:rsid w:val="001B7E94"/>
    <w:rsid w:val="001C37F6"/>
    <w:rsid w:val="001C6288"/>
    <w:rsid w:val="001C7614"/>
    <w:rsid w:val="001D0F6A"/>
    <w:rsid w:val="001D161E"/>
    <w:rsid w:val="001D21BC"/>
    <w:rsid w:val="001D2FA5"/>
    <w:rsid w:val="001D35E0"/>
    <w:rsid w:val="001D5045"/>
    <w:rsid w:val="001D5A44"/>
    <w:rsid w:val="001D724B"/>
    <w:rsid w:val="001D7693"/>
    <w:rsid w:val="001D79D5"/>
    <w:rsid w:val="001D7D48"/>
    <w:rsid w:val="001E04A5"/>
    <w:rsid w:val="001E11D3"/>
    <w:rsid w:val="001E2A6A"/>
    <w:rsid w:val="001E3DC2"/>
    <w:rsid w:val="001E52F8"/>
    <w:rsid w:val="001E56FF"/>
    <w:rsid w:val="001E5C6B"/>
    <w:rsid w:val="001F0383"/>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328FE"/>
    <w:rsid w:val="002359EB"/>
    <w:rsid w:val="002363AB"/>
    <w:rsid w:val="0024260D"/>
    <w:rsid w:val="00245012"/>
    <w:rsid w:val="0024504E"/>
    <w:rsid w:val="0024651F"/>
    <w:rsid w:val="0025007C"/>
    <w:rsid w:val="0025158D"/>
    <w:rsid w:val="0025281A"/>
    <w:rsid w:val="00253D3C"/>
    <w:rsid w:val="00254F37"/>
    <w:rsid w:val="00255292"/>
    <w:rsid w:val="00256097"/>
    <w:rsid w:val="00257D2B"/>
    <w:rsid w:val="00260200"/>
    <w:rsid w:val="00263405"/>
    <w:rsid w:val="002648D8"/>
    <w:rsid w:val="00265865"/>
    <w:rsid w:val="00273C7E"/>
    <w:rsid w:val="00273F86"/>
    <w:rsid w:val="0027678D"/>
    <w:rsid w:val="002774F0"/>
    <w:rsid w:val="00277FB5"/>
    <w:rsid w:val="00283B37"/>
    <w:rsid w:val="0028459B"/>
    <w:rsid w:val="00284C5F"/>
    <w:rsid w:val="002873F0"/>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367"/>
    <w:rsid w:val="002C53F1"/>
    <w:rsid w:val="002C5777"/>
    <w:rsid w:val="002D31BB"/>
    <w:rsid w:val="002D32E3"/>
    <w:rsid w:val="002E0FEB"/>
    <w:rsid w:val="002E26F5"/>
    <w:rsid w:val="002E5FE7"/>
    <w:rsid w:val="002F0F79"/>
    <w:rsid w:val="002F17D6"/>
    <w:rsid w:val="002F2234"/>
    <w:rsid w:val="002F2713"/>
    <w:rsid w:val="002F280E"/>
    <w:rsid w:val="002F3709"/>
    <w:rsid w:val="002F3A6C"/>
    <w:rsid w:val="002F4296"/>
    <w:rsid w:val="00300951"/>
    <w:rsid w:val="00300E97"/>
    <w:rsid w:val="003019A8"/>
    <w:rsid w:val="00302CA8"/>
    <w:rsid w:val="00302DE9"/>
    <w:rsid w:val="0030439E"/>
    <w:rsid w:val="00305084"/>
    <w:rsid w:val="00311094"/>
    <w:rsid w:val="0031598C"/>
    <w:rsid w:val="003204E9"/>
    <w:rsid w:val="00321E8C"/>
    <w:rsid w:val="00322A86"/>
    <w:rsid w:val="00323AE8"/>
    <w:rsid w:val="00324548"/>
    <w:rsid w:val="0032500D"/>
    <w:rsid w:val="003251F4"/>
    <w:rsid w:val="003303E3"/>
    <w:rsid w:val="003329EA"/>
    <w:rsid w:val="003370F8"/>
    <w:rsid w:val="00340499"/>
    <w:rsid w:val="003407A5"/>
    <w:rsid w:val="00341188"/>
    <w:rsid w:val="0034147B"/>
    <w:rsid w:val="00350238"/>
    <w:rsid w:val="0035109C"/>
    <w:rsid w:val="00351F0A"/>
    <w:rsid w:val="00353E08"/>
    <w:rsid w:val="0035432B"/>
    <w:rsid w:val="0035691D"/>
    <w:rsid w:val="00361E7E"/>
    <w:rsid w:val="00367057"/>
    <w:rsid w:val="00370AA4"/>
    <w:rsid w:val="00371FF4"/>
    <w:rsid w:val="003745DA"/>
    <w:rsid w:val="00377520"/>
    <w:rsid w:val="00380D36"/>
    <w:rsid w:val="003812A5"/>
    <w:rsid w:val="003822D3"/>
    <w:rsid w:val="00385AB9"/>
    <w:rsid w:val="00385E16"/>
    <w:rsid w:val="00386630"/>
    <w:rsid w:val="00390B25"/>
    <w:rsid w:val="00397156"/>
    <w:rsid w:val="00397616"/>
    <w:rsid w:val="00397960"/>
    <w:rsid w:val="003A152F"/>
    <w:rsid w:val="003A3BC4"/>
    <w:rsid w:val="003A458A"/>
    <w:rsid w:val="003B2F13"/>
    <w:rsid w:val="003B405E"/>
    <w:rsid w:val="003B57D3"/>
    <w:rsid w:val="003C09A4"/>
    <w:rsid w:val="003C1F58"/>
    <w:rsid w:val="003C49AA"/>
    <w:rsid w:val="003C6DC5"/>
    <w:rsid w:val="003C792F"/>
    <w:rsid w:val="003D124B"/>
    <w:rsid w:val="003D18F3"/>
    <w:rsid w:val="003D2093"/>
    <w:rsid w:val="003D51F6"/>
    <w:rsid w:val="003D78B5"/>
    <w:rsid w:val="003E0588"/>
    <w:rsid w:val="003E244F"/>
    <w:rsid w:val="003E379B"/>
    <w:rsid w:val="003E6203"/>
    <w:rsid w:val="003E62A6"/>
    <w:rsid w:val="003E695F"/>
    <w:rsid w:val="003E6C9B"/>
    <w:rsid w:val="003E709C"/>
    <w:rsid w:val="003E7B89"/>
    <w:rsid w:val="003F0275"/>
    <w:rsid w:val="003F4241"/>
    <w:rsid w:val="003F7C45"/>
    <w:rsid w:val="00400946"/>
    <w:rsid w:val="004009A4"/>
    <w:rsid w:val="0040132C"/>
    <w:rsid w:val="00403886"/>
    <w:rsid w:val="00405085"/>
    <w:rsid w:val="004066FC"/>
    <w:rsid w:val="00407C10"/>
    <w:rsid w:val="004113B4"/>
    <w:rsid w:val="00414827"/>
    <w:rsid w:val="00416C10"/>
    <w:rsid w:val="00424EF3"/>
    <w:rsid w:val="004268BB"/>
    <w:rsid w:val="00431047"/>
    <w:rsid w:val="00431B86"/>
    <w:rsid w:val="004408EC"/>
    <w:rsid w:val="00440DC0"/>
    <w:rsid w:val="00441E6A"/>
    <w:rsid w:val="00443C8F"/>
    <w:rsid w:val="00452481"/>
    <w:rsid w:val="004553AF"/>
    <w:rsid w:val="004567C5"/>
    <w:rsid w:val="00457804"/>
    <w:rsid w:val="00462B61"/>
    <w:rsid w:val="00464283"/>
    <w:rsid w:val="004646BF"/>
    <w:rsid w:val="00464744"/>
    <w:rsid w:val="004665E3"/>
    <w:rsid w:val="004674EB"/>
    <w:rsid w:val="00467BA5"/>
    <w:rsid w:val="004710DD"/>
    <w:rsid w:val="004731F1"/>
    <w:rsid w:val="00477724"/>
    <w:rsid w:val="0047798A"/>
    <w:rsid w:val="00480BC8"/>
    <w:rsid w:val="00481265"/>
    <w:rsid w:val="004814BF"/>
    <w:rsid w:val="00482956"/>
    <w:rsid w:val="0048587E"/>
    <w:rsid w:val="00486D15"/>
    <w:rsid w:val="00487C2B"/>
    <w:rsid w:val="0049297D"/>
    <w:rsid w:val="004929F2"/>
    <w:rsid w:val="00493023"/>
    <w:rsid w:val="00493D46"/>
    <w:rsid w:val="00495A03"/>
    <w:rsid w:val="004968E3"/>
    <w:rsid w:val="00497079"/>
    <w:rsid w:val="004A1BBA"/>
    <w:rsid w:val="004A270C"/>
    <w:rsid w:val="004A3039"/>
    <w:rsid w:val="004A355B"/>
    <w:rsid w:val="004A3625"/>
    <w:rsid w:val="004A3E3C"/>
    <w:rsid w:val="004A791A"/>
    <w:rsid w:val="004B0E6D"/>
    <w:rsid w:val="004B16E8"/>
    <w:rsid w:val="004B6250"/>
    <w:rsid w:val="004B76B1"/>
    <w:rsid w:val="004C0057"/>
    <w:rsid w:val="004C0541"/>
    <w:rsid w:val="004C2C46"/>
    <w:rsid w:val="004C52A1"/>
    <w:rsid w:val="004C7235"/>
    <w:rsid w:val="004C7955"/>
    <w:rsid w:val="004D047F"/>
    <w:rsid w:val="004D3971"/>
    <w:rsid w:val="004D3D96"/>
    <w:rsid w:val="004D486D"/>
    <w:rsid w:val="004D650F"/>
    <w:rsid w:val="004D6D54"/>
    <w:rsid w:val="004E2133"/>
    <w:rsid w:val="004E30FB"/>
    <w:rsid w:val="004E60FB"/>
    <w:rsid w:val="004E7AF6"/>
    <w:rsid w:val="004F4B2A"/>
    <w:rsid w:val="004F779C"/>
    <w:rsid w:val="004F7846"/>
    <w:rsid w:val="005000D4"/>
    <w:rsid w:val="00500A6E"/>
    <w:rsid w:val="00510CAF"/>
    <w:rsid w:val="00511AC1"/>
    <w:rsid w:val="005128C5"/>
    <w:rsid w:val="0051478B"/>
    <w:rsid w:val="0051566A"/>
    <w:rsid w:val="00515D7B"/>
    <w:rsid w:val="005166E9"/>
    <w:rsid w:val="0052009E"/>
    <w:rsid w:val="00525E59"/>
    <w:rsid w:val="005318CC"/>
    <w:rsid w:val="00534484"/>
    <w:rsid w:val="005346F1"/>
    <w:rsid w:val="005349B1"/>
    <w:rsid w:val="00535416"/>
    <w:rsid w:val="005374BC"/>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800A9"/>
    <w:rsid w:val="00580488"/>
    <w:rsid w:val="0058074D"/>
    <w:rsid w:val="00582FAD"/>
    <w:rsid w:val="00583489"/>
    <w:rsid w:val="00590FE4"/>
    <w:rsid w:val="00591D9C"/>
    <w:rsid w:val="00592483"/>
    <w:rsid w:val="00596191"/>
    <w:rsid w:val="00597057"/>
    <w:rsid w:val="00597D8B"/>
    <w:rsid w:val="005A1C30"/>
    <w:rsid w:val="005A2757"/>
    <w:rsid w:val="005A3295"/>
    <w:rsid w:val="005A4302"/>
    <w:rsid w:val="005A46FF"/>
    <w:rsid w:val="005A704A"/>
    <w:rsid w:val="005A7449"/>
    <w:rsid w:val="005B011E"/>
    <w:rsid w:val="005B2E84"/>
    <w:rsid w:val="005B3103"/>
    <w:rsid w:val="005B4D29"/>
    <w:rsid w:val="005B6CA6"/>
    <w:rsid w:val="005B700A"/>
    <w:rsid w:val="005B7B0E"/>
    <w:rsid w:val="005C07DC"/>
    <w:rsid w:val="005C25C8"/>
    <w:rsid w:val="005C5409"/>
    <w:rsid w:val="005C69AC"/>
    <w:rsid w:val="005C722E"/>
    <w:rsid w:val="005D01A4"/>
    <w:rsid w:val="005D29D4"/>
    <w:rsid w:val="005D4452"/>
    <w:rsid w:val="005D45B3"/>
    <w:rsid w:val="005D4CEB"/>
    <w:rsid w:val="005E2501"/>
    <w:rsid w:val="005E5B01"/>
    <w:rsid w:val="005E5CC1"/>
    <w:rsid w:val="005E7793"/>
    <w:rsid w:val="005F04E6"/>
    <w:rsid w:val="005F43B9"/>
    <w:rsid w:val="005F68CB"/>
    <w:rsid w:val="005F7085"/>
    <w:rsid w:val="006033E3"/>
    <w:rsid w:val="00605748"/>
    <w:rsid w:val="00610C82"/>
    <w:rsid w:val="0061321C"/>
    <w:rsid w:val="00615063"/>
    <w:rsid w:val="0061761F"/>
    <w:rsid w:val="0062145B"/>
    <w:rsid w:val="0062386E"/>
    <w:rsid w:val="00623F01"/>
    <w:rsid w:val="006258FD"/>
    <w:rsid w:val="00626E2D"/>
    <w:rsid w:val="00627D94"/>
    <w:rsid w:val="00630B42"/>
    <w:rsid w:val="00631425"/>
    <w:rsid w:val="00642072"/>
    <w:rsid w:val="006440ED"/>
    <w:rsid w:val="00645293"/>
    <w:rsid w:val="00651B78"/>
    <w:rsid w:val="00652263"/>
    <w:rsid w:val="00652881"/>
    <w:rsid w:val="0065588D"/>
    <w:rsid w:val="00655B94"/>
    <w:rsid w:val="006563E4"/>
    <w:rsid w:val="00661974"/>
    <w:rsid w:val="006636D6"/>
    <w:rsid w:val="00664551"/>
    <w:rsid w:val="006676A0"/>
    <w:rsid w:val="00670857"/>
    <w:rsid w:val="00671124"/>
    <w:rsid w:val="006727B0"/>
    <w:rsid w:val="0067307E"/>
    <w:rsid w:val="006746C7"/>
    <w:rsid w:val="006829BB"/>
    <w:rsid w:val="00687AD5"/>
    <w:rsid w:val="00691153"/>
    <w:rsid w:val="006950A3"/>
    <w:rsid w:val="00695251"/>
    <w:rsid w:val="00695ADE"/>
    <w:rsid w:val="00695C0D"/>
    <w:rsid w:val="00696356"/>
    <w:rsid w:val="006A68A4"/>
    <w:rsid w:val="006A72C6"/>
    <w:rsid w:val="006B02DA"/>
    <w:rsid w:val="006B1FD1"/>
    <w:rsid w:val="006B2065"/>
    <w:rsid w:val="006B2F2B"/>
    <w:rsid w:val="006B3940"/>
    <w:rsid w:val="006B699C"/>
    <w:rsid w:val="006C099C"/>
    <w:rsid w:val="006C168D"/>
    <w:rsid w:val="006C1F15"/>
    <w:rsid w:val="006C5E36"/>
    <w:rsid w:val="006C642C"/>
    <w:rsid w:val="006C6FC6"/>
    <w:rsid w:val="006D00D5"/>
    <w:rsid w:val="006D11D3"/>
    <w:rsid w:val="006D1F49"/>
    <w:rsid w:val="006D5BA5"/>
    <w:rsid w:val="006D775F"/>
    <w:rsid w:val="006E34B7"/>
    <w:rsid w:val="006E5BB0"/>
    <w:rsid w:val="006F01CF"/>
    <w:rsid w:val="006F115E"/>
    <w:rsid w:val="006F2AA6"/>
    <w:rsid w:val="006F39B6"/>
    <w:rsid w:val="006F4CD8"/>
    <w:rsid w:val="006F5BE1"/>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41EBE"/>
    <w:rsid w:val="00741F94"/>
    <w:rsid w:val="00742911"/>
    <w:rsid w:val="00746130"/>
    <w:rsid w:val="00746554"/>
    <w:rsid w:val="00746A40"/>
    <w:rsid w:val="00747125"/>
    <w:rsid w:val="00750358"/>
    <w:rsid w:val="007513AC"/>
    <w:rsid w:val="00751D15"/>
    <w:rsid w:val="007537F4"/>
    <w:rsid w:val="00755CDF"/>
    <w:rsid w:val="00757A4C"/>
    <w:rsid w:val="00763A8D"/>
    <w:rsid w:val="00764A94"/>
    <w:rsid w:val="0076518F"/>
    <w:rsid w:val="007651E5"/>
    <w:rsid w:val="007670DC"/>
    <w:rsid w:val="0077111A"/>
    <w:rsid w:val="00772721"/>
    <w:rsid w:val="007756ED"/>
    <w:rsid w:val="00780C47"/>
    <w:rsid w:val="00781847"/>
    <w:rsid w:val="00786CFC"/>
    <w:rsid w:val="007870FC"/>
    <w:rsid w:val="00787919"/>
    <w:rsid w:val="00787CD0"/>
    <w:rsid w:val="00791053"/>
    <w:rsid w:val="00791A3A"/>
    <w:rsid w:val="00791BB9"/>
    <w:rsid w:val="00794196"/>
    <w:rsid w:val="00796EC9"/>
    <w:rsid w:val="00797637"/>
    <w:rsid w:val="007A2630"/>
    <w:rsid w:val="007A3680"/>
    <w:rsid w:val="007A59B8"/>
    <w:rsid w:val="007A75F5"/>
    <w:rsid w:val="007B2862"/>
    <w:rsid w:val="007B51EE"/>
    <w:rsid w:val="007B662A"/>
    <w:rsid w:val="007C1771"/>
    <w:rsid w:val="007D0E9D"/>
    <w:rsid w:val="007D28C9"/>
    <w:rsid w:val="007D3CC8"/>
    <w:rsid w:val="007D62F9"/>
    <w:rsid w:val="007D63A4"/>
    <w:rsid w:val="007D6458"/>
    <w:rsid w:val="007E0B0A"/>
    <w:rsid w:val="007E1AA2"/>
    <w:rsid w:val="007E303C"/>
    <w:rsid w:val="007E3CF7"/>
    <w:rsid w:val="007E4C1F"/>
    <w:rsid w:val="007E4DEE"/>
    <w:rsid w:val="007F0759"/>
    <w:rsid w:val="007F25C0"/>
    <w:rsid w:val="007F26D5"/>
    <w:rsid w:val="007F5F52"/>
    <w:rsid w:val="007F77C6"/>
    <w:rsid w:val="008003A1"/>
    <w:rsid w:val="008006B7"/>
    <w:rsid w:val="00800FDB"/>
    <w:rsid w:val="00802081"/>
    <w:rsid w:val="00806461"/>
    <w:rsid w:val="00807CB0"/>
    <w:rsid w:val="0081096D"/>
    <w:rsid w:val="00810EAD"/>
    <w:rsid w:val="00811833"/>
    <w:rsid w:val="00816670"/>
    <w:rsid w:val="008174D4"/>
    <w:rsid w:val="00820253"/>
    <w:rsid w:val="00820FE6"/>
    <w:rsid w:val="00821A66"/>
    <w:rsid w:val="00822476"/>
    <w:rsid w:val="00822882"/>
    <w:rsid w:val="008232BB"/>
    <w:rsid w:val="008257F3"/>
    <w:rsid w:val="00825F68"/>
    <w:rsid w:val="00835408"/>
    <w:rsid w:val="0083666F"/>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1015"/>
    <w:rsid w:val="008810B0"/>
    <w:rsid w:val="008819B6"/>
    <w:rsid w:val="00881AAC"/>
    <w:rsid w:val="008836B7"/>
    <w:rsid w:val="008841D3"/>
    <w:rsid w:val="00887DE6"/>
    <w:rsid w:val="00890172"/>
    <w:rsid w:val="00893048"/>
    <w:rsid w:val="00894C2A"/>
    <w:rsid w:val="00896AAD"/>
    <w:rsid w:val="00897708"/>
    <w:rsid w:val="00897D88"/>
    <w:rsid w:val="008A2F16"/>
    <w:rsid w:val="008A6D69"/>
    <w:rsid w:val="008B1823"/>
    <w:rsid w:val="008B6A4A"/>
    <w:rsid w:val="008B6E16"/>
    <w:rsid w:val="008B7110"/>
    <w:rsid w:val="008C2029"/>
    <w:rsid w:val="008C61D6"/>
    <w:rsid w:val="008C64F1"/>
    <w:rsid w:val="008C6AC9"/>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8E2"/>
    <w:rsid w:val="0090450C"/>
    <w:rsid w:val="009050E8"/>
    <w:rsid w:val="009102E4"/>
    <w:rsid w:val="00914EAB"/>
    <w:rsid w:val="00922D49"/>
    <w:rsid w:val="009239C7"/>
    <w:rsid w:val="0092502E"/>
    <w:rsid w:val="00925E37"/>
    <w:rsid w:val="00925EDD"/>
    <w:rsid w:val="00927D0E"/>
    <w:rsid w:val="009309DA"/>
    <w:rsid w:val="0093260B"/>
    <w:rsid w:val="00936688"/>
    <w:rsid w:val="00937CFA"/>
    <w:rsid w:val="009406B3"/>
    <w:rsid w:val="00943A0D"/>
    <w:rsid w:val="00943C27"/>
    <w:rsid w:val="00945CF5"/>
    <w:rsid w:val="009467E9"/>
    <w:rsid w:val="009500A1"/>
    <w:rsid w:val="0095037E"/>
    <w:rsid w:val="00952AAD"/>
    <w:rsid w:val="00954567"/>
    <w:rsid w:val="00955D4E"/>
    <w:rsid w:val="00957466"/>
    <w:rsid w:val="0096260B"/>
    <w:rsid w:val="00962E87"/>
    <w:rsid w:val="009664D5"/>
    <w:rsid w:val="00966865"/>
    <w:rsid w:val="00967903"/>
    <w:rsid w:val="00970C69"/>
    <w:rsid w:val="00971F1C"/>
    <w:rsid w:val="0097211D"/>
    <w:rsid w:val="00972E10"/>
    <w:rsid w:val="009746CA"/>
    <w:rsid w:val="009760F0"/>
    <w:rsid w:val="00981963"/>
    <w:rsid w:val="00983B7F"/>
    <w:rsid w:val="00983C82"/>
    <w:rsid w:val="00984520"/>
    <w:rsid w:val="0098545C"/>
    <w:rsid w:val="00986D1E"/>
    <w:rsid w:val="00990071"/>
    <w:rsid w:val="00991EA9"/>
    <w:rsid w:val="00992B2A"/>
    <w:rsid w:val="00992BA2"/>
    <w:rsid w:val="00992F83"/>
    <w:rsid w:val="0099508A"/>
    <w:rsid w:val="009974EB"/>
    <w:rsid w:val="009A06E4"/>
    <w:rsid w:val="009A1126"/>
    <w:rsid w:val="009A2020"/>
    <w:rsid w:val="009B1584"/>
    <w:rsid w:val="009B1DFD"/>
    <w:rsid w:val="009B21CA"/>
    <w:rsid w:val="009B2648"/>
    <w:rsid w:val="009C03E5"/>
    <w:rsid w:val="009C3730"/>
    <w:rsid w:val="009C37BD"/>
    <w:rsid w:val="009C3AAC"/>
    <w:rsid w:val="009C4721"/>
    <w:rsid w:val="009C4D19"/>
    <w:rsid w:val="009C5FDB"/>
    <w:rsid w:val="009C693E"/>
    <w:rsid w:val="009C6C40"/>
    <w:rsid w:val="009C70CB"/>
    <w:rsid w:val="009D1EA4"/>
    <w:rsid w:val="009D27AA"/>
    <w:rsid w:val="009D4991"/>
    <w:rsid w:val="009D5544"/>
    <w:rsid w:val="009D5BB5"/>
    <w:rsid w:val="009D696D"/>
    <w:rsid w:val="009D6ED2"/>
    <w:rsid w:val="009D7505"/>
    <w:rsid w:val="009D7A3C"/>
    <w:rsid w:val="009E0F1A"/>
    <w:rsid w:val="009E140D"/>
    <w:rsid w:val="009E1E55"/>
    <w:rsid w:val="009E33E6"/>
    <w:rsid w:val="009E4465"/>
    <w:rsid w:val="009E6401"/>
    <w:rsid w:val="009E6C54"/>
    <w:rsid w:val="009F0FCF"/>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6AB5"/>
    <w:rsid w:val="00A37123"/>
    <w:rsid w:val="00A37398"/>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7076E"/>
    <w:rsid w:val="00A709BE"/>
    <w:rsid w:val="00A7162E"/>
    <w:rsid w:val="00A726E0"/>
    <w:rsid w:val="00A72D71"/>
    <w:rsid w:val="00A75705"/>
    <w:rsid w:val="00A77C69"/>
    <w:rsid w:val="00A83201"/>
    <w:rsid w:val="00A83953"/>
    <w:rsid w:val="00A840C5"/>
    <w:rsid w:val="00A86B47"/>
    <w:rsid w:val="00A903B6"/>
    <w:rsid w:val="00A90F4F"/>
    <w:rsid w:val="00A947AA"/>
    <w:rsid w:val="00A95C1D"/>
    <w:rsid w:val="00AA1B53"/>
    <w:rsid w:val="00AA3556"/>
    <w:rsid w:val="00AA35FD"/>
    <w:rsid w:val="00AA3DB7"/>
    <w:rsid w:val="00AB0EFF"/>
    <w:rsid w:val="00AB1CE3"/>
    <w:rsid w:val="00AB3012"/>
    <w:rsid w:val="00AB321C"/>
    <w:rsid w:val="00AB42E2"/>
    <w:rsid w:val="00AB688F"/>
    <w:rsid w:val="00AB75EA"/>
    <w:rsid w:val="00AB7AA2"/>
    <w:rsid w:val="00AC0AF1"/>
    <w:rsid w:val="00AC4BC1"/>
    <w:rsid w:val="00AC703D"/>
    <w:rsid w:val="00AD04BD"/>
    <w:rsid w:val="00AD708F"/>
    <w:rsid w:val="00AD7214"/>
    <w:rsid w:val="00AD7540"/>
    <w:rsid w:val="00AE1066"/>
    <w:rsid w:val="00AE19D8"/>
    <w:rsid w:val="00AE4518"/>
    <w:rsid w:val="00AE5D7F"/>
    <w:rsid w:val="00AE79F0"/>
    <w:rsid w:val="00AF0C1A"/>
    <w:rsid w:val="00AF41C5"/>
    <w:rsid w:val="00AF6EC1"/>
    <w:rsid w:val="00AF7CF5"/>
    <w:rsid w:val="00B00331"/>
    <w:rsid w:val="00B01A80"/>
    <w:rsid w:val="00B02A7F"/>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7142"/>
    <w:rsid w:val="00B801C4"/>
    <w:rsid w:val="00B80A2C"/>
    <w:rsid w:val="00B814D9"/>
    <w:rsid w:val="00B81F60"/>
    <w:rsid w:val="00B82D3B"/>
    <w:rsid w:val="00B841AC"/>
    <w:rsid w:val="00B8572D"/>
    <w:rsid w:val="00B8605B"/>
    <w:rsid w:val="00B865B0"/>
    <w:rsid w:val="00B90780"/>
    <w:rsid w:val="00B9240D"/>
    <w:rsid w:val="00B94BB8"/>
    <w:rsid w:val="00B9644D"/>
    <w:rsid w:val="00B97278"/>
    <w:rsid w:val="00BA22A8"/>
    <w:rsid w:val="00BA3E48"/>
    <w:rsid w:val="00BB1EB3"/>
    <w:rsid w:val="00BB2678"/>
    <w:rsid w:val="00BB4071"/>
    <w:rsid w:val="00BC2343"/>
    <w:rsid w:val="00BC74DE"/>
    <w:rsid w:val="00BD2DC7"/>
    <w:rsid w:val="00BD30C8"/>
    <w:rsid w:val="00BD3EB4"/>
    <w:rsid w:val="00BD5C65"/>
    <w:rsid w:val="00BE01CA"/>
    <w:rsid w:val="00BE08F5"/>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CCE"/>
    <w:rsid w:val="00C23BA2"/>
    <w:rsid w:val="00C24CA0"/>
    <w:rsid w:val="00C32AF2"/>
    <w:rsid w:val="00C33204"/>
    <w:rsid w:val="00C338EB"/>
    <w:rsid w:val="00C3465D"/>
    <w:rsid w:val="00C379E9"/>
    <w:rsid w:val="00C40F7A"/>
    <w:rsid w:val="00C439FB"/>
    <w:rsid w:val="00C43F23"/>
    <w:rsid w:val="00C50011"/>
    <w:rsid w:val="00C56DA4"/>
    <w:rsid w:val="00C645E6"/>
    <w:rsid w:val="00C64D82"/>
    <w:rsid w:val="00C64FBC"/>
    <w:rsid w:val="00C65A83"/>
    <w:rsid w:val="00C737EE"/>
    <w:rsid w:val="00C74EFF"/>
    <w:rsid w:val="00C80F23"/>
    <w:rsid w:val="00C81151"/>
    <w:rsid w:val="00C828B6"/>
    <w:rsid w:val="00C82CC6"/>
    <w:rsid w:val="00C850A3"/>
    <w:rsid w:val="00C85C32"/>
    <w:rsid w:val="00C87568"/>
    <w:rsid w:val="00C9072B"/>
    <w:rsid w:val="00C90DB6"/>
    <w:rsid w:val="00C9394F"/>
    <w:rsid w:val="00C93B1A"/>
    <w:rsid w:val="00C96F5F"/>
    <w:rsid w:val="00CA3C4F"/>
    <w:rsid w:val="00CA5927"/>
    <w:rsid w:val="00CA79EC"/>
    <w:rsid w:val="00CB09F0"/>
    <w:rsid w:val="00CB2D37"/>
    <w:rsid w:val="00CB39C2"/>
    <w:rsid w:val="00CB40DA"/>
    <w:rsid w:val="00CB4C8C"/>
    <w:rsid w:val="00CB6782"/>
    <w:rsid w:val="00CC080A"/>
    <w:rsid w:val="00CC1D4D"/>
    <w:rsid w:val="00CC3C04"/>
    <w:rsid w:val="00CD151F"/>
    <w:rsid w:val="00CE26E5"/>
    <w:rsid w:val="00CE46DB"/>
    <w:rsid w:val="00CE5277"/>
    <w:rsid w:val="00CE6358"/>
    <w:rsid w:val="00CF0C6C"/>
    <w:rsid w:val="00CF2C2A"/>
    <w:rsid w:val="00CF2D54"/>
    <w:rsid w:val="00D01324"/>
    <w:rsid w:val="00D02BA5"/>
    <w:rsid w:val="00D03538"/>
    <w:rsid w:val="00D049B8"/>
    <w:rsid w:val="00D04C0E"/>
    <w:rsid w:val="00D0516C"/>
    <w:rsid w:val="00D05EE7"/>
    <w:rsid w:val="00D068D0"/>
    <w:rsid w:val="00D0722C"/>
    <w:rsid w:val="00D078D1"/>
    <w:rsid w:val="00D129A8"/>
    <w:rsid w:val="00D12FB9"/>
    <w:rsid w:val="00D200BD"/>
    <w:rsid w:val="00D22399"/>
    <w:rsid w:val="00D33751"/>
    <w:rsid w:val="00D36F6E"/>
    <w:rsid w:val="00D37343"/>
    <w:rsid w:val="00D40397"/>
    <w:rsid w:val="00D4205E"/>
    <w:rsid w:val="00D43CCE"/>
    <w:rsid w:val="00D51F57"/>
    <w:rsid w:val="00D52744"/>
    <w:rsid w:val="00D52DC6"/>
    <w:rsid w:val="00D565EC"/>
    <w:rsid w:val="00D61982"/>
    <w:rsid w:val="00D6226F"/>
    <w:rsid w:val="00D6267A"/>
    <w:rsid w:val="00D6596A"/>
    <w:rsid w:val="00D674CF"/>
    <w:rsid w:val="00D67A47"/>
    <w:rsid w:val="00D67D12"/>
    <w:rsid w:val="00D67E63"/>
    <w:rsid w:val="00D70923"/>
    <w:rsid w:val="00D74F09"/>
    <w:rsid w:val="00D7585A"/>
    <w:rsid w:val="00D77C49"/>
    <w:rsid w:val="00D80618"/>
    <w:rsid w:val="00D82494"/>
    <w:rsid w:val="00D83CF5"/>
    <w:rsid w:val="00D84A4B"/>
    <w:rsid w:val="00D92168"/>
    <w:rsid w:val="00D940B5"/>
    <w:rsid w:val="00D95CB0"/>
    <w:rsid w:val="00D95E12"/>
    <w:rsid w:val="00D977C0"/>
    <w:rsid w:val="00DA00A3"/>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EA2"/>
    <w:rsid w:val="00DE00F2"/>
    <w:rsid w:val="00DE117F"/>
    <w:rsid w:val="00DE144D"/>
    <w:rsid w:val="00DE401C"/>
    <w:rsid w:val="00DE4304"/>
    <w:rsid w:val="00DF0726"/>
    <w:rsid w:val="00DF63FA"/>
    <w:rsid w:val="00E012CC"/>
    <w:rsid w:val="00E02B71"/>
    <w:rsid w:val="00E02DEB"/>
    <w:rsid w:val="00E032BE"/>
    <w:rsid w:val="00E042A1"/>
    <w:rsid w:val="00E05F9D"/>
    <w:rsid w:val="00E104FA"/>
    <w:rsid w:val="00E1082A"/>
    <w:rsid w:val="00E11166"/>
    <w:rsid w:val="00E13182"/>
    <w:rsid w:val="00E15383"/>
    <w:rsid w:val="00E1738C"/>
    <w:rsid w:val="00E22D28"/>
    <w:rsid w:val="00E22DA2"/>
    <w:rsid w:val="00E230E3"/>
    <w:rsid w:val="00E230ED"/>
    <w:rsid w:val="00E30EDF"/>
    <w:rsid w:val="00E31FBA"/>
    <w:rsid w:val="00E36AAE"/>
    <w:rsid w:val="00E41773"/>
    <w:rsid w:val="00E41CF1"/>
    <w:rsid w:val="00E513F6"/>
    <w:rsid w:val="00E52F3B"/>
    <w:rsid w:val="00E538AB"/>
    <w:rsid w:val="00E53D94"/>
    <w:rsid w:val="00E53DEA"/>
    <w:rsid w:val="00E55986"/>
    <w:rsid w:val="00E57F40"/>
    <w:rsid w:val="00E615EB"/>
    <w:rsid w:val="00E616DB"/>
    <w:rsid w:val="00E618DD"/>
    <w:rsid w:val="00E627A4"/>
    <w:rsid w:val="00E630ED"/>
    <w:rsid w:val="00E7357D"/>
    <w:rsid w:val="00E74EC5"/>
    <w:rsid w:val="00E76B86"/>
    <w:rsid w:val="00E80A21"/>
    <w:rsid w:val="00E80E16"/>
    <w:rsid w:val="00E8342F"/>
    <w:rsid w:val="00E847A7"/>
    <w:rsid w:val="00E85415"/>
    <w:rsid w:val="00E86783"/>
    <w:rsid w:val="00E906B4"/>
    <w:rsid w:val="00E9095B"/>
    <w:rsid w:val="00E92EE0"/>
    <w:rsid w:val="00E9399B"/>
    <w:rsid w:val="00E94008"/>
    <w:rsid w:val="00E94762"/>
    <w:rsid w:val="00E96B52"/>
    <w:rsid w:val="00EA2244"/>
    <w:rsid w:val="00EA6FA7"/>
    <w:rsid w:val="00EB067F"/>
    <w:rsid w:val="00EB1F02"/>
    <w:rsid w:val="00EB5BC5"/>
    <w:rsid w:val="00EB66E3"/>
    <w:rsid w:val="00EC086C"/>
    <w:rsid w:val="00EC42D0"/>
    <w:rsid w:val="00EC638F"/>
    <w:rsid w:val="00ED2713"/>
    <w:rsid w:val="00ED5D6F"/>
    <w:rsid w:val="00EE2ACE"/>
    <w:rsid w:val="00EE4874"/>
    <w:rsid w:val="00EE5829"/>
    <w:rsid w:val="00EE79A6"/>
    <w:rsid w:val="00EF0A05"/>
    <w:rsid w:val="00EF0D86"/>
    <w:rsid w:val="00F005A0"/>
    <w:rsid w:val="00F106D2"/>
    <w:rsid w:val="00F11352"/>
    <w:rsid w:val="00F1498D"/>
    <w:rsid w:val="00F14DDF"/>
    <w:rsid w:val="00F152AD"/>
    <w:rsid w:val="00F20BE9"/>
    <w:rsid w:val="00F2285F"/>
    <w:rsid w:val="00F23155"/>
    <w:rsid w:val="00F24E0E"/>
    <w:rsid w:val="00F2526E"/>
    <w:rsid w:val="00F26693"/>
    <w:rsid w:val="00F36130"/>
    <w:rsid w:val="00F36A6E"/>
    <w:rsid w:val="00F36FE3"/>
    <w:rsid w:val="00F40444"/>
    <w:rsid w:val="00F4087A"/>
    <w:rsid w:val="00F41E36"/>
    <w:rsid w:val="00F423BD"/>
    <w:rsid w:val="00F432FF"/>
    <w:rsid w:val="00F46A39"/>
    <w:rsid w:val="00F46F26"/>
    <w:rsid w:val="00F4715C"/>
    <w:rsid w:val="00F54869"/>
    <w:rsid w:val="00F556B2"/>
    <w:rsid w:val="00F57187"/>
    <w:rsid w:val="00F574E5"/>
    <w:rsid w:val="00F5754B"/>
    <w:rsid w:val="00F576DE"/>
    <w:rsid w:val="00F63BF7"/>
    <w:rsid w:val="00F65617"/>
    <w:rsid w:val="00F710BE"/>
    <w:rsid w:val="00F718C1"/>
    <w:rsid w:val="00F736D2"/>
    <w:rsid w:val="00F7564C"/>
    <w:rsid w:val="00F76220"/>
    <w:rsid w:val="00F769BE"/>
    <w:rsid w:val="00F77D7A"/>
    <w:rsid w:val="00F82E6B"/>
    <w:rsid w:val="00F87CA3"/>
    <w:rsid w:val="00F97B71"/>
    <w:rsid w:val="00FA1925"/>
    <w:rsid w:val="00FA2DDA"/>
    <w:rsid w:val="00FA34CA"/>
    <w:rsid w:val="00FA3CC8"/>
    <w:rsid w:val="00FA4A55"/>
    <w:rsid w:val="00FA4D4F"/>
    <w:rsid w:val="00FA54E8"/>
    <w:rsid w:val="00FB106E"/>
    <w:rsid w:val="00FB2D17"/>
    <w:rsid w:val="00FB2F69"/>
    <w:rsid w:val="00FB3BCA"/>
    <w:rsid w:val="00FB45FF"/>
    <w:rsid w:val="00FB47E0"/>
    <w:rsid w:val="00FB5D97"/>
    <w:rsid w:val="00FC1991"/>
    <w:rsid w:val="00FC1CA5"/>
    <w:rsid w:val="00FC2979"/>
    <w:rsid w:val="00FC45F4"/>
    <w:rsid w:val="00FC5E83"/>
    <w:rsid w:val="00FD1C3C"/>
    <w:rsid w:val="00FD38A8"/>
    <w:rsid w:val="00FD3B9A"/>
    <w:rsid w:val="00FD6AC8"/>
    <w:rsid w:val="00FD7153"/>
    <w:rsid w:val="00FD7298"/>
    <w:rsid w:val="00FE007F"/>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7F304DED-1E57-4DCB-A00D-DC30184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5D4452"/>
    <w:pPr>
      <w:keepNext/>
      <w:keepLines/>
      <w:spacing w:before="340" w:after="330" w:line="578" w:lineRule="auto"/>
      <w:outlineLvl w:val="0"/>
    </w:pPr>
    <w:rPr>
      <w:b/>
      <w:bCs/>
      <w:kern w:val="44"/>
      <w:sz w:val="44"/>
      <w:szCs w:val="44"/>
    </w:rPr>
  </w:style>
  <w:style w:type="paragraph" w:styleId="2">
    <w:name w:val="heading 2"/>
    <w:basedOn w:val="a"/>
    <w:next w:val="a0"/>
    <w:qFormat/>
    <w:rsid w:val="001B63AB"/>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63AB"/>
    <w:pPr>
      <w:ind w:firstLineChars="200" w:firstLine="420"/>
    </w:pPr>
  </w:style>
  <w:style w:type="paragraph" w:styleId="a4">
    <w:name w:val="Body Text Indent"/>
    <w:basedOn w:val="a"/>
    <w:rsid w:val="001B63AB"/>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1B63AB"/>
    <w:rPr>
      <w:rFonts w:ascii="宋体" w:hAnsi="Courier New"/>
      <w:szCs w:val="21"/>
    </w:rPr>
  </w:style>
  <w:style w:type="paragraph" w:styleId="20">
    <w:name w:val="Body Text Indent 2"/>
    <w:basedOn w:val="a"/>
    <w:rsid w:val="001B63AB"/>
    <w:pPr>
      <w:spacing w:line="560" w:lineRule="exact"/>
      <w:ind w:firstLineChars="200" w:firstLine="480"/>
    </w:pPr>
    <w:rPr>
      <w:rFonts w:ascii="宋体" w:hAnsi="宋体"/>
      <w:color w:val="FF0000"/>
      <w:sz w:val="24"/>
    </w:rPr>
  </w:style>
  <w:style w:type="paragraph" w:styleId="a7">
    <w:name w:val="footer"/>
    <w:basedOn w:val="a"/>
    <w:rsid w:val="001B63AB"/>
    <w:pPr>
      <w:tabs>
        <w:tab w:val="center" w:pos="4153"/>
        <w:tab w:val="right" w:pos="8306"/>
      </w:tabs>
      <w:snapToGrid w:val="0"/>
      <w:jc w:val="left"/>
    </w:pPr>
    <w:rPr>
      <w:sz w:val="18"/>
      <w:szCs w:val="18"/>
    </w:rPr>
  </w:style>
  <w:style w:type="character" w:styleId="a8">
    <w:name w:val="page number"/>
    <w:basedOn w:val="a1"/>
    <w:rsid w:val="001B63AB"/>
  </w:style>
  <w:style w:type="character" w:styleId="a9">
    <w:name w:val="Hyperlink"/>
    <w:basedOn w:val="a1"/>
    <w:rsid w:val="001B63AB"/>
    <w:rPr>
      <w:color w:val="0000FF"/>
      <w:u w:val="single"/>
    </w:rPr>
  </w:style>
  <w:style w:type="paragraph" w:styleId="3">
    <w:name w:val="Body Text Indent 3"/>
    <w:basedOn w:val="a"/>
    <w:rsid w:val="001B63AB"/>
    <w:pPr>
      <w:spacing w:line="560" w:lineRule="exact"/>
      <w:ind w:firstLineChars="200" w:firstLine="420"/>
    </w:pPr>
    <w:rPr>
      <w:rFonts w:ascii="Arial" w:hAnsi="Arial" w:cs="Arial"/>
      <w:color w:val="FF0000"/>
    </w:rPr>
  </w:style>
  <w:style w:type="paragraph" w:styleId="aa">
    <w:name w:val="header"/>
    <w:basedOn w:val="a"/>
    <w:link w:val="ab"/>
    <w:uiPriority w:val="99"/>
    <w:rsid w:val="001B63AB"/>
    <w:pPr>
      <w:pBdr>
        <w:bottom w:val="single" w:sz="6" w:space="1" w:color="auto"/>
      </w:pBdr>
      <w:tabs>
        <w:tab w:val="center" w:pos="4153"/>
        <w:tab w:val="right" w:pos="8306"/>
      </w:tabs>
      <w:snapToGrid w:val="0"/>
      <w:jc w:val="center"/>
    </w:pPr>
    <w:rPr>
      <w:sz w:val="18"/>
      <w:szCs w:val="18"/>
    </w:rPr>
  </w:style>
  <w:style w:type="character" w:styleId="ac">
    <w:name w:val="FollowedHyperlink"/>
    <w:basedOn w:val="a1"/>
    <w:rsid w:val="001B63AB"/>
    <w:rPr>
      <w:color w:val="800080"/>
      <w:u w:val="single"/>
    </w:rPr>
  </w:style>
  <w:style w:type="paragraph" w:styleId="ad">
    <w:name w:val="List"/>
    <w:basedOn w:val="ae"/>
    <w:rsid w:val="001B63AB"/>
    <w:pPr>
      <w:spacing w:after="220" w:line="220" w:lineRule="atLeast"/>
      <w:ind w:left="1440" w:hanging="360"/>
    </w:pPr>
    <w:rPr>
      <w:szCs w:val="20"/>
    </w:rPr>
  </w:style>
  <w:style w:type="paragraph" w:styleId="ae">
    <w:name w:val="Body Text"/>
    <w:basedOn w:val="a"/>
    <w:rsid w:val="001B63AB"/>
    <w:pPr>
      <w:spacing w:after="120"/>
    </w:pPr>
  </w:style>
  <w:style w:type="paragraph" w:styleId="af">
    <w:name w:val="Date"/>
    <w:basedOn w:val="a"/>
    <w:next w:val="a"/>
    <w:link w:val="af0"/>
    <w:uiPriority w:val="99"/>
    <w:rsid w:val="001B63AB"/>
    <w:rPr>
      <w:sz w:val="24"/>
      <w:szCs w:val="20"/>
    </w:rPr>
  </w:style>
  <w:style w:type="character" w:customStyle="1" w:styleId="c1">
    <w:name w:val="c1"/>
    <w:basedOn w:val="a1"/>
    <w:rsid w:val="001B63AB"/>
    <w:rPr>
      <w:color w:val="000000"/>
      <w:sz w:val="18"/>
      <w:szCs w:val="18"/>
    </w:rPr>
  </w:style>
  <w:style w:type="paragraph" w:styleId="11">
    <w:name w:val="index 1"/>
    <w:basedOn w:val="a"/>
    <w:next w:val="a"/>
    <w:autoRedefine/>
    <w:semiHidden/>
    <w:rsid w:val="001B63AB"/>
    <w:pPr>
      <w:jc w:val="right"/>
    </w:pPr>
    <w:rPr>
      <w:color w:val="008000"/>
    </w:rPr>
  </w:style>
  <w:style w:type="paragraph" w:customStyle="1" w:styleId="font5">
    <w:name w:val="font5"/>
    <w:basedOn w:val="a"/>
    <w:rsid w:val="001B63AB"/>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B63A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1B63AB"/>
    <w:rPr>
      <w:sz w:val="18"/>
      <w:szCs w:val="18"/>
    </w:rPr>
  </w:style>
  <w:style w:type="character" w:styleId="af2">
    <w:name w:val="annotation reference"/>
    <w:basedOn w:val="a1"/>
    <w:semiHidden/>
    <w:rsid w:val="001B63AB"/>
    <w:rPr>
      <w:sz w:val="21"/>
      <w:szCs w:val="21"/>
    </w:rPr>
  </w:style>
  <w:style w:type="paragraph" w:styleId="af3">
    <w:name w:val="annotation text"/>
    <w:basedOn w:val="a"/>
    <w:semiHidden/>
    <w:rsid w:val="001B63AB"/>
    <w:pPr>
      <w:jc w:val="left"/>
    </w:pPr>
  </w:style>
  <w:style w:type="paragraph" w:styleId="af4">
    <w:name w:val="annotation subject"/>
    <w:basedOn w:val="af3"/>
    <w:next w:val="af3"/>
    <w:semiHidden/>
    <w:rsid w:val="001B63AB"/>
    <w:rPr>
      <w:b/>
      <w:bCs/>
    </w:rPr>
  </w:style>
  <w:style w:type="paragraph" w:customStyle="1" w:styleId="Char">
    <w:name w:val="Char"/>
    <w:basedOn w:val="a"/>
    <w:rsid w:val="001B63AB"/>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basedOn w:val="a1"/>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726E0"/>
    <w:rPr>
      <w:rFonts w:ascii="宋体" w:hAnsi="Courier New"/>
      <w:kern w:val="2"/>
      <w:sz w:val="21"/>
      <w:szCs w:val="21"/>
    </w:rPr>
  </w:style>
  <w:style w:type="character" w:customStyle="1" w:styleId="ab">
    <w:name w:val="页眉 字符"/>
    <w:basedOn w:val="a1"/>
    <w:link w:val="aa"/>
    <w:uiPriority w:val="99"/>
    <w:rsid w:val="004E30FB"/>
    <w:rPr>
      <w:kern w:val="2"/>
      <w:sz w:val="18"/>
      <w:szCs w:val="18"/>
    </w:rPr>
  </w:style>
  <w:style w:type="character" w:customStyle="1" w:styleId="10">
    <w:name w:val="标题 1 字符"/>
    <w:basedOn w:val="a1"/>
    <w:link w:val="1"/>
    <w:rsid w:val="005D4452"/>
    <w:rPr>
      <w:b/>
      <w:bCs/>
      <w:kern w:val="44"/>
      <w:sz w:val="44"/>
      <w:szCs w:val="44"/>
    </w:rPr>
  </w:style>
  <w:style w:type="character" w:customStyle="1" w:styleId="af0">
    <w:name w:val="日期 字符"/>
    <w:basedOn w:val="a1"/>
    <w:link w:val="af"/>
    <w:uiPriority w:val="99"/>
    <w:rsid w:val="005E5CC1"/>
    <w:rPr>
      <w:kern w:val="2"/>
      <w:sz w:val="24"/>
    </w:rPr>
  </w:style>
  <w:style w:type="character" w:customStyle="1" w:styleId="t1">
    <w:name w:val="t1"/>
    <w:basedOn w:val="a1"/>
    <w:rsid w:val="00C40F7A"/>
    <w:rPr>
      <w:color w:val="990000"/>
    </w:rPr>
  </w:style>
  <w:style w:type="character" w:styleId="afb">
    <w:name w:val="Strong"/>
    <w:basedOn w:val="a1"/>
    <w:uiPriority w:val="22"/>
    <w:qFormat/>
    <w:rsid w:val="003D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241093">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75875008">
      <w:bodyDiv w:val="1"/>
      <w:marLeft w:val="0"/>
      <w:marRight w:val="0"/>
      <w:marTop w:val="0"/>
      <w:marBottom w:val="0"/>
      <w:divBdr>
        <w:top w:val="none" w:sz="0" w:space="0" w:color="auto"/>
        <w:left w:val="none" w:sz="0" w:space="0" w:color="auto"/>
        <w:bottom w:val="none" w:sz="0" w:space="0" w:color="auto"/>
        <w:right w:val="none" w:sz="0" w:space="0" w:color="auto"/>
      </w:divBdr>
    </w:div>
    <w:div w:id="132343663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01293798">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519731434">
      <w:bodyDiv w:val="1"/>
      <w:marLeft w:val="0"/>
      <w:marRight w:val="0"/>
      <w:marTop w:val="0"/>
      <w:marBottom w:val="0"/>
      <w:divBdr>
        <w:top w:val="none" w:sz="0" w:space="0" w:color="auto"/>
        <w:left w:val="none" w:sz="0" w:space="0" w:color="auto"/>
        <w:bottom w:val="none" w:sz="0" w:space="0" w:color="auto"/>
        <w:right w:val="none" w:sz="0" w:space="0" w:color="auto"/>
      </w:divBdr>
    </w:div>
    <w:div w:id="16561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15</Pages>
  <Words>1179</Words>
  <Characters>6725</Characters>
  <Application>Microsoft Office Word</Application>
  <DocSecurity>0</DocSecurity>
  <Lines>56</Lines>
  <Paragraphs>15</Paragraphs>
  <ScaleCrop>false</ScaleCrop>
  <Company>TRT. Ltd. Co.</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113</cp:revision>
  <cp:lastPrinted>2007-07-19T00:46:00Z</cp:lastPrinted>
  <dcterms:created xsi:type="dcterms:W3CDTF">2013-06-21T07:03:00Z</dcterms:created>
  <dcterms:modified xsi:type="dcterms:W3CDTF">2023-10-24T07:05:00Z</dcterms:modified>
</cp:coreProperties>
</file>