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5B52FE" w14:textId="77777777" w:rsidR="00733F3E" w:rsidRDefault="00733F3E">
      <w:pPr>
        <w:spacing w:line="360" w:lineRule="auto"/>
        <w:rPr>
          <w:rFonts w:ascii="宋体" w:hAnsi="宋体" w:hint="eastAsia"/>
          <w:sz w:val="48"/>
        </w:rPr>
      </w:pPr>
      <w:r>
        <w:rPr>
          <w:rFonts w:ascii="宋体" w:hAnsi="宋体" w:hint="eastAsia"/>
          <w:sz w:val="48"/>
        </w:rPr>
        <w:t xml:space="preserve">　 </w:t>
      </w:r>
    </w:p>
    <w:p w14:paraId="768BA6FF" w14:textId="77777777" w:rsidR="00733F3E" w:rsidRDefault="00733F3E">
      <w:pPr>
        <w:spacing w:line="360" w:lineRule="auto"/>
        <w:rPr>
          <w:rFonts w:ascii="宋体" w:hAnsi="宋体" w:hint="eastAsia"/>
          <w:sz w:val="48"/>
        </w:rPr>
      </w:pPr>
      <w:r>
        <w:rPr>
          <w:rFonts w:ascii="宋体" w:hAnsi="宋体" w:hint="eastAsia"/>
          <w:sz w:val="48"/>
        </w:rPr>
        <w:t xml:space="preserve">　 </w:t>
      </w:r>
    </w:p>
    <w:p w14:paraId="669284D6" w14:textId="77777777" w:rsidR="00733F3E" w:rsidRDefault="00733F3E">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sz w:val="48"/>
          <w:szCs w:val="48"/>
        </w:rPr>
        <w:t>摩根恒生科技交易型开放式指数证券投资基金(QDII)</w:t>
      </w:r>
      <w:r>
        <w:rPr>
          <w:rFonts w:ascii="宋体" w:hAnsi="宋体" w:hint="eastAsia"/>
          <w:b/>
          <w:bCs/>
          <w:sz w:val="48"/>
          <w:szCs w:val="48"/>
        </w:rPr>
        <w:br/>
        <w:t>2025年第2季度报告</w:t>
      </w:r>
    </w:p>
    <w:p w14:paraId="1DFEFDDB" w14:textId="77777777" w:rsidR="00733F3E" w:rsidRDefault="00733F3E">
      <w:pPr>
        <w:spacing w:line="360" w:lineRule="auto"/>
        <w:jc w:val="center"/>
        <w:rPr>
          <w:rFonts w:ascii="宋体" w:hAnsi="宋体" w:hint="eastAsia"/>
          <w:sz w:val="28"/>
          <w:szCs w:val="30"/>
        </w:rPr>
      </w:pPr>
      <w:r>
        <w:rPr>
          <w:rFonts w:ascii="宋体" w:hAnsi="宋体" w:hint="eastAsia"/>
          <w:sz w:val="28"/>
          <w:szCs w:val="30"/>
        </w:rPr>
        <w:t xml:space="preserve">　 </w:t>
      </w:r>
    </w:p>
    <w:p w14:paraId="5A5D748D" w14:textId="77777777" w:rsidR="00733F3E" w:rsidRDefault="00733F3E">
      <w:pPr>
        <w:spacing w:line="360" w:lineRule="auto"/>
        <w:jc w:val="center"/>
      </w:pPr>
      <w:r>
        <w:rPr>
          <w:rFonts w:ascii="宋体" w:hAnsi="宋体" w:hint="eastAsia"/>
          <w:b/>
          <w:bCs/>
          <w:sz w:val="28"/>
          <w:szCs w:val="30"/>
        </w:rPr>
        <w:t>2025年6月30日</w:t>
      </w:r>
    </w:p>
    <w:p w14:paraId="4E4D35B1" w14:textId="77777777" w:rsidR="00733F3E" w:rsidRDefault="00733F3E">
      <w:pPr>
        <w:spacing w:line="360" w:lineRule="auto"/>
        <w:jc w:val="center"/>
        <w:rPr>
          <w:rFonts w:ascii="宋体" w:hAnsi="宋体" w:hint="eastAsia"/>
          <w:sz w:val="28"/>
          <w:szCs w:val="30"/>
        </w:rPr>
      </w:pPr>
      <w:r>
        <w:rPr>
          <w:rFonts w:ascii="宋体" w:hAnsi="宋体" w:hint="eastAsia"/>
          <w:sz w:val="28"/>
          <w:szCs w:val="30"/>
        </w:rPr>
        <w:t xml:space="preserve">　 </w:t>
      </w:r>
    </w:p>
    <w:p w14:paraId="0311936F" w14:textId="77777777" w:rsidR="00733F3E" w:rsidRDefault="00733F3E">
      <w:pPr>
        <w:spacing w:line="360" w:lineRule="auto"/>
        <w:jc w:val="center"/>
        <w:rPr>
          <w:rFonts w:ascii="宋体" w:hAnsi="宋体" w:hint="eastAsia"/>
          <w:sz w:val="28"/>
          <w:szCs w:val="30"/>
        </w:rPr>
      </w:pPr>
      <w:r>
        <w:rPr>
          <w:rFonts w:ascii="宋体" w:hAnsi="宋体" w:hint="eastAsia"/>
          <w:sz w:val="28"/>
          <w:szCs w:val="30"/>
        </w:rPr>
        <w:t xml:space="preserve">　 </w:t>
      </w:r>
    </w:p>
    <w:p w14:paraId="5451AB6A" w14:textId="77777777" w:rsidR="00733F3E" w:rsidRDefault="00733F3E">
      <w:pPr>
        <w:spacing w:line="360" w:lineRule="auto"/>
        <w:jc w:val="center"/>
        <w:rPr>
          <w:rFonts w:ascii="宋体" w:hAnsi="宋体" w:hint="eastAsia"/>
          <w:sz w:val="28"/>
          <w:szCs w:val="30"/>
        </w:rPr>
      </w:pPr>
      <w:r>
        <w:rPr>
          <w:rFonts w:ascii="宋体" w:hAnsi="宋体" w:hint="eastAsia"/>
          <w:sz w:val="28"/>
          <w:szCs w:val="30"/>
        </w:rPr>
        <w:t xml:space="preserve">　 </w:t>
      </w:r>
    </w:p>
    <w:p w14:paraId="5C29F426" w14:textId="77777777" w:rsidR="00733F3E" w:rsidRDefault="00733F3E">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50884333" w14:textId="77777777" w:rsidR="00733F3E" w:rsidRDefault="00733F3E">
      <w:pPr>
        <w:spacing w:line="360" w:lineRule="auto"/>
        <w:jc w:val="center"/>
        <w:rPr>
          <w:rFonts w:ascii="宋体" w:hAnsi="宋体" w:hint="eastAsia"/>
          <w:sz w:val="28"/>
          <w:szCs w:val="30"/>
        </w:rPr>
      </w:pPr>
      <w:r>
        <w:rPr>
          <w:rFonts w:ascii="宋体" w:hAnsi="宋体" w:hint="eastAsia"/>
          <w:sz w:val="28"/>
          <w:szCs w:val="30"/>
        </w:rPr>
        <w:t xml:space="preserve">　 </w:t>
      </w:r>
    </w:p>
    <w:p w14:paraId="1686DCDD" w14:textId="77777777" w:rsidR="00733F3E" w:rsidRDefault="00733F3E">
      <w:pPr>
        <w:spacing w:line="360" w:lineRule="auto"/>
        <w:jc w:val="center"/>
        <w:rPr>
          <w:rFonts w:ascii="宋体" w:hAnsi="宋体" w:hint="eastAsia"/>
          <w:sz w:val="28"/>
          <w:szCs w:val="30"/>
        </w:rPr>
      </w:pPr>
      <w:r>
        <w:rPr>
          <w:rFonts w:ascii="宋体" w:hAnsi="宋体" w:hint="eastAsia"/>
          <w:sz w:val="28"/>
          <w:szCs w:val="30"/>
        </w:rPr>
        <w:t xml:space="preserve">　 </w:t>
      </w:r>
    </w:p>
    <w:p w14:paraId="4ED3BBE3" w14:textId="77777777" w:rsidR="00733F3E" w:rsidRDefault="00733F3E">
      <w:pPr>
        <w:spacing w:line="360" w:lineRule="auto"/>
        <w:jc w:val="center"/>
        <w:rPr>
          <w:rFonts w:ascii="宋体" w:hAnsi="宋体" w:hint="eastAsia"/>
          <w:sz w:val="28"/>
          <w:szCs w:val="30"/>
        </w:rPr>
      </w:pPr>
      <w:r>
        <w:rPr>
          <w:rFonts w:ascii="宋体" w:hAnsi="宋体" w:hint="eastAsia"/>
          <w:sz w:val="28"/>
          <w:szCs w:val="30"/>
        </w:rPr>
        <w:t xml:space="preserve">　 </w:t>
      </w:r>
    </w:p>
    <w:p w14:paraId="2BDBD6BF" w14:textId="77777777" w:rsidR="00733F3E" w:rsidRDefault="00733F3E">
      <w:pPr>
        <w:spacing w:line="360" w:lineRule="auto"/>
        <w:jc w:val="center"/>
        <w:rPr>
          <w:rFonts w:ascii="宋体" w:hAnsi="宋体" w:hint="eastAsia"/>
          <w:sz w:val="28"/>
          <w:szCs w:val="30"/>
        </w:rPr>
      </w:pPr>
      <w:r>
        <w:rPr>
          <w:rFonts w:ascii="宋体" w:hAnsi="宋体" w:hint="eastAsia"/>
          <w:sz w:val="28"/>
          <w:szCs w:val="30"/>
        </w:rPr>
        <w:t xml:space="preserve">　 </w:t>
      </w:r>
    </w:p>
    <w:p w14:paraId="2BCA2AB7" w14:textId="77777777" w:rsidR="00733F3E" w:rsidRDefault="00733F3E">
      <w:pPr>
        <w:spacing w:line="360" w:lineRule="auto"/>
        <w:jc w:val="center"/>
        <w:rPr>
          <w:rFonts w:ascii="宋体" w:hAnsi="宋体" w:hint="eastAsia"/>
          <w:sz w:val="28"/>
          <w:szCs w:val="30"/>
        </w:rPr>
      </w:pPr>
      <w:r>
        <w:rPr>
          <w:rFonts w:ascii="宋体" w:hAnsi="宋体" w:hint="eastAsia"/>
          <w:sz w:val="28"/>
          <w:szCs w:val="30"/>
        </w:rPr>
        <w:t xml:space="preserve">　 </w:t>
      </w:r>
    </w:p>
    <w:p w14:paraId="05D57358" w14:textId="77777777" w:rsidR="00733F3E" w:rsidRDefault="00733F3E">
      <w:pPr>
        <w:spacing w:line="360" w:lineRule="auto"/>
        <w:jc w:val="center"/>
        <w:rPr>
          <w:rFonts w:ascii="宋体" w:hAnsi="宋体" w:hint="eastAsia"/>
          <w:sz w:val="28"/>
          <w:szCs w:val="30"/>
        </w:rPr>
      </w:pPr>
      <w:r>
        <w:rPr>
          <w:rFonts w:ascii="宋体" w:hAnsi="宋体" w:hint="eastAsia"/>
          <w:sz w:val="28"/>
          <w:szCs w:val="30"/>
        </w:rPr>
        <w:t xml:space="preserve">　 </w:t>
      </w:r>
    </w:p>
    <w:p w14:paraId="68B6A7AC" w14:textId="77777777" w:rsidR="00733F3E" w:rsidRDefault="00733F3E">
      <w:pPr>
        <w:spacing w:line="360" w:lineRule="auto"/>
        <w:ind w:firstLineChars="800" w:firstLine="2249"/>
        <w:jc w:val="left"/>
      </w:pPr>
      <w:r>
        <w:rPr>
          <w:rFonts w:ascii="宋体" w:hAnsi="宋体" w:hint="eastAsia"/>
          <w:b/>
          <w:bCs/>
          <w:sz w:val="28"/>
          <w:szCs w:val="30"/>
        </w:rPr>
        <w:t>基金管理人：摩根基金管理（中国）有限公司</w:t>
      </w:r>
    </w:p>
    <w:p w14:paraId="424B4DDF" w14:textId="77777777" w:rsidR="00733F3E" w:rsidRDefault="00733F3E">
      <w:pPr>
        <w:spacing w:line="360" w:lineRule="auto"/>
        <w:ind w:firstLineChars="800" w:firstLine="2249"/>
        <w:jc w:val="left"/>
      </w:pPr>
      <w:r>
        <w:rPr>
          <w:rFonts w:ascii="宋体" w:hAnsi="宋体" w:hint="eastAsia"/>
          <w:b/>
          <w:bCs/>
          <w:sz w:val="28"/>
          <w:szCs w:val="30"/>
        </w:rPr>
        <w:t>基金托管人：中国工商银行股份有限公司</w:t>
      </w:r>
    </w:p>
    <w:p w14:paraId="5DF73C6D" w14:textId="77777777" w:rsidR="00733F3E" w:rsidRDefault="00733F3E">
      <w:pPr>
        <w:spacing w:line="360" w:lineRule="auto"/>
        <w:ind w:firstLineChars="800" w:firstLine="2249"/>
        <w:jc w:val="left"/>
      </w:pPr>
      <w:r>
        <w:rPr>
          <w:rFonts w:ascii="宋体" w:hAnsi="宋体" w:hint="eastAsia"/>
          <w:b/>
          <w:bCs/>
          <w:sz w:val="28"/>
          <w:szCs w:val="30"/>
        </w:rPr>
        <w:t>报告送出日期：2025年7月21日</w:t>
      </w:r>
    </w:p>
    <w:p w14:paraId="70D60852" w14:textId="77777777" w:rsidR="00733F3E" w:rsidRDefault="00733F3E">
      <w:pPr>
        <w:pStyle w:val="XBRLTitle1"/>
        <w:spacing w:before="156" w:line="360" w:lineRule="auto"/>
        <w:ind w:left="425"/>
        <w:rPr>
          <w:rFonts w:hint="eastAsia"/>
        </w:rPr>
      </w:pPr>
      <w:r>
        <w:rPr>
          <w:rFonts w:cs="宋体" w:hint="eastAsia"/>
          <w:color w:val="404040"/>
          <w:kern w:val="0"/>
        </w:rPr>
        <w:br w:type="page"/>
      </w:r>
      <w:bookmarkStart w:id="7" w:name="_Toc512519480"/>
      <w:bookmarkStart w:id="8" w:name="_Toc481075046"/>
      <w:bookmarkStart w:id="9" w:name="_Toc438646451"/>
      <w:bookmarkStart w:id="10" w:name="_Toc490050000"/>
      <w:bookmarkStart w:id="11" w:name="_Toc514178667"/>
      <w:bookmarkStart w:id="12" w:name="m101"/>
      <w:proofErr w:type="spellStart"/>
      <w:r>
        <w:rPr>
          <w:rFonts w:hint="eastAsia"/>
        </w:rPr>
        <w:lastRenderedPageBreak/>
        <w:t>重要提示</w:t>
      </w:r>
      <w:bookmarkEnd w:id="7"/>
      <w:bookmarkEnd w:id="8"/>
      <w:bookmarkEnd w:id="9"/>
      <w:bookmarkEnd w:id="10"/>
      <w:bookmarkEnd w:id="11"/>
      <w:proofErr w:type="spellEnd"/>
      <w:r>
        <w:rPr>
          <w:rFonts w:hint="eastAsia"/>
        </w:rPr>
        <w:t xml:space="preserve"> </w:t>
      </w:r>
    </w:p>
    <w:p w14:paraId="5E0A331D" w14:textId="77777777" w:rsidR="00733F3E" w:rsidRDefault="00733F3E">
      <w:pPr>
        <w:spacing w:line="360" w:lineRule="auto"/>
        <w:ind w:firstLineChars="200" w:firstLine="420"/>
        <w:divId w:val="1385252710"/>
      </w:pPr>
      <w:bookmarkStart w:id="13" w:name="m502"/>
      <w:bookmarkStart w:id="14" w:name="_Toc438646470"/>
      <w:bookmarkStart w:id="15" w:name="m504"/>
      <w:bookmarkStart w:id="16" w:name="m08QD_01"/>
      <w:bookmarkStart w:id="17" w:name="m201"/>
      <w:bookmarkStart w:id="18" w:name="_Toc194311890"/>
      <w:bookmarkStart w:id="19"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基金托管人中国工商银行股份有限公司根据本基金合同规定，于2025年7月18日复核了本报告中的财务指标、净值表现和投资组合报告等内容，保证复核内容不存在虚假记载、误导性陈述或者重大遗漏。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4857CD28" w14:textId="77777777" w:rsidR="00733F3E" w:rsidRDefault="00733F3E">
      <w:pPr>
        <w:pStyle w:val="XBRLTitle1"/>
        <w:spacing w:before="156" w:line="360" w:lineRule="auto"/>
        <w:ind w:left="425"/>
        <w:rPr>
          <w:rFonts w:hint="eastAsia"/>
        </w:rPr>
      </w:pPr>
      <w:bookmarkStart w:id="20" w:name="_Toc512519481"/>
      <w:bookmarkStart w:id="21" w:name="_Toc481075047"/>
      <w:bookmarkStart w:id="22" w:name="_Toc438646452"/>
      <w:bookmarkStart w:id="23" w:name="_Toc490050001"/>
      <w:bookmarkStart w:id="24" w:name="_Toc514178668"/>
      <w:proofErr w:type="spellStart"/>
      <w:r>
        <w:rPr>
          <w:rFonts w:hint="eastAsia"/>
        </w:rPr>
        <w:t>基金产品概况</w:t>
      </w:r>
      <w:bookmarkEnd w:id="20"/>
      <w:bookmarkEnd w:id="21"/>
      <w:bookmarkEnd w:id="22"/>
      <w:bookmarkEnd w:id="23"/>
      <w:bookmarkEnd w:id="24"/>
      <w:proofErr w:type="spellEnd"/>
      <w:r>
        <w:rPr>
          <w:rFonts w:hint="eastAsia"/>
        </w:rPr>
        <w:t xml:space="preserve"> </w:t>
      </w:r>
    </w:p>
    <w:tbl>
      <w:tblPr>
        <w:tblW w:w="5000"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3494"/>
        <w:gridCol w:w="5322"/>
        <w:gridCol w:w="19"/>
      </w:tblGrid>
      <w:tr w:rsidR="006270D8" w14:paraId="79899014" w14:textId="77777777">
        <w:trPr>
          <w:gridAfter w:val="1"/>
          <w:divId w:val="1861510984"/>
          <w:wAfter w:w="11" w:type="pct"/>
          <w:trHeight w:val="406"/>
          <w:jc w:val="center"/>
        </w:trPr>
        <w:tc>
          <w:tcPr>
            <w:tcW w:w="1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64767" w14:textId="77777777" w:rsidR="00733F3E" w:rsidRDefault="00733F3E">
            <w:pPr>
              <w:widowControl/>
              <w:spacing w:line="315" w:lineRule="atLeast"/>
              <w:jc w:val="left"/>
            </w:pPr>
            <w:bookmarkStart w:id="25" w:name="OLE_LINK1"/>
            <w:r>
              <w:rPr>
                <w:rFonts w:asciiTheme="minorEastAsia" w:eastAsiaTheme="minorEastAsia" w:hAnsiTheme="minorEastAsia" w:hint="eastAsia"/>
              </w:rPr>
              <w:t xml:space="preserve">基金简称 </w:t>
            </w:r>
          </w:p>
        </w:tc>
        <w:tc>
          <w:tcPr>
            <w:tcW w:w="3012"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4DCE2C62" w14:textId="77777777" w:rsidR="00733F3E" w:rsidRDefault="00733F3E">
            <w:pPr>
              <w:widowControl/>
              <w:spacing w:line="315" w:lineRule="atLeast"/>
              <w:jc w:val="left"/>
            </w:pPr>
            <w:r>
              <w:rPr>
                <w:rFonts w:asciiTheme="minorEastAsia" w:eastAsiaTheme="minorEastAsia" w:hAnsiTheme="minorEastAsia" w:hint="eastAsia"/>
              </w:rPr>
              <w:t>摩根恒生科技ETF(QDII)</w:t>
            </w:r>
          </w:p>
        </w:tc>
      </w:tr>
      <w:tr w:rsidR="006270D8" w14:paraId="42949B9A" w14:textId="77777777">
        <w:trPr>
          <w:gridAfter w:val="1"/>
          <w:divId w:val="1861510984"/>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D693F5C" w14:textId="77777777" w:rsidR="00733F3E" w:rsidRDefault="00733F3E">
            <w:pPr>
              <w:widowControl/>
              <w:spacing w:line="315" w:lineRule="atLeast"/>
              <w:jc w:val="left"/>
            </w:pPr>
            <w:r>
              <w:rPr>
                <w:rFonts w:asciiTheme="minorEastAsia" w:eastAsiaTheme="minorEastAsia" w:hAnsiTheme="minorEastAsia" w:hint="eastAsia"/>
              </w:rPr>
              <w:t xml:space="preserve">基金主代码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39B07C12" w14:textId="77777777" w:rsidR="00733F3E" w:rsidRDefault="00733F3E">
            <w:pPr>
              <w:widowControl/>
              <w:spacing w:line="315" w:lineRule="atLeast"/>
              <w:jc w:val="left"/>
            </w:pPr>
            <w:r>
              <w:rPr>
                <w:rFonts w:asciiTheme="minorEastAsia" w:eastAsiaTheme="minorEastAsia" w:hAnsiTheme="minorEastAsia" w:hint="eastAsia"/>
              </w:rPr>
              <w:t>513890</w:t>
            </w:r>
          </w:p>
        </w:tc>
      </w:tr>
      <w:tr w:rsidR="006270D8" w14:paraId="6BE47636" w14:textId="77777777">
        <w:trPr>
          <w:gridAfter w:val="1"/>
          <w:divId w:val="1861510984"/>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A222D59" w14:textId="77777777" w:rsidR="00733F3E" w:rsidRDefault="00733F3E">
            <w:pPr>
              <w:widowControl/>
              <w:spacing w:line="315" w:lineRule="atLeast"/>
              <w:jc w:val="left"/>
            </w:pPr>
            <w:r>
              <w:rPr>
                <w:rFonts w:asciiTheme="minorEastAsia" w:eastAsiaTheme="minorEastAsia" w:hAnsiTheme="minorEastAsia" w:hint="eastAsia"/>
              </w:rPr>
              <w:t xml:space="preserve">交易代码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6C329755" w14:textId="77777777" w:rsidR="00733F3E" w:rsidRDefault="00733F3E">
            <w:pPr>
              <w:widowControl/>
              <w:spacing w:line="315" w:lineRule="atLeast"/>
              <w:jc w:val="left"/>
            </w:pPr>
            <w:r>
              <w:rPr>
                <w:rFonts w:asciiTheme="minorEastAsia" w:eastAsiaTheme="minorEastAsia" w:hAnsiTheme="minorEastAsia" w:hint="eastAsia"/>
              </w:rPr>
              <w:t>513890</w:t>
            </w:r>
          </w:p>
        </w:tc>
      </w:tr>
      <w:tr w:rsidR="006270D8" w14:paraId="794F4A1E" w14:textId="77777777">
        <w:trPr>
          <w:gridAfter w:val="1"/>
          <w:divId w:val="1861510984"/>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697E9D5" w14:textId="77777777" w:rsidR="00733F3E" w:rsidRDefault="00733F3E">
            <w:pPr>
              <w:widowControl/>
              <w:spacing w:line="315" w:lineRule="atLeast"/>
              <w:jc w:val="left"/>
            </w:pPr>
            <w:r>
              <w:rPr>
                <w:rFonts w:asciiTheme="minorEastAsia" w:eastAsiaTheme="minorEastAsia" w:hAnsiTheme="minorEastAsia" w:hint="eastAsia"/>
              </w:rPr>
              <w:t xml:space="preserve">基金运作方式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7CF25FB9" w14:textId="77777777" w:rsidR="00733F3E" w:rsidRDefault="00733F3E">
            <w:pPr>
              <w:widowControl/>
              <w:spacing w:line="315" w:lineRule="atLeast"/>
              <w:jc w:val="left"/>
            </w:pPr>
            <w:r>
              <w:rPr>
                <w:rFonts w:asciiTheme="minorEastAsia" w:eastAsiaTheme="minorEastAsia" w:hAnsiTheme="minorEastAsia" w:hint="eastAsia"/>
              </w:rPr>
              <w:t>交易型开放式</w:t>
            </w:r>
          </w:p>
        </w:tc>
      </w:tr>
      <w:tr w:rsidR="006270D8" w14:paraId="0A937A7D" w14:textId="77777777">
        <w:trPr>
          <w:gridAfter w:val="1"/>
          <w:divId w:val="1861510984"/>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1DB624C" w14:textId="77777777" w:rsidR="00733F3E" w:rsidRDefault="00733F3E">
            <w:pPr>
              <w:widowControl/>
              <w:spacing w:line="315" w:lineRule="atLeast"/>
              <w:jc w:val="left"/>
            </w:pPr>
            <w:r>
              <w:rPr>
                <w:rFonts w:asciiTheme="minorEastAsia" w:eastAsiaTheme="minorEastAsia" w:hAnsiTheme="minorEastAsia" w:hint="eastAsia"/>
              </w:rPr>
              <w:t xml:space="preserve">基金合同生效日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0856F220" w14:textId="77777777" w:rsidR="00733F3E" w:rsidRDefault="00733F3E">
            <w:pPr>
              <w:widowControl/>
              <w:spacing w:line="315" w:lineRule="atLeast"/>
              <w:jc w:val="left"/>
            </w:pPr>
            <w:r>
              <w:rPr>
                <w:rFonts w:asciiTheme="minorEastAsia" w:eastAsiaTheme="minorEastAsia" w:hAnsiTheme="minorEastAsia" w:hint="eastAsia"/>
              </w:rPr>
              <w:t>2021年12月17日</w:t>
            </w:r>
          </w:p>
        </w:tc>
      </w:tr>
      <w:tr w:rsidR="006270D8" w14:paraId="0AC14827" w14:textId="77777777">
        <w:trPr>
          <w:gridAfter w:val="1"/>
          <w:divId w:val="1861510984"/>
          <w:wAfter w:w="11" w:type="pct"/>
          <w:trHeight w:val="461"/>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6CEBE1D" w14:textId="77777777" w:rsidR="00733F3E" w:rsidRDefault="00733F3E">
            <w:pPr>
              <w:widowControl/>
              <w:spacing w:line="315" w:lineRule="atLeast"/>
              <w:jc w:val="left"/>
            </w:pPr>
            <w:r>
              <w:rPr>
                <w:rFonts w:asciiTheme="minorEastAsia" w:eastAsiaTheme="minorEastAsia" w:hAnsiTheme="minorEastAsia" w:hint="eastAsia"/>
              </w:rPr>
              <w:t xml:space="preserve">报告期末基金份额总额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54603AEC" w14:textId="77777777" w:rsidR="00733F3E" w:rsidRDefault="00733F3E">
            <w:pPr>
              <w:widowControl/>
              <w:spacing w:line="315" w:lineRule="atLeast"/>
              <w:jc w:val="left"/>
            </w:pPr>
            <w:r>
              <w:rPr>
                <w:rFonts w:asciiTheme="minorEastAsia" w:eastAsiaTheme="minorEastAsia" w:hAnsiTheme="minorEastAsia" w:hint="eastAsia"/>
              </w:rPr>
              <w:t xml:space="preserve">418,128,000.00份 </w:t>
            </w:r>
          </w:p>
        </w:tc>
      </w:tr>
      <w:tr w:rsidR="006270D8" w14:paraId="56ED8F9E" w14:textId="77777777">
        <w:trPr>
          <w:gridAfter w:val="1"/>
          <w:divId w:val="1861510984"/>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3F9C088" w14:textId="77777777" w:rsidR="00733F3E" w:rsidRDefault="00733F3E">
            <w:pPr>
              <w:widowControl/>
              <w:spacing w:line="315" w:lineRule="atLeast"/>
              <w:jc w:val="left"/>
            </w:pPr>
            <w:r>
              <w:rPr>
                <w:rFonts w:asciiTheme="minorEastAsia" w:eastAsiaTheme="minorEastAsia" w:hAnsiTheme="minorEastAsia" w:hint="eastAsia"/>
              </w:rPr>
              <w:t xml:space="preserve">投资目标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0F5BFC5F" w14:textId="77777777" w:rsidR="00733F3E" w:rsidRDefault="00733F3E">
            <w:pPr>
              <w:widowControl/>
              <w:spacing w:line="315" w:lineRule="atLeast"/>
              <w:jc w:val="left"/>
            </w:pPr>
            <w:r>
              <w:rPr>
                <w:rFonts w:asciiTheme="minorEastAsia" w:eastAsiaTheme="minorEastAsia" w:hAnsiTheme="minorEastAsia" w:hint="eastAsia"/>
              </w:rPr>
              <w:t>本基金采用被动指数化投资，紧密跟踪标的指数，追求跟踪偏离度和跟踪误差最小化。</w:t>
            </w:r>
          </w:p>
        </w:tc>
      </w:tr>
      <w:tr w:rsidR="006270D8" w14:paraId="7F4F64BD" w14:textId="77777777">
        <w:trPr>
          <w:gridAfter w:val="1"/>
          <w:divId w:val="1861510984"/>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2AB88B2" w14:textId="77777777" w:rsidR="00733F3E" w:rsidRDefault="00733F3E">
            <w:pPr>
              <w:widowControl/>
              <w:spacing w:line="315" w:lineRule="atLeast"/>
              <w:jc w:val="left"/>
            </w:pPr>
            <w:r>
              <w:rPr>
                <w:rFonts w:asciiTheme="minorEastAsia" w:eastAsiaTheme="minorEastAsia" w:hAnsiTheme="minorEastAsia" w:hint="eastAsia"/>
              </w:rPr>
              <w:t xml:space="preserve">投资策略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39A80EDF" w14:textId="77777777" w:rsidR="00733F3E" w:rsidRDefault="00733F3E">
            <w:pPr>
              <w:widowControl/>
              <w:spacing w:line="315" w:lineRule="atLeast"/>
              <w:jc w:val="left"/>
            </w:pPr>
            <w:r>
              <w:rPr>
                <w:rFonts w:asciiTheme="minorEastAsia" w:eastAsiaTheme="minorEastAsia" w:hAnsiTheme="minorEastAsia" w:hint="eastAsia"/>
              </w:rPr>
              <w:t>1、资产配置策略</w:t>
            </w:r>
            <w:r>
              <w:rPr>
                <w:rFonts w:asciiTheme="minorEastAsia" w:eastAsiaTheme="minorEastAsia" w:hAnsiTheme="minorEastAsia" w:hint="eastAsia"/>
              </w:rPr>
              <w:br/>
              <w:t>为了实现追踪误差最小化，本基金投资于标的指数的成份股及其备选成份股的比例不低于基金资产净值的80%，且不低于非现金基金资产80%。</w:t>
            </w:r>
            <w:r>
              <w:rPr>
                <w:rFonts w:asciiTheme="minorEastAsia" w:eastAsiaTheme="minorEastAsia" w:hAnsiTheme="minorEastAsia" w:hint="eastAsia"/>
              </w:rPr>
              <w:br/>
              <w:t>2、股票投资策略</w:t>
            </w:r>
            <w:r>
              <w:rPr>
                <w:rFonts w:asciiTheme="minorEastAsia" w:eastAsiaTheme="minorEastAsia" w:hAnsiTheme="minorEastAsia" w:hint="eastAsia"/>
              </w:rPr>
              <w:br/>
              <w:t>（1）投资组合构建</w:t>
            </w:r>
            <w:r>
              <w:rPr>
                <w:rFonts w:asciiTheme="minorEastAsia" w:eastAsiaTheme="minorEastAsia" w:hAnsiTheme="minorEastAsia" w:hint="eastAsia"/>
              </w:rPr>
              <w:b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w:t>
            </w:r>
            <w:r>
              <w:rPr>
                <w:rFonts w:asciiTheme="minorEastAsia" w:eastAsiaTheme="minorEastAsia" w:hAnsiTheme="minorEastAsia" w:hint="eastAsia"/>
              </w:rPr>
              <w:lastRenderedPageBreak/>
              <w:t>相关性、估值、流动性等因素挑选标的指数中其他成份股或备选成份股进行替代，以期在规定的风险承受限度内，尽量缩小跟踪误差。</w:t>
            </w:r>
            <w:r>
              <w:rPr>
                <w:rFonts w:asciiTheme="minorEastAsia" w:eastAsiaTheme="minorEastAsia" w:hAnsiTheme="minorEastAsia" w:hint="eastAsia"/>
              </w:rPr>
              <w:br/>
              <w:t>（2）投资组合调整</w:t>
            </w:r>
            <w:r>
              <w:rPr>
                <w:rFonts w:asciiTheme="minorEastAsia" w:eastAsiaTheme="minorEastAsia" w:hAnsiTheme="minorEastAsia" w:hint="eastAsia"/>
              </w:rPr>
              <w:br/>
              <w:t>1）定期调整</w:t>
            </w:r>
            <w:r>
              <w:rPr>
                <w:rFonts w:asciiTheme="minorEastAsia" w:eastAsiaTheme="minorEastAsia" w:hAnsiTheme="minorEastAsia" w:hint="eastAsia"/>
              </w:rPr>
              <w:b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r>
              <w:rPr>
                <w:rFonts w:asciiTheme="minorEastAsia" w:eastAsiaTheme="minorEastAsia" w:hAnsiTheme="minorEastAsia" w:hint="eastAsia"/>
              </w:rPr>
              <w:br/>
              <w:t>2）不定期调整</w:t>
            </w:r>
            <w:r>
              <w:rPr>
                <w:rFonts w:asciiTheme="minorEastAsia" w:eastAsiaTheme="minorEastAsia" w:hAnsiTheme="minorEastAsia" w:hint="eastAsia"/>
              </w:rPr>
              <w:br/>
              <w:t>①根据指数编制规则，当标的指数成份股因增发、送配等股权变动而需进行成份股权</w:t>
            </w:r>
            <w:proofErr w:type="gramStart"/>
            <w:r>
              <w:rPr>
                <w:rFonts w:asciiTheme="minorEastAsia" w:eastAsiaTheme="minorEastAsia" w:hAnsiTheme="minorEastAsia" w:hint="eastAsia"/>
              </w:rPr>
              <w:t>重调整</w:t>
            </w:r>
            <w:proofErr w:type="gramEnd"/>
            <w:r>
              <w:rPr>
                <w:rFonts w:asciiTheme="minorEastAsia" w:eastAsiaTheme="minorEastAsia" w:hAnsiTheme="minorEastAsia" w:hint="eastAsia"/>
              </w:rPr>
              <w:t>时，本基金将根据标的指数权重比例的变化，进行相应调整。</w:t>
            </w:r>
            <w:r>
              <w:rPr>
                <w:rFonts w:asciiTheme="minorEastAsia" w:eastAsiaTheme="minorEastAsia" w:hAnsiTheme="minorEastAsia" w:hint="eastAsia"/>
              </w:rPr>
              <w:br/>
              <w:t>②当标的指数成份股因停牌、流动性不足等因素导致基金无法按照指数权重进行配置，基金管理人将综合考虑跟踪误差和投资者利益，选择相关股票进行适当的替代。</w:t>
            </w:r>
            <w:r>
              <w:rPr>
                <w:rFonts w:asciiTheme="minorEastAsia" w:eastAsiaTheme="minorEastAsia" w:hAnsiTheme="minorEastAsia" w:hint="eastAsia"/>
              </w:rPr>
              <w:br/>
              <w:t>③本基金将根据申购和赎回情况对股票投资组合进行调整，保证基金正常运行，从而有效跟踪标的指数。</w:t>
            </w:r>
            <w:r>
              <w:rPr>
                <w:rFonts w:asciiTheme="minorEastAsia" w:eastAsiaTheme="minorEastAsia" w:hAnsiTheme="minorEastAsia" w:hint="eastAsia"/>
              </w:rPr>
              <w:br/>
              <w:t>（3）在特殊情况下，本基金将综合考虑政策、市场等因素，在本合同约定的投资比例和投资范围内，将少量投资于非成份股的港股通标的股票以及其他股票。</w:t>
            </w:r>
            <w:r>
              <w:rPr>
                <w:rFonts w:asciiTheme="minorEastAsia" w:eastAsiaTheme="minorEastAsia" w:hAnsiTheme="minorEastAsia" w:hint="eastAsia"/>
              </w:rPr>
              <w:br/>
              <w:t>本基金力争日均跟踪偏离度的绝对值不超过0.35%，年跟踪误差不超过4%。如因标的指数编制规则调整等其他原因，导致基金跟踪偏离度和跟踪误差超过上述范围，基金管理人应采取合理措施，避免跟踪偏离度和跟踪误差的进一步扩大。</w:t>
            </w:r>
            <w:r>
              <w:rPr>
                <w:rFonts w:asciiTheme="minorEastAsia" w:eastAsiaTheme="minorEastAsia" w:hAnsiTheme="minorEastAsia" w:hint="eastAsia"/>
              </w:rPr>
              <w:br/>
              <w:t>3、其他投资策略：包括金融衍生</w:t>
            </w:r>
            <w:proofErr w:type="gramStart"/>
            <w:r>
              <w:rPr>
                <w:rFonts w:asciiTheme="minorEastAsia" w:eastAsiaTheme="minorEastAsia" w:hAnsiTheme="minorEastAsia" w:hint="eastAsia"/>
              </w:rPr>
              <w:t>品投资</w:t>
            </w:r>
            <w:proofErr w:type="gramEnd"/>
            <w:r>
              <w:rPr>
                <w:rFonts w:asciiTheme="minorEastAsia" w:eastAsiaTheme="minorEastAsia" w:hAnsiTheme="minorEastAsia" w:hint="eastAsia"/>
              </w:rPr>
              <w:t>策略、债券投资策略、资产支持证券投资策略、融资及转融通证券出借策略、存托凭证投资策略。</w:t>
            </w:r>
          </w:p>
        </w:tc>
      </w:tr>
      <w:tr w:rsidR="006270D8" w14:paraId="1EC16C5E" w14:textId="77777777">
        <w:trPr>
          <w:gridAfter w:val="1"/>
          <w:divId w:val="1861510984"/>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3D89DCC" w14:textId="77777777" w:rsidR="00733F3E" w:rsidRDefault="00733F3E">
            <w:pPr>
              <w:widowControl/>
              <w:spacing w:line="315" w:lineRule="atLeast"/>
              <w:jc w:val="left"/>
            </w:pPr>
            <w:r>
              <w:rPr>
                <w:rFonts w:asciiTheme="minorEastAsia" w:eastAsiaTheme="minorEastAsia" w:hAnsiTheme="minorEastAsia" w:hint="eastAsia"/>
              </w:rPr>
              <w:lastRenderedPageBreak/>
              <w:t xml:space="preserve">业绩比较基准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482A6DC1" w14:textId="77777777" w:rsidR="00733F3E" w:rsidRDefault="00733F3E">
            <w:pPr>
              <w:widowControl/>
              <w:spacing w:line="315" w:lineRule="atLeast"/>
              <w:jc w:val="left"/>
            </w:pPr>
            <w:r>
              <w:rPr>
                <w:rFonts w:asciiTheme="minorEastAsia" w:eastAsiaTheme="minorEastAsia" w:hAnsiTheme="minorEastAsia" w:hint="eastAsia"/>
              </w:rPr>
              <w:t>本基金的业绩比较基准为经估值汇率调整的恒生科技指数（HSTECH）收益率。本基金标的指数变更的，相应更换基金名称和业绩比较基准，并在履行适当程序后及时公告。</w:t>
            </w:r>
          </w:p>
        </w:tc>
      </w:tr>
      <w:tr w:rsidR="006270D8" w14:paraId="039ACAAA" w14:textId="77777777">
        <w:trPr>
          <w:gridAfter w:val="1"/>
          <w:divId w:val="1861510984"/>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D671129" w14:textId="77777777" w:rsidR="00733F3E" w:rsidRDefault="00733F3E">
            <w:pPr>
              <w:widowControl/>
              <w:spacing w:line="315" w:lineRule="atLeast"/>
              <w:jc w:val="left"/>
            </w:pPr>
            <w:r>
              <w:rPr>
                <w:rFonts w:asciiTheme="minorEastAsia" w:eastAsiaTheme="minorEastAsia" w:hAnsiTheme="minorEastAsia" w:hint="eastAsia"/>
              </w:rPr>
              <w:t xml:space="preserve">风险收益特征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760A48E1" w14:textId="77777777" w:rsidR="00733F3E" w:rsidRDefault="00733F3E">
            <w:pPr>
              <w:widowControl/>
              <w:spacing w:line="315" w:lineRule="atLeast"/>
              <w:jc w:val="left"/>
            </w:pPr>
            <w:r>
              <w:rPr>
                <w:rFonts w:asciiTheme="minorEastAsia" w:eastAsiaTheme="minorEastAsia" w:hAnsiTheme="minorEastAsia" w:hint="eastAsia"/>
              </w:rPr>
              <w:t>本基金属于股票基金，预期风险和收益水平高于混合基金、债券基金和货币市场基金。同时，本基金为指数基金，主要采用完全复制法跟踪标的指数表现，具有与标的指数相似的风险收益特征。</w:t>
            </w:r>
            <w:r>
              <w:rPr>
                <w:rFonts w:asciiTheme="minorEastAsia" w:eastAsiaTheme="minorEastAsia" w:hAnsiTheme="minorEastAsia" w:hint="eastAsia"/>
              </w:rPr>
              <w:br/>
              <w:t>本基金可投资于境外证券，除了需要承担与境内证券投资基金类似的市场波动风险等一般投资风险之外，本基金还面临汇率风险等境外证券市场投资所面临的特别投资风险。</w:t>
            </w:r>
          </w:p>
        </w:tc>
      </w:tr>
      <w:tr w:rsidR="006270D8" w14:paraId="0C68539E" w14:textId="77777777">
        <w:trPr>
          <w:gridAfter w:val="1"/>
          <w:divId w:val="1861510984"/>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45D9706" w14:textId="77777777" w:rsidR="00733F3E" w:rsidRDefault="00733F3E">
            <w:pPr>
              <w:widowControl/>
              <w:spacing w:line="315" w:lineRule="atLeast"/>
              <w:jc w:val="left"/>
            </w:pPr>
            <w:r>
              <w:rPr>
                <w:rFonts w:asciiTheme="minorEastAsia" w:eastAsiaTheme="minorEastAsia" w:hAnsiTheme="minorEastAsia" w:hint="eastAsia"/>
              </w:rPr>
              <w:t xml:space="preserve">基金管理人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7577B504" w14:textId="77777777" w:rsidR="00733F3E" w:rsidRDefault="00733F3E">
            <w:pPr>
              <w:widowControl/>
              <w:spacing w:line="315" w:lineRule="atLeast"/>
              <w:jc w:val="left"/>
            </w:pPr>
            <w:r>
              <w:rPr>
                <w:rFonts w:asciiTheme="minorEastAsia" w:eastAsiaTheme="minorEastAsia" w:hAnsiTheme="minorEastAsia" w:hint="eastAsia"/>
              </w:rPr>
              <w:t>摩根基金管理（中国）有限公司</w:t>
            </w:r>
          </w:p>
        </w:tc>
      </w:tr>
      <w:tr w:rsidR="006270D8" w14:paraId="6BC337B6" w14:textId="77777777">
        <w:trPr>
          <w:gridAfter w:val="1"/>
          <w:divId w:val="1861510984"/>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95C7CF0" w14:textId="77777777" w:rsidR="00733F3E" w:rsidRDefault="00733F3E">
            <w:pPr>
              <w:widowControl/>
              <w:spacing w:line="315" w:lineRule="atLeast"/>
              <w:jc w:val="left"/>
            </w:pPr>
            <w:r>
              <w:rPr>
                <w:rFonts w:asciiTheme="minorEastAsia" w:eastAsiaTheme="minorEastAsia" w:hAnsiTheme="minorEastAsia" w:hint="eastAsia"/>
              </w:rPr>
              <w:lastRenderedPageBreak/>
              <w:t xml:space="preserve">基金托管人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0C31C0EF" w14:textId="77777777" w:rsidR="00733F3E" w:rsidRDefault="00733F3E">
            <w:pPr>
              <w:widowControl/>
              <w:spacing w:line="315" w:lineRule="atLeast"/>
              <w:jc w:val="left"/>
            </w:pPr>
            <w:r>
              <w:rPr>
                <w:rFonts w:asciiTheme="minorEastAsia" w:eastAsiaTheme="minorEastAsia" w:hAnsiTheme="minorEastAsia" w:hint="eastAsia"/>
              </w:rPr>
              <w:t>中国工商银行股份有限公司</w:t>
            </w:r>
          </w:p>
        </w:tc>
      </w:tr>
      <w:tr w:rsidR="006270D8" w14:paraId="3BC1D6C8" w14:textId="77777777">
        <w:trPr>
          <w:gridAfter w:val="1"/>
          <w:divId w:val="1861510984"/>
          <w:wAfter w:w="11" w:type="pct"/>
          <w:trHeight w:val="382"/>
          <w:jc w:val="center"/>
        </w:trPr>
        <w:tc>
          <w:tcPr>
            <w:tcW w:w="1977" w:type="pct"/>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D255F" w14:textId="77777777" w:rsidR="00733F3E" w:rsidRDefault="00733F3E">
            <w:pPr>
              <w:widowControl/>
              <w:spacing w:line="315" w:lineRule="atLeast"/>
              <w:jc w:val="left"/>
            </w:pPr>
            <w:r>
              <w:rPr>
                <w:rFonts w:asciiTheme="minorEastAsia" w:eastAsiaTheme="minorEastAsia" w:hAnsiTheme="minorEastAsia" w:hint="eastAsia"/>
              </w:rPr>
              <w:t xml:space="preserve">境外资产托管人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14:paraId="33CF88DA" w14:textId="77777777" w:rsidR="00733F3E" w:rsidRDefault="00733F3E">
            <w:pPr>
              <w:widowControl/>
              <w:spacing w:line="315" w:lineRule="atLeast"/>
              <w:jc w:val="left"/>
            </w:pPr>
            <w:r>
              <w:rPr>
                <w:rFonts w:asciiTheme="minorEastAsia" w:eastAsiaTheme="minorEastAsia" w:hAnsiTheme="minorEastAsia" w:hint="eastAsia"/>
              </w:rPr>
              <w:t>英文名称：The Hong Kong and Shanghai Banking Corporation Limited</w:t>
            </w:r>
          </w:p>
        </w:tc>
      </w:tr>
      <w:tr w:rsidR="006270D8" w14:paraId="3D0B9574" w14:textId="77777777">
        <w:trPr>
          <w:divId w:val="1861510984"/>
          <w:trHeight w:val="345"/>
          <w:jc w:val="center"/>
        </w:trPr>
        <w:tc>
          <w:tcPr>
            <w:tcW w:w="0" w:type="auto"/>
            <w:vMerge/>
            <w:tcBorders>
              <w:top w:val="nil"/>
              <w:left w:val="single" w:sz="4" w:space="0" w:color="000000"/>
              <w:bottom w:val="single" w:sz="4" w:space="0" w:color="000000"/>
              <w:right w:val="single" w:sz="4" w:space="0" w:color="000000"/>
            </w:tcBorders>
            <w:vAlign w:val="center"/>
            <w:hideMark/>
          </w:tcPr>
          <w:p w14:paraId="16598A5B" w14:textId="77777777" w:rsidR="00733F3E" w:rsidRDefault="00733F3E">
            <w:pPr>
              <w:widowControl/>
              <w:jc w:val="left"/>
            </w:pPr>
          </w:p>
        </w:tc>
        <w:tc>
          <w:tcPr>
            <w:tcW w:w="3012"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41D746B" w14:textId="77777777" w:rsidR="00733F3E" w:rsidRDefault="00733F3E">
            <w:pPr>
              <w:widowControl/>
              <w:spacing w:line="315" w:lineRule="atLeast"/>
              <w:jc w:val="left"/>
            </w:pPr>
            <w:r>
              <w:rPr>
                <w:rFonts w:asciiTheme="minorEastAsia" w:eastAsiaTheme="minorEastAsia" w:hAnsiTheme="minorEastAsia" w:hint="eastAsia"/>
              </w:rPr>
              <w:t>中文名称：香港上海汇丰银行有限公司</w:t>
            </w:r>
          </w:p>
        </w:tc>
        <w:tc>
          <w:tcPr>
            <w:tcW w:w="11" w:type="pct"/>
            <w:tcBorders>
              <w:top w:val="outset" w:sz="6" w:space="0" w:color="auto"/>
              <w:left w:val="outset" w:sz="6" w:space="0" w:color="auto"/>
              <w:bottom w:val="nil"/>
              <w:right w:val="nil"/>
            </w:tcBorders>
            <w:vAlign w:val="center"/>
            <w:hideMark/>
          </w:tcPr>
          <w:p w14:paraId="7907D88D" w14:textId="77777777" w:rsidR="00733F3E" w:rsidRDefault="00733F3E"/>
        </w:tc>
      </w:tr>
    </w:tbl>
    <w:p w14:paraId="00716347" w14:textId="77777777" w:rsidR="00733F3E" w:rsidRDefault="00733F3E">
      <w:pPr>
        <w:pStyle w:val="XBRLTitle1"/>
        <w:spacing w:before="156" w:line="360" w:lineRule="auto"/>
        <w:ind w:left="425"/>
        <w:rPr>
          <w:rFonts w:hint="eastAsia"/>
        </w:rPr>
      </w:pPr>
      <w:bookmarkStart w:id="26" w:name="_Toc512519482"/>
      <w:bookmarkStart w:id="27" w:name="_Toc481075049"/>
      <w:bookmarkStart w:id="28" w:name="_Toc438646455"/>
      <w:bookmarkStart w:id="29" w:name="_Toc490050003"/>
      <w:bookmarkStart w:id="30" w:name="_Toc514178669"/>
      <w:bookmarkStart w:id="31" w:name="m401_tab"/>
      <w:bookmarkStart w:id="32" w:name="m401"/>
      <w:bookmarkEnd w:id="25"/>
      <w:proofErr w:type="spellStart"/>
      <w:r>
        <w:rPr>
          <w:rFonts w:hint="eastAsia"/>
        </w:rPr>
        <w:t>主要财务指标和基金净值表现</w:t>
      </w:r>
      <w:bookmarkEnd w:id="26"/>
      <w:bookmarkEnd w:id="27"/>
      <w:bookmarkEnd w:id="28"/>
      <w:bookmarkEnd w:id="29"/>
      <w:bookmarkEnd w:id="30"/>
      <w:proofErr w:type="spellEnd"/>
      <w:r>
        <w:rPr>
          <w:rFonts w:hint="eastAsia"/>
        </w:rPr>
        <w:t xml:space="preserve"> </w:t>
      </w:r>
    </w:p>
    <w:p w14:paraId="18FA4FFF" w14:textId="77777777" w:rsidR="00733F3E" w:rsidRDefault="00733F3E">
      <w:pPr>
        <w:pStyle w:val="XBRLTitle2"/>
        <w:spacing w:before="156" w:line="360" w:lineRule="auto"/>
        <w:ind w:left="454"/>
        <w:rPr>
          <w:rFonts w:hint="eastAsia"/>
        </w:rPr>
      </w:pPr>
      <w:bookmarkStart w:id="33" w:name="_Toc512519483"/>
      <w:bookmarkStart w:id="34" w:name="_Toc481075050"/>
      <w:bookmarkStart w:id="35" w:name="_Toc438646456"/>
      <w:bookmarkStart w:id="36" w:name="_Toc490050004"/>
      <w:bookmarkStart w:id="37" w:name="_Toc514178670"/>
      <w:proofErr w:type="spellStart"/>
      <w:r>
        <w:rPr>
          <w:rFonts w:hint="eastAsia"/>
        </w:rPr>
        <w:t>主要财务指标</w:t>
      </w:r>
      <w:bookmarkEnd w:id="33"/>
      <w:bookmarkEnd w:id="34"/>
      <w:bookmarkEnd w:id="35"/>
      <w:bookmarkEnd w:id="36"/>
      <w:bookmarkEnd w:id="37"/>
      <w:proofErr w:type="spellEnd"/>
      <w:r>
        <w:rPr>
          <w:rFonts w:hint="eastAsia"/>
        </w:rPr>
        <w:t xml:space="preserve"> </w:t>
      </w:r>
    </w:p>
    <w:p w14:paraId="55DB9BC4" w14:textId="77777777" w:rsidR="00733F3E" w:rsidRDefault="00733F3E">
      <w:pPr>
        <w:jc w:val="right"/>
        <w:divId w:val="1661881162"/>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6270D8" w14:paraId="54F65FCC" w14:textId="77777777">
        <w:trPr>
          <w:divId w:val="1661881162"/>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64F38109" w14:textId="77777777" w:rsidR="00733F3E" w:rsidRDefault="00733F3E">
            <w:pPr>
              <w:pStyle w:val="a5"/>
              <w:rPr>
                <w:rFonts w:hint="eastAsia"/>
              </w:rPr>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6CAA1BB8" w14:textId="77777777" w:rsidR="00733F3E" w:rsidRDefault="00733F3E">
            <w:pPr>
              <w:pStyle w:val="a5"/>
              <w:jc w:val="center"/>
              <w:rPr>
                <w:rFonts w:hint="eastAsia"/>
              </w:rPr>
            </w:pPr>
            <w:r>
              <w:rPr>
                <w:rFonts w:hint="eastAsia"/>
                <w:kern w:val="2"/>
                <w:sz w:val="21"/>
                <w:szCs w:val="24"/>
                <w:lang w:eastAsia="zh-Hans"/>
              </w:rPr>
              <w:t>报告期（2025年4月1日-2025年6月30日）</w:t>
            </w:r>
          </w:p>
        </w:tc>
      </w:tr>
      <w:tr w:rsidR="006270D8" w14:paraId="66CF89A4" w14:textId="77777777">
        <w:trPr>
          <w:divId w:val="1661881162"/>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C5FBFD" w14:textId="77777777" w:rsidR="00733F3E" w:rsidRDefault="00733F3E">
            <w:pPr>
              <w:pStyle w:val="a5"/>
              <w:rPr>
                <w:rFonts w:hint="eastAsia"/>
              </w:rPr>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60DB72" w14:textId="77777777" w:rsidR="00733F3E" w:rsidRDefault="00733F3E">
            <w:pPr>
              <w:jc w:val="right"/>
            </w:pPr>
            <w:r>
              <w:rPr>
                <w:rFonts w:ascii="宋体" w:hAnsi="宋体" w:hint="eastAsia"/>
                <w:szCs w:val="24"/>
                <w:lang w:eastAsia="zh-Hans"/>
              </w:rPr>
              <w:t>2,014,747.60</w:t>
            </w:r>
          </w:p>
        </w:tc>
      </w:tr>
      <w:tr w:rsidR="006270D8" w14:paraId="03C019B2" w14:textId="77777777">
        <w:trPr>
          <w:divId w:val="1661881162"/>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E041A1" w14:textId="77777777" w:rsidR="00733F3E" w:rsidRDefault="00733F3E">
            <w:pPr>
              <w:pStyle w:val="a5"/>
              <w:rPr>
                <w:rFonts w:hint="eastAsia"/>
              </w:rPr>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428A4B" w14:textId="77777777" w:rsidR="00733F3E" w:rsidRDefault="00733F3E">
            <w:pPr>
              <w:jc w:val="right"/>
            </w:pPr>
            <w:r>
              <w:rPr>
                <w:rFonts w:ascii="宋体" w:hAnsi="宋体" w:hint="eastAsia"/>
                <w:szCs w:val="24"/>
                <w:lang w:eastAsia="zh-Hans"/>
              </w:rPr>
              <w:t>-5,230,673.31</w:t>
            </w:r>
          </w:p>
        </w:tc>
      </w:tr>
      <w:tr w:rsidR="006270D8" w14:paraId="44C24438" w14:textId="77777777">
        <w:trPr>
          <w:divId w:val="1661881162"/>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A668D9" w14:textId="77777777" w:rsidR="00733F3E" w:rsidRDefault="00733F3E">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114CF6" w14:textId="77777777" w:rsidR="00733F3E" w:rsidRDefault="00733F3E">
            <w:pPr>
              <w:jc w:val="right"/>
            </w:pPr>
            <w:r>
              <w:rPr>
                <w:rFonts w:ascii="宋体" w:hAnsi="宋体" w:hint="eastAsia"/>
                <w:szCs w:val="24"/>
                <w:lang w:eastAsia="zh-Hans"/>
              </w:rPr>
              <w:t>-0.0134</w:t>
            </w:r>
          </w:p>
        </w:tc>
      </w:tr>
      <w:tr w:rsidR="006270D8" w14:paraId="7C0A9B27" w14:textId="77777777">
        <w:trPr>
          <w:divId w:val="1661881162"/>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C003CA" w14:textId="77777777" w:rsidR="00733F3E" w:rsidRDefault="00733F3E">
            <w:pPr>
              <w:pStyle w:val="a5"/>
              <w:rPr>
                <w:rFonts w:hint="eastAsia"/>
              </w:rPr>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5E485B" w14:textId="77777777" w:rsidR="00733F3E" w:rsidRDefault="00733F3E">
            <w:pPr>
              <w:jc w:val="right"/>
            </w:pPr>
            <w:r>
              <w:rPr>
                <w:rFonts w:ascii="宋体" w:hAnsi="宋体" w:hint="eastAsia"/>
                <w:szCs w:val="24"/>
                <w:lang w:eastAsia="zh-Hans"/>
              </w:rPr>
              <w:t>450,375,428.14</w:t>
            </w:r>
          </w:p>
        </w:tc>
      </w:tr>
      <w:tr w:rsidR="006270D8" w14:paraId="180769BC" w14:textId="77777777">
        <w:trPr>
          <w:divId w:val="1661881162"/>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EF2E0A" w14:textId="77777777" w:rsidR="00733F3E" w:rsidRDefault="00733F3E">
            <w:pPr>
              <w:pStyle w:val="a5"/>
              <w:rPr>
                <w:rFonts w:hint="eastAsia"/>
              </w:rPr>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C60DAD" w14:textId="77777777" w:rsidR="00733F3E" w:rsidRDefault="00733F3E">
            <w:pPr>
              <w:jc w:val="right"/>
            </w:pPr>
            <w:r>
              <w:rPr>
                <w:rFonts w:ascii="宋体" w:hAnsi="宋体" w:hint="eastAsia"/>
                <w:szCs w:val="24"/>
                <w:lang w:eastAsia="zh-Hans"/>
              </w:rPr>
              <w:t>1.0771</w:t>
            </w:r>
          </w:p>
        </w:tc>
      </w:tr>
    </w:tbl>
    <w:p w14:paraId="6F701A80" w14:textId="77777777" w:rsidR="00733F3E" w:rsidRDefault="00733F3E">
      <w:pPr>
        <w:spacing w:line="360" w:lineRule="auto"/>
      </w:pPr>
      <w:r>
        <w:rPr>
          <w:rFonts w:hint="eastAsia"/>
        </w:rPr>
        <w:t>注：</w:t>
      </w:r>
      <w:r>
        <w:rPr>
          <w:rFonts w:ascii="宋体" w:hAnsi="宋体" w:hint="eastAsia"/>
          <w:szCs w:val="24"/>
          <w:lang w:eastAsia="zh-Hans"/>
        </w:rPr>
        <w:t>本期已实现收益指基金本期利息收入、投资收益、其他收入(不含公允价值变动收益)扣除相关费用后的余额,本期利润为本期已实现收益加上本期公允价值变动收益。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14:paraId="3AB58C19" w14:textId="77777777" w:rsidR="00733F3E" w:rsidRDefault="00733F3E">
      <w:pPr>
        <w:pStyle w:val="XBRLTitle2"/>
        <w:spacing w:before="156" w:line="360" w:lineRule="auto"/>
        <w:ind w:left="454"/>
        <w:rPr>
          <w:rFonts w:hint="eastAsia"/>
        </w:rPr>
      </w:pPr>
      <w:bookmarkStart w:id="38" w:name="_Toc512519484"/>
      <w:bookmarkStart w:id="39" w:name="_Toc481075051"/>
      <w:bookmarkStart w:id="40" w:name="_Toc438646457"/>
      <w:bookmarkStart w:id="41" w:name="_Toc490050005"/>
      <w:bookmarkStart w:id="42" w:name="_Toc514178671"/>
      <w:proofErr w:type="spellStart"/>
      <w:r>
        <w:rPr>
          <w:rFonts w:hint="eastAsia"/>
        </w:rPr>
        <w:t>基金净值表现</w:t>
      </w:r>
      <w:bookmarkEnd w:id="38"/>
      <w:bookmarkEnd w:id="39"/>
      <w:bookmarkEnd w:id="40"/>
      <w:bookmarkEnd w:id="41"/>
      <w:bookmarkEnd w:id="42"/>
      <w:proofErr w:type="spellEnd"/>
      <w:r>
        <w:rPr>
          <w:rFonts w:hint="eastAsia"/>
        </w:rPr>
        <w:t xml:space="preserve"> </w:t>
      </w:r>
    </w:p>
    <w:p w14:paraId="61CC6EA0" w14:textId="77777777" w:rsidR="00733F3E" w:rsidRDefault="00733F3E">
      <w:pPr>
        <w:pStyle w:val="XBRLTitle3"/>
        <w:spacing w:before="156"/>
        <w:ind w:left="0"/>
        <w:rPr>
          <w:rFonts w:hint="eastAsia"/>
        </w:rPr>
      </w:pPr>
      <w:bookmarkStart w:id="43" w:name="_Toc512519485"/>
      <w:bookmarkStart w:id="44" w:name="_Toc481075052"/>
      <w:bookmarkStart w:id="45" w:name="_Toc490050006"/>
      <w:bookmarkStart w:id="46" w:name="_Toc514178672"/>
      <w:proofErr w:type="spellStart"/>
      <w:r>
        <w:rPr>
          <w:rFonts w:hint="eastAsia"/>
        </w:rPr>
        <w:t>基金份额净值增长率及其与同期业绩比较基准收益率的比较</w:t>
      </w:r>
      <w:bookmarkEnd w:id="43"/>
      <w:bookmarkEnd w:id="44"/>
      <w:bookmarkEnd w:id="45"/>
      <w:bookmarkEnd w:id="46"/>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6270D8" w14:paraId="763E48BB" w14:textId="77777777">
        <w:trPr>
          <w:divId w:val="1660423868"/>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BCDE44" w14:textId="77777777" w:rsidR="00733F3E" w:rsidRDefault="00733F3E">
            <w:pPr>
              <w:spacing w:line="360" w:lineRule="auto"/>
              <w:jc w:val="center"/>
            </w:pPr>
            <w:r>
              <w:rPr>
                <w:rFonts w:ascii="宋体" w:hAnsi="宋体" w:hint="eastAsia"/>
              </w:rPr>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A7D75B" w14:textId="77777777" w:rsidR="00733F3E" w:rsidRDefault="00733F3E">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FD9340" w14:textId="77777777" w:rsidR="00733F3E" w:rsidRDefault="00733F3E">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06EC3F" w14:textId="77777777" w:rsidR="00733F3E" w:rsidRDefault="00733F3E">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A1F93E" w14:textId="77777777" w:rsidR="00733F3E" w:rsidRDefault="00733F3E">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E37685" w14:textId="77777777" w:rsidR="00733F3E" w:rsidRDefault="00733F3E">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46B299" w14:textId="77777777" w:rsidR="00733F3E" w:rsidRDefault="00733F3E">
            <w:pPr>
              <w:spacing w:line="360" w:lineRule="auto"/>
              <w:jc w:val="center"/>
            </w:pPr>
            <w:r>
              <w:rPr>
                <w:rFonts w:ascii="宋体" w:hAnsi="宋体" w:hint="eastAsia"/>
              </w:rPr>
              <w:t xml:space="preserve">②－④ </w:t>
            </w:r>
          </w:p>
        </w:tc>
      </w:tr>
      <w:tr w:rsidR="006270D8" w14:paraId="4EE4DD7B" w14:textId="77777777">
        <w:trPr>
          <w:divId w:val="1660423868"/>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4E793421" w14:textId="77777777" w:rsidR="00733F3E" w:rsidRDefault="00733F3E">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1AD1BC1E" w14:textId="77777777" w:rsidR="00733F3E" w:rsidRDefault="00733F3E">
            <w:pPr>
              <w:spacing w:line="360" w:lineRule="auto"/>
              <w:jc w:val="right"/>
            </w:pPr>
            <w:r>
              <w:rPr>
                <w:rFonts w:ascii="宋体" w:hAnsi="宋体" w:hint="eastAsia"/>
              </w:rPr>
              <w:t>-2.17%</w:t>
            </w:r>
          </w:p>
        </w:tc>
        <w:tc>
          <w:tcPr>
            <w:tcW w:w="714" w:type="pct"/>
            <w:tcBorders>
              <w:top w:val="single" w:sz="4" w:space="0" w:color="auto"/>
              <w:left w:val="single" w:sz="4" w:space="0" w:color="auto"/>
              <w:bottom w:val="single" w:sz="4" w:space="0" w:color="auto"/>
              <w:right w:val="single" w:sz="4" w:space="0" w:color="auto"/>
            </w:tcBorders>
            <w:vAlign w:val="center"/>
            <w:hideMark/>
          </w:tcPr>
          <w:p w14:paraId="7B2A947A" w14:textId="77777777" w:rsidR="00733F3E" w:rsidRDefault="00733F3E">
            <w:pPr>
              <w:spacing w:line="360" w:lineRule="auto"/>
              <w:jc w:val="right"/>
            </w:pPr>
            <w:r>
              <w:rPr>
                <w:rFonts w:ascii="宋体" w:hAnsi="宋体" w:hint="eastAsia"/>
              </w:rPr>
              <w:t>2.77%</w:t>
            </w:r>
          </w:p>
        </w:tc>
        <w:tc>
          <w:tcPr>
            <w:tcW w:w="714" w:type="pct"/>
            <w:tcBorders>
              <w:top w:val="single" w:sz="4" w:space="0" w:color="auto"/>
              <w:left w:val="single" w:sz="4" w:space="0" w:color="auto"/>
              <w:bottom w:val="single" w:sz="4" w:space="0" w:color="auto"/>
              <w:right w:val="single" w:sz="4" w:space="0" w:color="auto"/>
            </w:tcBorders>
            <w:vAlign w:val="center"/>
            <w:hideMark/>
          </w:tcPr>
          <w:p w14:paraId="2B8EF466" w14:textId="77777777" w:rsidR="00733F3E" w:rsidRDefault="00733F3E">
            <w:pPr>
              <w:spacing w:line="360" w:lineRule="auto"/>
              <w:jc w:val="right"/>
            </w:pPr>
            <w:r>
              <w:rPr>
                <w:rFonts w:ascii="宋体" w:hAnsi="宋体" w:hint="eastAsia"/>
              </w:rPr>
              <w:t xml:space="preserve">-2.86% </w:t>
            </w:r>
          </w:p>
        </w:tc>
        <w:tc>
          <w:tcPr>
            <w:tcW w:w="714" w:type="pct"/>
            <w:tcBorders>
              <w:top w:val="single" w:sz="4" w:space="0" w:color="auto"/>
              <w:left w:val="single" w:sz="4" w:space="0" w:color="auto"/>
              <w:bottom w:val="single" w:sz="4" w:space="0" w:color="auto"/>
              <w:right w:val="single" w:sz="4" w:space="0" w:color="auto"/>
            </w:tcBorders>
            <w:vAlign w:val="center"/>
            <w:hideMark/>
          </w:tcPr>
          <w:p w14:paraId="2642AC12" w14:textId="77777777" w:rsidR="00733F3E" w:rsidRDefault="00733F3E">
            <w:pPr>
              <w:spacing w:line="360" w:lineRule="auto"/>
              <w:jc w:val="right"/>
            </w:pPr>
            <w:r>
              <w:rPr>
                <w:rFonts w:ascii="宋体" w:hAnsi="宋体" w:hint="eastAsia"/>
              </w:rPr>
              <w:t>2.85%</w:t>
            </w:r>
          </w:p>
        </w:tc>
        <w:tc>
          <w:tcPr>
            <w:tcW w:w="714" w:type="pct"/>
            <w:tcBorders>
              <w:top w:val="single" w:sz="4" w:space="0" w:color="auto"/>
              <w:left w:val="single" w:sz="4" w:space="0" w:color="auto"/>
              <w:bottom w:val="single" w:sz="4" w:space="0" w:color="auto"/>
              <w:right w:val="single" w:sz="4" w:space="0" w:color="auto"/>
            </w:tcBorders>
            <w:vAlign w:val="center"/>
            <w:hideMark/>
          </w:tcPr>
          <w:p w14:paraId="66CFFF29" w14:textId="77777777" w:rsidR="00733F3E" w:rsidRDefault="00733F3E">
            <w:pPr>
              <w:spacing w:line="360" w:lineRule="auto"/>
              <w:jc w:val="right"/>
            </w:pPr>
            <w:r>
              <w:rPr>
                <w:rFonts w:ascii="宋体" w:hAnsi="宋体" w:hint="eastAsia"/>
              </w:rPr>
              <w:t>0.69%</w:t>
            </w:r>
          </w:p>
        </w:tc>
        <w:tc>
          <w:tcPr>
            <w:tcW w:w="714" w:type="pct"/>
            <w:tcBorders>
              <w:top w:val="single" w:sz="4" w:space="0" w:color="auto"/>
              <w:left w:val="single" w:sz="4" w:space="0" w:color="auto"/>
              <w:bottom w:val="single" w:sz="4" w:space="0" w:color="auto"/>
              <w:right w:val="single" w:sz="4" w:space="0" w:color="auto"/>
            </w:tcBorders>
            <w:vAlign w:val="center"/>
            <w:hideMark/>
          </w:tcPr>
          <w:p w14:paraId="547CB2D1" w14:textId="77777777" w:rsidR="00733F3E" w:rsidRDefault="00733F3E">
            <w:pPr>
              <w:spacing w:line="360" w:lineRule="auto"/>
              <w:jc w:val="right"/>
            </w:pPr>
            <w:r>
              <w:rPr>
                <w:rFonts w:ascii="宋体" w:hAnsi="宋体" w:hint="eastAsia"/>
              </w:rPr>
              <w:t>-0.08%</w:t>
            </w:r>
          </w:p>
        </w:tc>
      </w:tr>
      <w:tr w:rsidR="006270D8" w14:paraId="7AD709DD" w14:textId="77777777">
        <w:trPr>
          <w:divId w:val="1660423868"/>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3D11A48E" w14:textId="77777777" w:rsidR="00733F3E" w:rsidRDefault="00733F3E">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68E2B280" w14:textId="77777777" w:rsidR="00733F3E" w:rsidRDefault="00733F3E">
            <w:pPr>
              <w:spacing w:line="360" w:lineRule="auto"/>
              <w:jc w:val="right"/>
            </w:pPr>
            <w:r>
              <w:rPr>
                <w:rFonts w:ascii="宋体" w:hAnsi="宋体" w:hint="eastAsia"/>
              </w:rPr>
              <w:t>17.27%</w:t>
            </w:r>
          </w:p>
        </w:tc>
        <w:tc>
          <w:tcPr>
            <w:tcW w:w="714" w:type="pct"/>
            <w:tcBorders>
              <w:top w:val="single" w:sz="4" w:space="0" w:color="auto"/>
              <w:left w:val="single" w:sz="4" w:space="0" w:color="auto"/>
              <w:bottom w:val="single" w:sz="4" w:space="0" w:color="auto"/>
              <w:right w:val="single" w:sz="4" w:space="0" w:color="auto"/>
            </w:tcBorders>
            <w:vAlign w:val="center"/>
            <w:hideMark/>
          </w:tcPr>
          <w:p w14:paraId="5BE6CD50" w14:textId="77777777" w:rsidR="00733F3E" w:rsidRDefault="00733F3E">
            <w:pPr>
              <w:spacing w:line="360" w:lineRule="auto"/>
              <w:jc w:val="right"/>
            </w:pPr>
            <w:r>
              <w:rPr>
                <w:rFonts w:ascii="宋体" w:hAnsi="宋体" w:hint="eastAsia"/>
              </w:rPr>
              <w:t>2.67%</w:t>
            </w:r>
          </w:p>
        </w:tc>
        <w:tc>
          <w:tcPr>
            <w:tcW w:w="714" w:type="pct"/>
            <w:tcBorders>
              <w:top w:val="single" w:sz="4" w:space="0" w:color="auto"/>
              <w:left w:val="single" w:sz="4" w:space="0" w:color="auto"/>
              <w:bottom w:val="single" w:sz="4" w:space="0" w:color="auto"/>
              <w:right w:val="single" w:sz="4" w:space="0" w:color="auto"/>
            </w:tcBorders>
            <w:vAlign w:val="center"/>
            <w:hideMark/>
          </w:tcPr>
          <w:p w14:paraId="405F56B8" w14:textId="77777777" w:rsidR="00733F3E" w:rsidRDefault="00733F3E">
            <w:pPr>
              <w:spacing w:line="360" w:lineRule="auto"/>
              <w:jc w:val="right"/>
            </w:pPr>
            <w:r>
              <w:rPr>
                <w:rFonts w:ascii="宋体" w:hAnsi="宋体" w:hint="eastAsia"/>
              </w:rPr>
              <w:t xml:space="preserve">16.88% </w:t>
            </w:r>
          </w:p>
        </w:tc>
        <w:tc>
          <w:tcPr>
            <w:tcW w:w="714" w:type="pct"/>
            <w:tcBorders>
              <w:top w:val="single" w:sz="4" w:space="0" w:color="auto"/>
              <w:left w:val="single" w:sz="4" w:space="0" w:color="auto"/>
              <w:bottom w:val="single" w:sz="4" w:space="0" w:color="auto"/>
              <w:right w:val="single" w:sz="4" w:space="0" w:color="auto"/>
            </w:tcBorders>
            <w:vAlign w:val="center"/>
            <w:hideMark/>
          </w:tcPr>
          <w:p w14:paraId="248EB6D3" w14:textId="77777777" w:rsidR="00733F3E" w:rsidRDefault="00733F3E">
            <w:pPr>
              <w:spacing w:line="360" w:lineRule="auto"/>
              <w:jc w:val="right"/>
            </w:pPr>
            <w:r>
              <w:rPr>
                <w:rFonts w:ascii="宋体" w:hAnsi="宋体" w:hint="eastAsia"/>
              </w:rPr>
              <w:t>2.73%</w:t>
            </w:r>
          </w:p>
        </w:tc>
        <w:tc>
          <w:tcPr>
            <w:tcW w:w="714" w:type="pct"/>
            <w:tcBorders>
              <w:top w:val="single" w:sz="4" w:space="0" w:color="auto"/>
              <w:left w:val="single" w:sz="4" w:space="0" w:color="auto"/>
              <w:bottom w:val="single" w:sz="4" w:space="0" w:color="auto"/>
              <w:right w:val="single" w:sz="4" w:space="0" w:color="auto"/>
            </w:tcBorders>
            <w:vAlign w:val="center"/>
            <w:hideMark/>
          </w:tcPr>
          <w:p w14:paraId="1208784C" w14:textId="77777777" w:rsidR="00733F3E" w:rsidRDefault="00733F3E">
            <w:pPr>
              <w:spacing w:line="360" w:lineRule="auto"/>
              <w:jc w:val="right"/>
            </w:pPr>
            <w:r>
              <w:rPr>
                <w:rFonts w:ascii="宋体" w:hAnsi="宋体" w:hint="eastAsia"/>
              </w:rPr>
              <w:t>0.39%</w:t>
            </w:r>
          </w:p>
        </w:tc>
        <w:tc>
          <w:tcPr>
            <w:tcW w:w="714" w:type="pct"/>
            <w:tcBorders>
              <w:top w:val="single" w:sz="4" w:space="0" w:color="auto"/>
              <w:left w:val="single" w:sz="4" w:space="0" w:color="auto"/>
              <w:bottom w:val="single" w:sz="4" w:space="0" w:color="auto"/>
              <w:right w:val="single" w:sz="4" w:space="0" w:color="auto"/>
            </w:tcBorders>
            <w:vAlign w:val="center"/>
            <w:hideMark/>
          </w:tcPr>
          <w:p w14:paraId="69FBC590" w14:textId="77777777" w:rsidR="00733F3E" w:rsidRDefault="00733F3E">
            <w:pPr>
              <w:spacing w:line="360" w:lineRule="auto"/>
              <w:jc w:val="right"/>
            </w:pPr>
            <w:r>
              <w:rPr>
                <w:rFonts w:ascii="宋体" w:hAnsi="宋体" w:hint="eastAsia"/>
              </w:rPr>
              <w:t>-0.06%</w:t>
            </w:r>
          </w:p>
        </w:tc>
      </w:tr>
      <w:tr w:rsidR="006270D8" w14:paraId="1B124133" w14:textId="77777777">
        <w:trPr>
          <w:divId w:val="1660423868"/>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26A25A59" w14:textId="77777777" w:rsidR="00733F3E" w:rsidRDefault="00733F3E">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3D70D3EF" w14:textId="77777777" w:rsidR="00733F3E" w:rsidRDefault="00733F3E">
            <w:pPr>
              <w:spacing w:line="360" w:lineRule="auto"/>
              <w:jc w:val="right"/>
            </w:pPr>
            <w:r>
              <w:rPr>
                <w:rFonts w:ascii="宋体" w:hAnsi="宋体" w:hint="eastAsia"/>
              </w:rPr>
              <w:t>51.15%</w:t>
            </w:r>
          </w:p>
        </w:tc>
        <w:tc>
          <w:tcPr>
            <w:tcW w:w="714" w:type="pct"/>
            <w:tcBorders>
              <w:top w:val="single" w:sz="4" w:space="0" w:color="auto"/>
              <w:left w:val="single" w:sz="4" w:space="0" w:color="auto"/>
              <w:bottom w:val="single" w:sz="4" w:space="0" w:color="auto"/>
              <w:right w:val="single" w:sz="4" w:space="0" w:color="auto"/>
            </w:tcBorders>
            <w:vAlign w:val="center"/>
            <w:hideMark/>
          </w:tcPr>
          <w:p w14:paraId="2C7F5C3B" w14:textId="77777777" w:rsidR="00733F3E" w:rsidRDefault="00733F3E">
            <w:pPr>
              <w:spacing w:line="360" w:lineRule="auto"/>
              <w:jc w:val="right"/>
            </w:pPr>
            <w:r>
              <w:rPr>
                <w:rFonts w:ascii="宋体" w:hAnsi="宋体" w:hint="eastAsia"/>
              </w:rPr>
              <w:t>2.37%</w:t>
            </w:r>
          </w:p>
        </w:tc>
        <w:tc>
          <w:tcPr>
            <w:tcW w:w="714" w:type="pct"/>
            <w:tcBorders>
              <w:top w:val="single" w:sz="4" w:space="0" w:color="auto"/>
              <w:left w:val="single" w:sz="4" w:space="0" w:color="auto"/>
              <w:bottom w:val="single" w:sz="4" w:space="0" w:color="auto"/>
              <w:right w:val="single" w:sz="4" w:space="0" w:color="auto"/>
            </w:tcBorders>
            <w:vAlign w:val="center"/>
            <w:hideMark/>
          </w:tcPr>
          <w:p w14:paraId="2D020632" w14:textId="77777777" w:rsidR="00733F3E" w:rsidRDefault="00733F3E">
            <w:pPr>
              <w:spacing w:line="360" w:lineRule="auto"/>
              <w:jc w:val="right"/>
            </w:pPr>
            <w:r>
              <w:rPr>
                <w:rFonts w:ascii="宋体" w:hAnsi="宋体" w:hint="eastAsia"/>
              </w:rPr>
              <w:t xml:space="preserve">49.07% </w:t>
            </w:r>
          </w:p>
        </w:tc>
        <w:tc>
          <w:tcPr>
            <w:tcW w:w="714" w:type="pct"/>
            <w:tcBorders>
              <w:top w:val="single" w:sz="4" w:space="0" w:color="auto"/>
              <w:left w:val="single" w:sz="4" w:space="0" w:color="auto"/>
              <w:bottom w:val="single" w:sz="4" w:space="0" w:color="auto"/>
              <w:right w:val="single" w:sz="4" w:space="0" w:color="auto"/>
            </w:tcBorders>
            <w:vAlign w:val="center"/>
            <w:hideMark/>
          </w:tcPr>
          <w:p w14:paraId="41B47FEF" w14:textId="77777777" w:rsidR="00733F3E" w:rsidRDefault="00733F3E">
            <w:pPr>
              <w:spacing w:line="360" w:lineRule="auto"/>
              <w:jc w:val="right"/>
            </w:pPr>
            <w:r>
              <w:rPr>
                <w:rFonts w:ascii="宋体" w:hAnsi="宋体" w:hint="eastAsia"/>
              </w:rPr>
              <w:t>2.43%</w:t>
            </w:r>
          </w:p>
        </w:tc>
        <w:tc>
          <w:tcPr>
            <w:tcW w:w="714" w:type="pct"/>
            <w:tcBorders>
              <w:top w:val="single" w:sz="4" w:space="0" w:color="auto"/>
              <w:left w:val="single" w:sz="4" w:space="0" w:color="auto"/>
              <w:bottom w:val="single" w:sz="4" w:space="0" w:color="auto"/>
              <w:right w:val="single" w:sz="4" w:space="0" w:color="auto"/>
            </w:tcBorders>
            <w:vAlign w:val="center"/>
            <w:hideMark/>
          </w:tcPr>
          <w:p w14:paraId="449CD083" w14:textId="77777777" w:rsidR="00733F3E" w:rsidRDefault="00733F3E">
            <w:pPr>
              <w:spacing w:line="360" w:lineRule="auto"/>
              <w:jc w:val="right"/>
            </w:pPr>
            <w:r>
              <w:rPr>
                <w:rFonts w:ascii="宋体" w:hAnsi="宋体" w:hint="eastAsia"/>
              </w:rPr>
              <w:t>2.08%</w:t>
            </w:r>
          </w:p>
        </w:tc>
        <w:tc>
          <w:tcPr>
            <w:tcW w:w="714" w:type="pct"/>
            <w:tcBorders>
              <w:top w:val="single" w:sz="4" w:space="0" w:color="auto"/>
              <w:left w:val="single" w:sz="4" w:space="0" w:color="auto"/>
              <w:bottom w:val="single" w:sz="4" w:space="0" w:color="auto"/>
              <w:right w:val="single" w:sz="4" w:space="0" w:color="auto"/>
            </w:tcBorders>
            <w:vAlign w:val="center"/>
            <w:hideMark/>
          </w:tcPr>
          <w:p w14:paraId="4EF7FF84" w14:textId="77777777" w:rsidR="00733F3E" w:rsidRDefault="00733F3E">
            <w:pPr>
              <w:spacing w:line="360" w:lineRule="auto"/>
              <w:jc w:val="right"/>
            </w:pPr>
            <w:r>
              <w:rPr>
                <w:rFonts w:ascii="宋体" w:hAnsi="宋体" w:hint="eastAsia"/>
              </w:rPr>
              <w:t>-0.06%</w:t>
            </w:r>
          </w:p>
        </w:tc>
      </w:tr>
      <w:tr w:rsidR="006270D8" w14:paraId="4CBB39CC" w14:textId="77777777">
        <w:trPr>
          <w:divId w:val="1660423868"/>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265BF7A1" w14:textId="77777777" w:rsidR="00733F3E" w:rsidRDefault="00733F3E">
            <w:pPr>
              <w:spacing w:line="360" w:lineRule="auto"/>
              <w:jc w:val="center"/>
            </w:pPr>
            <w:r>
              <w:rPr>
                <w:rFonts w:ascii="宋体" w:hAnsi="宋体" w:hint="eastAsia"/>
              </w:rPr>
              <w:t>过去三年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31379483" w14:textId="77777777" w:rsidR="00733F3E" w:rsidRDefault="00733F3E">
            <w:pPr>
              <w:spacing w:line="360" w:lineRule="auto"/>
              <w:jc w:val="right"/>
            </w:pPr>
            <w:r>
              <w:rPr>
                <w:rFonts w:ascii="宋体" w:hAnsi="宋体" w:hint="eastAsia"/>
              </w:rPr>
              <w:t>19.68%</w:t>
            </w:r>
          </w:p>
        </w:tc>
        <w:tc>
          <w:tcPr>
            <w:tcW w:w="714" w:type="pct"/>
            <w:tcBorders>
              <w:top w:val="single" w:sz="4" w:space="0" w:color="auto"/>
              <w:left w:val="single" w:sz="4" w:space="0" w:color="auto"/>
              <w:bottom w:val="single" w:sz="4" w:space="0" w:color="auto"/>
              <w:right w:val="single" w:sz="4" w:space="0" w:color="auto"/>
            </w:tcBorders>
            <w:vAlign w:val="center"/>
            <w:hideMark/>
          </w:tcPr>
          <w:p w14:paraId="3C4921D5" w14:textId="77777777" w:rsidR="00733F3E" w:rsidRDefault="00733F3E">
            <w:pPr>
              <w:spacing w:line="360" w:lineRule="auto"/>
              <w:jc w:val="right"/>
            </w:pPr>
            <w:r>
              <w:rPr>
                <w:rFonts w:ascii="宋体" w:hAnsi="宋体" w:hint="eastAsia"/>
              </w:rPr>
              <w:t>2.29%</w:t>
            </w:r>
          </w:p>
        </w:tc>
        <w:tc>
          <w:tcPr>
            <w:tcW w:w="714" w:type="pct"/>
            <w:tcBorders>
              <w:top w:val="single" w:sz="4" w:space="0" w:color="auto"/>
              <w:left w:val="single" w:sz="4" w:space="0" w:color="auto"/>
              <w:bottom w:val="single" w:sz="4" w:space="0" w:color="auto"/>
              <w:right w:val="single" w:sz="4" w:space="0" w:color="auto"/>
            </w:tcBorders>
            <w:vAlign w:val="center"/>
            <w:hideMark/>
          </w:tcPr>
          <w:p w14:paraId="5CA3C3B7" w14:textId="77777777" w:rsidR="00733F3E" w:rsidRDefault="00733F3E">
            <w:pPr>
              <w:spacing w:line="360" w:lineRule="auto"/>
              <w:jc w:val="right"/>
            </w:pPr>
            <w:r>
              <w:rPr>
                <w:rFonts w:ascii="宋体" w:hAnsi="宋体" w:hint="eastAsia"/>
              </w:rPr>
              <w:t xml:space="preserve">16.11% </w:t>
            </w:r>
          </w:p>
        </w:tc>
        <w:tc>
          <w:tcPr>
            <w:tcW w:w="714" w:type="pct"/>
            <w:tcBorders>
              <w:top w:val="single" w:sz="4" w:space="0" w:color="auto"/>
              <w:left w:val="single" w:sz="4" w:space="0" w:color="auto"/>
              <w:bottom w:val="single" w:sz="4" w:space="0" w:color="auto"/>
              <w:right w:val="single" w:sz="4" w:space="0" w:color="auto"/>
            </w:tcBorders>
            <w:vAlign w:val="center"/>
            <w:hideMark/>
          </w:tcPr>
          <w:p w14:paraId="11982D6F" w14:textId="77777777" w:rsidR="00733F3E" w:rsidRDefault="00733F3E">
            <w:pPr>
              <w:spacing w:line="360" w:lineRule="auto"/>
              <w:jc w:val="right"/>
            </w:pPr>
            <w:r>
              <w:rPr>
                <w:rFonts w:ascii="宋体" w:hAnsi="宋体" w:hint="eastAsia"/>
              </w:rPr>
              <w:t>2.38%</w:t>
            </w:r>
          </w:p>
        </w:tc>
        <w:tc>
          <w:tcPr>
            <w:tcW w:w="714" w:type="pct"/>
            <w:tcBorders>
              <w:top w:val="single" w:sz="4" w:space="0" w:color="auto"/>
              <w:left w:val="single" w:sz="4" w:space="0" w:color="auto"/>
              <w:bottom w:val="single" w:sz="4" w:space="0" w:color="auto"/>
              <w:right w:val="single" w:sz="4" w:space="0" w:color="auto"/>
            </w:tcBorders>
            <w:vAlign w:val="center"/>
            <w:hideMark/>
          </w:tcPr>
          <w:p w14:paraId="1613A8A9" w14:textId="77777777" w:rsidR="00733F3E" w:rsidRDefault="00733F3E">
            <w:pPr>
              <w:spacing w:line="360" w:lineRule="auto"/>
              <w:jc w:val="right"/>
            </w:pPr>
            <w:r>
              <w:rPr>
                <w:rFonts w:ascii="宋体" w:hAnsi="宋体" w:hint="eastAsia"/>
              </w:rPr>
              <w:t>3.57%</w:t>
            </w:r>
          </w:p>
        </w:tc>
        <w:tc>
          <w:tcPr>
            <w:tcW w:w="714" w:type="pct"/>
            <w:tcBorders>
              <w:top w:val="single" w:sz="4" w:space="0" w:color="auto"/>
              <w:left w:val="single" w:sz="4" w:space="0" w:color="auto"/>
              <w:bottom w:val="single" w:sz="4" w:space="0" w:color="auto"/>
              <w:right w:val="single" w:sz="4" w:space="0" w:color="auto"/>
            </w:tcBorders>
            <w:vAlign w:val="center"/>
            <w:hideMark/>
          </w:tcPr>
          <w:p w14:paraId="0B3A0AC1" w14:textId="77777777" w:rsidR="00733F3E" w:rsidRDefault="00733F3E">
            <w:pPr>
              <w:spacing w:line="360" w:lineRule="auto"/>
              <w:jc w:val="right"/>
            </w:pPr>
            <w:r>
              <w:rPr>
                <w:rFonts w:ascii="宋体" w:hAnsi="宋体" w:hint="eastAsia"/>
              </w:rPr>
              <w:t>-0.09%</w:t>
            </w:r>
          </w:p>
        </w:tc>
      </w:tr>
      <w:tr w:rsidR="006270D8" w14:paraId="633A215B" w14:textId="77777777">
        <w:trPr>
          <w:divId w:val="1660423868"/>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45A51CFA" w14:textId="77777777" w:rsidR="00733F3E" w:rsidRDefault="00733F3E">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14:paraId="6A5582CD" w14:textId="77777777" w:rsidR="00733F3E" w:rsidRDefault="00733F3E">
            <w:pPr>
              <w:spacing w:line="360" w:lineRule="auto"/>
              <w:jc w:val="right"/>
            </w:pPr>
            <w:r>
              <w:rPr>
                <w:rFonts w:ascii="宋体" w:hAnsi="宋体" w:hint="eastAsia"/>
              </w:rPr>
              <w:t>7.71%</w:t>
            </w:r>
          </w:p>
        </w:tc>
        <w:tc>
          <w:tcPr>
            <w:tcW w:w="714" w:type="pct"/>
            <w:tcBorders>
              <w:top w:val="single" w:sz="4" w:space="0" w:color="auto"/>
              <w:left w:val="single" w:sz="4" w:space="0" w:color="auto"/>
              <w:bottom w:val="single" w:sz="4" w:space="0" w:color="auto"/>
              <w:right w:val="single" w:sz="4" w:space="0" w:color="auto"/>
            </w:tcBorders>
            <w:vAlign w:val="center"/>
            <w:hideMark/>
          </w:tcPr>
          <w:p w14:paraId="6D87E676" w14:textId="77777777" w:rsidR="00733F3E" w:rsidRDefault="00733F3E">
            <w:pPr>
              <w:spacing w:line="360" w:lineRule="auto"/>
              <w:jc w:val="right"/>
            </w:pPr>
            <w:r>
              <w:rPr>
                <w:rFonts w:ascii="宋体" w:hAnsi="宋体" w:hint="eastAsia"/>
              </w:rPr>
              <w:t>2.48%</w:t>
            </w:r>
          </w:p>
        </w:tc>
        <w:tc>
          <w:tcPr>
            <w:tcW w:w="714" w:type="pct"/>
            <w:tcBorders>
              <w:top w:val="single" w:sz="4" w:space="0" w:color="auto"/>
              <w:left w:val="single" w:sz="4" w:space="0" w:color="auto"/>
              <w:bottom w:val="single" w:sz="4" w:space="0" w:color="auto"/>
              <w:right w:val="single" w:sz="4" w:space="0" w:color="auto"/>
            </w:tcBorders>
            <w:vAlign w:val="center"/>
            <w:hideMark/>
          </w:tcPr>
          <w:p w14:paraId="11A11D9A" w14:textId="77777777" w:rsidR="00733F3E" w:rsidRDefault="00733F3E">
            <w:pPr>
              <w:spacing w:line="360" w:lineRule="auto"/>
              <w:jc w:val="right"/>
            </w:pPr>
            <w:r>
              <w:rPr>
                <w:rFonts w:ascii="宋体" w:hAnsi="宋体" w:hint="eastAsia"/>
              </w:rPr>
              <w:t xml:space="preserve">1.85% </w:t>
            </w:r>
          </w:p>
        </w:tc>
        <w:tc>
          <w:tcPr>
            <w:tcW w:w="714" w:type="pct"/>
            <w:tcBorders>
              <w:top w:val="single" w:sz="4" w:space="0" w:color="auto"/>
              <w:left w:val="single" w:sz="4" w:space="0" w:color="auto"/>
              <w:bottom w:val="single" w:sz="4" w:space="0" w:color="auto"/>
              <w:right w:val="single" w:sz="4" w:space="0" w:color="auto"/>
            </w:tcBorders>
            <w:vAlign w:val="center"/>
            <w:hideMark/>
          </w:tcPr>
          <w:p w14:paraId="6CF9639A" w14:textId="77777777" w:rsidR="00733F3E" w:rsidRDefault="00733F3E">
            <w:pPr>
              <w:spacing w:line="360" w:lineRule="auto"/>
              <w:jc w:val="right"/>
            </w:pPr>
            <w:r>
              <w:rPr>
                <w:rFonts w:ascii="宋体" w:hAnsi="宋体" w:hint="eastAsia"/>
              </w:rPr>
              <w:t>2.63%</w:t>
            </w:r>
          </w:p>
        </w:tc>
        <w:tc>
          <w:tcPr>
            <w:tcW w:w="714" w:type="pct"/>
            <w:tcBorders>
              <w:top w:val="single" w:sz="4" w:space="0" w:color="auto"/>
              <w:left w:val="single" w:sz="4" w:space="0" w:color="auto"/>
              <w:bottom w:val="single" w:sz="4" w:space="0" w:color="auto"/>
              <w:right w:val="single" w:sz="4" w:space="0" w:color="auto"/>
            </w:tcBorders>
            <w:vAlign w:val="center"/>
            <w:hideMark/>
          </w:tcPr>
          <w:p w14:paraId="366EEFCD" w14:textId="77777777" w:rsidR="00733F3E" w:rsidRDefault="00733F3E">
            <w:pPr>
              <w:spacing w:line="360" w:lineRule="auto"/>
              <w:jc w:val="right"/>
            </w:pPr>
            <w:r>
              <w:rPr>
                <w:rFonts w:ascii="宋体" w:hAnsi="宋体" w:hint="eastAsia"/>
              </w:rPr>
              <w:t>5.86%</w:t>
            </w:r>
          </w:p>
        </w:tc>
        <w:tc>
          <w:tcPr>
            <w:tcW w:w="714" w:type="pct"/>
            <w:tcBorders>
              <w:top w:val="single" w:sz="4" w:space="0" w:color="auto"/>
              <w:left w:val="single" w:sz="4" w:space="0" w:color="auto"/>
              <w:bottom w:val="single" w:sz="4" w:space="0" w:color="auto"/>
              <w:right w:val="single" w:sz="4" w:space="0" w:color="auto"/>
            </w:tcBorders>
            <w:vAlign w:val="center"/>
            <w:hideMark/>
          </w:tcPr>
          <w:p w14:paraId="58F251D4" w14:textId="77777777" w:rsidR="00733F3E" w:rsidRDefault="00733F3E">
            <w:pPr>
              <w:spacing w:line="360" w:lineRule="auto"/>
              <w:jc w:val="right"/>
            </w:pPr>
            <w:r>
              <w:rPr>
                <w:rFonts w:ascii="宋体" w:hAnsi="宋体" w:hint="eastAsia"/>
              </w:rPr>
              <w:t>-0.15%</w:t>
            </w:r>
          </w:p>
        </w:tc>
      </w:tr>
    </w:tbl>
    <w:p w14:paraId="481E9D1D" w14:textId="77777777" w:rsidR="00733F3E" w:rsidRDefault="00733F3E">
      <w:pPr>
        <w:pStyle w:val="XBRLTitle3"/>
        <w:spacing w:before="156"/>
        <w:ind w:left="0"/>
        <w:rPr>
          <w:rFonts w:hint="eastAsia"/>
        </w:rPr>
      </w:pPr>
      <w:bookmarkStart w:id="47" w:name="_Toc512519486"/>
      <w:bookmarkStart w:id="48" w:name="_Toc481075053"/>
      <w:bookmarkStart w:id="49" w:name="_Toc490050007"/>
      <w:bookmarkStart w:id="50" w:name="_Toc514178673"/>
      <w:proofErr w:type="spellStart"/>
      <w:r>
        <w:rPr>
          <w:rFonts w:hint="eastAsia"/>
        </w:rPr>
        <w:t>自基金合同生效以来基金累计净值增长率变动及其与同期业绩比较基准收益率变动的比较</w:t>
      </w:r>
      <w:bookmarkEnd w:id="47"/>
      <w:bookmarkEnd w:id="48"/>
      <w:bookmarkEnd w:id="49"/>
      <w:bookmarkEnd w:id="50"/>
      <w:proofErr w:type="spellEnd"/>
      <w:r>
        <w:rPr>
          <w:rFonts w:hint="eastAsia"/>
          <w:kern w:val="2"/>
          <w:sz w:val="21"/>
          <w:szCs w:val="20"/>
          <w:lang w:val="en-US" w:eastAsia="zh-CN"/>
        </w:rPr>
        <w:t xml:space="preserve"> </w:t>
      </w:r>
    </w:p>
    <w:p w14:paraId="597E4171" w14:textId="77777777" w:rsidR="00733F3E" w:rsidRDefault="00733F3E">
      <w:pPr>
        <w:spacing w:line="360" w:lineRule="auto"/>
        <w:jc w:val="left"/>
        <w:divId w:val="1445805600"/>
      </w:pPr>
      <w:bookmarkStart w:id="51" w:name="m07_04_07_09_tab"/>
      <w:bookmarkStart w:id="52" w:name="m07_04_07_09"/>
      <w:bookmarkStart w:id="53" w:name="m01_01"/>
      <w:r>
        <w:rPr>
          <w:rFonts w:ascii="宋体" w:hAnsi="宋体" w:hint="eastAsia"/>
          <w:noProof/>
        </w:rPr>
        <w:lastRenderedPageBreak/>
        <w:drawing>
          <wp:inline distT="0" distB="0" distL="0" distR="0" wp14:anchorId="77C7292F" wp14:editId="2E83DB26">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5BA17912" w14:textId="77777777" w:rsidR="00733F3E" w:rsidRDefault="00733F3E">
      <w:pPr>
        <w:spacing w:line="360" w:lineRule="auto"/>
        <w:divId w:val="1445805600"/>
      </w:pPr>
      <w:r>
        <w:rPr>
          <w:rFonts w:ascii="宋体" w:hAnsi="宋体" w:hint="eastAsia"/>
        </w:rPr>
        <w:t>注：</w:t>
      </w:r>
      <w:r>
        <w:rPr>
          <w:rFonts w:ascii="宋体" w:hAnsi="宋体" w:hint="eastAsia"/>
          <w:lang w:eastAsia="zh-Hans"/>
        </w:rPr>
        <w:t>本基金合同生效日为2021年12月17日，图示的时间段为合同生效日至本报告期末。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51"/>
      <w:bookmarkEnd w:id="52"/>
    </w:p>
    <w:p w14:paraId="5CAE8C64" w14:textId="77777777" w:rsidR="00733F3E" w:rsidRDefault="00733F3E">
      <w:pPr>
        <w:pStyle w:val="XBRLTitle1"/>
        <w:spacing w:before="156" w:line="360" w:lineRule="auto"/>
        <w:ind w:left="425"/>
        <w:rPr>
          <w:rFonts w:hint="eastAsia"/>
        </w:rPr>
      </w:pPr>
      <w:bookmarkStart w:id="54" w:name="_Toc481075054"/>
      <w:bookmarkStart w:id="55" w:name="_Toc438646458"/>
      <w:bookmarkStart w:id="56" w:name="_Toc490050008"/>
      <w:bookmarkStart w:id="57" w:name="_Toc512519487"/>
      <w:bookmarkStart w:id="58" w:name="_Toc514178674"/>
      <w:proofErr w:type="spellStart"/>
      <w:r>
        <w:rPr>
          <w:rFonts w:hint="eastAsia"/>
        </w:rPr>
        <w:t>管理人报告</w:t>
      </w:r>
      <w:bookmarkEnd w:id="54"/>
      <w:bookmarkEnd w:id="55"/>
      <w:bookmarkEnd w:id="56"/>
      <w:bookmarkEnd w:id="57"/>
      <w:bookmarkEnd w:id="58"/>
      <w:proofErr w:type="spellEnd"/>
      <w:r>
        <w:rPr>
          <w:rFonts w:hint="eastAsia"/>
        </w:rPr>
        <w:t xml:space="preserve"> </w:t>
      </w:r>
    </w:p>
    <w:p w14:paraId="2F4CC4E7" w14:textId="77777777" w:rsidR="00733F3E" w:rsidRDefault="00733F3E">
      <w:pPr>
        <w:pStyle w:val="XBRLTitle2"/>
        <w:spacing w:before="156" w:line="360" w:lineRule="auto"/>
        <w:ind w:left="454"/>
        <w:rPr>
          <w:rFonts w:hint="eastAsia"/>
        </w:rPr>
      </w:pPr>
      <w:bookmarkStart w:id="59" w:name="_Toc459213770"/>
      <w:bookmarkStart w:id="60" w:name="_Toc456107124"/>
      <w:bookmarkStart w:id="61" w:name="_Toc438654078"/>
      <w:bookmarkStart w:id="62" w:name="_Toc448480290"/>
      <w:bookmarkStart w:id="63" w:name="_Toc480465421"/>
      <w:bookmarkStart w:id="64" w:name="_Toc514178675"/>
      <w:bookmarkStart w:id="65" w:name="_Toc512611287"/>
      <w:bookmarkStart w:id="66" w:name="_Toc512612083"/>
      <w:bookmarkStart w:id="67" w:name="_Toc512612259"/>
      <w:bookmarkStart w:id="68" w:name="_Toc513658013"/>
      <w:bookmarkStart w:id="69" w:name="_Toc512519496"/>
      <w:bookmarkStart w:id="70" w:name="_Toc481075064"/>
      <w:bookmarkStart w:id="71" w:name="_Toc438646466"/>
      <w:bookmarkStart w:id="72" w:name="_Toc490050017"/>
      <w:proofErr w:type="spellStart"/>
      <w:r>
        <w:rPr>
          <w:rFonts w:hint="eastAsia"/>
        </w:rPr>
        <w:t>基金经理（或基金经理小组）简介</w:t>
      </w:r>
      <w:bookmarkEnd w:id="59"/>
      <w:bookmarkEnd w:id="60"/>
      <w:bookmarkEnd w:id="61"/>
      <w:bookmarkEnd w:id="62"/>
      <w:bookmarkEnd w:id="63"/>
      <w:bookmarkEnd w:id="64"/>
      <w:proofErr w:type="spellEnd"/>
      <w:r>
        <w:rPr>
          <w:rFonts w:hint="eastAsia"/>
          <w:szCs w:val="21"/>
        </w:rPr>
        <w:t xml:space="preserve"> </w:t>
      </w:r>
      <w:bookmarkEnd w:id="65"/>
      <w:bookmarkEnd w:id="66"/>
      <w:bookmarkEnd w:id="67"/>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6270D8" w14:paraId="21AE0510" w14:textId="77777777">
        <w:trPr>
          <w:divId w:val="42850101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2A8CF6" w14:textId="77777777" w:rsidR="00733F3E" w:rsidRDefault="00733F3E">
            <w:pPr>
              <w:snapToGrid w:val="0"/>
              <w:jc w:val="center"/>
            </w:pPr>
            <w:bookmarkStart w:id="73" w:name="m04_02"/>
            <w:bookmarkEnd w:id="73"/>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6E984E" w14:textId="77777777" w:rsidR="00733F3E" w:rsidRDefault="00733F3E">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D5A122" w14:textId="77777777" w:rsidR="00733F3E" w:rsidRDefault="00733F3E">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93630D" w14:textId="77777777" w:rsidR="00733F3E" w:rsidRDefault="00733F3E">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4BD16D" w14:textId="77777777" w:rsidR="00733F3E" w:rsidRDefault="00733F3E">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6270D8" w14:paraId="04E452AA" w14:textId="77777777">
        <w:trPr>
          <w:divId w:val="42850101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4EEB6" w14:textId="77777777" w:rsidR="00733F3E" w:rsidRDefault="00733F3E">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682EC" w14:textId="77777777" w:rsidR="00733F3E" w:rsidRDefault="00733F3E">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98A87" w14:textId="77777777" w:rsidR="00733F3E" w:rsidRDefault="00733F3E">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41B02" w14:textId="77777777" w:rsidR="00733F3E" w:rsidRDefault="00733F3E">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CFDE1" w14:textId="77777777" w:rsidR="00733F3E" w:rsidRDefault="00733F3E">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49EFD" w14:textId="77777777" w:rsidR="00733F3E" w:rsidRDefault="00733F3E">
            <w:pPr>
              <w:widowControl/>
              <w:jc w:val="left"/>
            </w:pPr>
          </w:p>
        </w:tc>
      </w:tr>
      <w:tr w:rsidR="006270D8" w14:paraId="5C0D6A53" w14:textId="77777777">
        <w:trPr>
          <w:divId w:val="42850101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43F5E3" w14:textId="77777777" w:rsidR="00733F3E" w:rsidRDefault="00733F3E">
            <w:pPr>
              <w:jc w:val="center"/>
            </w:pPr>
            <w:r>
              <w:rPr>
                <w:rFonts w:ascii="宋体" w:hAnsi="宋体" w:hint="eastAsia"/>
                <w:szCs w:val="24"/>
                <w:lang w:eastAsia="zh-Hans"/>
              </w:rPr>
              <w:t>何智豪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3CCCCC" w14:textId="77777777" w:rsidR="00733F3E" w:rsidRDefault="00733F3E">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8984F4" w14:textId="77777777" w:rsidR="00733F3E" w:rsidRDefault="00733F3E">
            <w:pPr>
              <w:jc w:val="center"/>
            </w:pPr>
            <w:r>
              <w:rPr>
                <w:rFonts w:ascii="宋体" w:hAnsi="宋体" w:hint="eastAsia"/>
                <w:szCs w:val="24"/>
                <w:lang w:eastAsia="zh-Hans"/>
              </w:rPr>
              <w:t>2021年12月30日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BE4C20" w14:textId="77777777" w:rsidR="00733F3E" w:rsidRDefault="00733F3E">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7B260B" w14:textId="77777777" w:rsidR="00733F3E" w:rsidRDefault="00733F3E">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6F333D" w14:textId="77777777" w:rsidR="00733F3E" w:rsidRDefault="00733F3E">
            <w:pPr>
              <w:jc w:val="left"/>
            </w:pPr>
            <w:r>
              <w:rPr>
                <w:rFonts w:ascii="宋体" w:hAnsi="宋体" w:hint="eastAsia"/>
                <w:szCs w:val="24"/>
                <w:lang w:eastAsia="zh-Hans"/>
              </w:rPr>
              <w:t>何智豪先生曾任中国国际金融股份有限公司组合与量化策略研究员、资产管理部高级经理。2020年7月起加入摩根基金管理(中国)有限公司(原上投摩根基金管理有限公司)，现任指数及量化投资部基金经理。</w:t>
            </w:r>
          </w:p>
        </w:tc>
      </w:tr>
      <w:tr w:rsidR="006270D8" w14:paraId="314A9DC8" w14:textId="77777777">
        <w:trPr>
          <w:divId w:val="42850101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B4D0B7" w14:textId="77777777" w:rsidR="00733F3E" w:rsidRDefault="00733F3E">
            <w:pPr>
              <w:jc w:val="center"/>
            </w:pPr>
            <w:r>
              <w:rPr>
                <w:rFonts w:ascii="宋体" w:hAnsi="宋体" w:hint="eastAsia"/>
                <w:szCs w:val="24"/>
                <w:lang w:eastAsia="zh-Hans"/>
              </w:rPr>
              <w:t>胡迪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B7B8CB" w14:textId="77777777" w:rsidR="00733F3E" w:rsidRDefault="00733F3E">
            <w:pPr>
              <w:jc w:val="left"/>
            </w:pPr>
            <w:r>
              <w:rPr>
                <w:rFonts w:ascii="宋体" w:hAnsi="宋体" w:hint="eastAsia"/>
                <w:szCs w:val="24"/>
                <w:lang w:eastAsia="zh-Hans"/>
              </w:rPr>
              <w:t>本基金基金经理、指数及量化投资部总监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394C6A" w14:textId="77777777" w:rsidR="00733F3E" w:rsidRDefault="00733F3E">
            <w:pPr>
              <w:jc w:val="center"/>
            </w:pPr>
            <w:r>
              <w:rPr>
                <w:rFonts w:ascii="宋体" w:hAnsi="宋体" w:hint="eastAsia"/>
                <w:szCs w:val="24"/>
                <w:lang w:eastAsia="zh-Hans"/>
              </w:rPr>
              <w:t>2021年12月30日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356456" w14:textId="77777777" w:rsidR="00733F3E" w:rsidRDefault="00733F3E">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570B50" w14:textId="77777777" w:rsidR="00733F3E" w:rsidRDefault="00733F3E">
            <w:pPr>
              <w:jc w:val="center"/>
            </w:pPr>
            <w:r>
              <w:rPr>
                <w:rFonts w:ascii="宋体" w:hAnsi="宋体" w:hint="eastAsia"/>
                <w:szCs w:val="24"/>
                <w:lang w:eastAsia="zh-Hans"/>
              </w:rPr>
              <w:t>17年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59CE43" w14:textId="77777777" w:rsidR="00733F3E" w:rsidRDefault="00733F3E">
            <w:pPr>
              <w:jc w:val="left"/>
            </w:pPr>
            <w:r>
              <w:rPr>
                <w:rFonts w:ascii="宋体" w:hAnsi="宋体" w:hint="eastAsia"/>
                <w:szCs w:val="24"/>
                <w:lang w:eastAsia="zh-Hans"/>
              </w:rPr>
              <w:t>胡迪女士曾任纽约美林证券全球资产管理部高级经理，纽约标准普尔量化投资主管，中国国际金融股份有限公司资产管理部执行总经理。2020年5月加入摩根基金管理(中国)有限公司(原上投摩根基金管理有限公司)，现任指数及量化投资部总监兼基金经理。</w:t>
            </w:r>
          </w:p>
        </w:tc>
      </w:tr>
    </w:tbl>
    <w:p w14:paraId="1693D966" w14:textId="77777777" w:rsidR="00733F3E" w:rsidRDefault="00733F3E">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r>
      <w:r>
        <w:rPr>
          <w:rFonts w:ascii="宋体" w:hAnsi="宋体" w:hint="eastAsia"/>
          <w:szCs w:val="21"/>
        </w:rPr>
        <w:lastRenderedPageBreak/>
        <w:t xml:space="preserve">　　2.证券从业的含义遵从中国证监会及行业协会的相关规定。</w:t>
      </w:r>
    </w:p>
    <w:p w14:paraId="4107EC6E" w14:textId="77777777" w:rsidR="00733F3E" w:rsidRDefault="00733F3E">
      <w:pPr>
        <w:pStyle w:val="XBRLTitle2"/>
        <w:spacing w:before="156" w:line="360" w:lineRule="auto"/>
        <w:ind w:left="454"/>
        <w:rPr>
          <w:rFonts w:hint="eastAsia"/>
        </w:rPr>
      </w:pPr>
      <w:bookmarkStart w:id="74" w:name="_Toc459213771"/>
      <w:bookmarkStart w:id="75" w:name="_Toc456107125"/>
      <w:bookmarkStart w:id="76" w:name="_Toc438654079"/>
      <w:bookmarkStart w:id="77" w:name="_Toc448480291"/>
      <w:bookmarkStart w:id="78" w:name="_Toc480465422"/>
      <w:bookmarkStart w:id="79" w:name="_Toc512611288"/>
      <w:bookmarkStart w:id="80" w:name="_Toc512612084"/>
      <w:bookmarkStart w:id="81" w:name="_Toc512612260"/>
      <w:bookmarkStart w:id="82" w:name="_Toc513658014"/>
      <w:bookmarkStart w:id="83" w:name="_Toc514178676"/>
      <w:bookmarkStart w:id="84" w:name="m402"/>
      <w:proofErr w:type="spellStart"/>
      <w:r>
        <w:rPr>
          <w:rFonts w:hint="eastAsia"/>
        </w:rPr>
        <w:t>境外投资顾问为本基金提供投资建议的主要成员简介</w:t>
      </w:r>
      <w:bookmarkEnd w:id="74"/>
      <w:bookmarkEnd w:id="75"/>
      <w:bookmarkEnd w:id="76"/>
      <w:bookmarkEnd w:id="77"/>
      <w:bookmarkEnd w:id="78"/>
      <w:bookmarkEnd w:id="79"/>
      <w:bookmarkEnd w:id="80"/>
      <w:bookmarkEnd w:id="81"/>
      <w:bookmarkEnd w:id="82"/>
      <w:bookmarkEnd w:id="83"/>
      <w:proofErr w:type="spellEnd"/>
      <w:r>
        <w:rPr>
          <w:rFonts w:hint="eastAsia"/>
        </w:rPr>
        <w:t xml:space="preserve"> </w:t>
      </w:r>
    </w:p>
    <w:bookmarkEnd w:id="84"/>
    <w:p w14:paraId="680611A6" w14:textId="77777777" w:rsidR="00733F3E" w:rsidRDefault="00733F3E">
      <w:pPr>
        <w:spacing w:line="360" w:lineRule="auto"/>
        <w:ind w:firstLineChars="200" w:firstLine="420"/>
        <w:jc w:val="left"/>
      </w:pPr>
      <w:r>
        <w:rPr>
          <w:rFonts w:ascii="宋体" w:hAnsi="宋体" w:hint="eastAsia"/>
          <w:kern w:val="0"/>
          <w:szCs w:val="21"/>
          <w:lang w:eastAsia="zh-Hans"/>
        </w:rPr>
        <w:t>本基金暂不设境外投资顾问。</w:t>
      </w:r>
    </w:p>
    <w:p w14:paraId="4BDFF767" w14:textId="77777777" w:rsidR="00733F3E" w:rsidRDefault="00733F3E">
      <w:pPr>
        <w:pStyle w:val="XBRLTitle2"/>
        <w:spacing w:before="156" w:line="360" w:lineRule="auto"/>
        <w:ind w:left="454"/>
        <w:rPr>
          <w:rFonts w:hint="eastAsia"/>
        </w:rPr>
      </w:pPr>
      <w:bookmarkStart w:id="85" w:name="_Toc459213772"/>
      <w:bookmarkStart w:id="86" w:name="_Toc456107126"/>
      <w:bookmarkStart w:id="87" w:name="_Toc438654080"/>
      <w:bookmarkStart w:id="88" w:name="_Toc448480292"/>
      <w:bookmarkStart w:id="89" w:name="_Toc480465423"/>
      <w:bookmarkStart w:id="90" w:name="_Toc512611289"/>
      <w:bookmarkStart w:id="91" w:name="_Toc512612085"/>
      <w:bookmarkStart w:id="92" w:name="_Toc512612261"/>
      <w:bookmarkStart w:id="93" w:name="_Toc513658015"/>
      <w:bookmarkStart w:id="94" w:name="_Toc514178677"/>
      <w:bookmarkStart w:id="95" w:name="m403"/>
      <w:proofErr w:type="spellStart"/>
      <w:r>
        <w:rPr>
          <w:rFonts w:hint="eastAsia"/>
        </w:rPr>
        <w:t>报告期内本基金运作遵规守信情况说明</w:t>
      </w:r>
      <w:bookmarkEnd w:id="85"/>
      <w:bookmarkEnd w:id="86"/>
      <w:bookmarkEnd w:id="87"/>
      <w:bookmarkEnd w:id="88"/>
      <w:bookmarkEnd w:id="89"/>
      <w:bookmarkEnd w:id="90"/>
      <w:bookmarkEnd w:id="91"/>
      <w:bookmarkEnd w:id="92"/>
      <w:bookmarkEnd w:id="93"/>
      <w:bookmarkEnd w:id="94"/>
      <w:proofErr w:type="spellEnd"/>
      <w:r>
        <w:rPr>
          <w:rFonts w:hint="eastAsia"/>
        </w:rPr>
        <w:t xml:space="preserve"> </w:t>
      </w:r>
    </w:p>
    <w:p w14:paraId="6A230C0C" w14:textId="77777777" w:rsidR="00733F3E" w:rsidRDefault="00733F3E">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14:paraId="5D921C32" w14:textId="77777777" w:rsidR="00733F3E" w:rsidRDefault="00733F3E">
      <w:pPr>
        <w:pStyle w:val="XBRLTitle2"/>
        <w:spacing w:before="156" w:line="360" w:lineRule="auto"/>
        <w:ind w:left="454"/>
        <w:rPr>
          <w:rFonts w:hint="eastAsia"/>
        </w:rPr>
      </w:pPr>
      <w:bookmarkStart w:id="96" w:name="_Toc459213773"/>
      <w:bookmarkStart w:id="97" w:name="_Toc456107127"/>
      <w:bookmarkStart w:id="98" w:name="_Toc438654081"/>
      <w:bookmarkStart w:id="99" w:name="_Toc448480293"/>
      <w:bookmarkStart w:id="100" w:name="_Toc480465424"/>
      <w:bookmarkStart w:id="101" w:name="_Toc512611290"/>
      <w:bookmarkStart w:id="102" w:name="_Toc512612086"/>
      <w:bookmarkStart w:id="103" w:name="_Toc512612262"/>
      <w:bookmarkStart w:id="104" w:name="_Toc513658016"/>
      <w:bookmarkStart w:id="105" w:name="_Toc514178678"/>
      <w:bookmarkEnd w:id="95"/>
      <w:proofErr w:type="spellStart"/>
      <w:r>
        <w:rPr>
          <w:rFonts w:hint="eastAsia"/>
        </w:rPr>
        <w:t>公平交易专项说明</w:t>
      </w:r>
      <w:bookmarkEnd w:id="96"/>
      <w:bookmarkEnd w:id="97"/>
      <w:bookmarkEnd w:id="98"/>
      <w:bookmarkEnd w:id="99"/>
      <w:bookmarkEnd w:id="100"/>
      <w:bookmarkEnd w:id="101"/>
      <w:bookmarkEnd w:id="102"/>
      <w:bookmarkEnd w:id="103"/>
      <w:bookmarkEnd w:id="104"/>
      <w:bookmarkEnd w:id="105"/>
      <w:proofErr w:type="spellEnd"/>
      <w:r>
        <w:rPr>
          <w:rFonts w:hint="eastAsia"/>
        </w:rPr>
        <w:t xml:space="preserve"> </w:t>
      </w:r>
    </w:p>
    <w:p w14:paraId="4950A353" w14:textId="77777777" w:rsidR="00733F3E" w:rsidRDefault="00733F3E">
      <w:pPr>
        <w:pStyle w:val="XBRLTitle3"/>
        <w:spacing w:before="156"/>
        <w:ind w:left="0"/>
        <w:rPr>
          <w:rFonts w:hint="eastAsia"/>
        </w:rPr>
      </w:pPr>
      <w:bookmarkStart w:id="106" w:name="_Toc513658017"/>
      <w:bookmarkStart w:id="107" w:name="_Toc514178679"/>
      <w:bookmarkStart w:id="108" w:name="_Toc480465425"/>
      <w:bookmarkStart w:id="109" w:name="m404_01_0570"/>
      <w:proofErr w:type="spellStart"/>
      <w:r>
        <w:rPr>
          <w:rFonts w:hint="eastAsia"/>
        </w:rPr>
        <w:t>公平交易制度的执行情况</w:t>
      </w:r>
      <w:bookmarkEnd w:id="106"/>
      <w:bookmarkEnd w:id="107"/>
      <w:proofErr w:type="spellEnd"/>
    </w:p>
    <w:p w14:paraId="359675FA" w14:textId="77777777" w:rsidR="00733F3E" w:rsidRDefault="00733F3E">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6838D4F4" w14:textId="77777777" w:rsidR="00733F3E" w:rsidRDefault="00733F3E">
      <w:pPr>
        <w:pStyle w:val="XBRLTitle3"/>
        <w:spacing w:before="156"/>
        <w:ind w:left="0"/>
        <w:rPr>
          <w:rFonts w:hint="eastAsia"/>
        </w:rPr>
      </w:pPr>
      <w:bookmarkStart w:id="110" w:name="_Toc513658018"/>
      <w:bookmarkStart w:id="111" w:name="_Toc514178680"/>
      <w:bookmarkStart w:id="112" w:name="_Toc480465426"/>
      <w:bookmarkStart w:id="113" w:name="m404_01_0578"/>
      <w:proofErr w:type="spellStart"/>
      <w:r>
        <w:rPr>
          <w:rFonts w:hint="eastAsia"/>
        </w:rPr>
        <w:t>异常交易行为的专项说明</w:t>
      </w:r>
      <w:bookmarkEnd w:id="110"/>
      <w:bookmarkEnd w:id="111"/>
      <w:proofErr w:type="spellEnd"/>
    </w:p>
    <w:p w14:paraId="674E8C60" w14:textId="77777777" w:rsidR="00733F3E" w:rsidRDefault="00733F3E">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4B6C22C1" w14:textId="77777777" w:rsidR="00733F3E" w:rsidRDefault="00733F3E">
      <w:pPr>
        <w:pStyle w:val="XBRLTitle2"/>
        <w:spacing w:before="156" w:line="360" w:lineRule="auto"/>
        <w:ind w:left="454"/>
        <w:rPr>
          <w:rFonts w:hint="eastAsia"/>
        </w:rPr>
      </w:pPr>
      <w:bookmarkStart w:id="114" w:name="_Toc459213774"/>
      <w:bookmarkStart w:id="115" w:name="_Toc456107128"/>
      <w:bookmarkStart w:id="116" w:name="_Toc438654082"/>
      <w:bookmarkStart w:id="117" w:name="_Toc448480294"/>
      <w:bookmarkStart w:id="118" w:name="_Toc480465427"/>
      <w:bookmarkStart w:id="119" w:name="_Toc512611291"/>
      <w:bookmarkStart w:id="120" w:name="_Toc512612087"/>
      <w:bookmarkStart w:id="121" w:name="_Toc512612263"/>
      <w:bookmarkStart w:id="122" w:name="_Toc513658019"/>
      <w:bookmarkStart w:id="123" w:name="_Toc514178681"/>
      <w:proofErr w:type="spellStart"/>
      <w:r>
        <w:rPr>
          <w:rFonts w:hint="eastAsia"/>
        </w:rPr>
        <w:t>报告期内基金的投资策略和业绩表现说明</w:t>
      </w:r>
      <w:bookmarkEnd w:id="114"/>
      <w:bookmarkEnd w:id="115"/>
      <w:bookmarkEnd w:id="116"/>
      <w:bookmarkEnd w:id="117"/>
      <w:bookmarkEnd w:id="118"/>
      <w:bookmarkEnd w:id="119"/>
      <w:bookmarkEnd w:id="120"/>
      <w:bookmarkEnd w:id="121"/>
      <w:bookmarkEnd w:id="122"/>
      <w:bookmarkEnd w:id="123"/>
      <w:proofErr w:type="spellEnd"/>
      <w:r>
        <w:rPr>
          <w:rFonts w:hint="eastAsia"/>
        </w:rPr>
        <w:t xml:space="preserve"> </w:t>
      </w:r>
    </w:p>
    <w:p w14:paraId="0E7E24D3" w14:textId="77777777" w:rsidR="00733F3E" w:rsidRDefault="00733F3E">
      <w:pPr>
        <w:pStyle w:val="XBRLTitle3"/>
        <w:spacing w:before="156"/>
        <w:ind w:left="0"/>
        <w:rPr>
          <w:rFonts w:hint="eastAsia"/>
        </w:rPr>
      </w:pPr>
      <w:bookmarkStart w:id="124" w:name="_Toc51408825711"/>
      <w:bookmarkStart w:id="125" w:name="_Toc513542656"/>
      <w:proofErr w:type="spellStart"/>
      <w:r>
        <w:rPr>
          <w:rFonts w:hint="eastAsia"/>
        </w:rPr>
        <w:t>报告期内基金投资策略和运作分析</w:t>
      </w:r>
      <w:bookmarkEnd w:id="124"/>
      <w:bookmarkEnd w:id="108"/>
      <w:bookmarkEnd w:id="125"/>
      <w:proofErr w:type="spellEnd"/>
      <w:r>
        <w:rPr>
          <w:rFonts w:hint="eastAsia"/>
        </w:rPr>
        <w:t xml:space="preserve"> </w:t>
      </w:r>
    </w:p>
    <w:p w14:paraId="18577CE9" w14:textId="659B4408" w:rsidR="00733F3E" w:rsidRDefault="00733F3E">
      <w:pPr>
        <w:spacing w:line="360" w:lineRule="auto"/>
        <w:ind w:firstLineChars="200" w:firstLine="420"/>
        <w:divId w:val="703335416"/>
      </w:pPr>
      <w:r>
        <w:rPr>
          <w:rFonts w:ascii="宋体" w:hAnsi="宋体" w:hint="eastAsia"/>
          <w:color w:val="000000"/>
          <w:kern w:val="0"/>
          <w:szCs w:val="21"/>
          <w:lang w:eastAsia="zh-Hans"/>
        </w:rPr>
        <w:lastRenderedPageBreak/>
        <w:t>2025年二季度，恒生科技指数呈现“V”型走势，区间累计下跌1.70%。核心扰动源于4月初美国关税政策冲击，引发全球股市剧烈动荡，恒生科技指数4月7日单日下跌17.16%。但是市场恐慌并未持续，迅速的企稳回升，后续随着中美关税贸易摩擦出现阶段性缓和，以及内地经济数据回暖等提振，港股继续修复。恒生科技指数从4月7日以来的低点至二季度末涨幅达20.48%。本基金采用被动投资的方法跟踪标的指数，争取跟踪误差保持在合理范围内。</w:t>
      </w:r>
      <w:r>
        <w:rPr>
          <w:rFonts w:ascii="宋体" w:hAnsi="宋体" w:hint="eastAsia"/>
          <w:color w:val="000000"/>
          <w:kern w:val="0"/>
          <w:szCs w:val="21"/>
          <w:lang w:eastAsia="zh-Hans"/>
        </w:rPr>
        <w:br/>
        <w:t xml:space="preserve">　　展望下半年，基本面修复和资金面改善有望继续推动港股上行，结构上，AI正加速渗透至经济和社会的各个层面，中国科技创新和产业升级的潜力巨大，科技“自主可控”、“自立自强”是内循环当中的较大增量，汇聚港股稀缺优质资产的恒生科技板块更加值得重视。具体领域而言，我们认为可关注受益于AI应用加速的互联网巨头，以及硬科技和中高端制造等领域。</w:t>
      </w:r>
      <w:r>
        <w:rPr>
          <w:rFonts w:ascii="宋体" w:hAnsi="宋体" w:hint="eastAsia"/>
          <w:color w:val="000000"/>
          <w:kern w:val="0"/>
          <w:sz w:val="24"/>
        </w:rPr>
        <w:t xml:space="preserve"> </w:t>
      </w:r>
    </w:p>
    <w:p w14:paraId="6F5FAA58" w14:textId="77777777" w:rsidR="00733F3E" w:rsidRDefault="00733F3E">
      <w:pPr>
        <w:pStyle w:val="XBRLTitle3"/>
        <w:spacing w:before="156"/>
        <w:ind w:left="0"/>
        <w:rPr>
          <w:rFonts w:hint="eastAsia"/>
        </w:rPr>
      </w:pPr>
      <w:bookmarkStart w:id="126" w:name="_Toc51408825712"/>
      <w:bookmarkStart w:id="127" w:name="_Toc513542657"/>
      <w:bookmarkEnd w:id="109"/>
      <w:proofErr w:type="spellStart"/>
      <w:r>
        <w:rPr>
          <w:rFonts w:hint="eastAsia"/>
        </w:rPr>
        <w:t>报告期内基金的业绩表现</w:t>
      </w:r>
      <w:bookmarkEnd w:id="126"/>
      <w:bookmarkEnd w:id="112"/>
      <w:bookmarkEnd w:id="127"/>
      <w:proofErr w:type="spellEnd"/>
      <w:r>
        <w:rPr>
          <w:rFonts w:hint="eastAsia"/>
        </w:rPr>
        <w:t xml:space="preserve"> </w:t>
      </w:r>
    </w:p>
    <w:p w14:paraId="4416D88C" w14:textId="77777777" w:rsidR="00733F3E" w:rsidRDefault="00733F3E">
      <w:pPr>
        <w:spacing w:line="360" w:lineRule="auto"/>
        <w:ind w:firstLineChars="200" w:firstLine="420"/>
        <w:jc w:val="left"/>
      </w:pPr>
      <w:r>
        <w:rPr>
          <w:rFonts w:ascii="宋体" w:hAnsi="宋体" w:cs="宋体" w:hint="eastAsia"/>
          <w:color w:val="000000"/>
          <w:kern w:val="0"/>
        </w:rPr>
        <w:t>本报告期摩根恒生科技ETF(QDII)份额净值增长率为:-2.17%，同期业绩比较基准收益率为:-2.86%</w:t>
      </w:r>
      <w:bookmarkEnd w:id="113"/>
    </w:p>
    <w:p w14:paraId="3B7E3FF6" w14:textId="77777777" w:rsidR="00733F3E" w:rsidRDefault="00733F3E">
      <w:pPr>
        <w:pStyle w:val="XBRLTitle2"/>
        <w:spacing w:before="156" w:line="360" w:lineRule="auto"/>
        <w:ind w:left="454"/>
        <w:rPr>
          <w:rFonts w:hint="eastAsia"/>
        </w:rPr>
      </w:pPr>
      <w:bookmarkStart w:id="128" w:name="m405_01_2550"/>
      <w:bookmarkStart w:id="129" w:name="_Toc459213775"/>
      <w:bookmarkStart w:id="130" w:name="_Toc456107129"/>
      <w:bookmarkStart w:id="131" w:name="_Toc438654084"/>
      <w:bookmarkStart w:id="132" w:name="_Toc448480296"/>
      <w:bookmarkStart w:id="133" w:name="_Toc480465430"/>
      <w:bookmarkStart w:id="134" w:name="_Toc512611292"/>
      <w:bookmarkStart w:id="135" w:name="_Toc512612088"/>
      <w:bookmarkStart w:id="136" w:name="_Toc512612264"/>
      <w:bookmarkStart w:id="137" w:name="_Toc513658020"/>
      <w:bookmarkStart w:id="138" w:name="_Toc514178682"/>
      <w:bookmarkStart w:id="139" w:name="m407"/>
      <w:bookmarkEnd w:id="128"/>
      <w:proofErr w:type="spellStart"/>
      <w:r>
        <w:rPr>
          <w:rFonts w:hint="eastAsia"/>
        </w:rPr>
        <w:t>报告期内基金持有人数或基金资产净值预警说明</w:t>
      </w:r>
      <w:bookmarkEnd w:id="129"/>
      <w:bookmarkEnd w:id="130"/>
      <w:bookmarkEnd w:id="131"/>
      <w:bookmarkEnd w:id="132"/>
      <w:bookmarkEnd w:id="133"/>
      <w:bookmarkEnd w:id="134"/>
      <w:bookmarkEnd w:id="135"/>
      <w:bookmarkEnd w:id="136"/>
      <w:bookmarkEnd w:id="137"/>
      <w:bookmarkEnd w:id="138"/>
      <w:proofErr w:type="spellEnd"/>
      <w:r>
        <w:rPr>
          <w:rFonts w:hint="eastAsia"/>
        </w:rPr>
        <w:t xml:space="preserve"> </w:t>
      </w:r>
    </w:p>
    <w:p w14:paraId="756896AF" w14:textId="77777777" w:rsidR="00733F3E" w:rsidRDefault="00733F3E">
      <w:pPr>
        <w:spacing w:line="360" w:lineRule="auto"/>
        <w:ind w:firstLineChars="200" w:firstLine="420"/>
        <w:jc w:val="left"/>
      </w:pPr>
      <w:r>
        <w:rPr>
          <w:rFonts w:ascii="宋体" w:hAnsi="宋体" w:hint="eastAsia"/>
        </w:rPr>
        <w:t>无。</w:t>
      </w:r>
    </w:p>
    <w:p w14:paraId="48699B01" w14:textId="77777777" w:rsidR="00733F3E" w:rsidRDefault="00733F3E">
      <w:pPr>
        <w:pStyle w:val="XBRLTitle1"/>
        <w:spacing w:before="156" w:line="360" w:lineRule="auto"/>
        <w:ind w:left="425"/>
        <w:rPr>
          <w:rFonts w:hint="eastAsia"/>
        </w:rPr>
      </w:pPr>
      <w:bookmarkStart w:id="140" w:name="_Toc514178683"/>
      <w:bookmarkEnd w:id="139"/>
      <w:proofErr w:type="spellStart"/>
      <w:r>
        <w:rPr>
          <w:rFonts w:hint="eastAsia"/>
        </w:rPr>
        <w:t>投资组合报告</w:t>
      </w:r>
      <w:bookmarkEnd w:id="140"/>
      <w:bookmarkEnd w:id="69"/>
      <w:bookmarkEnd w:id="70"/>
      <w:bookmarkEnd w:id="71"/>
      <w:bookmarkEnd w:id="72"/>
      <w:proofErr w:type="spellEnd"/>
      <w:r>
        <w:rPr>
          <w:rFonts w:hint="eastAsia"/>
        </w:rPr>
        <w:t xml:space="preserve"> </w:t>
      </w:r>
    </w:p>
    <w:p w14:paraId="166C50B4" w14:textId="77777777" w:rsidR="00733F3E" w:rsidRDefault="00733F3E">
      <w:pPr>
        <w:pStyle w:val="XBRLTitle2"/>
        <w:spacing w:before="156" w:line="360" w:lineRule="auto"/>
        <w:ind w:left="454"/>
        <w:rPr>
          <w:rFonts w:hint="eastAsia"/>
        </w:rPr>
      </w:pPr>
      <w:bookmarkStart w:id="141" w:name="_Toc459213777"/>
      <w:bookmarkStart w:id="142" w:name="_Toc456107131"/>
      <w:bookmarkStart w:id="143" w:name="_Toc438654086"/>
      <w:bookmarkStart w:id="144" w:name="_Toc448480298"/>
      <w:bookmarkStart w:id="145" w:name="_Toc480465432"/>
      <w:bookmarkStart w:id="146" w:name="_Toc514178684"/>
      <w:bookmarkStart w:id="147" w:name="_Toc512611294"/>
      <w:bookmarkStart w:id="148" w:name="_Toc512612090"/>
      <w:bookmarkStart w:id="149" w:name="_Toc512612266"/>
      <w:bookmarkStart w:id="150" w:name="_Toc513658022"/>
      <w:bookmarkStart w:id="151" w:name="m501"/>
      <w:bookmarkStart w:id="152" w:name="_Toc490050042"/>
      <w:bookmarkStart w:id="153" w:name="_Toc438646477"/>
      <w:bookmarkStart w:id="154" w:name="_Toc481075089"/>
      <w:bookmarkStart w:id="155" w:name="_Toc512519521"/>
      <w:bookmarkStart w:id="156" w:name="m601"/>
      <w:proofErr w:type="spellStart"/>
      <w:r>
        <w:rPr>
          <w:rFonts w:hint="eastAsia"/>
        </w:rPr>
        <w:t>报告期末基金资产组合情况</w:t>
      </w:r>
      <w:bookmarkEnd w:id="141"/>
      <w:bookmarkEnd w:id="142"/>
      <w:bookmarkEnd w:id="143"/>
      <w:bookmarkEnd w:id="144"/>
      <w:bookmarkEnd w:id="145"/>
      <w:bookmarkEnd w:id="146"/>
      <w:proofErr w:type="spellEnd"/>
      <w:r>
        <w:rPr>
          <w:rFonts w:hint="eastAsia"/>
        </w:rPr>
        <w:t xml:space="preserve"> </w:t>
      </w:r>
      <w:bookmarkEnd w:id="147"/>
      <w:bookmarkEnd w:id="148"/>
      <w:bookmarkEnd w:id="149"/>
      <w:bookmarkEnd w:id="150"/>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4"/>
        <w:gridCol w:w="2373"/>
        <w:gridCol w:w="2356"/>
      </w:tblGrid>
      <w:tr w:rsidR="006270D8" w14:paraId="5B20B246"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60CCFA" w14:textId="77777777" w:rsidR="00733F3E" w:rsidRDefault="00733F3E">
            <w:pPr>
              <w:jc w:val="center"/>
            </w:pPr>
            <w:bookmarkStart w:id="157" w:name="m08QD_01_tab"/>
            <w:bookmarkStart w:id="158" w:name="OLE_LINK46"/>
            <w:bookmarkStart w:id="159" w:name="OLE_LINK45"/>
            <w:bookmarkStart w:id="160" w:name="OLE_LINK41"/>
            <w:bookmarkStart w:id="161" w:name="OLE_LINK42"/>
            <w:bookmarkEnd w:id="157"/>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14:paraId="20A46684" w14:textId="77777777" w:rsidR="00733F3E" w:rsidRDefault="00733F3E">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14:paraId="5DFDABAB" w14:textId="77777777" w:rsidR="00733F3E" w:rsidRDefault="00733F3E">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14:paraId="67AFB787" w14:textId="77777777" w:rsidR="00733F3E" w:rsidRDefault="00733F3E">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6270D8" w14:paraId="2121174A"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064076B" w14:textId="77777777" w:rsidR="00733F3E" w:rsidRDefault="00733F3E">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14:paraId="687D3B22" w14:textId="77777777" w:rsidR="00733F3E" w:rsidRDefault="00733F3E">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7526816" w14:textId="77777777" w:rsidR="00733F3E" w:rsidRDefault="00733F3E">
            <w:pPr>
              <w:jc w:val="right"/>
            </w:pPr>
            <w:r>
              <w:rPr>
                <w:rFonts w:ascii="宋体" w:hAnsi="宋体" w:hint="eastAsia"/>
                <w:szCs w:val="24"/>
                <w:lang w:eastAsia="zh-Hans"/>
              </w:rPr>
              <w:t>445,212,362.18</w:t>
            </w:r>
          </w:p>
        </w:tc>
        <w:tc>
          <w:tcPr>
            <w:tcW w:w="2373" w:type="dxa"/>
            <w:tcBorders>
              <w:top w:val="single" w:sz="4" w:space="0" w:color="auto"/>
              <w:left w:val="nil"/>
              <w:bottom w:val="single" w:sz="4" w:space="0" w:color="auto"/>
              <w:right w:val="single" w:sz="4" w:space="0" w:color="auto"/>
            </w:tcBorders>
            <w:vAlign w:val="center"/>
            <w:hideMark/>
          </w:tcPr>
          <w:p w14:paraId="1F6FDA94" w14:textId="77777777" w:rsidR="00733F3E" w:rsidRDefault="00733F3E">
            <w:pPr>
              <w:jc w:val="right"/>
            </w:pPr>
            <w:r>
              <w:rPr>
                <w:rFonts w:ascii="宋体" w:hAnsi="宋体" w:hint="eastAsia"/>
                <w:szCs w:val="24"/>
                <w:lang w:eastAsia="zh-Hans"/>
              </w:rPr>
              <w:t>98.76</w:t>
            </w:r>
          </w:p>
        </w:tc>
      </w:tr>
      <w:tr w:rsidR="006270D8" w14:paraId="6AD26A59"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D873C37" w14:textId="77777777" w:rsidR="00733F3E" w:rsidRDefault="00733F3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181DC4A7" w14:textId="77777777" w:rsidR="00733F3E" w:rsidRDefault="00733F3E">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90DF6C3" w14:textId="77777777" w:rsidR="00733F3E" w:rsidRDefault="00733F3E">
            <w:pPr>
              <w:jc w:val="right"/>
            </w:pPr>
            <w:r>
              <w:rPr>
                <w:rFonts w:ascii="宋体" w:hAnsi="宋体" w:hint="eastAsia"/>
                <w:szCs w:val="24"/>
                <w:lang w:eastAsia="zh-Hans"/>
              </w:rPr>
              <w:t>445,212,362.18</w:t>
            </w:r>
          </w:p>
        </w:tc>
        <w:tc>
          <w:tcPr>
            <w:tcW w:w="2373" w:type="dxa"/>
            <w:tcBorders>
              <w:top w:val="single" w:sz="4" w:space="0" w:color="auto"/>
              <w:left w:val="nil"/>
              <w:bottom w:val="single" w:sz="4" w:space="0" w:color="auto"/>
              <w:right w:val="single" w:sz="4" w:space="0" w:color="auto"/>
            </w:tcBorders>
            <w:vAlign w:val="center"/>
            <w:hideMark/>
          </w:tcPr>
          <w:p w14:paraId="37C0643E" w14:textId="77777777" w:rsidR="00733F3E" w:rsidRDefault="00733F3E">
            <w:pPr>
              <w:jc w:val="right"/>
            </w:pPr>
            <w:r>
              <w:rPr>
                <w:rFonts w:ascii="宋体" w:hAnsi="宋体" w:hint="eastAsia"/>
                <w:szCs w:val="24"/>
                <w:lang w:eastAsia="zh-Hans"/>
              </w:rPr>
              <w:t>98.76</w:t>
            </w:r>
          </w:p>
        </w:tc>
      </w:tr>
      <w:tr w:rsidR="006270D8" w14:paraId="5F691FCD"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2546D1A5" w14:textId="77777777" w:rsidR="00733F3E" w:rsidRDefault="00733F3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28E55D6A" w14:textId="77777777" w:rsidR="00733F3E" w:rsidRDefault="00733F3E">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23D8760" w14:textId="77777777" w:rsidR="00733F3E" w:rsidRDefault="00733F3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D7F1584" w14:textId="77777777" w:rsidR="00733F3E" w:rsidRDefault="00733F3E">
            <w:pPr>
              <w:jc w:val="right"/>
            </w:pPr>
            <w:r>
              <w:rPr>
                <w:rFonts w:ascii="宋体" w:hAnsi="宋体" w:hint="eastAsia"/>
                <w:szCs w:val="24"/>
                <w:lang w:eastAsia="zh-Hans"/>
              </w:rPr>
              <w:t>-</w:t>
            </w:r>
          </w:p>
        </w:tc>
      </w:tr>
      <w:tr w:rsidR="006270D8" w14:paraId="502C17E9"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EF5EAD1" w14:textId="77777777" w:rsidR="00733F3E" w:rsidRDefault="00733F3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1B3E2A9F" w14:textId="77777777" w:rsidR="00733F3E" w:rsidRDefault="00733F3E">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AF5CF4F" w14:textId="77777777" w:rsidR="00733F3E" w:rsidRDefault="00733F3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31ED05C" w14:textId="77777777" w:rsidR="00733F3E" w:rsidRDefault="00733F3E">
            <w:pPr>
              <w:jc w:val="right"/>
            </w:pPr>
            <w:r>
              <w:rPr>
                <w:rFonts w:ascii="宋体" w:hAnsi="宋体" w:hint="eastAsia"/>
                <w:szCs w:val="24"/>
                <w:lang w:eastAsia="zh-Hans"/>
              </w:rPr>
              <w:t>-</w:t>
            </w:r>
          </w:p>
        </w:tc>
      </w:tr>
      <w:tr w:rsidR="006270D8" w14:paraId="212D676F"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69E3238" w14:textId="77777777" w:rsidR="00733F3E" w:rsidRDefault="00733F3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3DF96064" w14:textId="77777777" w:rsidR="00733F3E" w:rsidRDefault="00733F3E">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2F3B233" w14:textId="77777777" w:rsidR="00733F3E" w:rsidRDefault="00733F3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7A080825" w14:textId="77777777" w:rsidR="00733F3E" w:rsidRDefault="00733F3E">
            <w:pPr>
              <w:jc w:val="right"/>
            </w:pPr>
            <w:r>
              <w:rPr>
                <w:rFonts w:ascii="宋体" w:hAnsi="宋体" w:hint="eastAsia"/>
                <w:szCs w:val="24"/>
                <w:lang w:eastAsia="zh-Hans"/>
              </w:rPr>
              <w:t>-</w:t>
            </w:r>
          </w:p>
        </w:tc>
      </w:tr>
      <w:tr w:rsidR="006270D8" w14:paraId="5B669702"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5E5C7B1" w14:textId="77777777" w:rsidR="00733F3E" w:rsidRDefault="00733F3E">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14:paraId="3B2ABE3F" w14:textId="77777777" w:rsidR="00733F3E" w:rsidRDefault="00733F3E">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1D154C5" w14:textId="77777777" w:rsidR="00733F3E" w:rsidRDefault="00733F3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6ADFA43" w14:textId="77777777" w:rsidR="00733F3E" w:rsidRDefault="00733F3E">
            <w:pPr>
              <w:jc w:val="right"/>
            </w:pPr>
            <w:r>
              <w:rPr>
                <w:rFonts w:ascii="宋体" w:hAnsi="宋体" w:hint="eastAsia"/>
                <w:szCs w:val="24"/>
                <w:lang w:eastAsia="zh-Hans"/>
              </w:rPr>
              <w:t>-</w:t>
            </w:r>
          </w:p>
        </w:tc>
      </w:tr>
      <w:tr w:rsidR="006270D8" w14:paraId="4453AC83"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9BC0A30" w14:textId="77777777" w:rsidR="00733F3E" w:rsidRDefault="00733F3E">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14:paraId="0DDF7A7B" w14:textId="77777777" w:rsidR="00733F3E" w:rsidRDefault="00733F3E">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16A6626" w14:textId="77777777" w:rsidR="00733F3E" w:rsidRDefault="00733F3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79DD92BF" w14:textId="77777777" w:rsidR="00733F3E" w:rsidRDefault="00733F3E">
            <w:pPr>
              <w:jc w:val="right"/>
            </w:pPr>
            <w:r>
              <w:rPr>
                <w:rFonts w:ascii="宋体" w:hAnsi="宋体" w:hint="eastAsia"/>
                <w:szCs w:val="24"/>
                <w:lang w:eastAsia="zh-Hans"/>
              </w:rPr>
              <w:t>-</w:t>
            </w:r>
          </w:p>
        </w:tc>
      </w:tr>
      <w:tr w:rsidR="006270D8" w14:paraId="3FD2B9E3"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90DF2A2" w14:textId="77777777" w:rsidR="00733F3E" w:rsidRDefault="00733F3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072210EA" w14:textId="77777777" w:rsidR="00733F3E" w:rsidRDefault="00733F3E">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0EF8F3D" w14:textId="77777777" w:rsidR="00733F3E" w:rsidRDefault="00733F3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4156F3C6" w14:textId="77777777" w:rsidR="00733F3E" w:rsidRDefault="00733F3E">
            <w:pPr>
              <w:jc w:val="right"/>
            </w:pPr>
            <w:r>
              <w:rPr>
                <w:rFonts w:ascii="宋体" w:hAnsi="宋体" w:hint="eastAsia"/>
                <w:szCs w:val="24"/>
                <w:lang w:eastAsia="zh-Hans"/>
              </w:rPr>
              <w:t>-</w:t>
            </w:r>
          </w:p>
        </w:tc>
      </w:tr>
      <w:tr w:rsidR="006270D8" w14:paraId="302056F6"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23213D5" w14:textId="77777777" w:rsidR="00733F3E" w:rsidRDefault="00733F3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262F881B" w14:textId="77777777" w:rsidR="00733F3E" w:rsidRDefault="00733F3E">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885305B" w14:textId="77777777" w:rsidR="00733F3E" w:rsidRDefault="00733F3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789CBD8A" w14:textId="77777777" w:rsidR="00733F3E" w:rsidRDefault="00733F3E">
            <w:pPr>
              <w:jc w:val="right"/>
            </w:pPr>
            <w:r>
              <w:rPr>
                <w:rFonts w:ascii="宋体" w:hAnsi="宋体" w:hint="eastAsia"/>
                <w:szCs w:val="24"/>
                <w:lang w:eastAsia="zh-Hans"/>
              </w:rPr>
              <w:t>-</w:t>
            </w:r>
          </w:p>
        </w:tc>
      </w:tr>
      <w:tr w:rsidR="006270D8" w14:paraId="012657D5"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3B4F0B5" w14:textId="77777777" w:rsidR="00733F3E" w:rsidRDefault="00733F3E">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14:paraId="2F834BB0" w14:textId="77777777" w:rsidR="00733F3E" w:rsidRDefault="00733F3E">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AFB630C" w14:textId="77777777" w:rsidR="00733F3E" w:rsidRDefault="00733F3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7913A177" w14:textId="77777777" w:rsidR="00733F3E" w:rsidRDefault="00733F3E">
            <w:pPr>
              <w:jc w:val="right"/>
            </w:pPr>
            <w:r>
              <w:rPr>
                <w:rFonts w:ascii="宋体" w:hAnsi="宋体" w:hint="eastAsia"/>
                <w:szCs w:val="24"/>
                <w:lang w:eastAsia="zh-Hans"/>
              </w:rPr>
              <w:t>-</w:t>
            </w:r>
          </w:p>
        </w:tc>
      </w:tr>
      <w:tr w:rsidR="006270D8" w14:paraId="144ABBAC"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70434C3" w14:textId="77777777" w:rsidR="00733F3E" w:rsidRDefault="00733F3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3768E107" w14:textId="77777777" w:rsidR="00733F3E" w:rsidRDefault="00733F3E">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D8D93B9" w14:textId="77777777" w:rsidR="00733F3E" w:rsidRDefault="00733F3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4B68F34D" w14:textId="77777777" w:rsidR="00733F3E" w:rsidRDefault="00733F3E">
            <w:pPr>
              <w:jc w:val="right"/>
            </w:pPr>
            <w:r>
              <w:rPr>
                <w:rFonts w:ascii="宋体" w:hAnsi="宋体" w:hint="eastAsia"/>
                <w:szCs w:val="24"/>
                <w:lang w:eastAsia="zh-Hans"/>
              </w:rPr>
              <w:t>-</w:t>
            </w:r>
          </w:p>
        </w:tc>
      </w:tr>
      <w:tr w:rsidR="006270D8" w14:paraId="072DA585"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20E8224" w14:textId="77777777" w:rsidR="00733F3E" w:rsidRDefault="00733F3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51A34B96" w14:textId="77777777" w:rsidR="00733F3E" w:rsidRDefault="00733F3E">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0978F4A" w14:textId="77777777" w:rsidR="00733F3E" w:rsidRDefault="00733F3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5160BC89" w14:textId="77777777" w:rsidR="00733F3E" w:rsidRDefault="00733F3E">
            <w:pPr>
              <w:jc w:val="right"/>
            </w:pPr>
            <w:r>
              <w:rPr>
                <w:rFonts w:ascii="宋体" w:hAnsi="宋体" w:hint="eastAsia"/>
                <w:szCs w:val="24"/>
                <w:lang w:eastAsia="zh-Hans"/>
              </w:rPr>
              <w:t>-</w:t>
            </w:r>
          </w:p>
        </w:tc>
      </w:tr>
      <w:tr w:rsidR="006270D8" w14:paraId="71B58FC4"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D33A4C6" w14:textId="77777777" w:rsidR="00733F3E" w:rsidRDefault="00733F3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1452861" w14:textId="77777777" w:rsidR="00733F3E" w:rsidRDefault="00733F3E">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52AF32C" w14:textId="77777777" w:rsidR="00733F3E" w:rsidRDefault="00733F3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BBFA1F9" w14:textId="77777777" w:rsidR="00733F3E" w:rsidRDefault="00733F3E">
            <w:pPr>
              <w:jc w:val="right"/>
            </w:pPr>
            <w:r>
              <w:rPr>
                <w:rFonts w:ascii="宋体" w:hAnsi="宋体" w:hint="eastAsia"/>
                <w:szCs w:val="24"/>
                <w:lang w:eastAsia="zh-Hans"/>
              </w:rPr>
              <w:t>-</w:t>
            </w:r>
          </w:p>
        </w:tc>
      </w:tr>
      <w:tr w:rsidR="006270D8" w14:paraId="3D9D95BE"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D5948E3" w14:textId="77777777" w:rsidR="00733F3E" w:rsidRDefault="00733F3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54E21E1" w14:textId="77777777" w:rsidR="00733F3E" w:rsidRDefault="00733F3E">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176806A" w14:textId="77777777" w:rsidR="00733F3E" w:rsidRDefault="00733F3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1A294DE2" w14:textId="77777777" w:rsidR="00733F3E" w:rsidRDefault="00733F3E">
            <w:pPr>
              <w:jc w:val="right"/>
            </w:pPr>
            <w:r>
              <w:rPr>
                <w:rFonts w:ascii="宋体" w:hAnsi="宋体" w:hint="eastAsia"/>
                <w:szCs w:val="24"/>
                <w:lang w:eastAsia="zh-Hans"/>
              </w:rPr>
              <w:t>-</w:t>
            </w:r>
          </w:p>
        </w:tc>
      </w:tr>
      <w:tr w:rsidR="006270D8" w14:paraId="0219C0F4"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1866E2B" w14:textId="77777777" w:rsidR="00733F3E" w:rsidRDefault="00733F3E">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14:paraId="7D3D40C8" w14:textId="77777777" w:rsidR="00733F3E" w:rsidRDefault="00733F3E">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1EB3EB4" w14:textId="77777777" w:rsidR="00733F3E" w:rsidRDefault="00733F3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8D15795" w14:textId="77777777" w:rsidR="00733F3E" w:rsidRDefault="00733F3E">
            <w:pPr>
              <w:jc w:val="right"/>
            </w:pPr>
            <w:r>
              <w:rPr>
                <w:rFonts w:ascii="宋体" w:hAnsi="宋体" w:hint="eastAsia"/>
                <w:szCs w:val="24"/>
                <w:lang w:eastAsia="zh-Hans"/>
              </w:rPr>
              <w:t>-</w:t>
            </w:r>
          </w:p>
        </w:tc>
      </w:tr>
      <w:tr w:rsidR="006270D8" w14:paraId="4B14280B"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10C119B" w14:textId="77777777" w:rsidR="00733F3E" w:rsidRDefault="00733F3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370C2D4B" w14:textId="77777777" w:rsidR="00733F3E" w:rsidRDefault="00733F3E">
            <w:pPr>
              <w:ind w:leftChars="50" w:left="105"/>
            </w:pPr>
            <w:r>
              <w:rPr>
                <w:rFonts w:ascii="宋体" w:hAnsi="宋体" w:hint="eastAsia"/>
                <w:color w:val="000000"/>
              </w:rPr>
              <w:t>其中：买断式回购的买入返售金融资</w:t>
            </w:r>
            <w:r>
              <w:rPr>
                <w:rFonts w:ascii="宋体" w:hAnsi="宋体" w:hint="eastAsia"/>
                <w:color w:val="000000"/>
              </w:rPr>
              <w:lastRenderedPageBreak/>
              <w:t>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93279C0" w14:textId="77777777" w:rsidR="00733F3E" w:rsidRDefault="00733F3E">
            <w:pPr>
              <w:jc w:val="right"/>
            </w:pPr>
            <w:r>
              <w:rPr>
                <w:rFonts w:ascii="宋体" w:hAnsi="宋体" w:hint="eastAsia"/>
                <w:szCs w:val="24"/>
                <w:lang w:eastAsia="zh-Hans"/>
              </w:rPr>
              <w:lastRenderedPageBreak/>
              <w:t>-</w:t>
            </w:r>
          </w:p>
        </w:tc>
        <w:tc>
          <w:tcPr>
            <w:tcW w:w="2373" w:type="dxa"/>
            <w:tcBorders>
              <w:top w:val="single" w:sz="4" w:space="0" w:color="auto"/>
              <w:left w:val="nil"/>
              <w:bottom w:val="single" w:sz="4" w:space="0" w:color="auto"/>
              <w:right w:val="single" w:sz="4" w:space="0" w:color="auto"/>
            </w:tcBorders>
            <w:vAlign w:val="center"/>
            <w:hideMark/>
          </w:tcPr>
          <w:p w14:paraId="50759CFB" w14:textId="77777777" w:rsidR="00733F3E" w:rsidRDefault="00733F3E">
            <w:pPr>
              <w:jc w:val="right"/>
            </w:pPr>
            <w:r>
              <w:rPr>
                <w:rFonts w:ascii="宋体" w:hAnsi="宋体" w:hint="eastAsia"/>
                <w:szCs w:val="24"/>
                <w:lang w:eastAsia="zh-Hans"/>
              </w:rPr>
              <w:t>-</w:t>
            </w:r>
          </w:p>
        </w:tc>
      </w:tr>
      <w:tr w:rsidR="006270D8" w14:paraId="6F904C4A"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F51062F" w14:textId="77777777" w:rsidR="00733F3E" w:rsidRDefault="00733F3E">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14:paraId="42673142" w14:textId="77777777" w:rsidR="00733F3E" w:rsidRDefault="00733F3E">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BD9984E" w14:textId="77777777" w:rsidR="00733F3E" w:rsidRDefault="00733F3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35B4AE52" w14:textId="77777777" w:rsidR="00733F3E" w:rsidRDefault="00733F3E">
            <w:pPr>
              <w:jc w:val="right"/>
            </w:pPr>
            <w:r>
              <w:rPr>
                <w:rFonts w:ascii="宋体" w:hAnsi="宋体" w:hint="eastAsia"/>
                <w:szCs w:val="24"/>
                <w:lang w:eastAsia="zh-Hans"/>
              </w:rPr>
              <w:t>-</w:t>
            </w:r>
          </w:p>
        </w:tc>
      </w:tr>
      <w:tr w:rsidR="006270D8" w14:paraId="1D24A5B6"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DCB9E2F" w14:textId="77777777" w:rsidR="00733F3E" w:rsidRDefault="00733F3E">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14:paraId="578028BF" w14:textId="77777777" w:rsidR="00733F3E" w:rsidRDefault="00733F3E">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AA7FFA6" w14:textId="77777777" w:rsidR="00733F3E" w:rsidRDefault="00733F3E">
            <w:pPr>
              <w:jc w:val="right"/>
            </w:pPr>
            <w:r>
              <w:rPr>
                <w:rFonts w:ascii="宋体" w:hAnsi="宋体" w:hint="eastAsia"/>
                <w:szCs w:val="24"/>
                <w:lang w:eastAsia="zh-Hans"/>
              </w:rPr>
              <w:t>4,247,794.31</w:t>
            </w:r>
          </w:p>
        </w:tc>
        <w:tc>
          <w:tcPr>
            <w:tcW w:w="2373" w:type="dxa"/>
            <w:tcBorders>
              <w:top w:val="single" w:sz="4" w:space="0" w:color="auto"/>
              <w:left w:val="nil"/>
              <w:bottom w:val="single" w:sz="4" w:space="0" w:color="auto"/>
              <w:right w:val="single" w:sz="4" w:space="0" w:color="auto"/>
            </w:tcBorders>
            <w:vAlign w:val="center"/>
            <w:hideMark/>
          </w:tcPr>
          <w:p w14:paraId="4A078275" w14:textId="77777777" w:rsidR="00733F3E" w:rsidRDefault="00733F3E">
            <w:pPr>
              <w:jc w:val="right"/>
            </w:pPr>
            <w:r>
              <w:rPr>
                <w:rFonts w:ascii="宋体" w:hAnsi="宋体" w:hint="eastAsia"/>
                <w:szCs w:val="24"/>
                <w:lang w:eastAsia="zh-Hans"/>
              </w:rPr>
              <w:t>0.94</w:t>
            </w:r>
          </w:p>
        </w:tc>
      </w:tr>
      <w:tr w:rsidR="006270D8" w14:paraId="30D2DDA7"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21F5FD7A" w14:textId="77777777" w:rsidR="00733F3E" w:rsidRDefault="00733F3E">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14:paraId="7509FA4C" w14:textId="77777777" w:rsidR="00733F3E" w:rsidRDefault="00733F3E">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AD432AB" w14:textId="77777777" w:rsidR="00733F3E" w:rsidRDefault="00733F3E">
            <w:pPr>
              <w:jc w:val="right"/>
            </w:pPr>
            <w:r>
              <w:rPr>
                <w:rFonts w:ascii="宋体" w:hAnsi="宋体" w:hint="eastAsia"/>
                <w:szCs w:val="24"/>
                <w:lang w:eastAsia="zh-Hans"/>
              </w:rPr>
              <w:t>1,358,402.36</w:t>
            </w:r>
          </w:p>
        </w:tc>
        <w:tc>
          <w:tcPr>
            <w:tcW w:w="2373" w:type="dxa"/>
            <w:tcBorders>
              <w:top w:val="single" w:sz="4" w:space="0" w:color="auto"/>
              <w:left w:val="nil"/>
              <w:bottom w:val="single" w:sz="4" w:space="0" w:color="auto"/>
              <w:right w:val="single" w:sz="4" w:space="0" w:color="auto"/>
            </w:tcBorders>
            <w:vAlign w:val="center"/>
            <w:hideMark/>
          </w:tcPr>
          <w:p w14:paraId="59A883BD" w14:textId="77777777" w:rsidR="00733F3E" w:rsidRDefault="00733F3E">
            <w:pPr>
              <w:jc w:val="right"/>
            </w:pPr>
            <w:r>
              <w:rPr>
                <w:rFonts w:ascii="宋体" w:hAnsi="宋体" w:hint="eastAsia"/>
                <w:szCs w:val="24"/>
                <w:lang w:eastAsia="zh-Hans"/>
              </w:rPr>
              <w:t>0.30</w:t>
            </w:r>
          </w:p>
        </w:tc>
      </w:tr>
      <w:tr w:rsidR="006270D8" w14:paraId="6C7908B9" w14:textId="77777777">
        <w:trPr>
          <w:divId w:val="152071453"/>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248E0A0A" w14:textId="77777777" w:rsidR="00733F3E" w:rsidRDefault="00733F3E">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14:paraId="7823E836" w14:textId="77777777" w:rsidR="00733F3E" w:rsidRDefault="00733F3E">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49063DE" w14:textId="77777777" w:rsidR="00733F3E" w:rsidRDefault="00733F3E">
            <w:pPr>
              <w:jc w:val="right"/>
            </w:pPr>
            <w:r>
              <w:rPr>
                <w:rFonts w:ascii="宋体" w:hAnsi="宋体" w:hint="eastAsia"/>
                <w:szCs w:val="24"/>
                <w:lang w:eastAsia="zh-Hans"/>
              </w:rPr>
              <w:t>450,818,558.85</w:t>
            </w:r>
          </w:p>
        </w:tc>
        <w:tc>
          <w:tcPr>
            <w:tcW w:w="2373" w:type="dxa"/>
            <w:tcBorders>
              <w:top w:val="single" w:sz="4" w:space="0" w:color="auto"/>
              <w:left w:val="nil"/>
              <w:bottom w:val="single" w:sz="4" w:space="0" w:color="auto"/>
              <w:right w:val="single" w:sz="4" w:space="0" w:color="auto"/>
            </w:tcBorders>
            <w:vAlign w:val="center"/>
            <w:hideMark/>
          </w:tcPr>
          <w:p w14:paraId="0254060E" w14:textId="77777777" w:rsidR="00733F3E" w:rsidRDefault="00733F3E">
            <w:pPr>
              <w:jc w:val="right"/>
            </w:pPr>
            <w:r>
              <w:rPr>
                <w:rFonts w:ascii="宋体" w:hAnsi="宋体" w:hint="eastAsia"/>
                <w:szCs w:val="24"/>
                <w:lang w:eastAsia="zh-Hans"/>
              </w:rPr>
              <w:t>100.00</w:t>
            </w:r>
          </w:p>
        </w:tc>
      </w:tr>
    </w:tbl>
    <w:p w14:paraId="7A507F8A" w14:textId="77777777" w:rsidR="00733F3E" w:rsidRDefault="00733F3E">
      <w:pPr>
        <w:spacing w:line="360" w:lineRule="auto"/>
        <w:jc w:val="left"/>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机制投资的港股公允价值为人民币311,407,983.09元,占期末净值比例为69.14%。</w:t>
      </w:r>
    </w:p>
    <w:p w14:paraId="7D39DC45" w14:textId="77777777" w:rsidR="00733F3E" w:rsidRDefault="00733F3E">
      <w:pPr>
        <w:pStyle w:val="XBRLTitle2"/>
        <w:spacing w:before="156" w:line="360" w:lineRule="auto"/>
        <w:ind w:left="454"/>
        <w:rPr>
          <w:rFonts w:hint="eastAsia"/>
        </w:rPr>
      </w:pPr>
      <w:bookmarkStart w:id="162" w:name="_Toc459213778"/>
      <w:bookmarkStart w:id="163" w:name="_Toc456107132"/>
      <w:bookmarkStart w:id="164" w:name="_Toc438654087"/>
      <w:bookmarkStart w:id="165" w:name="_Toc448480299"/>
      <w:bookmarkStart w:id="166" w:name="_Toc480465433"/>
      <w:bookmarkStart w:id="167" w:name="_Toc512611295"/>
      <w:bookmarkStart w:id="168" w:name="_Toc512612091"/>
      <w:bookmarkStart w:id="169" w:name="_Toc512612267"/>
      <w:bookmarkStart w:id="170" w:name="_Toc513658023"/>
      <w:bookmarkStart w:id="171" w:name="_Toc514178685"/>
      <w:bookmarkEnd w:id="151"/>
      <w:proofErr w:type="spellStart"/>
      <w:r>
        <w:rPr>
          <w:rFonts w:hint="eastAsia"/>
        </w:rPr>
        <w:t>报告期末在各个国家（地区）证券市场的股票及存托凭证投资分布</w:t>
      </w:r>
      <w:bookmarkEnd w:id="162"/>
      <w:bookmarkEnd w:id="163"/>
      <w:bookmarkEnd w:id="164"/>
      <w:bookmarkEnd w:id="165"/>
      <w:bookmarkEnd w:id="166"/>
      <w:bookmarkEnd w:id="167"/>
      <w:bookmarkEnd w:id="168"/>
      <w:bookmarkEnd w:id="169"/>
      <w:bookmarkEnd w:id="170"/>
      <w:bookmarkEnd w:id="171"/>
      <w:proofErr w:type="spellEnd"/>
      <w:r>
        <w:rPr>
          <w:rFonts w:hint="eastAsia"/>
        </w:rPr>
        <w:t xml:space="preserve"> </w:t>
      </w:r>
    </w:p>
    <w:tbl>
      <w:tblPr>
        <w:tblW w:w="5000" w:type="pct"/>
        <w:tblLook w:val="04A0" w:firstRow="1" w:lastRow="0" w:firstColumn="1" w:lastColumn="0" w:noHBand="0" w:noVBand="1"/>
      </w:tblPr>
      <w:tblGrid>
        <w:gridCol w:w="2032"/>
        <w:gridCol w:w="3621"/>
        <w:gridCol w:w="3182"/>
      </w:tblGrid>
      <w:tr w:rsidR="006270D8" w14:paraId="3ECF5DE0" w14:textId="77777777">
        <w:trPr>
          <w:divId w:val="1393892648"/>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FC44F1C" w14:textId="77777777" w:rsidR="00733F3E" w:rsidRDefault="00733F3E">
            <w:pPr>
              <w:jc w:val="center"/>
            </w:pPr>
            <w:bookmarkStart w:id="172" w:name="m08QD_02"/>
            <w:bookmarkStart w:id="173" w:name="m502_tab"/>
            <w:r>
              <w:rPr>
                <w:rFonts w:ascii="宋体" w:hAnsi="宋体" w:hint="eastAsia"/>
                <w:szCs w:val="21"/>
              </w:rPr>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191BAB62" w14:textId="77777777" w:rsidR="00733F3E" w:rsidRDefault="00733F3E">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558A89A5" w14:textId="77777777" w:rsidR="00733F3E" w:rsidRDefault="00733F3E">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6270D8" w14:paraId="540D7712" w14:textId="77777777">
        <w:trPr>
          <w:divId w:val="1393892648"/>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513989" w14:textId="77777777" w:rsidR="00733F3E" w:rsidRDefault="00733F3E">
            <w:r>
              <w:rPr>
                <w:rFonts w:ascii="宋体" w:hAnsi="宋体" w:hint="eastAsia"/>
                <w:szCs w:val="21"/>
                <w:lang w:eastAsia="zh-Hans"/>
              </w:rPr>
              <w:t>中国香港</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2B190A79" w14:textId="77777777" w:rsidR="00733F3E" w:rsidRDefault="00733F3E">
            <w:pPr>
              <w:jc w:val="right"/>
            </w:pPr>
            <w:r>
              <w:rPr>
                <w:rFonts w:ascii="宋体" w:hAnsi="宋体" w:hint="eastAsia"/>
                <w:szCs w:val="21"/>
                <w:lang w:eastAsia="zh-Hans"/>
              </w:rPr>
              <w:t>445,212,362.18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AB3854B" w14:textId="77777777" w:rsidR="00733F3E" w:rsidRDefault="00733F3E">
            <w:pPr>
              <w:jc w:val="right"/>
            </w:pPr>
            <w:r>
              <w:rPr>
                <w:rFonts w:ascii="宋体" w:hAnsi="宋体" w:hint="eastAsia"/>
                <w:szCs w:val="21"/>
                <w:lang w:eastAsia="zh-Hans"/>
              </w:rPr>
              <w:t>98.85</w:t>
            </w:r>
          </w:p>
        </w:tc>
      </w:tr>
      <w:tr w:rsidR="006270D8" w14:paraId="72DBB4BC" w14:textId="77777777">
        <w:trPr>
          <w:divId w:val="1393892648"/>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9DCBE0" w14:textId="77777777" w:rsidR="00733F3E" w:rsidRDefault="00733F3E">
            <w:r>
              <w:rPr>
                <w:rFonts w:ascii="宋体" w:hAnsi="宋体" w:hint="eastAsia"/>
                <w:szCs w:val="21"/>
              </w:rPr>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7A31E26" w14:textId="77777777" w:rsidR="00733F3E" w:rsidRDefault="00733F3E">
            <w:pPr>
              <w:jc w:val="right"/>
            </w:pPr>
            <w:r>
              <w:rPr>
                <w:rFonts w:ascii="宋体" w:hAnsi="宋体" w:hint="eastAsia"/>
                <w:szCs w:val="21"/>
                <w:lang w:eastAsia="zh-Hans"/>
              </w:rPr>
              <w:t>445,212,362.18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7C88679" w14:textId="77777777" w:rsidR="00733F3E" w:rsidRDefault="00733F3E">
            <w:pPr>
              <w:jc w:val="right"/>
            </w:pPr>
            <w:r>
              <w:rPr>
                <w:rFonts w:ascii="宋体" w:hAnsi="宋体" w:hint="eastAsia"/>
                <w:szCs w:val="21"/>
                <w:lang w:eastAsia="zh-Hans"/>
              </w:rPr>
              <w:t>98.85</w:t>
            </w:r>
            <w:bookmarkEnd w:id="172"/>
          </w:p>
        </w:tc>
      </w:tr>
    </w:tbl>
    <w:p w14:paraId="71B175E6" w14:textId="77777777" w:rsidR="00733F3E" w:rsidRDefault="00733F3E">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14:paraId="4004DE15" w14:textId="77777777" w:rsidR="00733F3E" w:rsidRDefault="00733F3E">
      <w:pPr>
        <w:pStyle w:val="XBRLTitle2"/>
        <w:spacing w:before="156" w:line="360" w:lineRule="auto"/>
        <w:ind w:left="454"/>
        <w:rPr>
          <w:rFonts w:hint="eastAsia"/>
        </w:rPr>
      </w:pPr>
      <w:bookmarkStart w:id="174" w:name="_Toc459213779"/>
      <w:bookmarkStart w:id="175" w:name="_Toc456107133"/>
      <w:bookmarkStart w:id="176" w:name="_Toc438654088"/>
      <w:bookmarkStart w:id="177" w:name="_Toc448480300"/>
      <w:bookmarkStart w:id="178" w:name="_Toc480465434"/>
      <w:bookmarkStart w:id="179" w:name="_Toc512611296"/>
      <w:bookmarkStart w:id="180" w:name="_Toc512612092"/>
      <w:bookmarkStart w:id="181" w:name="_Toc512612268"/>
      <w:bookmarkStart w:id="182" w:name="_Toc513658024"/>
      <w:bookmarkStart w:id="183" w:name="_Toc514178686"/>
      <w:bookmarkStart w:id="184" w:name="m503"/>
      <w:bookmarkEnd w:id="173"/>
      <w:proofErr w:type="spellStart"/>
      <w:r>
        <w:rPr>
          <w:rFonts w:hint="eastAsia"/>
        </w:rPr>
        <w:t>报告期末按行业分类的股票及存托凭证投资组合</w:t>
      </w:r>
      <w:bookmarkStart w:id="185" w:name="_Toc513637368"/>
      <w:bookmarkEnd w:id="174"/>
      <w:bookmarkEnd w:id="175"/>
      <w:bookmarkEnd w:id="176"/>
      <w:bookmarkEnd w:id="177"/>
      <w:bookmarkEnd w:id="178"/>
      <w:bookmarkEnd w:id="179"/>
      <w:bookmarkEnd w:id="180"/>
      <w:bookmarkEnd w:id="181"/>
      <w:bookmarkEnd w:id="182"/>
      <w:bookmarkEnd w:id="183"/>
      <w:bookmarkEnd w:id="185"/>
      <w:proofErr w:type="spellEnd"/>
      <w:r>
        <w:rPr>
          <w:rFonts w:hint="eastAsia"/>
          <w:lang w:eastAsia="zh-CN"/>
        </w:rPr>
        <w:t xml:space="preserve"> </w:t>
      </w:r>
    </w:p>
    <w:p w14:paraId="15C8AA44" w14:textId="77777777" w:rsidR="00733F3E" w:rsidRDefault="00733F3E">
      <w:pPr>
        <w:pStyle w:val="XBRLTitle3"/>
        <w:spacing w:before="156"/>
        <w:ind w:left="0"/>
        <w:rPr>
          <w:rFonts w:hint="eastAsia"/>
        </w:rPr>
      </w:pPr>
      <w:bookmarkStart w:id="186" w:name="_Toc513658025"/>
      <w:bookmarkStart w:id="187" w:name="_Toc514178687"/>
      <w:proofErr w:type="spellStart"/>
      <w:r>
        <w:rPr>
          <w:rFonts w:hint="eastAsia"/>
          <w:kern w:val="0"/>
        </w:rPr>
        <w:t>报告期末指数投资按行业分类的股票及存托凭证投资组合</w:t>
      </w:r>
      <w:bookmarkEnd w:id="186"/>
      <w:bookmarkEnd w:id="187"/>
      <w:proofErr w:type="spellEnd"/>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777"/>
        <w:gridCol w:w="3496"/>
        <w:gridCol w:w="1562"/>
      </w:tblGrid>
      <w:tr w:rsidR="006270D8" w14:paraId="76EC8547" w14:textId="77777777">
        <w:trPr>
          <w:divId w:val="1933851125"/>
        </w:trPr>
        <w:tc>
          <w:tcPr>
            <w:tcW w:w="3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E38B5FD" w14:textId="77777777" w:rsidR="00733F3E" w:rsidRDefault="00733F3E">
            <w:pPr>
              <w:jc w:val="center"/>
            </w:pPr>
            <w:bookmarkStart w:id="188" w:name="_Toc247616244"/>
            <w:bookmarkStart w:id="189" w:name="_Toc433036708"/>
            <w:bookmarkStart w:id="190" w:name="_Toc247613259"/>
            <w:bookmarkStart w:id="191" w:name="m08QD_03_01_tab"/>
            <w:bookmarkStart w:id="192" w:name="m08QD_03_tab"/>
            <w:bookmarkStart w:id="193" w:name="m08QD_04_01"/>
            <w:r>
              <w:rPr>
                <w:rFonts w:ascii="宋体" w:hAnsi="宋体" w:hint="eastAsia"/>
                <w:color w:val="000000"/>
              </w:rPr>
              <w:t>行业类别</w:t>
            </w:r>
            <w:r>
              <w:rPr>
                <w:rFonts w:ascii="宋体" w:hAnsi="宋体" w:hint="eastAsia"/>
                <w:color w:val="000000"/>
                <w:lang w:eastAsia="zh-Hans"/>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0AA8918" w14:textId="77777777" w:rsidR="00733F3E" w:rsidRDefault="00733F3E">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5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95A43EB" w14:textId="77777777" w:rsidR="00733F3E" w:rsidRDefault="00733F3E">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6270D8" w14:paraId="6F565BBC" w14:textId="77777777">
        <w:trPr>
          <w:divId w:val="193385112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C1FF1C" w14:textId="77777777" w:rsidR="00733F3E" w:rsidRDefault="00733F3E">
            <w:pPr>
              <w:jc w:val="left"/>
            </w:pPr>
            <w:r>
              <w:rPr>
                <w:rFonts w:ascii="宋体" w:hAnsi="宋体" w:hint="eastAsia"/>
                <w:color w:val="000000"/>
                <w:lang w:eastAsia="zh-Hans"/>
              </w:rPr>
              <w:t>基础材料</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64BB00" w14:textId="77777777" w:rsidR="00733F3E" w:rsidRDefault="00733F3E">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66C312" w14:textId="77777777" w:rsidR="00733F3E" w:rsidRDefault="00733F3E">
            <w:pPr>
              <w:jc w:val="right"/>
            </w:pPr>
            <w:r>
              <w:rPr>
                <w:rFonts w:ascii="宋体" w:hAnsi="宋体" w:hint="eastAsia"/>
                <w:color w:val="000000"/>
                <w:lang w:eastAsia="zh-Hans"/>
              </w:rPr>
              <w:t>-</w:t>
            </w:r>
          </w:p>
        </w:tc>
      </w:tr>
      <w:tr w:rsidR="006270D8" w14:paraId="5861A840" w14:textId="77777777">
        <w:trPr>
          <w:divId w:val="193385112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0A1F1A" w14:textId="77777777" w:rsidR="00733F3E" w:rsidRDefault="00733F3E">
            <w:pPr>
              <w:jc w:val="left"/>
            </w:pPr>
            <w:r>
              <w:rPr>
                <w:rFonts w:ascii="宋体" w:hAnsi="宋体" w:hint="eastAsia"/>
                <w:color w:val="000000"/>
                <w:lang w:eastAsia="zh-Hans"/>
              </w:rPr>
              <w:t>消费者非必需品</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580030" w14:textId="77777777" w:rsidR="00733F3E" w:rsidRDefault="00733F3E">
            <w:pPr>
              <w:jc w:val="right"/>
            </w:pPr>
            <w:r>
              <w:rPr>
                <w:rFonts w:ascii="宋体" w:hAnsi="宋体" w:hint="eastAsia"/>
                <w:color w:val="000000"/>
                <w:lang w:eastAsia="zh-Hans"/>
              </w:rPr>
              <w:t>193,708,288.97</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0BFFD1" w14:textId="77777777" w:rsidR="00733F3E" w:rsidRDefault="00733F3E">
            <w:pPr>
              <w:jc w:val="right"/>
            </w:pPr>
            <w:r>
              <w:rPr>
                <w:rFonts w:ascii="宋体" w:hAnsi="宋体" w:hint="eastAsia"/>
                <w:color w:val="000000"/>
                <w:lang w:eastAsia="zh-Hans"/>
              </w:rPr>
              <w:t>43.01</w:t>
            </w:r>
          </w:p>
        </w:tc>
      </w:tr>
      <w:tr w:rsidR="006270D8" w14:paraId="6DEE8D0C" w14:textId="77777777">
        <w:trPr>
          <w:divId w:val="193385112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808959" w14:textId="77777777" w:rsidR="00733F3E" w:rsidRDefault="00733F3E">
            <w:pPr>
              <w:jc w:val="left"/>
            </w:pPr>
            <w:r>
              <w:rPr>
                <w:rFonts w:ascii="宋体" w:hAnsi="宋体" w:hint="eastAsia"/>
                <w:color w:val="000000"/>
                <w:lang w:eastAsia="zh-Hans"/>
              </w:rPr>
              <w:t>消费者常用品</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21FCF7" w14:textId="77777777" w:rsidR="00733F3E" w:rsidRDefault="00733F3E">
            <w:pPr>
              <w:jc w:val="right"/>
            </w:pPr>
            <w:r>
              <w:rPr>
                <w:rFonts w:ascii="宋体" w:hAnsi="宋体" w:hint="eastAsia"/>
                <w:color w:val="000000"/>
                <w:lang w:eastAsia="zh-Hans"/>
              </w:rPr>
              <w:t>12,473,332.92</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F25D34" w14:textId="77777777" w:rsidR="00733F3E" w:rsidRDefault="00733F3E">
            <w:pPr>
              <w:jc w:val="right"/>
            </w:pPr>
            <w:r>
              <w:rPr>
                <w:rFonts w:ascii="宋体" w:hAnsi="宋体" w:hint="eastAsia"/>
                <w:color w:val="000000"/>
                <w:lang w:eastAsia="zh-Hans"/>
              </w:rPr>
              <w:t>2.77</w:t>
            </w:r>
          </w:p>
        </w:tc>
      </w:tr>
      <w:tr w:rsidR="006270D8" w14:paraId="2F376392" w14:textId="77777777">
        <w:trPr>
          <w:divId w:val="193385112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5FA9F" w14:textId="77777777" w:rsidR="00733F3E" w:rsidRDefault="00733F3E">
            <w:pPr>
              <w:jc w:val="left"/>
            </w:pPr>
            <w:r>
              <w:rPr>
                <w:rFonts w:ascii="宋体" w:hAnsi="宋体" w:hint="eastAsia"/>
                <w:color w:val="000000"/>
                <w:lang w:eastAsia="zh-Hans"/>
              </w:rPr>
              <w:t>能源</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8C89F1" w14:textId="77777777" w:rsidR="00733F3E" w:rsidRDefault="00733F3E">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94B6D8" w14:textId="77777777" w:rsidR="00733F3E" w:rsidRDefault="00733F3E">
            <w:pPr>
              <w:jc w:val="right"/>
            </w:pPr>
            <w:r>
              <w:rPr>
                <w:rFonts w:ascii="宋体" w:hAnsi="宋体" w:hint="eastAsia"/>
                <w:color w:val="000000"/>
                <w:lang w:eastAsia="zh-Hans"/>
              </w:rPr>
              <w:t>-</w:t>
            </w:r>
          </w:p>
        </w:tc>
      </w:tr>
      <w:tr w:rsidR="006270D8" w14:paraId="5ED63652" w14:textId="77777777">
        <w:trPr>
          <w:divId w:val="193385112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F3AF7A" w14:textId="77777777" w:rsidR="00733F3E" w:rsidRDefault="00733F3E">
            <w:pPr>
              <w:jc w:val="left"/>
            </w:pPr>
            <w:r>
              <w:rPr>
                <w:rFonts w:ascii="宋体" w:hAnsi="宋体" w:hint="eastAsia"/>
                <w:color w:val="000000"/>
                <w:lang w:eastAsia="zh-Hans"/>
              </w:rPr>
              <w:t>金融</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9FDA8C" w14:textId="77777777" w:rsidR="00733F3E" w:rsidRDefault="00733F3E">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0172F" w14:textId="77777777" w:rsidR="00733F3E" w:rsidRDefault="00733F3E">
            <w:pPr>
              <w:jc w:val="right"/>
            </w:pPr>
            <w:r>
              <w:rPr>
                <w:rFonts w:ascii="宋体" w:hAnsi="宋体" w:hint="eastAsia"/>
                <w:color w:val="000000"/>
                <w:lang w:eastAsia="zh-Hans"/>
              </w:rPr>
              <w:t>-</w:t>
            </w:r>
          </w:p>
        </w:tc>
      </w:tr>
      <w:tr w:rsidR="006270D8" w14:paraId="52C9F381" w14:textId="77777777">
        <w:trPr>
          <w:divId w:val="193385112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ED63B" w14:textId="77777777" w:rsidR="00733F3E" w:rsidRDefault="00733F3E">
            <w:pPr>
              <w:jc w:val="left"/>
            </w:pPr>
            <w:r>
              <w:rPr>
                <w:rFonts w:ascii="宋体" w:hAnsi="宋体" w:hint="eastAsia"/>
                <w:color w:val="000000"/>
                <w:lang w:eastAsia="zh-Hans"/>
              </w:rPr>
              <w:t>医疗保健</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9D8B99" w14:textId="77777777" w:rsidR="00733F3E" w:rsidRDefault="00733F3E">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013138" w14:textId="77777777" w:rsidR="00733F3E" w:rsidRDefault="00733F3E">
            <w:pPr>
              <w:jc w:val="right"/>
            </w:pPr>
            <w:r>
              <w:rPr>
                <w:rFonts w:ascii="宋体" w:hAnsi="宋体" w:hint="eastAsia"/>
                <w:color w:val="000000"/>
                <w:lang w:eastAsia="zh-Hans"/>
              </w:rPr>
              <w:t>-</w:t>
            </w:r>
          </w:p>
        </w:tc>
      </w:tr>
      <w:tr w:rsidR="006270D8" w14:paraId="389D8078" w14:textId="77777777">
        <w:trPr>
          <w:divId w:val="193385112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8F849D" w14:textId="77777777" w:rsidR="00733F3E" w:rsidRDefault="00733F3E">
            <w:pPr>
              <w:jc w:val="left"/>
            </w:pPr>
            <w:r>
              <w:rPr>
                <w:rFonts w:ascii="宋体" w:hAnsi="宋体" w:hint="eastAsia"/>
                <w:color w:val="000000"/>
                <w:lang w:eastAsia="zh-Hans"/>
              </w:rPr>
              <w:t>工业</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DF5254" w14:textId="77777777" w:rsidR="00733F3E" w:rsidRDefault="00733F3E">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662B72" w14:textId="77777777" w:rsidR="00733F3E" w:rsidRDefault="00733F3E">
            <w:pPr>
              <w:jc w:val="right"/>
            </w:pPr>
            <w:r>
              <w:rPr>
                <w:rFonts w:ascii="宋体" w:hAnsi="宋体" w:hint="eastAsia"/>
                <w:color w:val="000000"/>
                <w:lang w:eastAsia="zh-Hans"/>
              </w:rPr>
              <w:t>-</w:t>
            </w:r>
          </w:p>
        </w:tc>
      </w:tr>
      <w:tr w:rsidR="006270D8" w14:paraId="7A36CCDE" w14:textId="77777777">
        <w:trPr>
          <w:divId w:val="193385112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563D16" w14:textId="77777777" w:rsidR="00733F3E" w:rsidRDefault="00733F3E">
            <w:pPr>
              <w:jc w:val="left"/>
            </w:pPr>
            <w:r>
              <w:rPr>
                <w:rFonts w:ascii="宋体" w:hAnsi="宋体" w:hint="eastAsia"/>
                <w:color w:val="000000"/>
                <w:lang w:eastAsia="zh-Hans"/>
              </w:rPr>
              <w:t>信息技术</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721F07" w14:textId="446B2751" w:rsidR="00733F3E" w:rsidRDefault="00F41111">
            <w:pPr>
              <w:jc w:val="right"/>
            </w:pPr>
            <w:r w:rsidRPr="00F41111">
              <w:rPr>
                <w:rFonts w:ascii="宋体" w:hAnsi="宋体" w:hint="eastAsia"/>
                <w:color w:val="000000"/>
                <w:lang w:eastAsia="zh-Hans"/>
              </w:rPr>
              <w:t>119,073,274.11</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1D258F" w14:textId="5DD037EC" w:rsidR="00733F3E" w:rsidRDefault="00F41111">
            <w:pPr>
              <w:jc w:val="right"/>
            </w:pPr>
            <w:r w:rsidRPr="00F41111">
              <w:rPr>
                <w:rFonts w:ascii="宋体" w:hAnsi="宋体" w:hint="eastAsia"/>
                <w:color w:val="000000"/>
                <w:lang w:eastAsia="zh-Hans"/>
              </w:rPr>
              <w:t>26.44</w:t>
            </w:r>
          </w:p>
        </w:tc>
      </w:tr>
      <w:tr w:rsidR="006270D8" w14:paraId="3B8EA2BF" w14:textId="77777777">
        <w:trPr>
          <w:divId w:val="193385112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5E4C79" w14:textId="77777777" w:rsidR="00733F3E" w:rsidRDefault="00733F3E">
            <w:pPr>
              <w:jc w:val="left"/>
            </w:pPr>
            <w:r>
              <w:rPr>
                <w:rFonts w:ascii="宋体" w:hAnsi="宋体" w:hint="eastAsia"/>
                <w:color w:val="000000"/>
                <w:lang w:eastAsia="zh-Hans"/>
              </w:rPr>
              <w:t>电信服务</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8801E" w14:textId="17FE4F59" w:rsidR="00733F3E" w:rsidRDefault="00F41111">
            <w:pPr>
              <w:jc w:val="right"/>
            </w:pPr>
            <w:r w:rsidRPr="00F41111">
              <w:rPr>
                <w:rFonts w:ascii="宋体" w:hAnsi="宋体" w:hint="eastAsia"/>
                <w:color w:val="000000"/>
                <w:lang w:eastAsia="zh-Hans"/>
              </w:rPr>
              <w:t>119,957,466.18</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7E7A6" w14:textId="1236D16B" w:rsidR="00733F3E" w:rsidRDefault="00F41111">
            <w:pPr>
              <w:jc w:val="right"/>
            </w:pPr>
            <w:r w:rsidRPr="00F41111">
              <w:rPr>
                <w:rFonts w:ascii="宋体" w:hAnsi="宋体" w:hint="eastAsia"/>
                <w:color w:val="000000"/>
                <w:lang w:eastAsia="zh-Hans"/>
              </w:rPr>
              <w:t>26.63</w:t>
            </w:r>
          </w:p>
        </w:tc>
      </w:tr>
      <w:tr w:rsidR="006270D8" w14:paraId="7F401918" w14:textId="77777777">
        <w:trPr>
          <w:divId w:val="193385112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065240" w14:textId="77777777" w:rsidR="00733F3E" w:rsidRDefault="00733F3E">
            <w:pPr>
              <w:jc w:val="left"/>
            </w:pPr>
            <w:r>
              <w:rPr>
                <w:rFonts w:ascii="宋体" w:hAnsi="宋体" w:hint="eastAsia"/>
                <w:color w:val="000000"/>
                <w:lang w:eastAsia="zh-Hans"/>
              </w:rPr>
              <w:t>公用事业</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8E4B6D" w14:textId="77777777" w:rsidR="00733F3E" w:rsidRDefault="00733F3E">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F056D5" w14:textId="77777777" w:rsidR="00733F3E" w:rsidRDefault="00733F3E">
            <w:pPr>
              <w:jc w:val="right"/>
            </w:pPr>
            <w:r>
              <w:rPr>
                <w:rFonts w:ascii="宋体" w:hAnsi="宋体" w:hint="eastAsia"/>
                <w:color w:val="000000"/>
                <w:lang w:eastAsia="zh-Hans"/>
              </w:rPr>
              <w:t>-</w:t>
            </w:r>
          </w:p>
        </w:tc>
      </w:tr>
      <w:tr w:rsidR="006270D8" w14:paraId="73E4F2F1" w14:textId="77777777">
        <w:trPr>
          <w:divId w:val="193385112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0FA740" w14:textId="77777777" w:rsidR="00733F3E" w:rsidRDefault="00733F3E">
            <w:pPr>
              <w:jc w:val="left"/>
            </w:pPr>
            <w:r>
              <w:rPr>
                <w:rFonts w:ascii="宋体" w:hAnsi="宋体" w:hint="eastAsia"/>
                <w:color w:val="000000"/>
                <w:lang w:eastAsia="zh-Hans"/>
              </w:rPr>
              <w:t>房地产</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903411" w14:textId="77777777" w:rsidR="00733F3E" w:rsidRDefault="00733F3E">
            <w:pPr>
              <w:jc w:val="right"/>
            </w:pPr>
            <w:r>
              <w:rPr>
                <w:rFonts w:ascii="宋体" w:hAnsi="宋体" w:hint="eastAsia"/>
                <w:color w:val="000000"/>
                <w:lang w:eastAsia="zh-Hans"/>
              </w:rPr>
              <w:t>-</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2A46A4" w14:textId="77777777" w:rsidR="00733F3E" w:rsidRDefault="00733F3E">
            <w:pPr>
              <w:jc w:val="right"/>
            </w:pPr>
            <w:r>
              <w:rPr>
                <w:rFonts w:ascii="宋体" w:hAnsi="宋体" w:hint="eastAsia"/>
                <w:color w:val="000000"/>
                <w:lang w:eastAsia="zh-Hans"/>
              </w:rPr>
              <w:t>-</w:t>
            </w:r>
          </w:p>
        </w:tc>
      </w:tr>
      <w:tr w:rsidR="006270D8" w14:paraId="1E9BA7EC" w14:textId="77777777">
        <w:trPr>
          <w:divId w:val="193385112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4900F0" w14:textId="77777777" w:rsidR="00733F3E" w:rsidRDefault="00733F3E">
            <w:pPr>
              <w:jc w:val="center"/>
            </w:pPr>
            <w:r>
              <w:rPr>
                <w:rFonts w:ascii="宋体" w:hAnsi="宋体" w:hint="eastAsia"/>
              </w:rPr>
              <w:t>合计</w:t>
            </w:r>
            <w:r>
              <w:rPr>
                <w:rFonts w:ascii="宋体" w:hAnsi="宋体" w:hint="eastAsia"/>
                <w:color w:val="000000"/>
                <w:lang w:eastAsia="zh-Hans"/>
              </w:rPr>
              <w:t xml:space="preserve"> </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B5B48D" w14:textId="77777777" w:rsidR="00733F3E" w:rsidRDefault="00733F3E">
            <w:pPr>
              <w:jc w:val="right"/>
            </w:pPr>
            <w:r>
              <w:rPr>
                <w:rFonts w:ascii="宋体" w:hAnsi="宋体" w:hint="eastAsia"/>
                <w:color w:val="000000"/>
                <w:lang w:eastAsia="zh-Hans"/>
              </w:rPr>
              <w:t>445,212,362.18</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DC7C5C" w14:textId="77777777" w:rsidR="00733F3E" w:rsidRDefault="00733F3E">
            <w:pPr>
              <w:jc w:val="right"/>
            </w:pPr>
            <w:r>
              <w:rPr>
                <w:rFonts w:ascii="宋体" w:hAnsi="宋体" w:hint="eastAsia"/>
                <w:color w:val="000000"/>
                <w:lang w:eastAsia="zh-Hans"/>
              </w:rPr>
              <w:t>98.85</w:t>
            </w:r>
            <w:bookmarkEnd w:id="188"/>
            <w:bookmarkEnd w:id="189"/>
            <w:bookmarkEnd w:id="190"/>
          </w:p>
        </w:tc>
      </w:tr>
    </w:tbl>
    <w:bookmarkEnd w:id="191"/>
    <w:bookmarkEnd w:id="192"/>
    <w:p w14:paraId="5485BBAF" w14:textId="77777777" w:rsidR="00733F3E" w:rsidRDefault="00733F3E">
      <w:pPr>
        <w:widowControl/>
        <w:spacing w:line="315" w:lineRule="atLeast"/>
        <w:divId w:val="1920015721"/>
      </w:pPr>
      <w:r>
        <w:rPr>
          <w:rFonts w:ascii="宋体" w:hAnsi="宋体" w:cs="宋体" w:hint="eastAsia"/>
          <w:color w:val="000000"/>
          <w:kern w:val="0"/>
          <w:szCs w:val="21"/>
        </w:rPr>
        <w:t>注：以上分类采用全球行业分类标准(GICS)。</w:t>
      </w:r>
    </w:p>
    <w:p w14:paraId="297E1632" w14:textId="77777777" w:rsidR="00733F3E" w:rsidRDefault="00733F3E">
      <w:pPr>
        <w:pStyle w:val="XBRLTitle3"/>
        <w:spacing w:before="156"/>
        <w:ind w:left="0"/>
        <w:rPr>
          <w:rFonts w:hint="eastAsia"/>
        </w:rPr>
      </w:pPr>
      <w:bookmarkStart w:id="194" w:name="_Toc513658026"/>
      <w:bookmarkStart w:id="195" w:name="_Toc514178688"/>
      <w:proofErr w:type="spellStart"/>
      <w:r>
        <w:rPr>
          <w:rFonts w:hint="eastAsia"/>
          <w:kern w:val="0"/>
        </w:rPr>
        <w:t>报告期末积极投资按行业分类的股票及存托凭证投资组合</w:t>
      </w:r>
      <w:bookmarkEnd w:id="194"/>
      <w:bookmarkEnd w:id="195"/>
      <w:proofErr w:type="spellEnd"/>
      <w:r>
        <w:rPr>
          <w:rFonts w:hint="eastAsia"/>
        </w:rPr>
        <w:t xml:space="preserve"> </w:t>
      </w:r>
    </w:p>
    <w:p w14:paraId="65264C09" w14:textId="77777777" w:rsidR="00733F3E" w:rsidRDefault="00733F3E">
      <w:pPr>
        <w:widowControl/>
        <w:spacing w:line="315" w:lineRule="atLeast"/>
        <w:ind w:firstLineChars="200" w:firstLine="420"/>
        <w:divId w:val="1183713754"/>
      </w:pPr>
      <w:r>
        <w:rPr>
          <w:rFonts w:ascii="宋体" w:hAnsi="宋体" w:cs="宋体" w:hint="eastAsia"/>
          <w:color w:val="000000"/>
          <w:kern w:val="0"/>
          <w:szCs w:val="21"/>
        </w:rPr>
        <w:t>本基金本报告期末未持有积极投资股票。</w:t>
      </w:r>
    </w:p>
    <w:p w14:paraId="093FE73D" w14:textId="77777777" w:rsidR="00733F3E" w:rsidRDefault="00733F3E">
      <w:pPr>
        <w:pStyle w:val="XBRLTitle2"/>
        <w:spacing w:before="156" w:line="360" w:lineRule="auto"/>
        <w:ind w:left="454"/>
        <w:rPr>
          <w:rFonts w:hint="eastAsia"/>
        </w:rPr>
      </w:pPr>
      <w:bookmarkStart w:id="196" w:name="_Toc459213780"/>
      <w:bookmarkStart w:id="197" w:name="_Toc456107134"/>
      <w:bookmarkStart w:id="198" w:name="_Toc438654089"/>
      <w:bookmarkStart w:id="199" w:name="_Toc448480301"/>
      <w:bookmarkStart w:id="200" w:name="_Toc480465435"/>
      <w:bookmarkStart w:id="201" w:name="_Toc512611297"/>
      <w:bookmarkStart w:id="202" w:name="_Toc512612093"/>
      <w:bookmarkStart w:id="203" w:name="_Toc512612269"/>
      <w:bookmarkStart w:id="204" w:name="_Toc513658027"/>
      <w:bookmarkStart w:id="205" w:name="_Toc514178689"/>
      <w:bookmarkEnd w:id="184"/>
      <w:proofErr w:type="spellStart"/>
      <w:r>
        <w:rPr>
          <w:rFonts w:hint="eastAsia"/>
        </w:rPr>
        <w:t>期末按公允价值占基金资产净值比例大小排序的权益投资明细</w:t>
      </w:r>
      <w:bookmarkStart w:id="206" w:name="_Toc513637371"/>
      <w:bookmarkEnd w:id="196"/>
      <w:bookmarkEnd w:id="197"/>
      <w:bookmarkEnd w:id="198"/>
      <w:bookmarkEnd w:id="199"/>
      <w:bookmarkEnd w:id="200"/>
      <w:bookmarkEnd w:id="201"/>
      <w:bookmarkEnd w:id="202"/>
      <w:bookmarkEnd w:id="203"/>
      <w:bookmarkEnd w:id="204"/>
      <w:bookmarkEnd w:id="205"/>
      <w:bookmarkEnd w:id="206"/>
      <w:proofErr w:type="spellEnd"/>
      <w:r>
        <w:rPr>
          <w:rFonts w:hint="eastAsia"/>
        </w:rPr>
        <w:t xml:space="preserve"> </w:t>
      </w:r>
    </w:p>
    <w:p w14:paraId="7396CD33" w14:textId="77777777" w:rsidR="00733F3E" w:rsidRDefault="00733F3E">
      <w:pPr>
        <w:pStyle w:val="XBRLTitle3"/>
        <w:spacing w:before="156"/>
        <w:ind w:left="0"/>
        <w:rPr>
          <w:rFonts w:hint="eastAsia"/>
        </w:rPr>
      </w:pPr>
      <w:bookmarkStart w:id="207" w:name="_Toc513658028"/>
      <w:bookmarkStart w:id="208" w:name="_Toc514178690"/>
      <w:proofErr w:type="spellStart"/>
      <w:r>
        <w:rPr>
          <w:rFonts w:hint="eastAsia"/>
        </w:rPr>
        <w:t>报告期末指数投资按公允价值占基金资产净值比例大小排序的前十名股票及存托凭证投资明细</w:t>
      </w:r>
      <w:bookmarkEnd w:id="207"/>
      <w:bookmarkEnd w:id="208"/>
      <w:proofErr w:type="spellEnd"/>
      <w:r>
        <w:rPr>
          <w:rFonts w:hint="eastAsia"/>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161"/>
        <w:gridCol w:w="1183"/>
        <w:gridCol w:w="842"/>
        <w:gridCol w:w="906"/>
        <w:gridCol w:w="821"/>
        <w:gridCol w:w="799"/>
        <w:gridCol w:w="1474"/>
        <w:gridCol w:w="934"/>
      </w:tblGrid>
      <w:tr w:rsidR="006270D8" w14:paraId="70BC3105" w14:textId="77777777">
        <w:trPr>
          <w:divId w:val="456947311"/>
        </w:trPr>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4B06A6" w14:textId="77777777" w:rsidR="00733F3E" w:rsidRDefault="00733F3E">
            <w:pPr>
              <w:jc w:val="center"/>
            </w:pPr>
            <w:bookmarkStart w:id="209" w:name="m08QD_04_01_tab"/>
            <w:bookmarkStart w:id="210" w:name="_Toc433036709"/>
            <w:bookmarkStart w:id="211" w:name="_Toc247616246"/>
            <w:bookmarkStart w:id="212" w:name="_Toc458182097"/>
            <w:bookmarkStart w:id="213" w:name="_Toc443558285"/>
            <w:r>
              <w:rPr>
                <w:rFonts w:ascii="宋体" w:hAnsi="宋体" w:hint="eastAsia"/>
              </w:rPr>
              <w:t>序号</w:t>
            </w:r>
            <w:r>
              <w:rPr>
                <w:rFonts w:ascii="宋体" w:hAnsi="宋体" w:hint="eastAsia"/>
                <w:lang w:eastAsia="zh-Hans"/>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4B0884" w14:textId="77777777" w:rsidR="00733F3E" w:rsidRDefault="00733F3E">
            <w:pPr>
              <w:jc w:val="center"/>
            </w:pPr>
            <w:r>
              <w:rPr>
                <w:rFonts w:ascii="宋体" w:hAnsi="宋体" w:hint="eastAsia"/>
              </w:rPr>
              <w:t>公司名称</w:t>
            </w:r>
            <w:r>
              <w:rPr>
                <w:rFonts w:ascii="宋体" w:hAnsi="宋体" w:hint="eastAsia"/>
                <w:lang w:eastAsia="zh-Hans"/>
              </w:rPr>
              <w:lastRenderedPageBreak/>
              <w:t>(</w:t>
            </w:r>
            <w:r>
              <w:rPr>
                <w:rFonts w:ascii="宋体" w:hAnsi="宋体" w:hint="eastAsia"/>
              </w:rPr>
              <w:t>英文</w:t>
            </w:r>
            <w:r>
              <w:rPr>
                <w:rFonts w:ascii="宋体" w:hAnsi="宋体" w:hint="eastAsia"/>
                <w:lang w:eastAsia="zh-Hans"/>
              </w:rPr>
              <w:t xml:space="preserve">)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926D52" w14:textId="77777777" w:rsidR="00733F3E" w:rsidRDefault="00733F3E">
            <w:pPr>
              <w:jc w:val="center"/>
            </w:pPr>
            <w:r>
              <w:rPr>
                <w:rFonts w:ascii="宋体" w:hAnsi="宋体" w:hint="eastAsia"/>
              </w:rPr>
              <w:lastRenderedPageBreak/>
              <w:t>公司名称</w:t>
            </w:r>
            <w:r>
              <w:rPr>
                <w:rFonts w:ascii="宋体" w:hAnsi="宋体" w:hint="eastAsia"/>
                <w:lang w:eastAsia="zh-Hans"/>
              </w:rPr>
              <w:lastRenderedPageBreak/>
              <w:t>(</w:t>
            </w:r>
            <w:r>
              <w:rPr>
                <w:rFonts w:ascii="宋体" w:hAnsi="宋体" w:hint="eastAsia"/>
              </w:rPr>
              <w:t>中文</w:t>
            </w:r>
            <w:r>
              <w:rPr>
                <w:rFonts w:ascii="宋体" w:hAnsi="宋体" w:hint="eastAsia"/>
                <w:lang w:eastAsia="zh-Hans"/>
              </w:rPr>
              <w:t xml:space="preserve">) </w:t>
            </w:r>
          </w:p>
        </w:tc>
        <w:tc>
          <w:tcPr>
            <w:tcW w:w="8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978B390" w14:textId="77777777" w:rsidR="00733F3E" w:rsidRDefault="00733F3E">
            <w:pPr>
              <w:jc w:val="center"/>
            </w:pPr>
            <w:r>
              <w:rPr>
                <w:rFonts w:ascii="宋体" w:hAnsi="宋体" w:hint="eastAsia"/>
              </w:rPr>
              <w:lastRenderedPageBreak/>
              <w:t>证券</w:t>
            </w:r>
            <w:r>
              <w:rPr>
                <w:rFonts w:ascii="宋体" w:hAnsi="宋体" w:hint="eastAsia"/>
              </w:rPr>
              <w:lastRenderedPageBreak/>
              <w:t>代码</w:t>
            </w:r>
            <w:r>
              <w:rPr>
                <w:rFonts w:ascii="宋体" w:hAnsi="宋体" w:hint="eastAsia"/>
                <w:lang w:eastAsia="zh-Hans"/>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8D6DD0" w14:textId="77777777" w:rsidR="00733F3E" w:rsidRDefault="00733F3E">
            <w:pPr>
              <w:jc w:val="center"/>
            </w:pPr>
            <w:r>
              <w:rPr>
                <w:rFonts w:ascii="宋体" w:hAnsi="宋体" w:hint="eastAsia"/>
              </w:rPr>
              <w:lastRenderedPageBreak/>
              <w:t>所在证</w:t>
            </w:r>
            <w:r>
              <w:rPr>
                <w:rFonts w:ascii="宋体" w:hAnsi="宋体" w:hint="eastAsia"/>
              </w:rPr>
              <w:lastRenderedPageBreak/>
              <w:t>券市场</w:t>
            </w:r>
            <w:r>
              <w:rPr>
                <w:rFonts w:ascii="宋体" w:hAnsi="宋体" w:hint="eastAsia"/>
                <w:lang w:eastAsia="zh-Hans"/>
              </w:rPr>
              <w:t xml:space="preserve"> </w:t>
            </w:r>
          </w:p>
        </w:tc>
        <w:tc>
          <w:tcPr>
            <w:tcW w:w="7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ABA7783" w14:textId="77777777" w:rsidR="00733F3E" w:rsidRDefault="00733F3E">
            <w:pPr>
              <w:jc w:val="center"/>
            </w:pPr>
            <w:r>
              <w:rPr>
                <w:rFonts w:ascii="宋体" w:hAnsi="宋体" w:hint="eastAsia"/>
              </w:rPr>
              <w:lastRenderedPageBreak/>
              <w:t>所属</w:t>
            </w:r>
            <w:r>
              <w:rPr>
                <w:rFonts w:ascii="宋体" w:hAnsi="宋体" w:hint="eastAsia"/>
              </w:rPr>
              <w:lastRenderedPageBreak/>
              <w:t>国家（地区）</w:t>
            </w:r>
            <w:r>
              <w:rPr>
                <w:rFonts w:ascii="宋体" w:hAnsi="宋体" w:hint="eastAsia"/>
                <w:lang w:eastAsia="zh-Hans"/>
              </w:rPr>
              <w:t xml:space="preserve"> </w:t>
            </w:r>
          </w:p>
        </w:tc>
        <w:tc>
          <w:tcPr>
            <w:tcW w:w="7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87CA35" w14:textId="77777777" w:rsidR="00733F3E" w:rsidRDefault="00733F3E">
            <w:pPr>
              <w:jc w:val="center"/>
            </w:pPr>
            <w:r>
              <w:rPr>
                <w:rFonts w:ascii="宋体" w:hAnsi="宋体" w:hint="eastAsia"/>
              </w:rPr>
              <w:lastRenderedPageBreak/>
              <w:t>数量</w:t>
            </w:r>
            <w:r>
              <w:rPr>
                <w:rFonts w:ascii="宋体" w:hAnsi="宋体" w:hint="eastAsia"/>
                <w:lang w:eastAsia="zh-Hans"/>
              </w:rPr>
              <w:lastRenderedPageBreak/>
              <w:t>(</w:t>
            </w:r>
            <w:r>
              <w:rPr>
                <w:rFonts w:ascii="宋体" w:hAnsi="宋体" w:hint="eastAsia"/>
              </w:rPr>
              <w:t>股</w:t>
            </w:r>
            <w:r>
              <w:rPr>
                <w:rFonts w:ascii="宋体" w:hAnsi="宋体" w:hint="eastAsia"/>
                <w:lang w:eastAsia="zh-Hans"/>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65497D" w14:textId="77777777" w:rsidR="00733F3E" w:rsidRDefault="00733F3E">
            <w:pPr>
              <w:jc w:val="center"/>
            </w:pPr>
            <w:r>
              <w:rPr>
                <w:rFonts w:ascii="宋体" w:hAnsi="宋体" w:hint="eastAsia"/>
              </w:rPr>
              <w:lastRenderedPageBreak/>
              <w:t>公允价值</w:t>
            </w:r>
            <w:r>
              <w:rPr>
                <w:rFonts w:ascii="宋体" w:hAnsi="宋体" w:hint="eastAsia"/>
              </w:rPr>
              <w:lastRenderedPageBreak/>
              <w:t xml:space="preserve">（人民币元）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AC13287" w14:textId="77777777" w:rsidR="00733F3E" w:rsidRDefault="00733F3E">
            <w:pPr>
              <w:jc w:val="center"/>
            </w:pPr>
            <w:r>
              <w:rPr>
                <w:rFonts w:ascii="宋体" w:hAnsi="宋体" w:hint="eastAsia"/>
              </w:rPr>
              <w:lastRenderedPageBreak/>
              <w:t>占基金</w:t>
            </w:r>
            <w:r>
              <w:rPr>
                <w:rFonts w:ascii="宋体" w:hAnsi="宋体" w:hint="eastAsia"/>
              </w:rPr>
              <w:lastRenderedPageBreak/>
              <w:t>资产净值比例</w:t>
            </w:r>
            <w:r>
              <w:rPr>
                <w:rFonts w:ascii="宋体" w:hAnsi="宋体" w:hint="eastAsia"/>
                <w:lang w:eastAsia="zh-Hans"/>
              </w:rPr>
              <w:t xml:space="preserve">(%) </w:t>
            </w:r>
          </w:p>
        </w:tc>
      </w:tr>
      <w:tr w:rsidR="006270D8" w14:paraId="14AC700E" w14:textId="77777777">
        <w:trPr>
          <w:divId w:val="456947311"/>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7EB16DB2" w14:textId="77777777" w:rsidR="00733F3E" w:rsidRDefault="00733F3E">
            <w:pPr>
              <w:jc w:val="center"/>
            </w:pPr>
            <w:r>
              <w:rPr>
                <w:rFonts w:ascii="宋体" w:hAnsi="宋体" w:hint="eastAsia"/>
                <w:color w:val="000000"/>
                <w:lang w:eastAsia="zh-Hans"/>
              </w:rPr>
              <w:lastRenderedPageBreak/>
              <w:t>1</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77CA409E" w14:textId="77777777" w:rsidR="00733F3E" w:rsidRDefault="00733F3E">
            <w:pPr>
              <w:jc w:val="center"/>
            </w:pPr>
            <w:r>
              <w:rPr>
                <w:rFonts w:ascii="宋体" w:hAnsi="宋体" w:hint="eastAsia"/>
                <w:color w:val="000000"/>
                <w:lang w:eastAsia="zh-Hans"/>
              </w:rPr>
              <w:t>XIAOMI CORP-CLASS B</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251DF073" w14:textId="77777777" w:rsidR="00733F3E" w:rsidRDefault="00733F3E">
            <w:pPr>
              <w:jc w:val="center"/>
            </w:pPr>
            <w:r>
              <w:rPr>
                <w:rFonts w:ascii="宋体" w:hAnsi="宋体" w:hint="eastAsia"/>
                <w:color w:val="000000"/>
                <w:lang w:eastAsia="zh-Hans"/>
              </w:rPr>
              <w:t>小米集团-W</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089E39C8" w14:textId="77777777" w:rsidR="00733F3E" w:rsidRDefault="00733F3E">
            <w:pPr>
              <w:jc w:val="center"/>
            </w:pPr>
            <w:r>
              <w:rPr>
                <w:rFonts w:ascii="宋体" w:hAnsi="宋体" w:hint="eastAsia"/>
                <w:color w:val="000000"/>
                <w:lang w:eastAsia="zh-Hans"/>
              </w:rPr>
              <w:t>1810</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391B6481" w14:textId="77777777" w:rsidR="00733F3E" w:rsidRDefault="00733F3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6AEB8134" w14:textId="77777777" w:rsidR="00733F3E" w:rsidRDefault="00733F3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67C887A6" w14:textId="77777777" w:rsidR="00733F3E" w:rsidRDefault="00733F3E">
            <w:pPr>
              <w:jc w:val="right"/>
            </w:pPr>
            <w:r>
              <w:rPr>
                <w:rFonts w:ascii="宋体" w:hAnsi="宋体" w:hint="eastAsia"/>
                <w:color w:val="000000"/>
                <w:lang w:eastAsia="zh-Hans"/>
              </w:rPr>
              <w:t>747,400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1308CA8B" w14:textId="77777777" w:rsidR="00733F3E" w:rsidRDefault="00733F3E">
            <w:pPr>
              <w:jc w:val="right"/>
            </w:pPr>
            <w:r>
              <w:rPr>
                <w:rFonts w:ascii="宋体" w:hAnsi="宋体" w:hint="eastAsia"/>
                <w:color w:val="000000"/>
                <w:lang w:eastAsia="zh-Hans"/>
              </w:rPr>
              <w:t>40,861,406.23</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534EE4CD" w14:textId="77777777" w:rsidR="00733F3E" w:rsidRDefault="00733F3E">
            <w:pPr>
              <w:jc w:val="right"/>
            </w:pPr>
            <w:r>
              <w:rPr>
                <w:rFonts w:ascii="宋体" w:hAnsi="宋体" w:hint="eastAsia"/>
                <w:color w:val="000000"/>
                <w:lang w:eastAsia="zh-Hans"/>
              </w:rPr>
              <w:t>9.07</w:t>
            </w:r>
          </w:p>
        </w:tc>
      </w:tr>
      <w:tr w:rsidR="006270D8" w14:paraId="540A6472" w14:textId="77777777">
        <w:trPr>
          <w:divId w:val="456947311"/>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36538BEC" w14:textId="77777777" w:rsidR="00733F3E" w:rsidRDefault="00733F3E">
            <w:pPr>
              <w:jc w:val="center"/>
            </w:pPr>
            <w:r>
              <w:rPr>
                <w:rFonts w:ascii="宋体" w:hAnsi="宋体" w:hint="eastAsia"/>
                <w:color w:val="000000"/>
                <w:lang w:eastAsia="zh-Hans"/>
              </w:rPr>
              <w:t>2</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3E2BB779" w14:textId="77777777" w:rsidR="00733F3E" w:rsidRDefault="00733F3E">
            <w:pPr>
              <w:jc w:val="center"/>
            </w:pPr>
            <w:r>
              <w:rPr>
                <w:rFonts w:ascii="宋体" w:hAnsi="宋体" w:hint="eastAsia"/>
                <w:color w:val="000000"/>
                <w:lang w:eastAsia="zh-Hans"/>
              </w:rPr>
              <w:t>NETEASE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2E2A7586" w14:textId="77777777" w:rsidR="00733F3E" w:rsidRDefault="00733F3E">
            <w:pPr>
              <w:jc w:val="center"/>
            </w:pPr>
            <w:r>
              <w:rPr>
                <w:rFonts w:ascii="宋体" w:hAnsi="宋体" w:hint="eastAsia"/>
                <w:color w:val="000000"/>
                <w:lang w:eastAsia="zh-Hans"/>
              </w:rPr>
              <w:t>网易 - S</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2DEB63FB" w14:textId="77777777" w:rsidR="00733F3E" w:rsidRDefault="00733F3E">
            <w:pPr>
              <w:jc w:val="center"/>
            </w:pPr>
            <w:r>
              <w:rPr>
                <w:rFonts w:ascii="宋体" w:hAnsi="宋体" w:hint="eastAsia"/>
                <w:color w:val="000000"/>
                <w:lang w:eastAsia="zh-Hans"/>
              </w:rPr>
              <w:t>9999</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3A6766E8" w14:textId="77777777" w:rsidR="00733F3E" w:rsidRDefault="00733F3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2BE39A24" w14:textId="77777777" w:rsidR="00733F3E" w:rsidRDefault="00733F3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559D11F9" w14:textId="77777777" w:rsidR="00733F3E" w:rsidRDefault="00733F3E">
            <w:pPr>
              <w:jc w:val="right"/>
            </w:pPr>
            <w:r>
              <w:rPr>
                <w:rFonts w:ascii="宋体" w:hAnsi="宋体" w:hint="eastAsia"/>
                <w:color w:val="000000"/>
                <w:lang w:eastAsia="zh-Hans"/>
              </w:rPr>
              <w:t>182,200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05C74E75" w14:textId="77777777" w:rsidR="00733F3E" w:rsidRDefault="00733F3E">
            <w:pPr>
              <w:jc w:val="right"/>
            </w:pPr>
            <w:r>
              <w:rPr>
                <w:rFonts w:ascii="宋体" w:hAnsi="宋体" w:hint="eastAsia"/>
                <w:color w:val="000000"/>
                <w:lang w:eastAsia="zh-Hans"/>
              </w:rPr>
              <w:t>35,059,188.19</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4A199F8B" w14:textId="77777777" w:rsidR="00733F3E" w:rsidRDefault="00733F3E">
            <w:pPr>
              <w:jc w:val="right"/>
            </w:pPr>
            <w:r>
              <w:rPr>
                <w:rFonts w:ascii="宋体" w:hAnsi="宋体" w:hint="eastAsia"/>
                <w:color w:val="000000"/>
                <w:lang w:eastAsia="zh-Hans"/>
              </w:rPr>
              <w:t>7.78</w:t>
            </w:r>
          </w:p>
        </w:tc>
      </w:tr>
      <w:tr w:rsidR="006270D8" w14:paraId="2D137BED" w14:textId="77777777">
        <w:trPr>
          <w:divId w:val="456947311"/>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2DBC5829" w14:textId="77777777" w:rsidR="00733F3E" w:rsidRDefault="00733F3E">
            <w:pPr>
              <w:jc w:val="center"/>
            </w:pPr>
            <w:r>
              <w:rPr>
                <w:rFonts w:ascii="宋体" w:hAnsi="宋体" w:hint="eastAsia"/>
                <w:color w:val="000000"/>
                <w:lang w:eastAsia="zh-Hans"/>
              </w:rPr>
              <w:t>3</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2D8EE234" w14:textId="77777777" w:rsidR="00733F3E" w:rsidRDefault="00733F3E">
            <w:pPr>
              <w:jc w:val="center"/>
            </w:pPr>
            <w:r>
              <w:rPr>
                <w:rFonts w:ascii="宋体" w:hAnsi="宋体" w:hint="eastAsia"/>
                <w:color w:val="000000"/>
                <w:lang w:eastAsia="zh-Hans"/>
              </w:rPr>
              <w:t>ALIBABA GROUP HOLDING LTD</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5D88BF67" w14:textId="77777777" w:rsidR="00733F3E" w:rsidRDefault="00733F3E">
            <w:pPr>
              <w:jc w:val="center"/>
            </w:pPr>
            <w:r>
              <w:rPr>
                <w:rFonts w:ascii="宋体" w:hAnsi="宋体" w:hint="eastAsia"/>
                <w:color w:val="000000"/>
                <w:lang w:eastAsia="zh-Hans"/>
              </w:rPr>
              <w:t>阿里巴巴-W</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6223BC71" w14:textId="77777777" w:rsidR="00733F3E" w:rsidRDefault="00733F3E">
            <w:pPr>
              <w:jc w:val="center"/>
            </w:pPr>
            <w:r>
              <w:rPr>
                <w:rFonts w:ascii="宋体" w:hAnsi="宋体" w:hint="eastAsia"/>
                <w:color w:val="000000"/>
                <w:lang w:eastAsia="zh-Hans"/>
              </w:rPr>
              <w:t>9988</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100115B8" w14:textId="77777777" w:rsidR="00733F3E" w:rsidRDefault="00733F3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14AADF15" w14:textId="77777777" w:rsidR="00733F3E" w:rsidRDefault="00733F3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7A3CD4AF" w14:textId="77777777" w:rsidR="00733F3E" w:rsidRDefault="00733F3E">
            <w:pPr>
              <w:jc w:val="right"/>
            </w:pPr>
            <w:r>
              <w:rPr>
                <w:rFonts w:ascii="宋体" w:hAnsi="宋体" w:hint="eastAsia"/>
                <w:color w:val="000000"/>
                <w:lang w:eastAsia="zh-Hans"/>
              </w:rPr>
              <w:t>349,100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0AB8364A" w14:textId="77777777" w:rsidR="00733F3E" w:rsidRDefault="00733F3E">
            <w:pPr>
              <w:jc w:val="right"/>
            </w:pPr>
            <w:r>
              <w:rPr>
                <w:rFonts w:ascii="宋体" w:hAnsi="宋体" w:hint="eastAsia"/>
                <w:color w:val="000000"/>
                <w:lang w:eastAsia="zh-Hans"/>
              </w:rPr>
              <w:t>34,956,119.60</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580759F9" w14:textId="77777777" w:rsidR="00733F3E" w:rsidRDefault="00733F3E">
            <w:pPr>
              <w:jc w:val="right"/>
            </w:pPr>
            <w:r>
              <w:rPr>
                <w:rFonts w:ascii="宋体" w:hAnsi="宋体" w:hint="eastAsia"/>
                <w:color w:val="000000"/>
                <w:lang w:eastAsia="zh-Hans"/>
              </w:rPr>
              <w:t>7.76</w:t>
            </w:r>
          </w:p>
        </w:tc>
      </w:tr>
      <w:tr w:rsidR="006270D8" w14:paraId="25331CC9" w14:textId="77777777">
        <w:trPr>
          <w:divId w:val="456947311"/>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5F85FE19" w14:textId="77777777" w:rsidR="00733F3E" w:rsidRDefault="00733F3E">
            <w:pPr>
              <w:jc w:val="center"/>
            </w:pPr>
            <w:r>
              <w:rPr>
                <w:rFonts w:ascii="宋体" w:hAnsi="宋体" w:hint="eastAsia"/>
                <w:color w:val="000000"/>
                <w:lang w:eastAsia="zh-Hans"/>
              </w:rPr>
              <w:t>4</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3271FE78" w14:textId="77777777" w:rsidR="00733F3E" w:rsidRDefault="00733F3E">
            <w:pPr>
              <w:jc w:val="center"/>
            </w:pPr>
            <w:r>
              <w:rPr>
                <w:rFonts w:ascii="宋体" w:hAnsi="宋体" w:hint="eastAsia"/>
                <w:color w:val="000000"/>
                <w:lang w:eastAsia="zh-Hans"/>
              </w:rPr>
              <w:t>TENCENT HOLDINGS LTD</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5A3BFEF5" w14:textId="77777777" w:rsidR="00733F3E" w:rsidRDefault="00733F3E">
            <w:pPr>
              <w:jc w:val="center"/>
            </w:pPr>
            <w:r>
              <w:rPr>
                <w:rFonts w:ascii="宋体" w:hAnsi="宋体" w:hint="eastAsia"/>
                <w:color w:val="000000"/>
                <w:lang w:eastAsia="zh-Hans"/>
              </w:rPr>
              <w:t>腾讯控股有限公司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4AB0F424" w14:textId="77777777" w:rsidR="00733F3E" w:rsidRDefault="00733F3E">
            <w:pPr>
              <w:jc w:val="center"/>
            </w:pPr>
            <w:r>
              <w:rPr>
                <w:rFonts w:ascii="宋体" w:hAnsi="宋体" w:hint="eastAsia"/>
                <w:color w:val="000000"/>
                <w:lang w:eastAsia="zh-Hans"/>
              </w:rPr>
              <w:t>700</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0192DB94" w14:textId="77777777" w:rsidR="00733F3E" w:rsidRDefault="00733F3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79FE6FB7" w14:textId="77777777" w:rsidR="00733F3E" w:rsidRDefault="00733F3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3110AD1A" w14:textId="77777777" w:rsidR="00733F3E" w:rsidRDefault="00733F3E">
            <w:pPr>
              <w:jc w:val="right"/>
            </w:pPr>
            <w:r>
              <w:rPr>
                <w:rFonts w:ascii="宋体" w:hAnsi="宋体" w:hint="eastAsia"/>
                <w:color w:val="000000"/>
                <w:lang w:eastAsia="zh-Hans"/>
              </w:rPr>
              <w:t>74,700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67CD99EE" w14:textId="77777777" w:rsidR="00733F3E" w:rsidRDefault="00733F3E">
            <w:pPr>
              <w:jc w:val="right"/>
            </w:pPr>
            <w:r>
              <w:rPr>
                <w:rFonts w:ascii="宋体" w:hAnsi="宋体" w:hint="eastAsia"/>
                <w:color w:val="000000"/>
                <w:lang w:eastAsia="zh-Hans"/>
              </w:rPr>
              <w:t>34,265,700.50</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55973758" w14:textId="77777777" w:rsidR="00733F3E" w:rsidRDefault="00733F3E">
            <w:pPr>
              <w:jc w:val="right"/>
            </w:pPr>
            <w:r>
              <w:rPr>
                <w:rFonts w:ascii="宋体" w:hAnsi="宋体" w:hint="eastAsia"/>
                <w:color w:val="000000"/>
                <w:lang w:eastAsia="zh-Hans"/>
              </w:rPr>
              <w:t>7.61</w:t>
            </w:r>
          </w:p>
        </w:tc>
      </w:tr>
      <w:tr w:rsidR="006270D8" w14:paraId="603802B4" w14:textId="77777777">
        <w:trPr>
          <w:divId w:val="456947311"/>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34E4217D" w14:textId="77777777" w:rsidR="00733F3E" w:rsidRDefault="00733F3E">
            <w:pPr>
              <w:jc w:val="center"/>
            </w:pPr>
            <w:r>
              <w:rPr>
                <w:rFonts w:ascii="宋体" w:hAnsi="宋体" w:hint="eastAsia"/>
                <w:color w:val="000000"/>
                <w:lang w:eastAsia="zh-Hans"/>
              </w:rPr>
              <w:t>5</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2EE5836A" w14:textId="77777777" w:rsidR="00733F3E" w:rsidRDefault="00733F3E">
            <w:pPr>
              <w:jc w:val="center"/>
            </w:pPr>
            <w:r>
              <w:rPr>
                <w:rFonts w:ascii="宋体" w:hAnsi="宋体" w:hint="eastAsia"/>
                <w:color w:val="000000"/>
                <w:lang w:eastAsia="zh-Hans"/>
              </w:rPr>
              <w:t>MEITUAN-CLASS B</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35EF4C88" w14:textId="77777777" w:rsidR="00733F3E" w:rsidRDefault="00733F3E">
            <w:pPr>
              <w:jc w:val="center"/>
            </w:pPr>
            <w:r>
              <w:rPr>
                <w:rFonts w:ascii="宋体" w:hAnsi="宋体" w:hint="eastAsia"/>
                <w:color w:val="000000"/>
                <w:lang w:eastAsia="zh-Hans"/>
              </w:rPr>
              <w:t>美团</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3857BAC6" w14:textId="77777777" w:rsidR="00733F3E" w:rsidRDefault="00733F3E">
            <w:pPr>
              <w:jc w:val="center"/>
            </w:pPr>
            <w:r>
              <w:rPr>
                <w:rFonts w:ascii="宋体" w:hAnsi="宋体" w:hint="eastAsia"/>
                <w:color w:val="000000"/>
                <w:lang w:eastAsia="zh-Hans"/>
              </w:rPr>
              <w:t>3690</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18A50EB5" w14:textId="77777777" w:rsidR="00733F3E" w:rsidRDefault="00733F3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0F31E1E4" w14:textId="77777777" w:rsidR="00733F3E" w:rsidRDefault="00733F3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07B39AC8" w14:textId="77777777" w:rsidR="00733F3E" w:rsidRDefault="00733F3E">
            <w:pPr>
              <w:jc w:val="right"/>
            </w:pPr>
            <w:r>
              <w:rPr>
                <w:rFonts w:ascii="宋体" w:hAnsi="宋体" w:hint="eastAsia"/>
                <w:color w:val="000000"/>
                <w:lang w:eastAsia="zh-Hans"/>
              </w:rPr>
              <w:t>291,050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1045B1EB" w14:textId="77777777" w:rsidR="00733F3E" w:rsidRDefault="00733F3E">
            <w:pPr>
              <w:jc w:val="right"/>
            </w:pPr>
            <w:r>
              <w:rPr>
                <w:rFonts w:ascii="宋体" w:hAnsi="宋体" w:hint="eastAsia"/>
                <w:color w:val="000000"/>
                <w:lang w:eastAsia="zh-Hans"/>
              </w:rPr>
              <w:t>33,257,507.85</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5CC72DE1" w14:textId="77777777" w:rsidR="00733F3E" w:rsidRDefault="00733F3E">
            <w:pPr>
              <w:jc w:val="right"/>
            </w:pPr>
            <w:r>
              <w:rPr>
                <w:rFonts w:ascii="宋体" w:hAnsi="宋体" w:hint="eastAsia"/>
                <w:color w:val="000000"/>
                <w:lang w:eastAsia="zh-Hans"/>
              </w:rPr>
              <w:t>7.38</w:t>
            </w:r>
          </w:p>
        </w:tc>
      </w:tr>
      <w:tr w:rsidR="006270D8" w14:paraId="3DAD9EDF" w14:textId="77777777">
        <w:trPr>
          <w:divId w:val="456947311"/>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5FCC97CB" w14:textId="77777777" w:rsidR="00733F3E" w:rsidRDefault="00733F3E">
            <w:pPr>
              <w:jc w:val="center"/>
            </w:pPr>
            <w:r>
              <w:rPr>
                <w:rFonts w:ascii="宋体" w:hAnsi="宋体" w:hint="eastAsia"/>
                <w:color w:val="000000"/>
                <w:lang w:eastAsia="zh-Hans"/>
              </w:rPr>
              <w:t>6</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46E82FDF" w14:textId="77777777" w:rsidR="00733F3E" w:rsidRDefault="00733F3E">
            <w:pPr>
              <w:jc w:val="center"/>
            </w:pPr>
            <w:r>
              <w:rPr>
                <w:rFonts w:ascii="宋体" w:hAnsi="宋体" w:hint="eastAsia"/>
                <w:color w:val="000000"/>
                <w:lang w:eastAsia="zh-Hans"/>
              </w:rPr>
              <w:t>SEMICONDUCTOR MANUFACTURING</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548151C8" w14:textId="77777777" w:rsidR="00733F3E" w:rsidRDefault="00733F3E">
            <w:pPr>
              <w:jc w:val="center"/>
            </w:pPr>
            <w:r>
              <w:rPr>
                <w:rFonts w:ascii="宋体" w:hAnsi="宋体" w:hint="eastAsia"/>
                <w:color w:val="000000"/>
                <w:lang w:eastAsia="zh-Hans"/>
              </w:rPr>
              <w:t>中芯国际</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002B4259" w14:textId="77777777" w:rsidR="00733F3E" w:rsidRDefault="00733F3E">
            <w:pPr>
              <w:jc w:val="center"/>
            </w:pPr>
            <w:r>
              <w:rPr>
                <w:rFonts w:ascii="宋体" w:hAnsi="宋体" w:hint="eastAsia"/>
                <w:color w:val="000000"/>
                <w:lang w:eastAsia="zh-Hans"/>
              </w:rPr>
              <w:t>981</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169CF7E6" w14:textId="77777777" w:rsidR="00733F3E" w:rsidRDefault="00733F3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1EDEE270" w14:textId="77777777" w:rsidR="00733F3E" w:rsidRDefault="00733F3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67A1A727" w14:textId="77777777" w:rsidR="00733F3E" w:rsidRDefault="00733F3E">
            <w:pPr>
              <w:jc w:val="right"/>
            </w:pPr>
            <w:r>
              <w:rPr>
                <w:rFonts w:ascii="宋体" w:hAnsi="宋体" w:hint="eastAsia"/>
                <w:color w:val="000000"/>
                <w:lang w:eastAsia="zh-Hans"/>
              </w:rPr>
              <w:t>706,000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3F9665A0" w14:textId="77777777" w:rsidR="00733F3E" w:rsidRDefault="00733F3E">
            <w:pPr>
              <w:jc w:val="right"/>
            </w:pPr>
            <w:r>
              <w:rPr>
                <w:rFonts w:ascii="宋体" w:hAnsi="宋体" w:hint="eastAsia"/>
                <w:color w:val="000000"/>
                <w:lang w:eastAsia="zh-Hans"/>
              </w:rPr>
              <w:t>28,779,500.49</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07C57888" w14:textId="77777777" w:rsidR="00733F3E" w:rsidRDefault="00733F3E">
            <w:pPr>
              <w:jc w:val="right"/>
            </w:pPr>
            <w:r>
              <w:rPr>
                <w:rFonts w:ascii="宋体" w:hAnsi="宋体" w:hint="eastAsia"/>
                <w:color w:val="000000"/>
                <w:lang w:eastAsia="zh-Hans"/>
              </w:rPr>
              <w:t>6.39</w:t>
            </w:r>
          </w:p>
        </w:tc>
      </w:tr>
      <w:tr w:rsidR="006270D8" w14:paraId="5418B1F7" w14:textId="77777777">
        <w:trPr>
          <w:divId w:val="456947311"/>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48B4A3F5" w14:textId="77777777" w:rsidR="00733F3E" w:rsidRDefault="00733F3E">
            <w:pPr>
              <w:jc w:val="center"/>
            </w:pPr>
            <w:r>
              <w:rPr>
                <w:rFonts w:ascii="宋体" w:hAnsi="宋体" w:hint="eastAsia"/>
                <w:color w:val="000000"/>
                <w:lang w:eastAsia="zh-Hans"/>
              </w:rPr>
              <w:t>7</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5502CAC4" w14:textId="77777777" w:rsidR="00733F3E" w:rsidRDefault="00733F3E">
            <w:pPr>
              <w:jc w:val="center"/>
            </w:pPr>
            <w:r>
              <w:rPr>
                <w:rFonts w:ascii="宋体" w:hAnsi="宋体" w:hint="eastAsia"/>
                <w:color w:val="000000"/>
                <w:lang w:eastAsia="zh-Hans"/>
              </w:rPr>
              <w:t>JD.COM INC-CLASS A</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67299618" w14:textId="77777777" w:rsidR="00733F3E" w:rsidRDefault="00733F3E">
            <w:pPr>
              <w:jc w:val="center"/>
            </w:pPr>
            <w:r>
              <w:rPr>
                <w:rFonts w:ascii="宋体" w:hAnsi="宋体" w:hint="eastAsia"/>
                <w:color w:val="000000"/>
                <w:lang w:eastAsia="zh-Hans"/>
              </w:rPr>
              <w:t>京东集团</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41700F34" w14:textId="77777777" w:rsidR="00733F3E" w:rsidRDefault="00733F3E">
            <w:pPr>
              <w:jc w:val="center"/>
            </w:pPr>
            <w:r>
              <w:rPr>
                <w:rFonts w:ascii="宋体" w:hAnsi="宋体" w:hint="eastAsia"/>
                <w:color w:val="000000"/>
                <w:lang w:eastAsia="zh-Hans"/>
              </w:rPr>
              <w:t>9618</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03041ABB" w14:textId="77777777" w:rsidR="00733F3E" w:rsidRDefault="00733F3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4F822D6F" w14:textId="77777777" w:rsidR="00733F3E" w:rsidRDefault="00733F3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5015C954" w14:textId="77777777" w:rsidR="00733F3E" w:rsidRDefault="00733F3E">
            <w:pPr>
              <w:jc w:val="right"/>
            </w:pPr>
            <w:r>
              <w:rPr>
                <w:rFonts w:ascii="宋体" w:hAnsi="宋体" w:hint="eastAsia"/>
                <w:color w:val="000000"/>
                <w:lang w:eastAsia="zh-Hans"/>
              </w:rPr>
              <w:t>245,850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6ED9695D" w14:textId="77777777" w:rsidR="00733F3E" w:rsidRDefault="00733F3E">
            <w:pPr>
              <w:jc w:val="right"/>
            </w:pPr>
            <w:r>
              <w:rPr>
                <w:rFonts w:ascii="宋体" w:hAnsi="宋体" w:hint="eastAsia"/>
                <w:color w:val="000000"/>
                <w:lang w:eastAsia="zh-Hans"/>
              </w:rPr>
              <w:t>28,675,551.87</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25AC0A6D" w14:textId="77777777" w:rsidR="00733F3E" w:rsidRDefault="00733F3E">
            <w:pPr>
              <w:jc w:val="right"/>
            </w:pPr>
            <w:r>
              <w:rPr>
                <w:rFonts w:ascii="宋体" w:hAnsi="宋体" w:hint="eastAsia"/>
                <w:color w:val="000000"/>
                <w:lang w:eastAsia="zh-Hans"/>
              </w:rPr>
              <w:t>6.37</w:t>
            </w:r>
          </w:p>
        </w:tc>
      </w:tr>
      <w:tr w:rsidR="006270D8" w14:paraId="072CCB67" w14:textId="77777777">
        <w:trPr>
          <w:divId w:val="456947311"/>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52703DAD" w14:textId="77777777" w:rsidR="00733F3E" w:rsidRDefault="00733F3E">
            <w:pPr>
              <w:jc w:val="center"/>
            </w:pPr>
            <w:r>
              <w:rPr>
                <w:rFonts w:ascii="宋体" w:hAnsi="宋体" w:hint="eastAsia"/>
                <w:color w:val="000000"/>
                <w:lang w:eastAsia="zh-Hans"/>
              </w:rPr>
              <w:t>8</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36FAF3BC" w14:textId="77777777" w:rsidR="00733F3E" w:rsidRDefault="00733F3E">
            <w:pPr>
              <w:jc w:val="center"/>
            </w:pPr>
            <w:r>
              <w:rPr>
                <w:rFonts w:ascii="宋体" w:hAnsi="宋体" w:hint="eastAsia"/>
                <w:color w:val="000000"/>
                <w:lang w:eastAsia="zh-Hans"/>
              </w:rPr>
              <w:t>KUAISHOU TECHNOLOGY</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54653DA0" w14:textId="77777777" w:rsidR="00733F3E" w:rsidRDefault="00733F3E">
            <w:pPr>
              <w:jc w:val="center"/>
            </w:pPr>
            <w:r>
              <w:rPr>
                <w:rFonts w:ascii="宋体" w:hAnsi="宋体" w:hint="eastAsia"/>
                <w:color w:val="000000"/>
                <w:lang w:eastAsia="zh-Hans"/>
              </w:rPr>
              <w:t>快手 - W</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4AFA0428" w14:textId="77777777" w:rsidR="00733F3E" w:rsidRDefault="00733F3E">
            <w:pPr>
              <w:jc w:val="center"/>
            </w:pPr>
            <w:r>
              <w:rPr>
                <w:rFonts w:ascii="宋体" w:hAnsi="宋体" w:hint="eastAsia"/>
                <w:color w:val="000000"/>
                <w:lang w:eastAsia="zh-Hans"/>
              </w:rPr>
              <w:t>1024</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747E54FC" w14:textId="77777777" w:rsidR="00733F3E" w:rsidRDefault="00733F3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2D8F3B50" w14:textId="77777777" w:rsidR="00733F3E" w:rsidRDefault="00733F3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6AE337F6" w14:textId="77777777" w:rsidR="00733F3E" w:rsidRDefault="00733F3E">
            <w:pPr>
              <w:jc w:val="right"/>
            </w:pPr>
            <w:r>
              <w:rPr>
                <w:rFonts w:ascii="宋体" w:hAnsi="宋体" w:hint="eastAsia"/>
                <w:color w:val="000000"/>
                <w:lang w:eastAsia="zh-Hans"/>
              </w:rPr>
              <w:t>473,800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29E6D8A5" w14:textId="77777777" w:rsidR="00733F3E" w:rsidRDefault="00733F3E">
            <w:pPr>
              <w:jc w:val="right"/>
            </w:pPr>
            <w:r>
              <w:rPr>
                <w:rFonts w:ascii="宋体" w:hAnsi="宋体" w:hint="eastAsia"/>
                <w:color w:val="000000"/>
                <w:lang w:eastAsia="zh-Hans"/>
              </w:rPr>
              <w:t>27,350,784.90</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18120A96" w14:textId="77777777" w:rsidR="00733F3E" w:rsidRDefault="00733F3E">
            <w:pPr>
              <w:jc w:val="right"/>
            </w:pPr>
            <w:r>
              <w:rPr>
                <w:rFonts w:ascii="宋体" w:hAnsi="宋体" w:hint="eastAsia"/>
                <w:color w:val="000000"/>
                <w:lang w:eastAsia="zh-Hans"/>
              </w:rPr>
              <w:t>6.07</w:t>
            </w:r>
          </w:p>
        </w:tc>
      </w:tr>
      <w:tr w:rsidR="006270D8" w14:paraId="4370CA2E" w14:textId="77777777">
        <w:trPr>
          <w:divId w:val="456947311"/>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5C83D6A7" w14:textId="77777777" w:rsidR="00733F3E" w:rsidRDefault="00733F3E">
            <w:pPr>
              <w:jc w:val="center"/>
            </w:pPr>
            <w:r>
              <w:rPr>
                <w:rFonts w:ascii="宋体" w:hAnsi="宋体" w:hint="eastAsia"/>
                <w:color w:val="000000"/>
                <w:lang w:eastAsia="zh-Hans"/>
              </w:rPr>
              <w:t>9</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48CEB343" w14:textId="77777777" w:rsidR="00733F3E" w:rsidRDefault="00733F3E">
            <w:pPr>
              <w:jc w:val="center"/>
            </w:pPr>
            <w:r>
              <w:rPr>
                <w:rFonts w:ascii="宋体" w:hAnsi="宋体" w:hint="eastAsia"/>
                <w:color w:val="000000"/>
                <w:lang w:eastAsia="zh-Hans"/>
              </w:rPr>
              <w:t>LI AUTO INC-CLASS A</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3CBFEF13" w14:textId="77777777" w:rsidR="00733F3E" w:rsidRDefault="00733F3E">
            <w:pPr>
              <w:jc w:val="center"/>
            </w:pPr>
            <w:r>
              <w:rPr>
                <w:rFonts w:ascii="宋体" w:hAnsi="宋体" w:hint="eastAsia"/>
                <w:color w:val="000000"/>
                <w:lang w:eastAsia="zh-Hans"/>
              </w:rPr>
              <w:t>理想汽车 - W</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2A438EA9" w14:textId="77777777" w:rsidR="00733F3E" w:rsidRDefault="00733F3E">
            <w:pPr>
              <w:jc w:val="center"/>
            </w:pPr>
            <w:r>
              <w:rPr>
                <w:rFonts w:ascii="宋体" w:hAnsi="宋体" w:hint="eastAsia"/>
                <w:color w:val="000000"/>
                <w:lang w:eastAsia="zh-Hans"/>
              </w:rPr>
              <w:t>2015</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7CC4AC4D" w14:textId="77777777" w:rsidR="00733F3E" w:rsidRDefault="00733F3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20130E0B" w14:textId="77777777" w:rsidR="00733F3E" w:rsidRDefault="00733F3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160E9071" w14:textId="77777777" w:rsidR="00733F3E" w:rsidRDefault="00733F3E">
            <w:pPr>
              <w:jc w:val="right"/>
            </w:pPr>
            <w:r>
              <w:rPr>
                <w:rFonts w:ascii="宋体" w:hAnsi="宋体" w:hint="eastAsia"/>
                <w:color w:val="000000"/>
                <w:lang w:eastAsia="zh-Hans"/>
              </w:rPr>
              <w:t>218,600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47C80DBA" w14:textId="77777777" w:rsidR="00733F3E" w:rsidRDefault="00733F3E">
            <w:pPr>
              <w:jc w:val="right"/>
            </w:pPr>
            <w:r>
              <w:rPr>
                <w:rFonts w:ascii="宋体" w:hAnsi="宋体" w:hint="eastAsia"/>
                <w:color w:val="000000"/>
                <w:lang w:eastAsia="zh-Hans"/>
              </w:rPr>
              <w:t>21,330,692.89</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60C367C5" w14:textId="77777777" w:rsidR="00733F3E" w:rsidRDefault="00733F3E">
            <w:pPr>
              <w:jc w:val="right"/>
            </w:pPr>
            <w:r>
              <w:rPr>
                <w:rFonts w:ascii="宋体" w:hAnsi="宋体" w:hint="eastAsia"/>
                <w:color w:val="000000"/>
                <w:lang w:eastAsia="zh-Hans"/>
              </w:rPr>
              <w:t>4.74</w:t>
            </w:r>
          </w:p>
        </w:tc>
      </w:tr>
      <w:tr w:rsidR="006270D8" w14:paraId="1473665E" w14:textId="77777777">
        <w:trPr>
          <w:divId w:val="456947311"/>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590929D7" w14:textId="77777777" w:rsidR="00733F3E" w:rsidRDefault="00733F3E">
            <w:pPr>
              <w:jc w:val="center"/>
            </w:pPr>
            <w:r>
              <w:rPr>
                <w:rFonts w:ascii="宋体" w:hAnsi="宋体" w:hint="eastAsia"/>
                <w:color w:val="000000"/>
                <w:lang w:eastAsia="zh-Hans"/>
              </w:rPr>
              <w:t>10</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4F9702DC" w14:textId="77777777" w:rsidR="00733F3E" w:rsidRDefault="00733F3E">
            <w:pPr>
              <w:jc w:val="center"/>
            </w:pPr>
            <w:r>
              <w:rPr>
                <w:rFonts w:ascii="宋体" w:hAnsi="宋体" w:hint="eastAsia"/>
                <w:color w:val="000000"/>
                <w:lang w:eastAsia="zh-Hans"/>
              </w:rPr>
              <w:t>BYD CO LTD-H</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6F557F05" w14:textId="77777777" w:rsidR="00733F3E" w:rsidRDefault="00733F3E">
            <w:pPr>
              <w:jc w:val="center"/>
            </w:pPr>
            <w:r>
              <w:rPr>
                <w:rFonts w:ascii="宋体" w:hAnsi="宋体" w:hint="eastAsia"/>
                <w:color w:val="000000"/>
                <w:lang w:eastAsia="zh-Hans"/>
              </w:rPr>
              <w:t>比亚迪</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3DF6DF7F" w14:textId="77777777" w:rsidR="00733F3E" w:rsidRDefault="00733F3E">
            <w:pPr>
              <w:jc w:val="center"/>
            </w:pPr>
            <w:r>
              <w:rPr>
                <w:rFonts w:ascii="宋体" w:hAnsi="宋体" w:hint="eastAsia"/>
                <w:color w:val="000000"/>
                <w:lang w:eastAsia="zh-Hans"/>
              </w:rPr>
              <w:t>1211</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42E8EE91" w14:textId="77777777" w:rsidR="00733F3E" w:rsidRDefault="00733F3E">
            <w:r>
              <w:rPr>
                <w:rFonts w:ascii="宋体" w:hAnsi="宋体" w:hint="eastAsia"/>
                <w:color w:val="000000"/>
                <w:lang w:eastAsia="zh-Hans"/>
              </w:rPr>
              <w:t>香港证券交易所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7D150BEF" w14:textId="77777777" w:rsidR="00733F3E" w:rsidRDefault="00733F3E">
            <w:r>
              <w:rPr>
                <w:rFonts w:ascii="宋体" w:hAnsi="宋体" w:hint="eastAsia"/>
                <w:color w:val="000000"/>
                <w:lang w:eastAsia="zh-Hans"/>
              </w:rPr>
              <w:t>中国香港</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2B77D92B" w14:textId="77777777" w:rsidR="00733F3E" w:rsidRDefault="00733F3E">
            <w:pPr>
              <w:jc w:val="right"/>
            </w:pPr>
            <w:r>
              <w:rPr>
                <w:rFonts w:ascii="宋体" w:hAnsi="宋体" w:hint="eastAsia"/>
                <w:color w:val="000000"/>
                <w:lang w:eastAsia="zh-Hans"/>
              </w:rPr>
              <w:t>182,000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2FD31E83" w14:textId="77777777" w:rsidR="00733F3E" w:rsidRDefault="00733F3E">
            <w:pPr>
              <w:jc w:val="right"/>
            </w:pPr>
            <w:r>
              <w:rPr>
                <w:rFonts w:ascii="宋体" w:hAnsi="宋体" w:hint="eastAsia"/>
                <w:color w:val="000000"/>
                <w:lang w:eastAsia="zh-Hans"/>
              </w:rPr>
              <w:t>20,331,925.25</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514663E7" w14:textId="77777777" w:rsidR="00733F3E" w:rsidRDefault="00733F3E">
            <w:pPr>
              <w:jc w:val="right"/>
            </w:pPr>
            <w:r>
              <w:rPr>
                <w:rFonts w:ascii="宋体" w:hAnsi="宋体" w:hint="eastAsia"/>
                <w:color w:val="000000"/>
                <w:lang w:eastAsia="zh-Hans"/>
              </w:rPr>
              <w:t>4.51</w:t>
            </w:r>
          </w:p>
        </w:tc>
      </w:tr>
    </w:tbl>
    <w:p w14:paraId="2A2AE8A2" w14:textId="77777777" w:rsidR="00733F3E" w:rsidRDefault="00733F3E">
      <w:pPr>
        <w:spacing w:line="360" w:lineRule="auto"/>
        <w:divId w:val="709383491"/>
      </w:pPr>
      <w:bookmarkStart w:id="214" w:name="m07_04_07_02"/>
      <w:bookmarkEnd w:id="209"/>
      <w:r>
        <w:rPr>
          <w:rFonts w:ascii="宋体" w:hAnsi="宋体" w:hint="eastAsia"/>
          <w:kern w:val="0"/>
          <w:szCs w:val="21"/>
        </w:rPr>
        <w:t>注：</w:t>
      </w:r>
      <w:r>
        <w:rPr>
          <w:rFonts w:ascii="宋体" w:hAnsi="宋体" w:hint="eastAsia"/>
          <w:lang w:eastAsia="zh-Hans"/>
        </w:rPr>
        <w:t>此处所用证券代码的类别是当地市场代码。</w:t>
      </w:r>
      <w:bookmarkEnd w:id="193"/>
      <w:bookmarkEnd w:id="210"/>
      <w:bookmarkEnd w:id="211"/>
      <w:bookmarkEnd w:id="212"/>
      <w:bookmarkEnd w:id="213"/>
    </w:p>
    <w:p w14:paraId="4B2B6971" w14:textId="77777777" w:rsidR="00733F3E" w:rsidRDefault="00733F3E">
      <w:pPr>
        <w:pStyle w:val="XBRLTitle3"/>
        <w:spacing w:before="156"/>
        <w:ind w:left="0"/>
        <w:rPr>
          <w:rFonts w:hint="eastAsia"/>
        </w:rPr>
      </w:pPr>
      <w:bookmarkStart w:id="215" w:name="_Toc513658029"/>
      <w:bookmarkStart w:id="216" w:name="_Toc514178691"/>
      <w:proofErr w:type="spellStart"/>
      <w:r>
        <w:rPr>
          <w:rFonts w:hint="eastAsia"/>
        </w:rPr>
        <w:t>报告期末积极投资按公允价值占基金资产净值比例大小排序的前五名股票及存托凭证投资明细</w:t>
      </w:r>
      <w:bookmarkEnd w:id="215"/>
      <w:bookmarkEnd w:id="216"/>
      <w:proofErr w:type="spellEnd"/>
      <w:r>
        <w:rPr>
          <w:rFonts w:hint="eastAsia"/>
        </w:rPr>
        <w:t xml:space="preserve"> </w:t>
      </w:r>
    </w:p>
    <w:p w14:paraId="5B78DEAE" w14:textId="77777777" w:rsidR="00733F3E" w:rsidRDefault="00733F3E">
      <w:pPr>
        <w:spacing w:line="360" w:lineRule="auto"/>
        <w:ind w:firstLineChars="200" w:firstLine="420"/>
        <w:jc w:val="left"/>
      </w:pPr>
      <w:r>
        <w:rPr>
          <w:rFonts w:ascii="宋体" w:hAnsi="宋体" w:hint="eastAsia"/>
        </w:rPr>
        <w:t>本基金本报告期末未持有积极投资股票。</w:t>
      </w:r>
    </w:p>
    <w:p w14:paraId="47038FC1" w14:textId="77777777" w:rsidR="00733F3E" w:rsidRDefault="00733F3E">
      <w:pPr>
        <w:pStyle w:val="XBRLTitle2"/>
        <w:spacing w:before="156" w:line="360" w:lineRule="auto"/>
        <w:ind w:left="454"/>
        <w:rPr>
          <w:rFonts w:hint="eastAsia"/>
        </w:rPr>
      </w:pPr>
      <w:bookmarkStart w:id="217" w:name="_Toc459213781"/>
      <w:bookmarkStart w:id="218" w:name="_Toc456107135"/>
      <w:bookmarkStart w:id="219" w:name="_Toc438654090"/>
      <w:bookmarkStart w:id="220" w:name="_Toc448480302"/>
      <w:bookmarkStart w:id="221" w:name="_Toc480465436"/>
      <w:bookmarkStart w:id="222" w:name="_Toc512611298"/>
      <w:bookmarkStart w:id="223" w:name="_Toc512612094"/>
      <w:bookmarkStart w:id="224" w:name="_Toc512612270"/>
      <w:bookmarkStart w:id="225" w:name="_Toc513658030"/>
      <w:bookmarkStart w:id="226" w:name="_Toc514178692"/>
      <w:bookmarkStart w:id="227" w:name="m505"/>
      <w:proofErr w:type="spellStart"/>
      <w:r>
        <w:rPr>
          <w:rFonts w:hint="eastAsia"/>
        </w:rPr>
        <w:t>报告期末按债券信用等级分类的债券投资组合</w:t>
      </w:r>
      <w:bookmarkEnd w:id="217"/>
      <w:bookmarkEnd w:id="218"/>
      <w:bookmarkEnd w:id="219"/>
      <w:bookmarkEnd w:id="220"/>
      <w:bookmarkEnd w:id="221"/>
      <w:bookmarkEnd w:id="222"/>
      <w:bookmarkEnd w:id="223"/>
      <w:bookmarkEnd w:id="224"/>
      <w:bookmarkEnd w:id="225"/>
      <w:bookmarkEnd w:id="226"/>
      <w:proofErr w:type="spellEnd"/>
      <w:r>
        <w:rPr>
          <w:rFonts w:hint="eastAsia"/>
        </w:rPr>
        <w:t xml:space="preserve"> </w:t>
      </w:r>
    </w:p>
    <w:p w14:paraId="6EAEB115" w14:textId="77777777" w:rsidR="00733F3E" w:rsidRDefault="00733F3E">
      <w:pPr>
        <w:spacing w:line="360" w:lineRule="auto"/>
        <w:ind w:firstLineChars="200" w:firstLine="420"/>
        <w:jc w:val="left"/>
      </w:pPr>
      <w:r>
        <w:rPr>
          <w:rFonts w:ascii="宋体" w:hAnsi="宋体" w:hint="eastAsia"/>
        </w:rPr>
        <w:t>本基金本报告期末未持有债券。</w:t>
      </w:r>
    </w:p>
    <w:p w14:paraId="3ECC67E4" w14:textId="77777777" w:rsidR="00733F3E" w:rsidRDefault="00733F3E">
      <w:pPr>
        <w:pStyle w:val="XBRLTitle2"/>
        <w:spacing w:before="156" w:line="360" w:lineRule="auto"/>
        <w:ind w:left="454"/>
        <w:rPr>
          <w:rFonts w:hint="eastAsia"/>
        </w:rPr>
      </w:pPr>
      <w:bookmarkStart w:id="228" w:name="_Toc459213782"/>
      <w:bookmarkStart w:id="229" w:name="_Toc456107136"/>
      <w:bookmarkStart w:id="230" w:name="_Toc438654091"/>
      <w:bookmarkStart w:id="231" w:name="_Toc448480303"/>
      <w:bookmarkStart w:id="232" w:name="_Toc480465437"/>
      <w:bookmarkStart w:id="233" w:name="_Toc514178693"/>
      <w:bookmarkStart w:id="234" w:name="_Toc512611299"/>
      <w:bookmarkStart w:id="235" w:name="_Toc512612095"/>
      <w:bookmarkStart w:id="236" w:name="_Toc512612271"/>
      <w:bookmarkStart w:id="237" w:name="_Toc513658031"/>
      <w:bookmarkStart w:id="238" w:name="m506"/>
      <w:bookmarkEnd w:id="227"/>
      <w:proofErr w:type="spellStart"/>
      <w:r>
        <w:rPr>
          <w:rFonts w:hint="eastAsia"/>
        </w:rPr>
        <w:lastRenderedPageBreak/>
        <w:t>报告期末按公允价值占基金资产净值比例大小排名的前五名债券投资明细</w:t>
      </w:r>
      <w:bookmarkEnd w:id="228"/>
      <w:bookmarkEnd w:id="229"/>
      <w:bookmarkEnd w:id="230"/>
      <w:bookmarkEnd w:id="231"/>
      <w:bookmarkEnd w:id="232"/>
      <w:bookmarkEnd w:id="233"/>
      <w:proofErr w:type="spellEnd"/>
      <w:r>
        <w:rPr>
          <w:rFonts w:hint="eastAsia"/>
        </w:rPr>
        <w:t xml:space="preserve"> </w:t>
      </w:r>
      <w:bookmarkEnd w:id="234"/>
      <w:bookmarkEnd w:id="235"/>
      <w:bookmarkEnd w:id="236"/>
      <w:bookmarkEnd w:id="237"/>
    </w:p>
    <w:p w14:paraId="42BA7A02" w14:textId="77777777" w:rsidR="00733F3E" w:rsidRDefault="00733F3E">
      <w:pPr>
        <w:spacing w:line="360" w:lineRule="auto"/>
        <w:ind w:firstLineChars="200" w:firstLine="420"/>
        <w:jc w:val="left"/>
        <w:divId w:val="360126707"/>
      </w:pPr>
      <w:r>
        <w:rPr>
          <w:rFonts w:ascii="宋体" w:hAnsi="宋体" w:hint="eastAsia"/>
          <w:color w:val="000000"/>
          <w:szCs w:val="21"/>
          <w:lang w:eastAsia="zh-Hans"/>
        </w:rPr>
        <w:t>本基金本报告期末未持有债券。</w:t>
      </w:r>
    </w:p>
    <w:p w14:paraId="06E772F3" w14:textId="77777777" w:rsidR="00733F3E" w:rsidRDefault="00733F3E">
      <w:pPr>
        <w:pStyle w:val="XBRLTitle2"/>
        <w:spacing w:before="156" w:line="360" w:lineRule="auto"/>
        <w:ind w:left="454"/>
        <w:rPr>
          <w:rFonts w:hint="eastAsia"/>
        </w:rPr>
      </w:pPr>
      <w:bookmarkStart w:id="239" w:name="_Toc459213783"/>
      <w:bookmarkStart w:id="240" w:name="_Toc456107137"/>
      <w:bookmarkStart w:id="241" w:name="_Toc438654092"/>
      <w:bookmarkStart w:id="242" w:name="_Toc448480304"/>
      <w:bookmarkStart w:id="243" w:name="_Toc480465438"/>
      <w:bookmarkStart w:id="244" w:name="_Toc514178694"/>
      <w:bookmarkStart w:id="245" w:name="_Toc512611300"/>
      <w:bookmarkStart w:id="246" w:name="_Toc512612096"/>
      <w:bookmarkStart w:id="247" w:name="_Toc512612272"/>
      <w:bookmarkStart w:id="248" w:name="_Toc513658032"/>
      <w:bookmarkStart w:id="249" w:name="m507"/>
      <w:bookmarkEnd w:id="238"/>
      <w:proofErr w:type="spellStart"/>
      <w:r>
        <w:rPr>
          <w:rFonts w:hint="eastAsia"/>
        </w:rPr>
        <w:t>报告期末按公允价值占基金资产净值比例大小排名的前十名资产支持证券投资明细</w:t>
      </w:r>
      <w:bookmarkEnd w:id="239"/>
      <w:bookmarkEnd w:id="240"/>
      <w:bookmarkEnd w:id="241"/>
      <w:bookmarkEnd w:id="242"/>
      <w:bookmarkEnd w:id="243"/>
      <w:bookmarkEnd w:id="244"/>
      <w:proofErr w:type="spellEnd"/>
      <w:r>
        <w:rPr>
          <w:rFonts w:hint="eastAsia"/>
        </w:rPr>
        <w:t xml:space="preserve"> </w:t>
      </w:r>
      <w:bookmarkEnd w:id="245"/>
      <w:bookmarkEnd w:id="246"/>
      <w:bookmarkEnd w:id="247"/>
      <w:bookmarkEnd w:id="248"/>
    </w:p>
    <w:p w14:paraId="78318E0B" w14:textId="77777777" w:rsidR="00733F3E" w:rsidRDefault="00733F3E">
      <w:pPr>
        <w:spacing w:line="360" w:lineRule="auto"/>
        <w:ind w:firstLineChars="200" w:firstLine="420"/>
        <w:jc w:val="left"/>
        <w:divId w:val="1046220401"/>
      </w:pPr>
      <w:r>
        <w:rPr>
          <w:rFonts w:ascii="宋体" w:hAnsi="宋体" w:hint="eastAsia"/>
          <w:color w:val="000000"/>
          <w:szCs w:val="21"/>
          <w:lang w:eastAsia="zh-Hans"/>
        </w:rPr>
        <w:t>本基金本报告期末未持有资产支持证券。</w:t>
      </w:r>
    </w:p>
    <w:p w14:paraId="20233DED" w14:textId="77777777" w:rsidR="00733F3E" w:rsidRDefault="00733F3E">
      <w:pPr>
        <w:pStyle w:val="XBRLTitle2"/>
        <w:spacing w:before="156" w:line="360" w:lineRule="auto"/>
        <w:ind w:left="454"/>
        <w:rPr>
          <w:rFonts w:hint="eastAsia"/>
        </w:rPr>
      </w:pPr>
      <w:bookmarkStart w:id="250" w:name="_Toc448480305"/>
      <w:bookmarkStart w:id="251" w:name="_Toc438654093"/>
      <w:bookmarkStart w:id="252" w:name="_Toc456107138"/>
      <w:bookmarkStart w:id="253" w:name="_Toc459213784"/>
      <w:bookmarkStart w:id="254" w:name="_Toc480465439"/>
      <w:bookmarkStart w:id="255" w:name="_Toc514178695"/>
      <w:bookmarkStart w:id="256" w:name="_Toc512611301"/>
      <w:bookmarkStart w:id="257" w:name="_Toc512612097"/>
      <w:bookmarkStart w:id="258" w:name="_Toc512612273"/>
      <w:bookmarkStart w:id="259" w:name="_Toc513658033"/>
      <w:bookmarkStart w:id="260" w:name="m508"/>
      <w:bookmarkEnd w:id="249"/>
      <w:proofErr w:type="spellStart"/>
      <w:r>
        <w:rPr>
          <w:rFonts w:hint="eastAsia"/>
        </w:rPr>
        <w:t>报告期末按公允价值占基金资产净值比例大小排名的前五名金融衍生品投资明细</w:t>
      </w:r>
      <w:bookmarkEnd w:id="250"/>
      <w:bookmarkEnd w:id="251"/>
      <w:bookmarkEnd w:id="252"/>
      <w:bookmarkEnd w:id="253"/>
      <w:bookmarkEnd w:id="254"/>
      <w:bookmarkEnd w:id="255"/>
      <w:proofErr w:type="spellEnd"/>
      <w:r>
        <w:rPr>
          <w:rFonts w:hint="eastAsia"/>
        </w:rPr>
        <w:t xml:space="preserve"> </w:t>
      </w:r>
      <w:bookmarkEnd w:id="256"/>
      <w:bookmarkEnd w:id="257"/>
      <w:bookmarkEnd w:id="258"/>
      <w:bookmarkEnd w:id="259"/>
    </w:p>
    <w:p w14:paraId="030B5F61" w14:textId="77777777" w:rsidR="00733F3E" w:rsidRDefault="00733F3E">
      <w:pPr>
        <w:spacing w:line="360" w:lineRule="auto"/>
        <w:ind w:firstLineChars="200" w:firstLine="420"/>
        <w:divId w:val="189033164"/>
      </w:pPr>
      <w:bookmarkStart w:id="261" w:name="m08QD_09"/>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261"/>
      <w:r>
        <w:rPr>
          <w:rFonts w:ascii="宋体" w:hAnsi="宋体" w:hint="eastAsia"/>
          <w:szCs w:val="24"/>
          <w:lang w:eastAsia="zh-Hans"/>
        </w:rPr>
        <w:t xml:space="preserve"> </w:t>
      </w:r>
    </w:p>
    <w:p w14:paraId="6656BB24" w14:textId="77777777" w:rsidR="00733F3E" w:rsidRDefault="00733F3E">
      <w:pPr>
        <w:pStyle w:val="XBRLTitle2"/>
        <w:spacing w:before="156" w:line="360" w:lineRule="auto"/>
        <w:ind w:left="454"/>
        <w:rPr>
          <w:rFonts w:hint="eastAsia"/>
        </w:rPr>
      </w:pPr>
      <w:bookmarkStart w:id="262" w:name="_Toc448480306"/>
      <w:bookmarkStart w:id="263" w:name="_Toc438654094"/>
      <w:bookmarkStart w:id="264" w:name="_Toc456107139"/>
      <w:bookmarkStart w:id="265" w:name="_Toc459213785"/>
      <w:bookmarkStart w:id="266" w:name="_Toc480465440"/>
      <w:bookmarkStart w:id="267" w:name="_Toc514178696"/>
      <w:bookmarkStart w:id="268" w:name="_Toc512611302"/>
      <w:bookmarkStart w:id="269" w:name="_Toc512612098"/>
      <w:bookmarkStart w:id="270" w:name="_Toc512612274"/>
      <w:bookmarkStart w:id="271" w:name="_Toc513658034"/>
      <w:bookmarkStart w:id="272" w:name="m509"/>
      <w:bookmarkEnd w:id="260"/>
      <w:proofErr w:type="spellStart"/>
      <w:r>
        <w:rPr>
          <w:rFonts w:hint="eastAsia"/>
        </w:rPr>
        <w:t>报告期末按公允价值占基金资产净值比例大小排序的前十名基金投资明细</w:t>
      </w:r>
      <w:bookmarkEnd w:id="262"/>
      <w:bookmarkEnd w:id="263"/>
      <w:bookmarkEnd w:id="264"/>
      <w:bookmarkEnd w:id="265"/>
      <w:bookmarkEnd w:id="266"/>
      <w:bookmarkEnd w:id="267"/>
      <w:proofErr w:type="spellEnd"/>
      <w:r>
        <w:rPr>
          <w:rFonts w:hint="eastAsia"/>
        </w:rPr>
        <w:t xml:space="preserve"> </w:t>
      </w:r>
      <w:bookmarkEnd w:id="268"/>
      <w:bookmarkEnd w:id="269"/>
      <w:bookmarkEnd w:id="270"/>
      <w:bookmarkEnd w:id="271"/>
    </w:p>
    <w:p w14:paraId="2856490C" w14:textId="77777777" w:rsidR="00733F3E" w:rsidRDefault="00733F3E">
      <w:pPr>
        <w:spacing w:line="360" w:lineRule="auto"/>
        <w:ind w:firstLineChars="200" w:firstLine="420"/>
      </w:pPr>
      <w:bookmarkStart w:id="273" w:name="m08QD_10"/>
      <w:bookmarkEnd w:id="214"/>
      <w:r>
        <w:rPr>
          <w:rFonts w:ascii="宋体" w:hAnsi="宋体" w:hint="eastAsia"/>
          <w:szCs w:val="21"/>
          <w:lang w:eastAsia="zh-Hans"/>
        </w:rPr>
        <w:t>本基金本报告期末未持有基金。</w:t>
      </w:r>
      <w:r>
        <w:rPr>
          <w:rFonts w:ascii="宋体" w:hAnsi="宋体" w:hint="eastAsia"/>
          <w:lang w:eastAsia="zh-Hans"/>
        </w:rPr>
        <w:t xml:space="preserve"> </w:t>
      </w:r>
      <w:bookmarkEnd w:id="273"/>
      <w:bookmarkEnd w:id="158"/>
      <w:bookmarkEnd w:id="159"/>
    </w:p>
    <w:p w14:paraId="113D0A3C" w14:textId="77777777" w:rsidR="00733F3E" w:rsidRDefault="00733F3E">
      <w:pPr>
        <w:pStyle w:val="XBRLTitle2"/>
        <w:spacing w:before="156" w:line="360" w:lineRule="auto"/>
        <w:ind w:left="454"/>
        <w:rPr>
          <w:rFonts w:hint="eastAsia"/>
        </w:rPr>
      </w:pPr>
      <w:bookmarkStart w:id="274" w:name="_Toc448480307"/>
      <w:bookmarkStart w:id="275" w:name="_Toc438654095"/>
      <w:bookmarkStart w:id="276" w:name="_Toc456107140"/>
      <w:bookmarkStart w:id="277" w:name="_Toc459213786"/>
      <w:bookmarkStart w:id="278" w:name="_Toc480465441"/>
      <w:bookmarkStart w:id="279" w:name="_Toc512611303"/>
      <w:bookmarkStart w:id="280" w:name="_Toc512612099"/>
      <w:bookmarkStart w:id="281" w:name="_Toc512612275"/>
      <w:bookmarkStart w:id="282" w:name="_Toc513658035"/>
      <w:bookmarkStart w:id="283" w:name="_Toc514178697"/>
      <w:bookmarkEnd w:id="272"/>
      <w:proofErr w:type="spellStart"/>
      <w:r>
        <w:rPr>
          <w:rFonts w:hint="eastAsia"/>
        </w:rPr>
        <w:t>投资组合报告附注</w:t>
      </w:r>
      <w:bookmarkEnd w:id="274"/>
      <w:bookmarkEnd w:id="275"/>
      <w:bookmarkEnd w:id="276"/>
      <w:bookmarkEnd w:id="277"/>
      <w:bookmarkEnd w:id="278"/>
      <w:bookmarkEnd w:id="279"/>
      <w:bookmarkEnd w:id="280"/>
      <w:bookmarkEnd w:id="281"/>
      <w:bookmarkEnd w:id="282"/>
      <w:bookmarkEnd w:id="283"/>
      <w:proofErr w:type="spellEnd"/>
      <w:r>
        <w:rPr>
          <w:rFonts w:hint="eastAsia"/>
        </w:rPr>
        <w:t xml:space="preserve"> </w:t>
      </w:r>
    </w:p>
    <w:p w14:paraId="6DBE4E1A" w14:textId="77777777" w:rsidR="00733F3E" w:rsidRDefault="00733F3E">
      <w:pPr>
        <w:pStyle w:val="XBRLTitle3"/>
        <w:spacing w:before="156"/>
        <w:ind w:left="0"/>
        <w:rPr>
          <w:rFonts w:hint="eastAsia"/>
        </w:rPr>
      </w:pPr>
      <w:bookmarkStart w:id="284" w:name="m510_01_1597"/>
      <w:r>
        <w:rPr>
          <w:rFonts w:hint="eastAsia"/>
          <w:lang w:eastAsia="zh-CN"/>
        </w:rPr>
        <w:t xml:space="preserve"> </w:t>
      </w:r>
      <w:bookmarkStart w:id="285" w:name="_Toc514088270"/>
      <w:bookmarkStart w:id="286" w:name="_Toc513542671"/>
      <w:bookmarkStart w:id="287" w:name="_Toc480465442"/>
      <w:bookmarkEnd w:id="285"/>
      <w:bookmarkEnd w:id="286"/>
      <w:bookmarkEnd w:id="287"/>
      <w:r>
        <w:rPr>
          <w:rFonts w:hint="eastAsia"/>
        </w:rPr>
        <w:t xml:space="preserve"> </w:t>
      </w:r>
    </w:p>
    <w:p w14:paraId="38C71F07" w14:textId="77777777" w:rsidR="00733F3E" w:rsidRDefault="00733F3E">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49FE1274" w14:textId="77777777" w:rsidR="00733F3E" w:rsidRDefault="00733F3E">
      <w:pPr>
        <w:pStyle w:val="XBRLTitle3"/>
        <w:spacing w:before="156"/>
        <w:ind w:left="0"/>
        <w:rPr>
          <w:rFonts w:hint="eastAsia"/>
        </w:rPr>
      </w:pPr>
      <w:bookmarkStart w:id="288" w:name="m510_01_1598"/>
      <w:bookmarkEnd w:id="284"/>
      <w:r>
        <w:rPr>
          <w:rFonts w:hint="eastAsia"/>
          <w:lang w:eastAsia="zh-CN"/>
        </w:rPr>
        <w:t xml:space="preserve"> </w:t>
      </w:r>
      <w:bookmarkStart w:id="289" w:name="_Toc514088271"/>
      <w:bookmarkStart w:id="290" w:name="_Toc513542672"/>
      <w:bookmarkStart w:id="291" w:name="_Toc480465443"/>
      <w:bookmarkEnd w:id="289"/>
      <w:bookmarkEnd w:id="290"/>
      <w:bookmarkEnd w:id="291"/>
      <w:r>
        <w:rPr>
          <w:rFonts w:hint="eastAsia"/>
        </w:rPr>
        <w:t xml:space="preserve"> </w:t>
      </w:r>
    </w:p>
    <w:p w14:paraId="3316CDD9" w14:textId="77777777" w:rsidR="00733F3E" w:rsidRDefault="00733F3E">
      <w:pPr>
        <w:spacing w:line="360" w:lineRule="auto"/>
        <w:ind w:firstLineChars="200" w:firstLine="420"/>
      </w:pPr>
      <w:r>
        <w:rPr>
          <w:rFonts w:ascii="宋体" w:hAnsi="宋体" w:hint="eastAsia"/>
        </w:rPr>
        <w:t>报告期内本基金投资的前十名股票中没有在基金合同规定备选股票库之外的股票。</w:t>
      </w:r>
    </w:p>
    <w:p w14:paraId="0CE3D248" w14:textId="77777777" w:rsidR="00733F3E" w:rsidRDefault="00733F3E">
      <w:pPr>
        <w:pStyle w:val="XBRLTitle3"/>
        <w:spacing w:before="156"/>
        <w:ind w:left="0"/>
        <w:rPr>
          <w:rFonts w:hint="eastAsia"/>
        </w:rPr>
      </w:pPr>
      <w:bookmarkStart w:id="292" w:name="_Toc480465444"/>
      <w:bookmarkStart w:id="293" w:name="_Toc514178700"/>
      <w:bookmarkStart w:id="294" w:name="_Toc513658038"/>
      <w:bookmarkStart w:id="295" w:name="m510_02"/>
      <w:bookmarkEnd w:id="288"/>
      <w:proofErr w:type="spellStart"/>
      <w:r>
        <w:rPr>
          <w:rFonts w:hint="eastAsia"/>
        </w:rPr>
        <w:t>其他资产构成</w:t>
      </w:r>
      <w:bookmarkEnd w:id="292"/>
      <w:bookmarkEnd w:id="293"/>
      <w:proofErr w:type="spellEnd"/>
      <w:r>
        <w:rPr>
          <w:rFonts w:hint="eastAsia"/>
        </w:rPr>
        <w:t xml:space="preserve"> </w:t>
      </w:r>
      <w:bookmarkEnd w:id="2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6270D8" w14:paraId="6061038D" w14:textId="77777777">
        <w:trPr>
          <w:divId w:val="277224073"/>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6BC78" w14:textId="77777777" w:rsidR="00733F3E" w:rsidRDefault="00733F3E">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916CA" w14:textId="77777777" w:rsidR="00733F3E" w:rsidRDefault="00733F3E">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C435B" w14:textId="77777777" w:rsidR="00733F3E" w:rsidRDefault="00733F3E">
            <w:pPr>
              <w:jc w:val="center"/>
            </w:pPr>
            <w:r>
              <w:rPr>
                <w:rFonts w:ascii="宋体" w:hAnsi="宋体" w:hint="eastAsia"/>
              </w:rPr>
              <w:t>金额（人民币元）</w:t>
            </w:r>
            <w:r>
              <w:t xml:space="preserve"> </w:t>
            </w:r>
          </w:p>
        </w:tc>
      </w:tr>
      <w:tr w:rsidR="006270D8" w14:paraId="3F46365B" w14:textId="77777777">
        <w:trPr>
          <w:divId w:val="27722407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D21E0E" w14:textId="77777777" w:rsidR="00733F3E" w:rsidRDefault="00733F3E">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D7ACCC" w14:textId="77777777" w:rsidR="00733F3E" w:rsidRDefault="00733F3E">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0CB9F1" w14:textId="77777777" w:rsidR="00733F3E" w:rsidRDefault="00733F3E">
            <w:pPr>
              <w:jc w:val="right"/>
            </w:pPr>
            <w:r>
              <w:rPr>
                <w:rFonts w:ascii="宋体" w:hAnsi="宋体" w:hint="eastAsia"/>
              </w:rPr>
              <w:t>-</w:t>
            </w:r>
          </w:p>
        </w:tc>
      </w:tr>
      <w:tr w:rsidR="006270D8" w14:paraId="148AAC6B" w14:textId="77777777">
        <w:trPr>
          <w:divId w:val="27722407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A018CE" w14:textId="77777777" w:rsidR="00733F3E" w:rsidRDefault="00733F3E">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E43ED9" w14:textId="77777777" w:rsidR="00733F3E" w:rsidRDefault="00733F3E">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4BE485" w14:textId="77777777" w:rsidR="00733F3E" w:rsidRDefault="00733F3E">
            <w:pPr>
              <w:jc w:val="right"/>
            </w:pPr>
            <w:r>
              <w:rPr>
                <w:rFonts w:ascii="宋体" w:hAnsi="宋体" w:hint="eastAsia"/>
              </w:rPr>
              <w:t>-</w:t>
            </w:r>
          </w:p>
        </w:tc>
      </w:tr>
      <w:tr w:rsidR="006270D8" w14:paraId="21A8726E" w14:textId="77777777">
        <w:trPr>
          <w:divId w:val="27722407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054024" w14:textId="77777777" w:rsidR="00733F3E" w:rsidRDefault="00733F3E">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7A728F" w14:textId="77777777" w:rsidR="00733F3E" w:rsidRDefault="00733F3E">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898461" w14:textId="77777777" w:rsidR="00733F3E" w:rsidRDefault="00733F3E">
            <w:pPr>
              <w:jc w:val="right"/>
            </w:pPr>
            <w:r>
              <w:rPr>
                <w:rFonts w:ascii="宋体" w:hAnsi="宋体" w:hint="eastAsia"/>
              </w:rPr>
              <w:t>1,358,402.36</w:t>
            </w:r>
          </w:p>
        </w:tc>
      </w:tr>
      <w:tr w:rsidR="006270D8" w14:paraId="159F83B6" w14:textId="77777777">
        <w:trPr>
          <w:divId w:val="27722407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3A9CBC" w14:textId="77777777" w:rsidR="00733F3E" w:rsidRDefault="00733F3E">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9BA9AC" w14:textId="77777777" w:rsidR="00733F3E" w:rsidRDefault="00733F3E">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C8E900" w14:textId="77777777" w:rsidR="00733F3E" w:rsidRDefault="00733F3E">
            <w:pPr>
              <w:jc w:val="right"/>
            </w:pPr>
            <w:r>
              <w:rPr>
                <w:rFonts w:ascii="宋体" w:hAnsi="宋体" w:hint="eastAsia"/>
              </w:rPr>
              <w:t>-</w:t>
            </w:r>
          </w:p>
        </w:tc>
      </w:tr>
      <w:tr w:rsidR="006270D8" w14:paraId="10CA0C37" w14:textId="77777777">
        <w:trPr>
          <w:divId w:val="27722407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8CA760" w14:textId="77777777" w:rsidR="00733F3E" w:rsidRDefault="00733F3E">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FDC193" w14:textId="77777777" w:rsidR="00733F3E" w:rsidRDefault="00733F3E">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F80AFA" w14:textId="77777777" w:rsidR="00733F3E" w:rsidRDefault="00733F3E">
            <w:pPr>
              <w:jc w:val="right"/>
            </w:pPr>
            <w:r>
              <w:rPr>
                <w:rFonts w:ascii="宋体" w:hAnsi="宋体" w:hint="eastAsia"/>
              </w:rPr>
              <w:t>-</w:t>
            </w:r>
          </w:p>
        </w:tc>
      </w:tr>
      <w:tr w:rsidR="006270D8" w14:paraId="6BB44A7F" w14:textId="77777777">
        <w:trPr>
          <w:divId w:val="27722407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4342F8" w14:textId="77777777" w:rsidR="00733F3E" w:rsidRDefault="00733F3E">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6CE548" w14:textId="77777777" w:rsidR="00733F3E" w:rsidRDefault="00733F3E">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A4D60B" w14:textId="77777777" w:rsidR="00733F3E" w:rsidRDefault="00733F3E">
            <w:pPr>
              <w:jc w:val="right"/>
            </w:pPr>
            <w:r>
              <w:rPr>
                <w:rFonts w:ascii="宋体" w:hAnsi="宋体" w:hint="eastAsia"/>
              </w:rPr>
              <w:t>-</w:t>
            </w:r>
          </w:p>
        </w:tc>
      </w:tr>
      <w:tr w:rsidR="006270D8" w14:paraId="17935B88" w14:textId="77777777">
        <w:trPr>
          <w:divId w:val="27722407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9AD68E" w14:textId="77777777" w:rsidR="00733F3E" w:rsidRDefault="00733F3E">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25FF7F" w14:textId="77777777" w:rsidR="00733F3E" w:rsidRDefault="00733F3E">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C772FE" w14:textId="77777777" w:rsidR="00733F3E" w:rsidRDefault="00733F3E">
            <w:pPr>
              <w:jc w:val="right"/>
            </w:pPr>
            <w:r>
              <w:rPr>
                <w:rFonts w:ascii="宋体" w:hAnsi="宋体" w:hint="eastAsia"/>
              </w:rPr>
              <w:t>-</w:t>
            </w:r>
          </w:p>
        </w:tc>
      </w:tr>
      <w:tr w:rsidR="006270D8" w14:paraId="075F8F50" w14:textId="77777777">
        <w:trPr>
          <w:divId w:val="27722407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2B418F" w14:textId="77777777" w:rsidR="00733F3E" w:rsidRDefault="00733F3E">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7EB390" w14:textId="77777777" w:rsidR="00733F3E" w:rsidRDefault="00733F3E">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BB6006" w14:textId="77777777" w:rsidR="00733F3E" w:rsidRDefault="00733F3E">
            <w:pPr>
              <w:jc w:val="right"/>
            </w:pPr>
            <w:r>
              <w:rPr>
                <w:rFonts w:ascii="宋体" w:hAnsi="宋体" w:hint="eastAsia"/>
              </w:rPr>
              <w:t>1,358,402.36</w:t>
            </w:r>
          </w:p>
        </w:tc>
      </w:tr>
    </w:tbl>
    <w:p w14:paraId="7809AE53" w14:textId="77777777" w:rsidR="00733F3E" w:rsidRDefault="00733F3E">
      <w:pPr>
        <w:pStyle w:val="XBRLTitle3"/>
        <w:spacing w:before="156"/>
        <w:ind w:left="0"/>
        <w:rPr>
          <w:rFonts w:hint="eastAsia"/>
        </w:rPr>
      </w:pPr>
      <w:bookmarkStart w:id="296" w:name="_Toc480465445"/>
      <w:bookmarkStart w:id="297" w:name="_Toc514178701"/>
      <w:bookmarkStart w:id="298" w:name="_Toc513658039"/>
      <w:bookmarkStart w:id="299" w:name="m510_03"/>
      <w:bookmarkEnd w:id="295"/>
      <w:proofErr w:type="spellStart"/>
      <w:r>
        <w:rPr>
          <w:rFonts w:hint="eastAsia"/>
        </w:rPr>
        <w:t>报告期末持有的处于转股期的可转换债券明细</w:t>
      </w:r>
      <w:bookmarkEnd w:id="296"/>
      <w:bookmarkEnd w:id="297"/>
      <w:proofErr w:type="spellEnd"/>
      <w:r>
        <w:rPr>
          <w:rFonts w:hint="eastAsia"/>
        </w:rPr>
        <w:t xml:space="preserve"> </w:t>
      </w:r>
      <w:bookmarkEnd w:id="298"/>
    </w:p>
    <w:p w14:paraId="2671A42F" w14:textId="77777777" w:rsidR="00733F3E" w:rsidRDefault="00733F3E">
      <w:pPr>
        <w:spacing w:line="360" w:lineRule="auto"/>
        <w:ind w:firstLineChars="200" w:firstLine="420"/>
        <w:jc w:val="left"/>
        <w:divId w:val="259291096"/>
      </w:pPr>
      <w:r>
        <w:rPr>
          <w:rFonts w:ascii="宋体" w:hAnsi="宋体" w:hint="eastAsia"/>
        </w:rPr>
        <w:t xml:space="preserve">本基金本报告期末未持有处于转股期的可转换债券。 </w:t>
      </w:r>
    </w:p>
    <w:p w14:paraId="70B466A1" w14:textId="77777777" w:rsidR="00733F3E" w:rsidRDefault="00733F3E">
      <w:pPr>
        <w:pStyle w:val="XBRLTitle3"/>
        <w:spacing w:before="156"/>
        <w:ind w:left="0"/>
        <w:rPr>
          <w:rFonts w:hint="eastAsia"/>
        </w:rPr>
      </w:pPr>
      <w:bookmarkStart w:id="300" w:name="_Toc480465446"/>
      <w:bookmarkStart w:id="301" w:name="_Toc513658040"/>
      <w:bookmarkStart w:id="302" w:name="_Toc514178702"/>
      <w:bookmarkStart w:id="303" w:name="m510_04"/>
      <w:bookmarkEnd w:id="299"/>
      <w:proofErr w:type="spellStart"/>
      <w:r>
        <w:rPr>
          <w:rFonts w:hint="eastAsia"/>
        </w:rPr>
        <w:t>报告期末前十名股票中存在流通受限情况的说明</w:t>
      </w:r>
      <w:bookmarkEnd w:id="300"/>
      <w:bookmarkEnd w:id="301"/>
      <w:bookmarkEnd w:id="302"/>
      <w:proofErr w:type="spellEnd"/>
    </w:p>
    <w:p w14:paraId="53D21A3C" w14:textId="77777777" w:rsidR="00733F3E" w:rsidRDefault="00733F3E">
      <w:pPr>
        <w:pStyle w:val="XBRLTitle4"/>
        <w:numPr>
          <w:ilvl w:val="0"/>
          <w:numId w:val="0"/>
        </w:numPr>
        <w:spacing w:before="156"/>
        <w:rPr>
          <w:rFonts w:hint="eastAsia"/>
        </w:rPr>
      </w:pPr>
      <w:bookmarkStart w:id="304" w:name="_Toc513658041"/>
      <w:bookmarkStart w:id="305" w:name="_Toc514178703"/>
      <w:r>
        <w:rPr>
          <w:rFonts w:hint="eastAsia"/>
        </w:rPr>
        <w:lastRenderedPageBreak/>
        <w:t xml:space="preserve">5.10.5.1 </w:t>
      </w:r>
      <w:proofErr w:type="spellStart"/>
      <w:r>
        <w:rPr>
          <w:rFonts w:hint="eastAsia"/>
        </w:rPr>
        <w:t>报告期末指数投资前十名股票中存在流通受限情况的说明</w:t>
      </w:r>
      <w:bookmarkEnd w:id="304"/>
      <w:bookmarkEnd w:id="305"/>
      <w:proofErr w:type="spellEnd"/>
      <w:r>
        <w:rPr>
          <w:rFonts w:hint="eastAsia"/>
        </w:rPr>
        <w:t xml:space="preserve"> </w:t>
      </w:r>
    </w:p>
    <w:p w14:paraId="3E45516E" w14:textId="77777777" w:rsidR="00733F3E" w:rsidRDefault="00733F3E">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p>
    <w:p w14:paraId="0451B671" w14:textId="77777777" w:rsidR="00733F3E" w:rsidRDefault="00733F3E">
      <w:pPr>
        <w:pStyle w:val="XBRLTitle4"/>
        <w:numPr>
          <w:ilvl w:val="0"/>
          <w:numId w:val="0"/>
        </w:numPr>
        <w:spacing w:before="156"/>
        <w:rPr>
          <w:rFonts w:hint="eastAsia"/>
        </w:rPr>
      </w:pPr>
      <w:bookmarkStart w:id="306" w:name="_Toc513658042"/>
      <w:bookmarkStart w:id="307" w:name="_Toc514178704"/>
      <w:r>
        <w:rPr>
          <w:rFonts w:hint="eastAsia"/>
        </w:rPr>
        <w:t xml:space="preserve">5.10.5.2 </w:t>
      </w:r>
      <w:proofErr w:type="spellStart"/>
      <w:r>
        <w:rPr>
          <w:rFonts w:hint="eastAsia"/>
        </w:rPr>
        <w:t>报告期末积极投资前五名股票中存在流通受限情况的说明</w:t>
      </w:r>
      <w:bookmarkEnd w:id="306"/>
      <w:bookmarkEnd w:id="307"/>
      <w:proofErr w:type="spellEnd"/>
      <w:r>
        <w:rPr>
          <w:rFonts w:hint="eastAsia"/>
        </w:rPr>
        <w:t xml:space="preserve"> </w:t>
      </w:r>
    </w:p>
    <w:p w14:paraId="4DD0B97C" w14:textId="77777777" w:rsidR="00733F3E" w:rsidRDefault="00733F3E">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五名积极投资中不存在流通受限情况。</w:t>
      </w:r>
      <w:bookmarkEnd w:id="13"/>
      <w:bookmarkEnd w:id="14"/>
      <w:bookmarkEnd w:id="15"/>
      <w:bookmarkEnd w:id="16"/>
    </w:p>
    <w:p w14:paraId="5B6898DF" w14:textId="77777777" w:rsidR="00733F3E" w:rsidRDefault="00733F3E">
      <w:pPr>
        <w:pStyle w:val="XBRLTitle3"/>
        <w:spacing w:before="156"/>
        <w:ind w:left="0"/>
        <w:rPr>
          <w:rFonts w:hint="eastAsia"/>
        </w:rPr>
      </w:pPr>
      <w:bookmarkStart w:id="308" w:name="_Toc480465447"/>
      <w:bookmarkStart w:id="309" w:name="_Toc513658043"/>
      <w:bookmarkStart w:id="310" w:name="_Toc514178705"/>
      <w:bookmarkEnd w:id="303"/>
      <w:proofErr w:type="spellStart"/>
      <w:r>
        <w:rPr>
          <w:rFonts w:hint="eastAsia"/>
        </w:rPr>
        <w:t>投资组合报告附注的其他文字描述部分</w:t>
      </w:r>
      <w:bookmarkEnd w:id="308"/>
      <w:bookmarkEnd w:id="309"/>
      <w:bookmarkEnd w:id="310"/>
      <w:proofErr w:type="spellEnd"/>
    </w:p>
    <w:p w14:paraId="56BD8026" w14:textId="77777777" w:rsidR="00733F3E" w:rsidRDefault="00733F3E">
      <w:pPr>
        <w:spacing w:line="360" w:lineRule="auto"/>
        <w:ind w:firstLineChars="200" w:firstLine="420"/>
        <w:jc w:val="left"/>
      </w:pPr>
      <w:r>
        <w:rPr>
          <w:rFonts w:ascii="宋体" w:hAnsi="宋体" w:hint="eastAsia"/>
        </w:rPr>
        <w:t>因四舍五入原因，投资组合报告中分项之和与合计可能存在尾差。</w:t>
      </w:r>
    </w:p>
    <w:p w14:paraId="3EEA032D" w14:textId="77777777" w:rsidR="00733F3E" w:rsidRDefault="00733F3E">
      <w:pPr>
        <w:pStyle w:val="XBRLTitle1"/>
        <w:spacing w:before="156" w:line="360" w:lineRule="auto"/>
        <w:ind w:left="425"/>
        <w:rPr>
          <w:rFonts w:hint="eastAsia"/>
        </w:rPr>
      </w:pPr>
      <w:bookmarkStart w:id="311" w:name="_Toc514178706"/>
      <w:proofErr w:type="spellStart"/>
      <w:r>
        <w:rPr>
          <w:rFonts w:hint="eastAsia"/>
        </w:rPr>
        <w:t>开放式基金份额变动</w:t>
      </w:r>
      <w:bookmarkStart w:id="312" w:name="m601_tab"/>
      <w:bookmarkEnd w:id="311"/>
      <w:bookmarkEnd w:id="152"/>
      <w:bookmarkEnd w:id="153"/>
      <w:bookmarkEnd w:id="154"/>
      <w:bookmarkEnd w:id="155"/>
      <w:proofErr w:type="spellEnd"/>
    </w:p>
    <w:p w14:paraId="3288B93A" w14:textId="77777777" w:rsidR="00733F3E" w:rsidRDefault="00733F3E">
      <w:pPr>
        <w:wordWrap w:val="0"/>
        <w:spacing w:line="360" w:lineRule="auto"/>
        <w:jc w:val="right"/>
      </w:pPr>
      <w:bookmarkStart w:id="313" w:name="m10_01_tab"/>
      <w:bookmarkEnd w:id="12"/>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6270D8" w14:paraId="7A3822B5"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bookmarkEnd w:id="313"/>
          <w:p w14:paraId="4236C4C8" w14:textId="77777777" w:rsidR="00733F3E" w:rsidRDefault="00733F3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初基金</w:t>
            </w:r>
            <w:proofErr w:type="gramEnd"/>
            <w:r>
              <w:rPr>
                <w:rFonts w:ascii="宋体" w:hAnsi="宋体" w:hint="eastAsia"/>
                <w:kern w:val="2"/>
                <w:sz w:val="21"/>
              </w:rPr>
              <w:t>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27F6E9" w14:textId="77777777" w:rsidR="00733F3E" w:rsidRDefault="00733F3E">
            <w:pPr>
              <w:jc w:val="right"/>
            </w:pPr>
            <w:r>
              <w:rPr>
                <w:rFonts w:ascii="宋体" w:hAnsi="宋体" w:hint="eastAsia"/>
                <w:kern w:val="0"/>
                <w:szCs w:val="24"/>
                <w:lang w:eastAsia="zh-Hans"/>
              </w:rPr>
              <w:t>342,128,000.00</w:t>
            </w:r>
          </w:p>
        </w:tc>
      </w:tr>
      <w:tr w:rsidR="006270D8" w14:paraId="5A529880"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986054" w14:textId="77777777" w:rsidR="00733F3E" w:rsidRDefault="00733F3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报告期期间基金总申购份额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B469FB" w14:textId="77777777" w:rsidR="00733F3E" w:rsidRDefault="00733F3E">
            <w:pPr>
              <w:jc w:val="right"/>
            </w:pPr>
            <w:r>
              <w:rPr>
                <w:rFonts w:ascii="宋体" w:hAnsi="宋体" w:hint="eastAsia"/>
                <w:lang w:eastAsia="zh-Hans"/>
              </w:rPr>
              <w:t>90,000,000.00</w:t>
            </w:r>
          </w:p>
        </w:tc>
      </w:tr>
      <w:tr w:rsidR="006270D8" w14:paraId="699E3E2F"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B149EE" w14:textId="77777777" w:rsidR="00733F3E" w:rsidRDefault="00733F3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减：报告期期间基金总赎回份额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6E0ABA" w14:textId="77777777" w:rsidR="00733F3E" w:rsidRDefault="00733F3E">
            <w:pPr>
              <w:jc w:val="right"/>
            </w:pPr>
            <w:r>
              <w:rPr>
                <w:rFonts w:ascii="宋体" w:hAnsi="宋体" w:hint="eastAsia"/>
                <w:lang w:eastAsia="zh-Hans"/>
              </w:rPr>
              <w:t>14,000,000.00</w:t>
            </w:r>
          </w:p>
        </w:tc>
      </w:tr>
      <w:tr w:rsidR="006270D8" w14:paraId="5AF7DDA5"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C48F40" w14:textId="77777777" w:rsidR="00733F3E" w:rsidRDefault="00733F3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报告期期间基金拆分变动份额（份额减少以“-”填列）</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B885F4" w14:textId="77777777" w:rsidR="00733F3E" w:rsidRDefault="00733F3E">
            <w:pPr>
              <w:jc w:val="right"/>
            </w:pPr>
            <w:r>
              <w:rPr>
                <w:rFonts w:ascii="宋体" w:hAnsi="宋体" w:hint="eastAsia"/>
                <w:lang w:eastAsia="zh-Hans"/>
              </w:rPr>
              <w:t>-</w:t>
            </w:r>
          </w:p>
        </w:tc>
      </w:tr>
      <w:tr w:rsidR="006270D8" w14:paraId="40124381"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FEF474" w14:textId="77777777" w:rsidR="00733F3E" w:rsidRDefault="00733F3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F50D76" w14:textId="77777777" w:rsidR="00733F3E" w:rsidRDefault="00733F3E">
            <w:pPr>
              <w:jc w:val="right"/>
            </w:pPr>
            <w:r>
              <w:rPr>
                <w:rFonts w:ascii="宋体" w:hAnsi="宋体" w:hint="eastAsia"/>
                <w:szCs w:val="24"/>
                <w:lang w:eastAsia="zh-Hans"/>
              </w:rPr>
              <w:t>418,128,000.00</w:t>
            </w:r>
            <w:r>
              <w:rPr>
                <w:rFonts w:ascii="宋体" w:hAnsi="宋体" w:hint="eastAsia"/>
                <w:lang w:eastAsia="zh-Hans"/>
              </w:rPr>
              <w:t xml:space="preserve"> </w:t>
            </w:r>
          </w:p>
        </w:tc>
      </w:tr>
    </w:tbl>
    <w:p w14:paraId="0451B25E" w14:textId="77777777" w:rsidR="00733F3E" w:rsidRDefault="00733F3E">
      <w:pPr>
        <w:pStyle w:val="XBRLTitle1"/>
        <w:spacing w:before="156" w:line="360" w:lineRule="auto"/>
        <w:ind w:left="425"/>
        <w:rPr>
          <w:rFonts w:hint="eastAsia"/>
        </w:rPr>
      </w:pPr>
      <w:bookmarkStart w:id="314" w:name="m7manage01"/>
      <w:bookmarkStart w:id="315" w:name="_Toc512519522"/>
      <w:bookmarkStart w:id="316" w:name="_Toc481075090"/>
      <w:bookmarkStart w:id="317" w:name="_Toc438646478"/>
      <w:bookmarkStart w:id="318" w:name="_Toc490050043"/>
      <w:bookmarkStart w:id="319" w:name="_Toc514178707"/>
      <w:bookmarkEnd w:id="156"/>
      <w:bookmarkEnd w:id="312"/>
      <w:proofErr w:type="spellStart"/>
      <w:r>
        <w:rPr>
          <w:rFonts w:hint="eastAsia"/>
        </w:rPr>
        <w:t>基金管理人运用固有资金投资本基金交易明细</w:t>
      </w:r>
      <w:bookmarkEnd w:id="314"/>
      <w:bookmarkEnd w:id="315"/>
      <w:bookmarkEnd w:id="316"/>
      <w:bookmarkEnd w:id="317"/>
      <w:bookmarkEnd w:id="318"/>
      <w:bookmarkEnd w:id="319"/>
      <w:proofErr w:type="spellEnd"/>
      <w:r>
        <w:rPr>
          <w:rFonts w:hint="eastAsia"/>
        </w:rPr>
        <w:t xml:space="preserve"> </w:t>
      </w:r>
    </w:p>
    <w:p w14:paraId="4D347100" w14:textId="77777777" w:rsidR="00733F3E" w:rsidRDefault="00733F3E">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14:paraId="6FDFF752" w14:textId="77777777" w:rsidR="00733F3E" w:rsidRDefault="00733F3E">
      <w:pPr>
        <w:pStyle w:val="XBRLTitle1"/>
        <w:spacing w:before="156" w:line="360" w:lineRule="auto"/>
        <w:ind w:left="425"/>
        <w:rPr>
          <w:rFonts w:hint="eastAsia"/>
        </w:rPr>
      </w:pPr>
      <w:bookmarkStart w:id="320" w:name="_Toc512519526"/>
      <w:bookmarkStart w:id="321" w:name="_Toc490050046"/>
      <w:bookmarkStart w:id="322" w:name="_Toc481075094"/>
      <w:bookmarkStart w:id="323" w:name="_Toc479856294"/>
      <w:bookmarkStart w:id="324" w:name="_Toc514178710"/>
      <w:bookmarkStart w:id="325" w:name="m701"/>
      <w:proofErr w:type="spellStart"/>
      <w:r>
        <w:rPr>
          <w:rFonts w:hint="eastAsia"/>
        </w:rPr>
        <w:t>影响投资者决策的其他重要信息</w:t>
      </w:r>
      <w:bookmarkEnd w:id="320"/>
      <w:bookmarkEnd w:id="321"/>
      <w:bookmarkEnd w:id="322"/>
      <w:bookmarkEnd w:id="323"/>
      <w:bookmarkEnd w:id="324"/>
      <w:proofErr w:type="spellEnd"/>
      <w:r>
        <w:rPr>
          <w:rFonts w:hint="eastAsia"/>
          <w:lang w:eastAsia="zh-CN"/>
        </w:rPr>
        <w:t xml:space="preserve"> </w:t>
      </w:r>
    </w:p>
    <w:p w14:paraId="7E1FFB52" w14:textId="77777777" w:rsidR="00733F3E" w:rsidRDefault="00733F3E">
      <w:pPr>
        <w:pStyle w:val="XBRLTitle2"/>
        <w:spacing w:before="156" w:line="360" w:lineRule="auto"/>
        <w:ind w:left="454"/>
        <w:rPr>
          <w:rFonts w:hint="eastAsia"/>
        </w:rPr>
      </w:pPr>
      <w:bookmarkStart w:id="326" w:name="_Toc512519527"/>
      <w:bookmarkStart w:id="327" w:name="_Toc481075095"/>
      <w:bookmarkStart w:id="328" w:name="_Toc490050047"/>
      <w:bookmarkStart w:id="329" w:name="_Toc514178711"/>
      <w:r>
        <w:rPr>
          <w:rFonts w:hint="eastAsia"/>
          <w:kern w:val="0"/>
        </w:rPr>
        <w:t>报告期内单一投资者持有基金份额比例达到或超过20%的情况</w:t>
      </w:r>
      <w:bookmarkEnd w:id="326"/>
      <w:bookmarkEnd w:id="327"/>
      <w:bookmarkEnd w:id="328"/>
      <w:bookmarkEnd w:id="329"/>
      <w:r>
        <w:rPr>
          <w:rFonts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760"/>
        <w:gridCol w:w="955"/>
        <w:gridCol w:w="1480"/>
        <w:gridCol w:w="1375"/>
        <w:gridCol w:w="1375"/>
        <w:gridCol w:w="1480"/>
        <w:gridCol w:w="984"/>
      </w:tblGrid>
      <w:tr w:rsidR="006270D8" w14:paraId="070D17C4" w14:textId="77777777">
        <w:trPr>
          <w:divId w:val="754934818"/>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F986C8" w14:textId="77777777" w:rsidR="00733F3E" w:rsidRDefault="00733F3E">
            <w:pPr>
              <w:jc w:val="center"/>
            </w:pPr>
            <w:bookmarkStart w:id="330" w:name="m12_01"/>
            <w:bookmarkStart w:id="331" w:name="_Toc433036733"/>
            <w:bookmarkStart w:id="332" w:name="m13_01_01"/>
            <w:bookmarkStart w:id="333" w:name="m13_01"/>
            <w:bookmarkEnd w:id="31"/>
            <w:bookmarkEnd w:id="32"/>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4623A" w14:textId="77777777" w:rsidR="00733F3E" w:rsidRDefault="00733F3E">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290E0F" w14:textId="77777777" w:rsidR="00733F3E" w:rsidRDefault="00733F3E">
            <w:pPr>
              <w:widowControl/>
              <w:jc w:val="center"/>
            </w:pPr>
            <w:r>
              <w:rPr>
                <w:rFonts w:ascii="宋体" w:hAnsi="宋体" w:hint="eastAsia"/>
                <w:color w:val="000000"/>
                <w:kern w:val="0"/>
              </w:rPr>
              <w:t xml:space="preserve">报告期末持有基金情况 </w:t>
            </w:r>
          </w:p>
        </w:tc>
      </w:tr>
      <w:tr w:rsidR="006270D8" w14:paraId="23EF4894" w14:textId="77777777">
        <w:trPr>
          <w:divId w:val="754934818"/>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5642A" w14:textId="77777777" w:rsidR="00733F3E" w:rsidRDefault="00733F3E">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F06E4F" w14:textId="77777777" w:rsidR="00733F3E" w:rsidRDefault="00733F3E">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C49861" w14:textId="77777777" w:rsidR="00733F3E" w:rsidRDefault="00733F3E">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68640" w14:textId="77777777" w:rsidR="00733F3E" w:rsidRDefault="00733F3E">
            <w:pPr>
              <w:widowControl/>
              <w:jc w:val="center"/>
            </w:pPr>
            <w:r>
              <w:rPr>
                <w:rFonts w:ascii="宋体" w:hAnsi="宋体" w:hint="eastAsia"/>
                <w:color w:val="000000"/>
                <w:kern w:val="0"/>
              </w:rPr>
              <w:t xml:space="preserve">期初 </w:t>
            </w:r>
          </w:p>
          <w:p w14:paraId="342903E4" w14:textId="77777777" w:rsidR="00733F3E" w:rsidRDefault="00733F3E">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8715F9" w14:textId="77777777" w:rsidR="00733F3E" w:rsidRDefault="00733F3E">
            <w:pPr>
              <w:widowControl/>
              <w:jc w:val="center"/>
            </w:pPr>
            <w:r>
              <w:rPr>
                <w:rFonts w:ascii="宋体" w:hAnsi="宋体" w:hint="eastAsia"/>
                <w:color w:val="000000"/>
                <w:kern w:val="0"/>
              </w:rPr>
              <w:t xml:space="preserve">申购 </w:t>
            </w:r>
          </w:p>
          <w:p w14:paraId="6D62CA9F" w14:textId="77777777" w:rsidR="00733F3E" w:rsidRDefault="00733F3E">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041573" w14:textId="77777777" w:rsidR="00733F3E" w:rsidRDefault="00733F3E">
            <w:pPr>
              <w:widowControl/>
              <w:jc w:val="center"/>
            </w:pPr>
            <w:r>
              <w:rPr>
                <w:rFonts w:ascii="宋体" w:hAnsi="宋体" w:hint="eastAsia"/>
                <w:color w:val="000000"/>
                <w:kern w:val="0"/>
              </w:rPr>
              <w:t xml:space="preserve">赎回 </w:t>
            </w:r>
          </w:p>
          <w:p w14:paraId="71B78E9A" w14:textId="77777777" w:rsidR="00733F3E" w:rsidRDefault="00733F3E">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E6A222" w14:textId="77777777" w:rsidR="00733F3E" w:rsidRDefault="00733F3E">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6CA65" w14:textId="77777777" w:rsidR="00733F3E" w:rsidRDefault="00733F3E">
            <w:pPr>
              <w:widowControl/>
              <w:jc w:val="center"/>
            </w:pPr>
            <w:r>
              <w:rPr>
                <w:rFonts w:ascii="宋体" w:hAnsi="宋体" w:hint="eastAsia"/>
                <w:color w:val="000000"/>
                <w:kern w:val="0"/>
              </w:rPr>
              <w:t xml:space="preserve">份额占比 </w:t>
            </w:r>
          </w:p>
        </w:tc>
      </w:tr>
      <w:tr w:rsidR="006270D8" w14:paraId="0D6735CA" w14:textId="77777777">
        <w:trPr>
          <w:divId w:val="754934818"/>
          <w:trHeight w:val="460"/>
        </w:trPr>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C01EF9" w14:textId="77777777" w:rsidR="00733F3E" w:rsidRDefault="00733F3E">
            <w:pPr>
              <w:widowControl/>
              <w:jc w:val="center"/>
            </w:pPr>
            <w:r>
              <w:rPr>
                <w:rFonts w:ascii="宋体" w:hAnsi="宋体" w:hint="eastAsia"/>
                <w:color w:val="000000"/>
                <w:szCs w:val="21"/>
              </w:rPr>
              <w:t>联接基金</w:t>
            </w:r>
            <w:r>
              <w:rPr>
                <w:rFonts w:ascii="宋体" w:hAnsi="宋体" w:hint="eastAsia"/>
                <w:color w:val="000000"/>
                <w:kern w:val="0"/>
                <w:sz w:val="22"/>
              </w:rPr>
              <w:t xml:space="preserve"> </w:t>
            </w:r>
          </w:p>
        </w:tc>
        <w:tc>
          <w:tcPr>
            <w:tcW w:w="71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E70FBB1" w14:textId="77777777" w:rsidR="00733F3E" w:rsidRDefault="00733F3E">
            <w:pPr>
              <w:widowControl/>
              <w:jc w:val="center"/>
            </w:pPr>
            <w:r>
              <w:rPr>
                <w:rFonts w:ascii="宋体" w:hAnsi="宋体" w:hint="eastAsia"/>
                <w:color w:val="000000"/>
                <w:szCs w:val="21"/>
              </w:rPr>
              <w:t>1</w:t>
            </w:r>
            <w:r>
              <w:rPr>
                <w:rFonts w:ascii="宋体" w:hAnsi="宋体" w:hint="eastAsia"/>
                <w:color w:val="000000"/>
                <w:kern w:val="0"/>
                <w:sz w:val="22"/>
              </w:rPr>
              <w:t xml:space="preserve"> </w:t>
            </w:r>
          </w:p>
        </w:tc>
        <w:tc>
          <w:tcPr>
            <w:tcW w:w="701" w:type="dxa"/>
            <w:tcBorders>
              <w:top w:val="nil"/>
              <w:left w:val="nil"/>
              <w:bottom w:val="single" w:sz="4" w:space="0" w:color="auto"/>
              <w:right w:val="single" w:sz="4" w:space="0" w:color="auto"/>
            </w:tcBorders>
            <w:vAlign w:val="center"/>
            <w:hideMark/>
          </w:tcPr>
          <w:p w14:paraId="0F7488D9" w14:textId="77777777" w:rsidR="00733F3E" w:rsidRDefault="00733F3E">
            <w:pPr>
              <w:widowControl/>
              <w:jc w:val="center"/>
            </w:pPr>
            <w:r>
              <w:rPr>
                <w:rFonts w:ascii="宋体" w:hAnsi="宋体" w:hint="eastAsia"/>
                <w:color w:val="000000"/>
                <w:szCs w:val="21"/>
              </w:rPr>
              <w:t>20250401-20250630</w:t>
            </w:r>
            <w:r>
              <w:rPr>
                <w:rFonts w:ascii="宋体" w:hAnsi="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hideMark/>
          </w:tcPr>
          <w:p w14:paraId="04B2B49E" w14:textId="77777777" w:rsidR="00733F3E" w:rsidRDefault="00733F3E">
            <w:pPr>
              <w:widowControl/>
              <w:jc w:val="right"/>
            </w:pPr>
            <w:r>
              <w:rPr>
                <w:rFonts w:ascii="宋体" w:hAnsi="宋体" w:hint="eastAsia"/>
                <w:color w:val="000000"/>
                <w:szCs w:val="21"/>
              </w:rPr>
              <w:t>166,680,700.00</w:t>
            </w:r>
            <w:r>
              <w:rPr>
                <w:rFonts w:ascii="宋体" w:hAnsi="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hideMark/>
          </w:tcPr>
          <w:p w14:paraId="56C7C553" w14:textId="77777777" w:rsidR="00733F3E" w:rsidRDefault="00733F3E">
            <w:pPr>
              <w:widowControl/>
              <w:jc w:val="right"/>
            </w:pPr>
            <w:r>
              <w:rPr>
                <w:rFonts w:ascii="宋体" w:hAnsi="宋体" w:hint="eastAsia"/>
                <w:color w:val="000000"/>
                <w:szCs w:val="21"/>
              </w:rPr>
              <w:t>43,588,500.00</w:t>
            </w:r>
            <w:r>
              <w:rPr>
                <w:rFonts w:ascii="宋体" w:hAnsi="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hideMark/>
          </w:tcPr>
          <w:p w14:paraId="48E9D645" w14:textId="77777777" w:rsidR="00733F3E" w:rsidRDefault="00733F3E">
            <w:pPr>
              <w:widowControl/>
              <w:jc w:val="right"/>
            </w:pPr>
            <w:r>
              <w:rPr>
                <w:rFonts w:ascii="宋体" w:hAnsi="宋体" w:hint="eastAsia"/>
                <w:color w:val="000000"/>
                <w:szCs w:val="21"/>
              </w:rPr>
              <w:t>22,041,000.00</w:t>
            </w:r>
            <w:r>
              <w:rPr>
                <w:rFonts w:ascii="宋体" w:hAnsi="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hideMark/>
          </w:tcPr>
          <w:p w14:paraId="4DCDFC18" w14:textId="77777777" w:rsidR="00733F3E" w:rsidRDefault="00733F3E">
            <w:pPr>
              <w:widowControl/>
              <w:jc w:val="right"/>
            </w:pPr>
            <w:r>
              <w:rPr>
                <w:rFonts w:ascii="宋体" w:hAnsi="宋体" w:hint="eastAsia"/>
                <w:color w:val="000000"/>
                <w:szCs w:val="21"/>
              </w:rPr>
              <w:t>188,228,200.00</w:t>
            </w:r>
            <w:r>
              <w:rPr>
                <w:rFonts w:ascii="宋体" w:hAnsi="宋体" w:hint="eastAsia"/>
                <w:color w:val="000000"/>
                <w:kern w:val="0"/>
                <w:sz w:val="22"/>
              </w:rPr>
              <w:t xml:space="preserve"> </w:t>
            </w:r>
          </w:p>
        </w:tc>
        <w:tc>
          <w:tcPr>
            <w:tcW w:w="700" w:type="dxa"/>
            <w:tcBorders>
              <w:top w:val="nil"/>
              <w:left w:val="nil"/>
              <w:bottom w:val="single" w:sz="4" w:space="0" w:color="auto"/>
              <w:right w:val="single" w:sz="4" w:space="0" w:color="auto"/>
            </w:tcBorders>
            <w:vAlign w:val="center"/>
            <w:hideMark/>
          </w:tcPr>
          <w:p w14:paraId="724CF530" w14:textId="77777777" w:rsidR="00733F3E" w:rsidRDefault="00733F3E">
            <w:pPr>
              <w:widowControl/>
              <w:jc w:val="right"/>
            </w:pPr>
            <w:r>
              <w:rPr>
                <w:rFonts w:ascii="宋体" w:hAnsi="宋体" w:hint="eastAsia"/>
                <w:color w:val="000000"/>
                <w:szCs w:val="21"/>
              </w:rPr>
              <w:t>45.02</w:t>
            </w:r>
            <w:r>
              <w:rPr>
                <w:szCs w:val="21"/>
              </w:rPr>
              <w:t>%</w:t>
            </w:r>
            <w:r>
              <w:t xml:space="preserve"> </w:t>
            </w:r>
            <w:bookmarkEnd w:id="17"/>
            <w:bookmarkEnd w:id="330"/>
            <w:bookmarkEnd w:id="331"/>
            <w:bookmarkEnd w:id="332"/>
            <w:bookmarkEnd w:id="333"/>
            <w:bookmarkEnd w:id="160"/>
            <w:bookmarkEnd w:id="161"/>
          </w:p>
        </w:tc>
      </w:tr>
      <w:bookmarkEnd w:id="18"/>
      <w:bookmarkEnd w:id="53"/>
      <w:tr w:rsidR="006270D8" w14:paraId="202AA2EC" w14:textId="77777777">
        <w:trPr>
          <w:divId w:val="754934818"/>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8749E5" w14:textId="77777777" w:rsidR="00733F3E" w:rsidRDefault="00733F3E">
            <w:pPr>
              <w:widowControl/>
              <w:jc w:val="center"/>
            </w:pPr>
            <w:r>
              <w:rPr>
                <w:rFonts w:ascii="宋体" w:hAnsi="宋体" w:hint="eastAsia"/>
                <w:color w:val="000000"/>
                <w:kern w:val="0"/>
              </w:rPr>
              <w:t xml:space="preserve">产品特有风险 </w:t>
            </w:r>
          </w:p>
        </w:tc>
      </w:tr>
      <w:tr w:rsidR="006270D8" w14:paraId="3724484A" w14:textId="77777777">
        <w:trPr>
          <w:divId w:val="754934818"/>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B8EB36" w14:textId="77777777" w:rsidR="00733F3E" w:rsidRDefault="00733F3E">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05F61847" w14:textId="77777777" w:rsidR="00733F3E" w:rsidRDefault="00733F3E">
      <w:pPr>
        <w:pStyle w:val="XBRLTitle1"/>
        <w:spacing w:before="156" w:line="360" w:lineRule="auto"/>
        <w:ind w:left="425"/>
        <w:rPr>
          <w:rFonts w:hint="eastAsia"/>
        </w:rPr>
      </w:pPr>
      <w:bookmarkStart w:id="334" w:name="_Toc512519529"/>
      <w:bookmarkStart w:id="335" w:name="_Toc490050049"/>
      <w:bookmarkStart w:id="336" w:name="_Toc481075097"/>
      <w:bookmarkStart w:id="337" w:name="_Toc438646481"/>
      <w:bookmarkStart w:id="338" w:name="_Toc514178713"/>
      <w:bookmarkEnd w:id="325"/>
      <w:proofErr w:type="spellStart"/>
      <w:r>
        <w:rPr>
          <w:rFonts w:hint="eastAsia"/>
        </w:rPr>
        <w:t>备查文件目录</w:t>
      </w:r>
      <w:bookmarkEnd w:id="334"/>
      <w:bookmarkEnd w:id="335"/>
      <w:bookmarkEnd w:id="336"/>
      <w:bookmarkEnd w:id="337"/>
      <w:bookmarkEnd w:id="338"/>
      <w:proofErr w:type="spellEnd"/>
      <w:r>
        <w:rPr>
          <w:rFonts w:hint="eastAsia"/>
        </w:rPr>
        <w:t xml:space="preserve"> </w:t>
      </w:r>
    </w:p>
    <w:p w14:paraId="4D0E03A8" w14:textId="77777777" w:rsidR="00733F3E" w:rsidRDefault="00733F3E">
      <w:pPr>
        <w:pStyle w:val="XBRLTitle2"/>
        <w:spacing w:before="156" w:line="360" w:lineRule="auto"/>
        <w:ind w:left="454"/>
        <w:rPr>
          <w:rFonts w:hint="eastAsia"/>
        </w:rPr>
      </w:pPr>
      <w:bookmarkStart w:id="339" w:name="_Toc438646482"/>
      <w:bookmarkStart w:id="340" w:name="_Toc512519530"/>
      <w:bookmarkStart w:id="341" w:name="_Toc481075098"/>
      <w:bookmarkStart w:id="342" w:name="_Toc490050050"/>
      <w:bookmarkStart w:id="343" w:name="_Toc514178714"/>
      <w:bookmarkStart w:id="344" w:name="m801_01_1733"/>
      <w:proofErr w:type="spellStart"/>
      <w:r>
        <w:rPr>
          <w:rFonts w:hint="eastAsia"/>
        </w:rPr>
        <w:lastRenderedPageBreak/>
        <w:t>备查文件目录</w:t>
      </w:r>
      <w:bookmarkEnd w:id="339"/>
      <w:bookmarkEnd w:id="340"/>
      <w:bookmarkEnd w:id="341"/>
      <w:bookmarkEnd w:id="342"/>
      <w:bookmarkEnd w:id="343"/>
      <w:proofErr w:type="spellEnd"/>
      <w:r>
        <w:rPr>
          <w:rFonts w:hint="eastAsia"/>
        </w:rPr>
        <w:t xml:space="preserve"> </w:t>
      </w:r>
    </w:p>
    <w:p w14:paraId="2DAF0FC9" w14:textId="77777777" w:rsidR="00733F3E" w:rsidRDefault="00733F3E">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(二)摩根恒生科技交易型开放式指数证券投资基金(QDII)基金合同</w:t>
      </w:r>
      <w:r>
        <w:rPr>
          <w:rFonts w:ascii="宋体" w:hAnsi="宋体" w:cs="宋体" w:hint="eastAsia"/>
          <w:color w:val="000000"/>
          <w:kern w:val="0"/>
        </w:rPr>
        <w:br/>
        <w:t xml:space="preserve">　　(三)摩根恒生科技交易型开放式指数证券投资基金(QDII)托管协议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(七)中国证监会要求的其他文件</w:t>
      </w:r>
    </w:p>
    <w:p w14:paraId="2FFD5E00" w14:textId="77777777" w:rsidR="00733F3E" w:rsidRDefault="00733F3E">
      <w:pPr>
        <w:pStyle w:val="XBRLTitle2"/>
        <w:spacing w:before="156" w:line="360" w:lineRule="auto"/>
        <w:ind w:left="454"/>
        <w:rPr>
          <w:rFonts w:hint="eastAsia"/>
        </w:rPr>
      </w:pPr>
      <w:bookmarkStart w:id="345" w:name="_Toc438646483"/>
      <w:bookmarkStart w:id="346" w:name="_Toc512519531"/>
      <w:bookmarkStart w:id="347" w:name="_Toc481075099"/>
      <w:bookmarkStart w:id="348" w:name="_Toc490050051"/>
      <w:bookmarkStart w:id="349" w:name="_Toc514178715"/>
      <w:bookmarkStart w:id="350" w:name="m801_01_1734"/>
      <w:bookmarkEnd w:id="344"/>
      <w:proofErr w:type="spellStart"/>
      <w:r>
        <w:rPr>
          <w:rFonts w:hint="eastAsia"/>
        </w:rPr>
        <w:t>存放地点</w:t>
      </w:r>
      <w:bookmarkEnd w:id="345"/>
      <w:bookmarkEnd w:id="346"/>
      <w:bookmarkEnd w:id="347"/>
      <w:bookmarkEnd w:id="348"/>
      <w:bookmarkEnd w:id="349"/>
      <w:proofErr w:type="spellEnd"/>
      <w:r>
        <w:rPr>
          <w:rFonts w:hint="eastAsia"/>
        </w:rPr>
        <w:t xml:space="preserve"> </w:t>
      </w:r>
    </w:p>
    <w:p w14:paraId="260BE085" w14:textId="77777777" w:rsidR="00733F3E" w:rsidRDefault="00733F3E">
      <w:pPr>
        <w:spacing w:line="360" w:lineRule="auto"/>
        <w:ind w:firstLineChars="200" w:firstLine="420"/>
        <w:jc w:val="left"/>
      </w:pPr>
      <w:r>
        <w:rPr>
          <w:rFonts w:ascii="宋体" w:hAnsi="宋体" w:cs="宋体" w:hint="eastAsia"/>
          <w:color w:val="000000"/>
          <w:kern w:val="0"/>
        </w:rPr>
        <w:t>基金管理人或基金托管人住所。</w:t>
      </w:r>
    </w:p>
    <w:p w14:paraId="30B122D6" w14:textId="77777777" w:rsidR="00733F3E" w:rsidRDefault="00733F3E">
      <w:pPr>
        <w:pStyle w:val="XBRLTitle2"/>
        <w:spacing w:before="156" w:line="360" w:lineRule="auto"/>
        <w:ind w:left="454"/>
        <w:rPr>
          <w:rFonts w:hint="eastAsia"/>
        </w:rPr>
      </w:pPr>
      <w:bookmarkStart w:id="351" w:name="_Toc438646484"/>
      <w:bookmarkStart w:id="352" w:name="_Toc512519532"/>
      <w:bookmarkStart w:id="353" w:name="_Toc481075100"/>
      <w:bookmarkStart w:id="354" w:name="_Toc490050052"/>
      <w:bookmarkStart w:id="355" w:name="_Toc514178716"/>
      <w:bookmarkStart w:id="356" w:name="m801_01_1735"/>
      <w:bookmarkEnd w:id="350"/>
      <w:proofErr w:type="spellStart"/>
      <w:r>
        <w:rPr>
          <w:rFonts w:hint="eastAsia"/>
        </w:rPr>
        <w:t>查阅方式</w:t>
      </w:r>
      <w:bookmarkEnd w:id="351"/>
      <w:bookmarkEnd w:id="352"/>
      <w:bookmarkEnd w:id="353"/>
      <w:bookmarkEnd w:id="354"/>
      <w:bookmarkEnd w:id="355"/>
      <w:proofErr w:type="spellEnd"/>
      <w:r>
        <w:rPr>
          <w:rFonts w:hint="eastAsia"/>
        </w:rPr>
        <w:t xml:space="preserve"> </w:t>
      </w:r>
    </w:p>
    <w:p w14:paraId="16924163" w14:textId="77777777" w:rsidR="00733F3E" w:rsidRDefault="00733F3E">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56"/>
    <w:p w14:paraId="03E33E0C" w14:textId="77777777" w:rsidR="00733F3E" w:rsidRDefault="00733F3E">
      <w:pPr>
        <w:spacing w:line="360" w:lineRule="auto"/>
        <w:ind w:firstLineChars="600" w:firstLine="1687"/>
        <w:jc w:val="left"/>
      </w:pPr>
      <w:r>
        <w:rPr>
          <w:rFonts w:ascii="宋体" w:hAnsi="宋体" w:hint="eastAsia"/>
          <w:b/>
          <w:bCs/>
          <w:sz w:val="28"/>
          <w:szCs w:val="30"/>
        </w:rPr>
        <w:t xml:space="preserve">　 </w:t>
      </w:r>
    </w:p>
    <w:p w14:paraId="3FD005FC" w14:textId="77777777" w:rsidR="00733F3E" w:rsidRDefault="00733F3E">
      <w:pPr>
        <w:spacing w:line="360" w:lineRule="auto"/>
        <w:ind w:firstLineChars="600" w:firstLine="1687"/>
        <w:jc w:val="left"/>
      </w:pPr>
      <w:r>
        <w:rPr>
          <w:rFonts w:ascii="宋体" w:hAnsi="宋体" w:hint="eastAsia"/>
          <w:b/>
          <w:bCs/>
          <w:sz w:val="28"/>
          <w:szCs w:val="30"/>
        </w:rPr>
        <w:t xml:space="preserve">　 </w:t>
      </w:r>
    </w:p>
    <w:p w14:paraId="2A827428" w14:textId="77777777" w:rsidR="00733F3E" w:rsidRDefault="00733F3E">
      <w:pPr>
        <w:spacing w:line="360" w:lineRule="auto"/>
        <w:ind w:firstLineChars="600" w:firstLine="1446"/>
        <w:jc w:val="right"/>
      </w:pPr>
      <w:r>
        <w:rPr>
          <w:rFonts w:ascii="宋体" w:hAnsi="宋体" w:hint="eastAsia"/>
          <w:b/>
          <w:bCs/>
          <w:sz w:val="24"/>
          <w:szCs w:val="24"/>
        </w:rPr>
        <w:t>摩根基金管理（中国）有限公司</w:t>
      </w:r>
    </w:p>
    <w:p w14:paraId="69AEF3AD" w14:textId="77777777" w:rsidR="00733F3E" w:rsidRDefault="00733F3E">
      <w:pPr>
        <w:spacing w:line="360" w:lineRule="auto"/>
        <w:ind w:firstLineChars="600" w:firstLine="1446"/>
        <w:jc w:val="right"/>
      </w:pPr>
      <w:r>
        <w:rPr>
          <w:rFonts w:ascii="宋体" w:hAnsi="宋体" w:hint="eastAsia"/>
          <w:b/>
          <w:bCs/>
          <w:sz w:val="24"/>
          <w:szCs w:val="24"/>
        </w:rPr>
        <w:t>2025年7月21日</w:t>
      </w:r>
      <w:bookmarkEnd w:id="19"/>
    </w:p>
    <w:sectPr w:rsidR="00733F3E">
      <w:headerReference w:type="default" r:id="rId9"/>
      <w:footerReference w:type="defaul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BCA51" w14:textId="77777777" w:rsidR="00733F3E" w:rsidRDefault="00733F3E">
      <w:pPr>
        <w:rPr>
          <w:szCs w:val="21"/>
        </w:rPr>
      </w:pPr>
      <w:r>
        <w:rPr>
          <w:szCs w:val="21"/>
        </w:rPr>
        <w:separator/>
      </w:r>
      <w:r>
        <w:rPr>
          <w:szCs w:val="21"/>
        </w:rPr>
        <w:t xml:space="preserve"> </w:t>
      </w:r>
    </w:p>
  </w:endnote>
  <w:endnote w:type="continuationSeparator" w:id="0">
    <w:p w14:paraId="56564501" w14:textId="77777777" w:rsidR="00733F3E" w:rsidRDefault="00733F3E">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80FD" w14:textId="77777777" w:rsidR="00733F3E" w:rsidRDefault="00733F3E">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4</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7</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375B2" w14:textId="77777777" w:rsidR="00733F3E" w:rsidRDefault="00733F3E">
      <w:pPr>
        <w:rPr>
          <w:szCs w:val="21"/>
        </w:rPr>
      </w:pPr>
      <w:r>
        <w:rPr>
          <w:szCs w:val="21"/>
        </w:rPr>
        <w:separator/>
      </w:r>
      <w:r>
        <w:rPr>
          <w:szCs w:val="21"/>
        </w:rPr>
        <w:t xml:space="preserve"> </w:t>
      </w:r>
    </w:p>
  </w:footnote>
  <w:footnote w:type="continuationSeparator" w:id="0">
    <w:p w14:paraId="6F358E6E" w14:textId="77777777" w:rsidR="00733F3E" w:rsidRDefault="00733F3E">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142B" w14:textId="77777777" w:rsidR="00733F3E" w:rsidRDefault="00733F3E">
    <w:pPr>
      <w:pStyle w:val="a8"/>
      <w:jc w:val="right"/>
    </w:pPr>
    <w:r>
      <w:rPr>
        <w:rFonts w:ascii="宋体" w:hAnsi="宋体" w:hint="eastAsia"/>
      </w:rPr>
      <w:t>摩根恒生科技交易型开放式指数证券投资基金(QDII)2025年第2季度报告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5F34B85E"/>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2142844060">
    <w:abstractNumId w:val="0"/>
  </w:num>
  <w:num w:numId="2" w16cid:durableId="23941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993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3E"/>
    <w:rsid w:val="000F70AD"/>
    <w:rsid w:val="002C336D"/>
    <w:rsid w:val="004A5EDD"/>
    <w:rsid w:val="006270D8"/>
    <w:rsid w:val="00733F3E"/>
    <w:rsid w:val="00942653"/>
    <w:rsid w:val="009F7609"/>
    <w:rsid w:val="00A872D8"/>
    <w:rsid w:val="00B77D4C"/>
    <w:rsid w:val="00E808B8"/>
    <w:rsid w:val="00F41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6BABEF2"/>
  <w15:chartTrackingRefBased/>
  <w15:docId w15:val="{11BFCE12-515C-4A11-965B-EE424B0C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宋体" w:hAnsi="宋体"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宋体" w:hAnsi="宋体"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eastAsia"/>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eastAsia"/>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TOC4">
    <w:name w:val="toc 4"/>
    <w:basedOn w:val="a"/>
    <w:next w:val="a"/>
    <w:autoRedefine/>
    <w:uiPriority w:val="39"/>
    <w:semiHidden/>
    <w:unhideWhenUsed/>
    <w:pPr>
      <w:ind w:leftChars="600" w:left="126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宋体" w:hAnsi="宋体"/>
      <w:kern w:val="0"/>
      <w:sz w:val="32"/>
      <w:szCs w:val="32"/>
    </w:rPr>
  </w:style>
  <w:style w:type="character" w:customStyle="1" w:styleId="ad">
    <w:name w:val="标题 字符"/>
    <w:basedOn w:val="a0"/>
    <w:uiPriority w:val="10"/>
    <w:locked/>
    <w:rPr>
      <w:rFonts w:asciiTheme="majorHAnsi" w:eastAsiaTheme="majorEastAsia" w:hAnsiTheme="majorHAnsi" w:cstheme="majorBidi" w:hint="eastAsia"/>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宋体" w:hAnsi="宋体"/>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宋体"/>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宋体" w:hAnsi="宋体"/>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firstLine="0"/>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kinsoku w:val="0"/>
      <w:overflowPunct w:val="0"/>
      <w:adjustRightInd w:val="0"/>
      <w:snapToGrid w:val="0"/>
      <w:spacing w:beforeLines="50" w:before="0" w:after="0" w:line="360" w:lineRule="auto"/>
      <w:ind w:firstLine="0"/>
      <w:outlineLvl w:val="9"/>
    </w:pPr>
    <w:rPr>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eastAsia"/>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eastAsia"/>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eastAsia"/>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eastAsia="宋体" w:hAnsiTheme="majorHAnsi" w:cstheme="majorBidi" w:hint="eastAsia"/>
      <w:b/>
      <w:bCs/>
      <w:kern w:val="2"/>
      <w:sz w:val="32"/>
      <w:szCs w:val="32"/>
    </w:rPr>
  </w:style>
  <w:style w:type="character" w:customStyle="1" w:styleId="Char4">
    <w:name w:val="副标题 Char"/>
    <w:basedOn w:val="a0"/>
    <w:locked/>
    <w:rPr>
      <w:rFonts w:asciiTheme="majorHAnsi" w:eastAsia="宋体" w:hAnsiTheme="majorHAnsi" w:cstheme="majorBidi" w:hint="eastAsia"/>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宋体" w:eastAsia="宋体" w:hAnsi="宋体" w:cs="Times New Roman" w:hint="eastAsia"/>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宋体" w:eastAsia="宋体" w:hAnsi="宋体" w:cs="Times New Roman" w:hint="eastAsia"/>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宋体" w:eastAsia="宋体" w:hAnsi="宋体" w:cs="Times New Roman" w:hint="eastAsia"/>
      <w:b/>
      <w:bCs/>
      <w:sz w:val="32"/>
      <w:szCs w:val="32"/>
    </w:rPr>
  </w:style>
  <w:style w:type="character" w:customStyle="1" w:styleId="15">
    <w:name w:val="副标题 字符1"/>
    <w:link w:val="ae"/>
    <w:locked/>
    <w:rPr>
      <w:rFonts w:ascii="宋体" w:eastAsia="宋体" w:hAnsi="宋体" w:cs="Times New Roman" w:hint="eastAsia"/>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eastAsia"/>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10">
    <w:name w:val="页眉 Char1"/>
    <w:basedOn w:val="a0"/>
    <w:locked/>
    <w:rPr>
      <w:kern w:val="2"/>
      <w:sz w:val="18"/>
      <w:szCs w:val="18"/>
    </w:rPr>
  </w:style>
  <w:style w:type="paragraph" w:styleId="af9">
    <w:name w:val="Revision"/>
    <w:hidden/>
    <w:uiPriority w:val="99"/>
    <w:semiHidden/>
    <w:rsid w:val="00F411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71453">
      <w:marLeft w:val="0"/>
      <w:marRight w:val="0"/>
      <w:marTop w:val="0"/>
      <w:marBottom w:val="0"/>
      <w:divBdr>
        <w:top w:val="none" w:sz="0" w:space="0" w:color="auto"/>
        <w:left w:val="none" w:sz="0" w:space="0" w:color="auto"/>
        <w:bottom w:val="none" w:sz="0" w:space="0" w:color="auto"/>
        <w:right w:val="none" w:sz="0" w:space="0" w:color="auto"/>
      </w:divBdr>
    </w:div>
    <w:div w:id="189033164">
      <w:marLeft w:val="0"/>
      <w:marRight w:val="0"/>
      <w:marTop w:val="0"/>
      <w:marBottom w:val="0"/>
      <w:divBdr>
        <w:top w:val="none" w:sz="0" w:space="0" w:color="auto"/>
        <w:left w:val="none" w:sz="0" w:space="0" w:color="auto"/>
        <w:bottom w:val="none" w:sz="0" w:space="0" w:color="auto"/>
        <w:right w:val="none" w:sz="0" w:space="0" w:color="auto"/>
      </w:divBdr>
    </w:div>
    <w:div w:id="259291096">
      <w:marLeft w:val="0"/>
      <w:marRight w:val="0"/>
      <w:marTop w:val="0"/>
      <w:marBottom w:val="0"/>
      <w:divBdr>
        <w:top w:val="none" w:sz="0" w:space="0" w:color="auto"/>
        <w:left w:val="none" w:sz="0" w:space="0" w:color="auto"/>
        <w:bottom w:val="none" w:sz="0" w:space="0" w:color="auto"/>
        <w:right w:val="none" w:sz="0" w:space="0" w:color="auto"/>
      </w:divBdr>
    </w:div>
    <w:div w:id="277224073">
      <w:marLeft w:val="0"/>
      <w:marRight w:val="0"/>
      <w:marTop w:val="0"/>
      <w:marBottom w:val="0"/>
      <w:divBdr>
        <w:top w:val="none" w:sz="0" w:space="0" w:color="auto"/>
        <w:left w:val="none" w:sz="0" w:space="0" w:color="auto"/>
        <w:bottom w:val="none" w:sz="0" w:space="0" w:color="auto"/>
        <w:right w:val="none" w:sz="0" w:space="0" w:color="auto"/>
      </w:divBdr>
    </w:div>
    <w:div w:id="360126707">
      <w:marLeft w:val="0"/>
      <w:marRight w:val="0"/>
      <w:marTop w:val="0"/>
      <w:marBottom w:val="0"/>
      <w:divBdr>
        <w:top w:val="none" w:sz="0" w:space="0" w:color="auto"/>
        <w:left w:val="none" w:sz="0" w:space="0" w:color="auto"/>
        <w:bottom w:val="none" w:sz="0" w:space="0" w:color="auto"/>
        <w:right w:val="none" w:sz="0" w:space="0" w:color="auto"/>
      </w:divBdr>
    </w:div>
    <w:div w:id="428501010">
      <w:marLeft w:val="0"/>
      <w:marRight w:val="0"/>
      <w:marTop w:val="0"/>
      <w:marBottom w:val="0"/>
      <w:divBdr>
        <w:top w:val="none" w:sz="0" w:space="0" w:color="auto"/>
        <w:left w:val="none" w:sz="0" w:space="0" w:color="auto"/>
        <w:bottom w:val="none" w:sz="0" w:space="0" w:color="auto"/>
        <w:right w:val="none" w:sz="0" w:space="0" w:color="auto"/>
      </w:divBdr>
    </w:div>
    <w:div w:id="703335416">
      <w:marLeft w:val="0"/>
      <w:marRight w:val="0"/>
      <w:marTop w:val="0"/>
      <w:marBottom w:val="0"/>
      <w:divBdr>
        <w:top w:val="none" w:sz="0" w:space="0" w:color="auto"/>
        <w:left w:val="none" w:sz="0" w:space="0" w:color="auto"/>
        <w:bottom w:val="none" w:sz="0" w:space="0" w:color="auto"/>
        <w:right w:val="none" w:sz="0" w:space="0" w:color="auto"/>
      </w:divBdr>
    </w:div>
    <w:div w:id="709383491">
      <w:marLeft w:val="0"/>
      <w:marRight w:val="0"/>
      <w:marTop w:val="0"/>
      <w:marBottom w:val="0"/>
      <w:divBdr>
        <w:top w:val="none" w:sz="0" w:space="0" w:color="auto"/>
        <w:left w:val="none" w:sz="0" w:space="0" w:color="auto"/>
        <w:bottom w:val="none" w:sz="0" w:space="0" w:color="auto"/>
        <w:right w:val="none" w:sz="0" w:space="0" w:color="auto"/>
      </w:divBdr>
      <w:divsChild>
        <w:div w:id="456947311">
          <w:marLeft w:val="0"/>
          <w:marRight w:val="0"/>
          <w:marTop w:val="0"/>
          <w:marBottom w:val="0"/>
          <w:divBdr>
            <w:top w:val="none" w:sz="0" w:space="0" w:color="auto"/>
            <w:left w:val="none" w:sz="0" w:space="0" w:color="auto"/>
            <w:bottom w:val="none" w:sz="0" w:space="0" w:color="auto"/>
            <w:right w:val="none" w:sz="0" w:space="0" w:color="auto"/>
          </w:divBdr>
        </w:div>
      </w:divsChild>
    </w:div>
    <w:div w:id="754934818">
      <w:marLeft w:val="0"/>
      <w:marRight w:val="0"/>
      <w:marTop w:val="0"/>
      <w:marBottom w:val="0"/>
      <w:divBdr>
        <w:top w:val="none" w:sz="0" w:space="0" w:color="auto"/>
        <w:left w:val="none" w:sz="0" w:space="0" w:color="auto"/>
        <w:bottom w:val="none" w:sz="0" w:space="0" w:color="auto"/>
        <w:right w:val="none" w:sz="0" w:space="0" w:color="auto"/>
      </w:divBdr>
    </w:div>
    <w:div w:id="1046220401">
      <w:marLeft w:val="0"/>
      <w:marRight w:val="0"/>
      <w:marTop w:val="0"/>
      <w:marBottom w:val="0"/>
      <w:divBdr>
        <w:top w:val="none" w:sz="0" w:space="0" w:color="auto"/>
        <w:left w:val="none" w:sz="0" w:space="0" w:color="auto"/>
        <w:bottom w:val="none" w:sz="0" w:space="0" w:color="auto"/>
        <w:right w:val="none" w:sz="0" w:space="0" w:color="auto"/>
      </w:divBdr>
    </w:div>
    <w:div w:id="1183713754">
      <w:marLeft w:val="0"/>
      <w:marRight w:val="0"/>
      <w:marTop w:val="0"/>
      <w:marBottom w:val="0"/>
      <w:divBdr>
        <w:top w:val="none" w:sz="0" w:space="0" w:color="auto"/>
        <w:left w:val="none" w:sz="0" w:space="0" w:color="auto"/>
        <w:bottom w:val="none" w:sz="0" w:space="0" w:color="auto"/>
        <w:right w:val="none" w:sz="0" w:space="0" w:color="auto"/>
      </w:divBdr>
    </w:div>
    <w:div w:id="1385252710">
      <w:marLeft w:val="0"/>
      <w:marRight w:val="0"/>
      <w:marTop w:val="0"/>
      <w:marBottom w:val="0"/>
      <w:divBdr>
        <w:top w:val="none" w:sz="0" w:space="0" w:color="auto"/>
        <w:left w:val="none" w:sz="0" w:space="0" w:color="auto"/>
        <w:bottom w:val="none" w:sz="0" w:space="0" w:color="auto"/>
        <w:right w:val="none" w:sz="0" w:space="0" w:color="auto"/>
      </w:divBdr>
    </w:div>
    <w:div w:id="1393892648">
      <w:marLeft w:val="0"/>
      <w:marRight w:val="0"/>
      <w:marTop w:val="0"/>
      <w:marBottom w:val="0"/>
      <w:divBdr>
        <w:top w:val="none" w:sz="0" w:space="0" w:color="auto"/>
        <w:left w:val="none" w:sz="0" w:space="0" w:color="auto"/>
        <w:bottom w:val="none" w:sz="0" w:space="0" w:color="auto"/>
        <w:right w:val="none" w:sz="0" w:space="0" w:color="auto"/>
      </w:divBdr>
    </w:div>
    <w:div w:id="1445805600">
      <w:marLeft w:val="0"/>
      <w:marRight w:val="0"/>
      <w:marTop w:val="0"/>
      <w:marBottom w:val="0"/>
      <w:divBdr>
        <w:top w:val="none" w:sz="0" w:space="0" w:color="auto"/>
        <w:left w:val="none" w:sz="0" w:space="0" w:color="auto"/>
        <w:bottom w:val="none" w:sz="0" w:space="0" w:color="auto"/>
        <w:right w:val="none" w:sz="0" w:space="0" w:color="auto"/>
      </w:divBdr>
    </w:div>
    <w:div w:id="1660423868">
      <w:marLeft w:val="0"/>
      <w:marRight w:val="0"/>
      <w:marTop w:val="0"/>
      <w:marBottom w:val="0"/>
      <w:divBdr>
        <w:top w:val="none" w:sz="0" w:space="0" w:color="auto"/>
        <w:left w:val="none" w:sz="0" w:space="0" w:color="auto"/>
        <w:bottom w:val="none" w:sz="0" w:space="0" w:color="auto"/>
        <w:right w:val="none" w:sz="0" w:space="0" w:color="auto"/>
      </w:divBdr>
    </w:div>
    <w:div w:id="1661881162">
      <w:marLeft w:val="0"/>
      <w:marRight w:val="0"/>
      <w:marTop w:val="0"/>
      <w:marBottom w:val="0"/>
      <w:divBdr>
        <w:top w:val="none" w:sz="0" w:space="0" w:color="auto"/>
        <w:left w:val="none" w:sz="0" w:space="0" w:color="auto"/>
        <w:bottom w:val="none" w:sz="0" w:space="0" w:color="auto"/>
        <w:right w:val="none" w:sz="0" w:space="0" w:color="auto"/>
      </w:divBdr>
    </w:div>
    <w:div w:id="1663116996">
      <w:marLeft w:val="0"/>
      <w:marRight w:val="0"/>
      <w:marTop w:val="0"/>
      <w:marBottom w:val="0"/>
      <w:divBdr>
        <w:top w:val="none" w:sz="0" w:space="0" w:color="auto"/>
        <w:left w:val="none" w:sz="0" w:space="0" w:color="auto"/>
        <w:bottom w:val="none" w:sz="0" w:space="0" w:color="auto"/>
        <w:right w:val="none" w:sz="0" w:space="0" w:color="auto"/>
      </w:divBdr>
      <w:divsChild>
        <w:div w:id="1861510984">
          <w:marLeft w:val="0"/>
          <w:marRight w:val="0"/>
          <w:marTop w:val="0"/>
          <w:marBottom w:val="0"/>
          <w:divBdr>
            <w:top w:val="none" w:sz="0" w:space="0" w:color="auto"/>
            <w:left w:val="none" w:sz="0" w:space="0" w:color="auto"/>
            <w:bottom w:val="none" w:sz="0" w:space="0" w:color="auto"/>
            <w:right w:val="none" w:sz="0" w:space="0" w:color="auto"/>
          </w:divBdr>
        </w:div>
      </w:divsChild>
    </w:div>
    <w:div w:id="1920015721">
      <w:marLeft w:val="0"/>
      <w:marRight w:val="0"/>
      <w:marTop w:val="0"/>
      <w:marBottom w:val="0"/>
      <w:divBdr>
        <w:top w:val="none" w:sz="0" w:space="0" w:color="auto"/>
        <w:left w:val="none" w:sz="0" w:space="0" w:color="auto"/>
        <w:bottom w:val="none" w:sz="0" w:space="0" w:color="auto"/>
        <w:right w:val="none" w:sz="0" w:space="0" w:color="auto"/>
      </w:divBdr>
      <w:divsChild>
        <w:div w:id="193385112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6F4AA-8318-473F-89A5-67A44F90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6068</Words>
  <Characters>2061</Characters>
  <Application>Microsoft Office Word</Application>
  <DocSecurity>0</DocSecurity>
  <Lines>257</Lines>
  <Paragraphs>580</Paragraphs>
  <ScaleCrop>false</ScaleCrop>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QD_ETF季报</dc:title>
  <dc:subject/>
  <dc:creator>yss</dc:creator>
  <cp:keywords/>
  <dc:description/>
  <cp:lastModifiedBy>Trowa.Ding@FA</cp:lastModifiedBy>
  <cp:revision>6</cp:revision>
  <dcterms:created xsi:type="dcterms:W3CDTF">2025-07-14T11:57:00Z</dcterms:created>
  <dcterms:modified xsi:type="dcterms:W3CDTF">2025-07-18T08:13:00Z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