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1D02" w14:textId="77777777"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p>
    <w:p w14:paraId="6AFBBA3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6234CF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34D2F33"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63186E39"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14:paraId="3B49717A"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3</w:t>
      </w:r>
      <w:r w:rsidRPr="00473486">
        <w:rPr>
          <w:rFonts w:eastAsiaTheme="minorEastAsia"/>
          <w:b/>
          <w:color w:val="000000" w:themeColor="text1"/>
          <w:sz w:val="36"/>
          <w:szCs w:val="36"/>
        </w:rPr>
        <w:t>季度报告</w:t>
      </w:r>
    </w:p>
    <w:p w14:paraId="0B9316F6"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9</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14:paraId="24E49357" w14:textId="77777777" w:rsidR="00881A82" w:rsidRPr="00473486" w:rsidRDefault="00881A82">
      <w:pPr>
        <w:spacing w:line="360" w:lineRule="auto"/>
        <w:jc w:val="center"/>
        <w:rPr>
          <w:rFonts w:eastAsiaTheme="minorEastAsia"/>
          <w:b/>
          <w:color w:val="000000" w:themeColor="text1"/>
          <w:sz w:val="24"/>
        </w:rPr>
      </w:pPr>
    </w:p>
    <w:p w14:paraId="6FF53E61" w14:textId="77777777" w:rsidR="00881A82" w:rsidRPr="00473486" w:rsidRDefault="00881A82">
      <w:pPr>
        <w:spacing w:line="360" w:lineRule="auto"/>
        <w:jc w:val="center"/>
        <w:rPr>
          <w:rFonts w:eastAsiaTheme="minorEastAsia"/>
          <w:b/>
          <w:color w:val="000000" w:themeColor="text1"/>
          <w:sz w:val="24"/>
        </w:rPr>
      </w:pPr>
    </w:p>
    <w:p w14:paraId="2E66FDE9" w14:textId="77777777" w:rsidR="00881A82" w:rsidRPr="00473486" w:rsidRDefault="00881A82">
      <w:pPr>
        <w:spacing w:line="360" w:lineRule="auto"/>
        <w:jc w:val="center"/>
        <w:rPr>
          <w:rFonts w:eastAsiaTheme="minorEastAsia"/>
          <w:b/>
          <w:color w:val="000000" w:themeColor="text1"/>
          <w:sz w:val="24"/>
        </w:rPr>
      </w:pPr>
    </w:p>
    <w:p w14:paraId="4027920F" w14:textId="77777777" w:rsidR="00881A82" w:rsidRPr="00473486" w:rsidRDefault="00881A82">
      <w:pPr>
        <w:spacing w:line="360" w:lineRule="auto"/>
        <w:jc w:val="center"/>
        <w:rPr>
          <w:rFonts w:eastAsiaTheme="minorEastAsia"/>
          <w:b/>
          <w:color w:val="000000" w:themeColor="text1"/>
          <w:sz w:val="24"/>
        </w:rPr>
      </w:pPr>
    </w:p>
    <w:p w14:paraId="491B2F0D" w14:textId="77777777" w:rsidR="00881A82" w:rsidRPr="00473486" w:rsidRDefault="00881A82">
      <w:pPr>
        <w:spacing w:line="360" w:lineRule="auto"/>
        <w:jc w:val="center"/>
        <w:rPr>
          <w:rFonts w:eastAsiaTheme="minorEastAsia"/>
          <w:b/>
          <w:color w:val="000000" w:themeColor="text1"/>
          <w:sz w:val="24"/>
        </w:rPr>
      </w:pPr>
    </w:p>
    <w:p w14:paraId="32E8EB40" w14:textId="77777777" w:rsidR="00881A82" w:rsidRPr="00473486" w:rsidRDefault="00881A82">
      <w:pPr>
        <w:spacing w:line="360" w:lineRule="auto"/>
        <w:jc w:val="center"/>
        <w:rPr>
          <w:rFonts w:eastAsiaTheme="minorEastAsia"/>
          <w:b/>
          <w:color w:val="000000" w:themeColor="text1"/>
          <w:sz w:val="24"/>
        </w:rPr>
      </w:pPr>
    </w:p>
    <w:p w14:paraId="2C95D4D0" w14:textId="77777777" w:rsidR="00881A82" w:rsidRPr="00473486" w:rsidRDefault="00881A82">
      <w:pPr>
        <w:spacing w:line="360" w:lineRule="auto"/>
        <w:jc w:val="center"/>
        <w:rPr>
          <w:rFonts w:eastAsiaTheme="minorEastAsia"/>
          <w:b/>
          <w:color w:val="000000" w:themeColor="text1"/>
          <w:sz w:val="24"/>
        </w:rPr>
      </w:pPr>
    </w:p>
    <w:p w14:paraId="0B11EBE2" w14:textId="77777777" w:rsidR="00881A82" w:rsidRPr="00473486" w:rsidRDefault="00881A82">
      <w:pPr>
        <w:spacing w:line="360" w:lineRule="auto"/>
        <w:jc w:val="center"/>
        <w:rPr>
          <w:rFonts w:eastAsiaTheme="minorEastAsia"/>
          <w:b/>
          <w:color w:val="000000" w:themeColor="text1"/>
          <w:sz w:val="24"/>
        </w:rPr>
      </w:pPr>
    </w:p>
    <w:p w14:paraId="4992F90B" w14:textId="77777777" w:rsidR="00881A82" w:rsidRPr="00473486" w:rsidRDefault="00881A82">
      <w:pPr>
        <w:spacing w:line="360" w:lineRule="auto"/>
        <w:jc w:val="center"/>
        <w:rPr>
          <w:rFonts w:eastAsiaTheme="minorEastAsia"/>
          <w:b/>
          <w:color w:val="000000" w:themeColor="text1"/>
          <w:sz w:val="24"/>
        </w:rPr>
      </w:pPr>
    </w:p>
    <w:p w14:paraId="266900D3" w14:textId="77777777" w:rsidR="00881A82" w:rsidRPr="00473486" w:rsidRDefault="00881A82">
      <w:pPr>
        <w:spacing w:line="360" w:lineRule="auto"/>
        <w:jc w:val="center"/>
        <w:rPr>
          <w:rFonts w:eastAsiaTheme="minorEastAsia"/>
          <w:b/>
          <w:color w:val="000000" w:themeColor="text1"/>
          <w:sz w:val="24"/>
        </w:rPr>
      </w:pPr>
    </w:p>
    <w:p w14:paraId="255172B9" w14:textId="77777777" w:rsidR="00881A82" w:rsidRPr="00473486" w:rsidRDefault="00881A82">
      <w:pPr>
        <w:spacing w:line="360" w:lineRule="auto"/>
        <w:jc w:val="center"/>
        <w:rPr>
          <w:rFonts w:eastAsiaTheme="minorEastAsia"/>
          <w:b/>
          <w:color w:val="000000" w:themeColor="text1"/>
          <w:sz w:val="24"/>
        </w:rPr>
      </w:pPr>
    </w:p>
    <w:p w14:paraId="40AAF567" w14:textId="77777777" w:rsidR="00881A82" w:rsidRPr="00473486" w:rsidRDefault="00881A82">
      <w:pPr>
        <w:spacing w:line="360" w:lineRule="auto"/>
        <w:jc w:val="center"/>
        <w:rPr>
          <w:rFonts w:eastAsiaTheme="minorEastAsia"/>
          <w:b/>
          <w:color w:val="000000" w:themeColor="text1"/>
          <w:sz w:val="24"/>
        </w:rPr>
      </w:pPr>
    </w:p>
    <w:p w14:paraId="79955438" w14:textId="77777777" w:rsidR="00881A82" w:rsidRPr="00473486" w:rsidRDefault="00881A82">
      <w:pPr>
        <w:spacing w:line="360" w:lineRule="auto"/>
        <w:jc w:val="center"/>
        <w:rPr>
          <w:rFonts w:eastAsiaTheme="minorEastAsia"/>
          <w:b/>
          <w:color w:val="000000" w:themeColor="text1"/>
          <w:sz w:val="24"/>
        </w:rPr>
      </w:pPr>
    </w:p>
    <w:p w14:paraId="70CCE672" w14:textId="77777777" w:rsidR="00881A82" w:rsidRPr="00473486" w:rsidRDefault="00881A82">
      <w:pPr>
        <w:spacing w:line="360" w:lineRule="auto"/>
        <w:jc w:val="center"/>
        <w:rPr>
          <w:rFonts w:eastAsiaTheme="minorEastAsia"/>
          <w:b/>
          <w:color w:val="000000" w:themeColor="text1"/>
          <w:sz w:val="24"/>
        </w:rPr>
      </w:pPr>
    </w:p>
    <w:p w14:paraId="7FB19839" w14:textId="77777777" w:rsidR="00881A82" w:rsidRPr="00473486" w:rsidRDefault="00881A82">
      <w:pPr>
        <w:spacing w:line="360" w:lineRule="auto"/>
        <w:rPr>
          <w:rFonts w:eastAsiaTheme="minorEastAsia"/>
          <w:b/>
          <w:color w:val="000000" w:themeColor="text1"/>
          <w:sz w:val="24"/>
        </w:rPr>
      </w:pPr>
    </w:p>
    <w:p w14:paraId="5B29C9CD"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6D2FAA7E"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14:paraId="58AC88A0"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报告送出日期：二〇二四年十月二十五日</w:t>
      </w:r>
    </w:p>
    <w:p w14:paraId="6E024ED8"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6997A3CF"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9743967"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ACB1242"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B887944"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1DA11952"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8551CAE"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14:paraId="043A1A67"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4BF68481" w14:textId="77777777">
        <w:tc>
          <w:tcPr>
            <w:tcW w:w="2835" w:type="dxa"/>
            <w:vAlign w:val="center"/>
          </w:tcPr>
          <w:p w14:paraId="44139711"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3E97431D"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14:paraId="51108D4B" w14:textId="77777777">
        <w:tc>
          <w:tcPr>
            <w:tcW w:w="2835" w:type="dxa"/>
            <w:tcBorders>
              <w:top w:val="single" w:sz="4" w:space="0" w:color="auto"/>
              <w:left w:val="single" w:sz="4" w:space="0" w:color="auto"/>
              <w:bottom w:val="single" w:sz="4" w:space="0" w:color="auto"/>
              <w:right w:val="single" w:sz="4" w:space="0" w:color="auto"/>
            </w:tcBorders>
            <w:vAlign w:val="center"/>
          </w:tcPr>
          <w:p w14:paraId="4B4621F4"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5C91665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14:paraId="051FA896" w14:textId="77777777">
        <w:tc>
          <w:tcPr>
            <w:tcW w:w="2835" w:type="dxa"/>
            <w:tcBorders>
              <w:top w:val="single" w:sz="4" w:space="0" w:color="auto"/>
              <w:left w:val="single" w:sz="4" w:space="0" w:color="auto"/>
              <w:bottom w:val="single" w:sz="4" w:space="0" w:color="auto"/>
              <w:right w:val="single" w:sz="4" w:space="0" w:color="auto"/>
            </w:tcBorders>
            <w:vAlign w:val="center"/>
          </w:tcPr>
          <w:p w14:paraId="03096718"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1AC4A5F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14:paraId="19D27A16" w14:textId="77777777">
        <w:tc>
          <w:tcPr>
            <w:tcW w:w="2835" w:type="dxa"/>
            <w:vAlign w:val="center"/>
          </w:tcPr>
          <w:p w14:paraId="2A93414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6E3C493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3E288279" w14:textId="77777777">
        <w:tc>
          <w:tcPr>
            <w:tcW w:w="2835" w:type="dxa"/>
            <w:vAlign w:val="center"/>
          </w:tcPr>
          <w:p w14:paraId="3AA2581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01192EE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14:paraId="15E44D15" w14:textId="77777777">
        <w:tc>
          <w:tcPr>
            <w:tcW w:w="2835" w:type="dxa"/>
            <w:vAlign w:val="center"/>
          </w:tcPr>
          <w:p w14:paraId="332224C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3FEA2D9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66,727,323.00</w:t>
            </w:r>
            <w:r w:rsidRPr="00473486">
              <w:rPr>
                <w:rFonts w:eastAsiaTheme="minorEastAsia"/>
                <w:color w:val="000000" w:themeColor="text1"/>
                <w:kern w:val="0"/>
                <w:szCs w:val="21"/>
              </w:rPr>
              <w:t>份</w:t>
            </w:r>
          </w:p>
        </w:tc>
      </w:tr>
      <w:tr w:rsidR="00881A82" w:rsidRPr="00473486" w14:paraId="73A4F6A1" w14:textId="77777777">
        <w:tc>
          <w:tcPr>
            <w:tcW w:w="2835" w:type="dxa"/>
            <w:vAlign w:val="center"/>
          </w:tcPr>
          <w:p w14:paraId="726DD3D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7A64448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14:paraId="2C641825" w14:textId="77777777">
        <w:tc>
          <w:tcPr>
            <w:tcW w:w="2835" w:type="dxa"/>
            <w:vAlign w:val="center"/>
          </w:tcPr>
          <w:p w14:paraId="1A9682B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1B225711"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w:t>
            </w:r>
            <w:r>
              <w:rPr>
                <w:rFonts w:eastAsiaTheme="minorEastAsia"/>
                <w:color w:val="000000" w:themeColor="text1"/>
                <w:kern w:val="0"/>
                <w:szCs w:val="21"/>
              </w:rPr>
              <w:lastRenderedPageBreak/>
              <w:t>化。</w:t>
            </w:r>
          </w:p>
          <w:p w14:paraId="0F72E8D1"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465A51E6"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1204B255"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593A2F2F"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14:paraId="283102C8"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本基金采用完全复制法构建股票资产组合，对于因法规限制、流动性限制而无法交易的成份股，将采用与被</w:t>
            </w:r>
            <w:proofErr w:type="gramStart"/>
            <w:r>
              <w:rPr>
                <w:rFonts w:eastAsiaTheme="minorEastAsia"/>
                <w:color w:val="000000" w:themeColor="text1"/>
                <w:kern w:val="0"/>
                <w:szCs w:val="21"/>
              </w:rPr>
              <w:t>限制股预期</w:t>
            </w:r>
            <w:proofErr w:type="gramEnd"/>
            <w:r>
              <w:rPr>
                <w:rFonts w:eastAsiaTheme="minorEastAsia"/>
                <w:color w:val="000000" w:themeColor="text1"/>
                <w:kern w:val="0"/>
                <w:szCs w:val="21"/>
              </w:rPr>
              <w:t>收益率相近的股票或股票组合进行相应的替代。本基金根据成份股构成及其权重的变动进行动态调整。</w:t>
            </w:r>
          </w:p>
          <w:p w14:paraId="7B446AED"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0AC6EFC0"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0CE850BA"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14:paraId="476D96FC"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14:paraId="524609DA"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w:t>
            </w:r>
            <w:proofErr w:type="gramStart"/>
            <w:r>
              <w:rPr>
                <w:rFonts w:eastAsiaTheme="minorEastAsia"/>
                <w:color w:val="000000" w:themeColor="text1"/>
                <w:kern w:val="0"/>
                <w:szCs w:val="21"/>
              </w:rPr>
              <w:t>重调整</w:t>
            </w:r>
            <w:proofErr w:type="gramEnd"/>
            <w:r>
              <w:rPr>
                <w:rFonts w:eastAsiaTheme="minorEastAsia"/>
                <w:color w:val="000000" w:themeColor="text1"/>
                <w:kern w:val="0"/>
                <w:szCs w:val="21"/>
              </w:rPr>
              <w:t>时，本基金将根据标的指数权重比例的变化，进行相应调整。</w:t>
            </w:r>
          </w:p>
          <w:p w14:paraId="63F4D4E6"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当标的指数成份股因停牌、流动性不足等因素导致基金无法按照指数权重进行配置，基金管理人将选择相关股票进行适当的替代。</w:t>
            </w:r>
          </w:p>
          <w:p w14:paraId="42985A30"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14:paraId="69C8CD16"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w:t>
            </w:r>
            <w:r>
              <w:rPr>
                <w:rFonts w:eastAsiaTheme="minorEastAsia"/>
                <w:color w:val="000000" w:themeColor="text1"/>
                <w:kern w:val="0"/>
                <w:szCs w:val="21"/>
              </w:rPr>
              <w:lastRenderedPageBreak/>
              <w:t>人应采取合理措施，避免跟踪偏离度和跟踪误差的进一步扩大。</w:t>
            </w:r>
          </w:p>
          <w:p w14:paraId="5770A32D"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w:t>
            </w:r>
            <w:proofErr w:type="gramStart"/>
            <w:r>
              <w:rPr>
                <w:rFonts w:eastAsiaTheme="minorEastAsia"/>
                <w:color w:val="000000" w:themeColor="text1"/>
                <w:kern w:val="0"/>
                <w:szCs w:val="21"/>
              </w:rPr>
              <w:t>品投资</w:t>
            </w:r>
            <w:proofErr w:type="gramEnd"/>
            <w:r>
              <w:rPr>
                <w:rFonts w:eastAsiaTheme="minorEastAsia"/>
                <w:color w:val="000000" w:themeColor="text1"/>
                <w:kern w:val="0"/>
                <w:szCs w:val="21"/>
              </w:rPr>
              <w:t>策略</w:t>
            </w:r>
          </w:p>
          <w:p w14:paraId="1730DB8D"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w:t>
            </w:r>
            <w:proofErr w:type="gramStart"/>
            <w:r>
              <w:rPr>
                <w:rFonts w:eastAsiaTheme="minorEastAsia"/>
                <w:color w:val="000000" w:themeColor="text1"/>
                <w:kern w:val="0"/>
                <w:szCs w:val="21"/>
              </w:rPr>
              <w:t>品提高</w:t>
            </w:r>
            <w:proofErr w:type="gramEnd"/>
            <w:r>
              <w:rPr>
                <w:rFonts w:eastAsiaTheme="minorEastAsia"/>
                <w:color w:val="000000" w:themeColor="text1"/>
                <w:kern w:val="0"/>
                <w:szCs w:val="21"/>
              </w:rPr>
              <w:t>投资效率，降低交易成本和跟踪误差。</w:t>
            </w:r>
          </w:p>
          <w:p w14:paraId="486380C5"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14:paraId="2C4FE986"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14:paraId="10BE78FF"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14:paraId="763494C4"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14:paraId="5A3C2401"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14:paraId="503E1D7E" w14:textId="77777777" w:rsidR="00D616FD" w:rsidRDefault="001B25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14:paraId="79FE508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14:paraId="2CD1AB70" w14:textId="77777777">
        <w:tc>
          <w:tcPr>
            <w:tcW w:w="2835" w:type="dxa"/>
            <w:vAlign w:val="center"/>
          </w:tcPr>
          <w:p w14:paraId="16FF19D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538EEAC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14:paraId="2D9AEAF8" w14:textId="77777777">
        <w:tc>
          <w:tcPr>
            <w:tcW w:w="2835" w:type="dxa"/>
            <w:vAlign w:val="center"/>
          </w:tcPr>
          <w:p w14:paraId="02AAA4A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677C7B8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w:t>
            </w:r>
            <w:proofErr w:type="gramStart"/>
            <w:r w:rsidRPr="00473486">
              <w:rPr>
                <w:rFonts w:eastAsiaTheme="minorEastAsia"/>
                <w:color w:val="000000" w:themeColor="text1"/>
                <w:kern w:val="0"/>
                <w:szCs w:val="21"/>
              </w:rPr>
              <w:t>型指数</w:t>
            </w:r>
            <w:proofErr w:type="gramEnd"/>
            <w:r w:rsidRPr="00473486">
              <w:rPr>
                <w:rFonts w:eastAsiaTheme="minorEastAsia"/>
                <w:color w:val="000000" w:themeColor="text1"/>
                <w:kern w:val="0"/>
                <w:szCs w:val="21"/>
              </w:rPr>
              <w:t>基金，其预期风险和预期收益高于货币市场基金、债券型基金和混合型基金。本基金主要投资于标的指数成份股及备选成份股，具有与标的指数相似的风险收益特征。</w:t>
            </w:r>
          </w:p>
        </w:tc>
      </w:tr>
      <w:tr w:rsidR="00881A82" w:rsidRPr="00473486" w14:paraId="68F8A070" w14:textId="77777777">
        <w:tc>
          <w:tcPr>
            <w:tcW w:w="2835" w:type="dxa"/>
            <w:vAlign w:val="center"/>
          </w:tcPr>
          <w:p w14:paraId="2B34F42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基金管理人</w:t>
            </w:r>
          </w:p>
        </w:tc>
        <w:tc>
          <w:tcPr>
            <w:tcW w:w="5479" w:type="dxa"/>
            <w:vAlign w:val="center"/>
          </w:tcPr>
          <w:p w14:paraId="2988322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7E940670" w14:textId="77777777">
        <w:tc>
          <w:tcPr>
            <w:tcW w:w="2835" w:type="dxa"/>
            <w:vAlign w:val="center"/>
          </w:tcPr>
          <w:p w14:paraId="252FD13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3679ED5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14:paraId="0FC7E7FB"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031B543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4A7B69A6"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1B2593" w:rsidRPr="00473486" w14:paraId="5A25D66C" w14:textId="77777777" w:rsidTr="001B2593">
        <w:tc>
          <w:tcPr>
            <w:tcW w:w="3402" w:type="dxa"/>
            <w:vAlign w:val="center"/>
          </w:tcPr>
          <w:p w14:paraId="7B90D5B4"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7E634768"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41B76C13"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1B2593" w:rsidRPr="00473486" w14:paraId="38D99A9F" w14:textId="77777777" w:rsidTr="001B2593">
        <w:tc>
          <w:tcPr>
            <w:tcW w:w="3402" w:type="dxa"/>
            <w:vAlign w:val="center"/>
          </w:tcPr>
          <w:p w14:paraId="789FC86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24D8B340"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-1,727,394.36</w:t>
            </w:r>
          </w:p>
        </w:tc>
      </w:tr>
      <w:tr w:rsidR="001B2593" w:rsidRPr="00473486" w14:paraId="69148794" w14:textId="77777777" w:rsidTr="001B2593">
        <w:tc>
          <w:tcPr>
            <w:tcW w:w="3402" w:type="dxa"/>
            <w:vAlign w:val="center"/>
          </w:tcPr>
          <w:p w14:paraId="0F0D9ED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1893E9EA"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11,159,202.81</w:t>
            </w:r>
          </w:p>
        </w:tc>
      </w:tr>
      <w:tr w:rsidR="001B2593" w:rsidRPr="00473486" w14:paraId="594AAA36" w14:textId="77777777" w:rsidTr="001B2593">
        <w:tc>
          <w:tcPr>
            <w:tcW w:w="3402" w:type="dxa"/>
            <w:vAlign w:val="center"/>
          </w:tcPr>
          <w:p w14:paraId="53A227E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0EE0F141"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0.1615</w:t>
            </w:r>
          </w:p>
        </w:tc>
      </w:tr>
      <w:tr w:rsidR="001B2593" w:rsidRPr="00473486" w14:paraId="1FDD5F49" w14:textId="77777777" w:rsidTr="001B2593">
        <w:tc>
          <w:tcPr>
            <w:tcW w:w="3402" w:type="dxa"/>
            <w:vAlign w:val="center"/>
          </w:tcPr>
          <w:p w14:paraId="2070C90A"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21DD3BEF"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79,706,881.21</w:t>
            </w:r>
          </w:p>
        </w:tc>
      </w:tr>
      <w:tr w:rsidR="001B2593" w:rsidRPr="00473486" w14:paraId="33B28ADC" w14:textId="77777777" w:rsidTr="001B2593">
        <w:trPr>
          <w:trHeight w:val="158"/>
        </w:trPr>
        <w:tc>
          <w:tcPr>
            <w:tcW w:w="3402" w:type="dxa"/>
            <w:vAlign w:val="center"/>
          </w:tcPr>
          <w:p w14:paraId="0A9D2E7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14:paraId="4B0D4960"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1.1945</w:t>
            </w:r>
          </w:p>
        </w:tc>
      </w:tr>
    </w:tbl>
    <w:p w14:paraId="6385DEC7" w14:textId="77777777" w:rsidR="00D616FD" w:rsidRDefault="001B259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1C075B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F711697"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607C9DA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27B8369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w:t>
      </w:r>
      <w:proofErr w:type="gramStart"/>
      <w:r w:rsidRPr="00473486">
        <w:rPr>
          <w:rFonts w:eastAsiaTheme="minorEastAsia"/>
          <w:b/>
          <w:color w:val="000000" w:themeColor="text1"/>
          <w:kern w:val="0"/>
          <w:sz w:val="24"/>
        </w:rPr>
        <w:t>期基金</w:t>
      </w:r>
      <w:proofErr w:type="gramEnd"/>
      <w:r w:rsidRPr="00473486">
        <w:rPr>
          <w:rFonts w:eastAsiaTheme="minorEastAsia"/>
          <w:b/>
          <w:color w:val="000000" w:themeColor="text1"/>
          <w:kern w:val="0"/>
          <w:sz w:val="24"/>
        </w:rPr>
        <w:t>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17FDB9F8" w14:textId="77777777">
        <w:tc>
          <w:tcPr>
            <w:tcW w:w="1395" w:type="dxa"/>
            <w:vAlign w:val="center"/>
          </w:tcPr>
          <w:p w14:paraId="6112A6B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23931B0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5D8136EE"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412542A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4D7B7DC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1595051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10F166B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D616FD" w14:paraId="17821760" w14:textId="77777777">
        <w:tc>
          <w:tcPr>
            <w:tcW w:w="1395" w:type="dxa"/>
            <w:vAlign w:val="center"/>
          </w:tcPr>
          <w:p w14:paraId="7BD429DE" w14:textId="77777777" w:rsidR="00D616FD" w:rsidRDefault="001B2593">
            <w:pPr>
              <w:jc w:val="left"/>
            </w:pPr>
            <w:r>
              <w:rPr>
                <w:rFonts w:eastAsiaTheme="minorEastAsia"/>
                <w:color w:val="000000" w:themeColor="text1"/>
                <w:szCs w:val="21"/>
              </w:rPr>
              <w:t>过去三个月</w:t>
            </w:r>
          </w:p>
        </w:tc>
        <w:tc>
          <w:tcPr>
            <w:tcW w:w="1092" w:type="dxa"/>
            <w:vAlign w:val="center"/>
          </w:tcPr>
          <w:p w14:paraId="1557347E" w14:textId="77777777" w:rsidR="00D616FD" w:rsidRDefault="001B2593">
            <w:pPr>
              <w:jc w:val="center"/>
            </w:pPr>
            <w:r>
              <w:rPr>
                <w:rFonts w:eastAsiaTheme="minorEastAsia"/>
                <w:color w:val="000000" w:themeColor="text1"/>
                <w:szCs w:val="21"/>
              </w:rPr>
              <w:t>16.64%</w:t>
            </w:r>
          </w:p>
        </w:tc>
        <w:tc>
          <w:tcPr>
            <w:tcW w:w="1161" w:type="dxa"/>
            <w:vAlign w:val="center"/>
          </w:tcPr>
          <w:p w14:paraId="4D858F94" w14:textId="77777777" w:rsidR="00D616FD" w:rsidRDefault="001B2593">
            <w:pPr>
              <w:jc w:val="center"/>
            </w:pPr>
            <w:r>
              <w:rPr>
                <w:rFonts w:eastAsiaTheme="minorEastAsia"/>
                <w:color w:val="000000" w:themeColor="text1"/>
                <w:szCs w:val="21"/>
              </w:rPr>
              <w:t>1.59%</w:t>
            </w:r>
          </w:p>
        </w:tc>
        <w:tc>
          <w:tcPr>
            <w:tcW w:w="1181" w:type="dxa"/>
            <w:vAlign w:val="center"/>
          </w:tcPr>
          <w:p w14:paraId="17E1F763" w14:textId="77777777" w:rsidR="00D616FD" w:rsidRDefault="001B2593">
            <w:pPr>
              <w:jc w:val="center"/>
            </w:pPr>
            <w:r>
              <w:rPr>
                <w:rFonts w:eastAsiaTheme="minorEastAsia"/>
                <w:color w:val="000000" w:themeColor="text1"/>
                <w:szCs w:val="21"/>
              </w:rPr>
              <w:t>14.98%</w:t>
            </w:r>
          </w:p>
        </w:tc>
        <w:tc>
          <w:tcPr>
            <w:tcW w:w="1188" w:type="dxa"/>
            <w:vAlign w:val="center"/>
          </w:tcPr>
          <w:p w14:paraId="52DC438A" w14:textId="77777777" w:rsidR="00D616FD" w:rsidRDefault="001B2593">
            <w:pPr>
              <w:jc w:val="center"/>
            </w:pPr>
            <w:r>
              <w:rPr>
                <w:rFonts w:eastAsiaTheme="minorEastAsia"/>
                <w:color w:val="000000" w:themeColor="text1"/>
                <w:szCs w:val="21"/>
              </w:rPr>
              <w:t>1.61%</w:t>
            </w:r>
          </w:p>
        </w:tc>
        <w:tc>
          <w:tcPr>
            <w:tcW w:w="1199" w:type="dxa"/>
            <w:vAlign w:val="center"/>
          </w:tcPr>
          <w:p w14:paraId="6717F646" w14:textId="77777777" w:rsidR="00D616FD" w:rsidRDefault="001B2593">
            <w:pPr>
              <w:jc w:val="center"/>
            </w:pPr>
            <w:r>
              <w:rPr>
                <w:rFonts w:eastAsiaTheme="minorEastAsia"/>
                <w:color w:val="000000" w:themeColor="text1"/>
                <w:szCs w:val="21"/>
              </w:rPr>
              <w:t>1.66%</w:t>
            </w:r>
          </w:p>
        </w:tc>
        <w:tc>
          <w:tcPr>
            <w:tcW w:w="1204" w:type="dxa"/>
            <w:vAlign w:val="center"/>
          </w:tcPr>
          <w:p w14:paraId="1D4FBFE9" w14:textId="77777777" w:rsidR="00D616FD" w:rsidRDefault="001B2593">
            <w:pPr>
              <w:jc w:val="center"/>
            </w:pPr>
            <w:r>
              <w:rPr>
                <w:rFonts w:eastAsiaTheme="minorEastAsia"/>
                <w:color w:val="000000" w:themeColor="text1"/>
                <w:szCs w:val="21"/>
              </w:rPr>
              <w:t>-0.02%</w:t>
            </w:r>
          </w:p>
        </w:tc>
      </w:tr>
      <w:tr w:rsidR="00D616FD" w14:paraId="4F602A94" w14:textId="77777777">
        <w:tc>
          <w:tcPr>
            <w:tcW w:w="1395" w:type="dxa"/>
            <w:vAlign w:val="center"/>
          </w:tcPr>
          <w:p w14:paraId="74C78D85" w14:textId="77777777" w:rsidR="00D616FD" w:rsidRDefault="001B2593">
            <w:pPr>
              <w:jc w:val="left"/>
            </w:pPr>
            <w:r>
              <w:rPr>
                <w:rFonts w:eastAsiaTheme="minorEastAsia"/>
                <w:color w:val="000000" w:themeColor="text1"/>
                <w:szCs w:val="21"/>
              </w:rPr>
              <w:t>过去六个月</w:t>
            </w:r>
          </w:p>
        </w:tc>
        <w:tc>
          <w:tcPr>
            <w:tcW w:w="1092" w:type="dxa"/>
            <w:vAlign w:val="center"/>
          </w:tcPr>
          <w:p w14:paraId="268D2ABE" w14:textId="77777777" w:rsidR="00D616FD" w:rsidRDefault="001B2593">
            <w:pPr>
              <w:jc w:val="center"/>
            </w:pPr>
            <w:r>
              <w:rPr>
                <w:rFonts w:eastAsiaTheme="minorEastAsia"/>
                <w:color w:val="000000" w:themeColor="text1"/>
                <w:szCs w:val="21"/>
              </w:rPr>
              <w:t>14.78%</w:t>
            </w:r>
          </w:p>
        </w:tc>
        <w:tc>
          <w:tcPr>
            <w:tcW w:w="1161" w:type="dxa"/>
            <w:vAlign w:val="center"/>
          </w:tcPr>
          <w:p w14:paraId="10AD8595" w14:textId="77777777" w:rsidR="00D616FD" w:rsidRDefault="001B2593">
            <w:pPr>
              <w:jc w:val="center"/>
            </w:pPr>
            <w:r>
              <w:rPr>
                <w:rFonts w:eastAsiaTheme="minorEastAsia"/>
                <w:color w:val="000000" w:themeColor="text1"/>
                <w:szCs w:val="21"/>
              </w:rPr>
              <w:t>1.26%</w:t>
            </w:r>
          </w:p>
        </w:tc>
        <w:tc>
          <w:tcPr>
            <w:tcW w:w="1181" w:type="dxa"/>
            <w:vAlign w:val="center"/>
          </w:tcPr>
          <w:p w14:paraId="6BEA4E56" w14:textId="77777777" w:rsidR="00D616FD" w:rsidRDefault="001B2593">
            <w:pPr>
              <w:jc w:val="center"/>
            </w:pPr>
            <w:r>
              <w:rPr>
                <w:rFonts w:eastAsiaTheme="minorEastAsia"/>
                <w:color w:val="000000" w:themeColor="text1"/>
                <w:szCs w:val="21"/>
              </w:rPr>
              <w:t>11.97%</w:t>
            </w:r>
          </w:p>
        </w:tc>
        <w:tc>
          <w:tcPr>
            <w:tcW w:w="1188" w:type="dxa"/>
            <w:vAlign w:val="center"/>
          </w:tcPr>
          <w:p w14:paraId="16CC35B3" w14:textId="77777777" w:rsidR="00D616FD" w:rsidRDefault="001B2593">
            <w:pPr>
              <w:jc w:val="center"/>
            </w:pPr>
            <w:r>
              <w:rPr>
                <w:rFonts w:eastAsiaTheme="minorEastAsia"/>
                <w:color w:val="000000" w:themeColor="text1"/>
                <w:szCs w:val="21"/>
              </w:rPr>
              <w:t>1.28%</w:t>
            </w:r>
          </w:p>
        </w:tc>
        <w:tc>
          <w:tcPr>
            <w:tcW w:w="1199" w:type="dxa"/>
            <w:vAlign w:val="center"/>
          </w:tcPr>
          <w:p w14:paraId="3334E2A1" w14:textId="77777777" w:rsidR="00D616FD" w:rsidRDefault="001B2593">
            <w:pPr>
              <w:jc w:val="center"/>
            </w:pPr>
            <w:r>
              <w:rPr>
                <w:rFonts w:eastAsiaTheme="minorEastAsia"/>
                <w:color w:val="000000" w:themeColor="text1"/>
                <w:szCs w:val="21"/>
              </w:rPr>
              <w:t>2.81%</w:t>
            </w:r>
          </w:p>
        </w:tc>
        <w:tc>
          <w:tcPr>
            <w:tcW w:w="1204" w:type="dxa"/>
            <w:vAlign w:val="center"/>
          </w:tcPr>
          <w:p w14:paraId="0EE702B9" w14:textId="77777777" w:rsidR="00D616FD" w:rsidRDefault="001B2593">
            <w:pPr>
              <w:jc w:val="center"/>
            </w:pPr>
            <w:r>
              <w:rPr>
                <w:rFonts w:eastAsiaTheme="minorEastAsia"/>
                <w:color w:val="000000" w:themeColor="text1"/>
                <w:szCs w:val="21"/>
              </w:rPr>
              <w:t>-0.02%</w:t>
            </w:r>
          </w:p>
        </w:tc>
      </w:tr>
      <w:tr w:rsidR="00D616FD" w14:paraId="10DC6DF9" w14:textId="77777777">
        <w:tc>
          <w:tcPr>
            <w:tcW w:w="1395" w:type="dxa"/>
            <w:vAlign w:val="center"/>
          </w:tcPr>
          <w:p w14:paraId="374E5286" w14:textId="77777777" w:rsidR="00D616FD" w:rsidRDefault="001B2593">
            <w:pPr>
              <w:jc w:val="left"/>
            </w:pPr>
            <w:r>
              <w:rPr>
                <w:rFonts w:eastAsiaTheme="minorEastAsia"/>
                <w:color w:val="000000" w:themeColor="text1"/>
                <w:szCs w:val="21"/>
              </w:rPr>
              <w:t>过去一年</w:t>
            </w:r>
          </w:p>
        </w:tc>
        <w:tc>
          <w:tcPr>
            <w:tcW w:w="1092" w:type="dxa"/>
            <w:vAlign w:val="center"/>
          </w:tcPr>
          <w:p w14:paraId="52C0A197" w14:textId="77777777" w:rsidR="00D616FD" w:rsidRDefault="001B2593">
            <w:pPr>
              <w:jc w:val="center"/>
            </w:pPr>
            <w:r>
              <w:rPr>
                <w:rFonts w:eastAsiaTheme="minorEastAsia"/>
                <w:color w:val="000000" w:themeColor="text1"/>
                <w:szCs w:val="21"/>
              </w:rPr>
              <w:t>10.08%</w:t>
            </w:r>
          </w:p>
        </w:tc>
        <w:tc>
          <w:tcPr>
            <w:tcW w:w="1161" w:type="dxa"/>
            <w:vAlign w:val="center"/>
          </w:tcPr>
          <w:p w14:paraId="4303FF90" w14:textId="77777777" w:rsidR="00D616FD" w:rsidRDefault="001B2593">
            <w:pPr>
              <w:jc w:val="center"/>
            </w:pPr>
            <w:r>
              <w:rPr>
                <w:rFonts w:eastAsiaTheme="minorEastAsia"/>
                <w:color w:val="000000" w:themeColor="text1"/>
                <w:szCs w:val="21"/>
              </w:rPr>
              <w:t>1.10%</w:t>
            </w:r>
          </w:p>
        </w:tc>
        <w:tc>
          <w:tcPr>
            <w:tcW w:w="1181" w:type="dxa"/>
            <w:vAlign w:val="center"/>
          </w:tcPr>
          <w:p w14:paraId="0B700BC3" w14:textId="77777777" w:rsidR="00D616FD" w:rsidRDefault="001B2593">
            <w:pPr>
              <w:jc w:val="center"/>
            </w:pPr>
            <w:r>
              <w:rPr>
                <w:rFonts w:eastAsiaTheme="minorEastAsia"/>
                <w:color w:val="000000" w:themeColor="text1"/>
                <w:szCs w:val="21"/>
              </w:rPr>
              <w:t>7.60%</w:t>
            </w:r>
          </w:p>
        </w:tc>
        <w:tc>
          <w:tcPr>
            <w:tcW w:w="1188" w:type="dxa"/>
            <w:vAlign w:val="center"/>
          </w:tcPr>
          <w:p w14:paraId="647FE026" w14:textId="77777777" w:rsidR="00D616FD" w:rsidRDefault="001B2593">
            <w:pPr>
              <w:jc w:val="center"/>
            </w:pPr>
            <w:r>
              <w:rPr>
                <w:rFonts w:eastAsiaTheme="minorEastAsia"/>
                <w:color w:val="000000" w:themeColor="text1"/>
                <w:szCs w:val="21"/>
              </w:rPr>
              <w:t>1.14%</w:t>
            </w:r>
          </w:p>
        </w:tc>
        <w:tc>
          <w:tcPr>
            <w:tcW w:w="1199" w:type="dxa"/>
            <w:vAlign w:val="center"/>
          </w:tcPr>
          <w:p w14:paraId="18C7075F" w14:textId="77777777" w:rsidR="00D616FD" w:rsidRDefault="001B2593">
            <w:pPr>
              <w:jc w:val="center"/>
            </w:pPr>
            <w:r>
              <w:rPr>
                <w:rFonts w:eastAsiaTheme="minorEastAsia"/>
                <w:color w:val="000000" w:themeColor="text1"/>
                <w:szCs w:val="21"/>
              </w:rPr>
              <w:t>2.48%</w:t>
            </w:r>
          </w:p>
        </w:tc>
        <w:tc>
          <w:tcPr>
            <w:tcW w:w="1204" w:type="dxa"/>
            <w:vAlign w:val="center"/>
          </w:tcPr>
          <w:p w14:paraId="26727AC4" w14:textId="77777777" w:rsidR="00D616FD" w:rsidRDefault="001B2593">
            <w:pPr>
              <w:jc w:val="center"/>
            </w:pPr>
            <w:r>
              <w:rPr>
                <w:rFonts w:eastAsiaTheme="minorEastAsia"/>
                <w:color w:val="000000" w:themeColor="text1"/>
                <w:szCs w:val="21"/>
              </w:rPr>
              <w:t>-0.04%</w:t>
            </w:r>
          </w:p>
        </w:tc>
      </w:tr>
      <w:tr w:rsidR="00D616FD" w14:paraId="25823782" w14:textId="77777777">
        <w:tc>
          <w:tcPr>
            <w:tcW w:w="1395" w:type="dxa"/>
            <w:vAlign w:val="center"/>
          </w:tcPr>
          <w:p w14:paraId="7373A8D8" w14:textId="77777777" w:rsidR="00D616FD" w:rsidRDefault="001B2593">
            <w:pPr>
              <w:jc w:val="left"/>
            </w:pPr>
            <w:r>
              <w:rPr>
                <w:rFonts w:eastAsiaTheme="minorEastAsia"/>
                <w:color w:val="000000" w:themeColor="text1"/>
                <w:szCs w:val="21"/>
              </w:rPr>
              <w:t>过去三年</w:t>
            </w:r>
          </w:p>
        </w:tc>
        <w:tc>
          <w:tcPr>
            <w:tcW w:w="1092" w:type="dxa"/>
            <w:vAlign w:val="center"/>
          </w:tcPr>
          <w:p w14:paraId="372159EF" w14:textId="77777777" w:rsidR="00D616FD" w:rsidRDefault="001B2593">
            <w:pPr>
              <w:jc w:val="center"/>
            </w:pPr>
            <w:r>
              <w:rPr>
                <w:rFonts w:eastAsiaTheme="minorEastAsia"/>
                <w:color w:val="000000" w:themeColor="text1"/>
                <w:szCs w:val="21"/>
              </w:rPr>
              <w:t>-13.84%</w:t>
            </w:r>
          </w:p>
        </w:tc>
        <w:tc>
          <w:tcPr>
            <w:tcW w:w="1161" w:type="dxa"/>
            <w:vAlign w:val="center"/>
          </w:tcPr>
          <w:p w14:paraId="1583FC38" w14:textId="77777777" w:rsidR="00D616FD" w:rsidRDefault="001B2593">
            <w:pPr>
              <w:jc w:val="center"/>
            </w:pPr>
            <w:r>
              <w:rPr>
                <w:rFonts w:eastAsiaTheme="minorEastAsia"/>
                <w:color w:val="000000" w:themeColor="text1"/>
                <w:szCs w:val="21"/>
              </w:rPr>
              <w:t>1.06%</w:t>
            </w:r>
          </w:p>
        </w:tc>
        <w:tc>
          <w:tcPr>
            <w:tcW w:w="1181" w:type="dxa"/>
            <w:vAlign w:val="center"/>
          </w:tcPr>
          <w:p w14:paraId="036FB462" w14:textId="77777777" w:rsidR="00D616FD" w:rsidRDefault="001B2593">
            <w:pPr>
              <w:jc w:val="center"/>
            </w:pPr>
            <w:r>
              <w:rPr>
                <w:rFonts w:eastAsiaTheme="minorEastAsia"/>
                <w:color w:val="000000" w:themeColor="text1"/>
                <w:szCs w:val="21"/>
              </w:rPr>
              <w:t>-19.50%</w:t>
            </w:r>
          </w:p>
        </w:tc>
        <w:tc>
          <w:tcPr>
            <w:tcW w:w="1188" w:type="dxa"/>
            <w:vAlign w:val="center"/>
          </w:tcPr>
          <w:p w14:paraId="6F67C461" w14:textId="77777777" w:rsidR="00D616FD" w:rsidRDefault="001B2593">
            <w:pPr>
              <w:jc w:val="center"/>
            </w:pPr>
            <w:r>
              <w:rPr>
                <w:rFonts w:eastAsiaTheme="minorEastAsia"/>
                <w:color w:val="000000" w:themeColor="text1"/>
                <w:szCs w:val="21"/>
              </w:rPr>
              <w:t>1.09%</w:t>
            </w:r>
          </w:p>
        </w:tc>
        <w:tc>
          <w:tcPr>
            <w:tcW w:w="1199" w:type="dxa"/>
            <w:vAlign w:val="center"/>
          </w:tcPr>
          <w:p w14:paraId="7AE5A097" w14:textId="77777777" w:rsidR="00D616FD" w:rsidRDefault="001B2593">
            <w:pPr>
              <w:jc w:val="center"/>
            </w:pPr>
            <w:r>
              <w:rPr>
                <w:rFonts w:eastAsiaTheme="minorEastAsia"/>
                <w:color w:val="000000" w:themeColor="text1"/>
                <w:szCs w:val="21"/>
              </w:rPr>
              <w:t>5.66%</w:t>
            </w:r>
          </w:p>
        </w:tc>
        <w:tc>
          <w:tcPr>
            <w:tcW w:w="1204" w:type="dxa"/>
            <w:vAlign w:val="center"/>
          </w:tcPr>
          <w:p w14:paraId="564EBBA9" w14:textId="77777777" w:rsidR="00D616FD" w:rsidRDefault="001B2593">
            <w:pPr>
              <w:jc w:val="center"/>
            </w:pPr>
            <w:r>
              <w:rPr>
                <w:rFonts w:eastAsiaTheme="minorEastAsia"/>
                <w:color w:val="000000" w:themeColor="text1"/>
                <w:szCs w:val="21"/>
              </w:rPr>
              <w:t>-0.03%</w:t>
            </w:r>
          </w:p>
        </w:tc>
      </w:tr>
      <w:tr w:rsidR="00D616FD" w14:paraId="08F04BC5" w14:textId="77777777">
        <w:tc>
          <w:tcPr>
            <w:tcW w:w="1395" w:type="dxa"/>
            <w:vAlign w:val="center"/>
          </w:tcPr>
          <w:p w14:paraId="0F984C66" w14:textId="77777777" w:rsidR="00D616FD" w:rsidRDefault="001B2593">
            <w:pPr>
              <w:jc w:val="left"/>
            </w:pPr>
            <w:r>
              <w:rPr>
                <w:rFonts w:eastAsiaTheme="minorEastAsia"/>
                <w:color w:val="000000" w:themeColor="text1"/>
                <w:szCs w:val="21"/>
              </w:rPr>
              <w:t>过去五年</w:t>
            </w:r>
          </w:p>
        </w:tc>
        <w:tc>
          <w:tcPr>
            <w:tcW w:w="1092" w:type="dxa"/>
            <w:vAlign w:val="center"/>
          </w:tcPr>
          <w:p w14:paraId="60B7942F" w14:textId="77777777" w:rsidR="00D616FD" w:rsidRDefault="001B2593">
            <w:pPr>
              <w:jc w:val="center"/>
            </w:pPr>
            <w:r>
              <w:rPr>
                <w:rFonts w:eastAsiaTheme="minorEastAsia"/>
                <w:color w:val="000000" w:themeColor="text1"/>
                <w:szCs w:val="21"/>
              </w:rPr>
              <w:t>-</w:t>
            </w:r>
          </w:p>
        </w:tc>
        <w:tc>
          <w:tcPr>
            <w:tcW w:w="1161" w:type="dxa"/>
            <w:vAlign w:val="center"/>
          </w:tcPr>
          <w:p w14:paraId="7DBCB293" w14:textId="77777777" w:rsidR="00D616FD" w:rsidRDefault="001B2593">
            <w:pPr>
              <w:jc w:val="center"/>
            </w:pPr>
            <w:r>
              <w:rPr>
                <w:rFonts w:eastAsiaTheme="minorEastAsia"/>
                <w:color w:val="000000" w:themeColor="text1"/>
                <w:szCs w:val="21"/>
              </w:rPr>
              <w:t>-</w:t>
            </w:r>
          </w:p>
        </w:tc>
        <w:tc>
          <w:tcPr>
            <w:tcW w:w="1181" w:type="dxa"/>
            <w:vAlign w:val="center"/>
          </w:tcPr>
          <w:p w14:paraId="4B1BB9FF" w14:textId="77777777" w:rsidR="00D616FD" w:rsidRDefault="001B2593">
            <w:pPr>
              <w:jc w:val="center"/>
            </w:pPr>
            <w:r>
              <w:rPr>
                <w:rFonts w:eastAsiaTheme="minorEastAsia"/>
                <w:color w:val="000000" w:themeColor="text1"/>
                <w:szCs w:val="21"/>
              </w:rPr>
              <w:t>-</w:t>
            </w:r>
          </w:p>
        </w:tc>
        <w:tc>
          <w:tcPr>
            <w:tcW w:w="1188" w:type="dxa"/>
            <w:vAlign w:val="center"/>
          </w:tcPr>
          <w:p w14:paraId="01BB4A93" w14:textId="77777777" w:rsidR="00D616FD" w:rsidRDefault="001B2593">
            <w:pPr>
              <w:jc w:val="center"/>
            </w:pPr>
            <w:r>
              <w:rPr>
                <w:rFonts w:eastAsiaTheme="minorEastAsia"/>
                <w:color w:val="000000" w:themeColor="text1"/>
                <w:szCs w:val="21"/>
              </w:rPr>
              <w:t>-</w:t>
            </w:r>
          </w:p>
        </w:tc>
        <w:tc>
          <w:tcPr>
            <w:tcW w:w="1199" w:type="dxa"/>
            <w:vAlign w:val="center"/>
          </w:tcPr>
          <w:p w14:paraId="0928A234" w14:textId="77777777" w:rsidR="00D616FD" w:rsidRDefault="001B2593">
            <w:pPr>
              <w:jc w:val="center"/>
            </w:pPr>
            <w:r>
              <w:rPr>
                <w:rFonts w:eastAsiaTheme="minorEastAsia"/>
                <w:color w:val="000000" w:themeColor="text1"/>
                <w:szCs w:val="21"/>
              </w:rPr>
              <w:t>-</w:t>
            </w:r>
          </w:p>
        </w:tc>
        <w:tc>
          <w:tcPr>
            <w:tcW w:w="1204" w:type="dxa"/>
            <w:vAlign w:val="center"/>
          </w:tcPr>
          <w:p w14:paraId="76E34C3A" w14:textId="77777777" w:rsidR="00D616FD" w:rsidRDefault="001B2593">
            <w:pPr>
              <w:jc w:val="center"/>
            </w:pPr>
            <w:r>
              <w:rPr>
                <w:rFonts w:eastAsiaTheme="minorEastAsia"/>
                <w:color w:val="000000" w:themeColor="text1"/>
                <w:szCs w:val="21"/>
              </w:rPr>
              <w:t>-</w:t>
            </w:r>
          </w:p>
        </w:tc>
      </w:tr>
      <w:tr w:rsidR="00D616FD" w14:paraId="7A566895" w14:textId="77777777">
        <w:tc>
          <w:tcPr>
            <w:tcW w:w="1395" w:type="dxa"/>
            <w:vAlign w:val="center"/>
          </w:tcPr>
          <w:p w14:paraId="05976EC1" w14:textId="77777777" w:rsidR="00D616FD" w:rsidRDefault="001B2593">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14:paraId="1D809FB5" w14:textId="77777777" w:rsidR="00D616FD" w:rsidRDefault="001B2593">
            <w:pPr>
              <w:jc w:val="center"/>
            </w:pPr>
            <w:r>
              <w:rPr>
                <w:rFonts w:eastAsiaTheme="minorEastAsia"/>
                <w:color w:val="000000" w:themeColor="text1"/>
                <w:szCs w:val="21"/>
              </w:rPr>
              <w:lastRenderedPageBreak/>
              <w:t>19.45%</w:t>
            </w:r>
          </w:p>
        </w:tc>
        <w:tc>
          <w:tcPr>
            <w:tcW w:w="1161" w:type="dxa"/>
            <w:vAlign w:val="center"/>
          </w:tcPr>
          <w:p w14:paraId="6A7BA211" w14:textId="77777777" w:rsidR="00D616FD" w:rsidRDefault="001B2593">
            <w:pPr>
              <w:jc w:val="center"/>
            </w:pPr>
            <w:r>
              <w:rPr>
                <w:rFonts w:eastAsiaTheme="minorEastAsia"/>
                <w:color w:val="000000" w:themeColor="text1"/>
                <w:szCs w:val="21"/>
              </w:rPr>
              <w:t>1.12%</w:t>
            </w:r>
          </w:p>
        </w:tc>
        <w:tc>
          <w:tcPr>
            <w:tcW w:w="1181" w:type="dxa"/>
            <w:vAlign w:val="center"/>
          </w:tcPr>
          <w:p w14:paraId="240552AD" w14:textId="77777777" w:rsidR="00D616FD" w:rsidRDefault="001B2593">
            <w:pPr>
              <w:jc w:val="center"/>
            </w:pPr>
            <w:r>
              <w:rPr>
                <w:rFonts w:eastAsiaTheme="minorEastAsia"/>
                <w:color w:val="000000" w:themeColor="text1"/>
                <w:szCs w:val="21"/>
              </w:rPr>
              <w:t>4.08%</w:t>
            </w:r>
          </w:p>
        </w:tc>
        <w:tc>
          <w:tcPr>
            <w:tcW w:w="1188" w:type="dxa"/>
            <w:vAlign w:val="center"/>
          </w:tcPr>
          <w:p w14:paraId="7B416AEB" w14:textId="77777777" w:rsidR="00D616FD" w:rsidRDefault="001B2593">
            <w:pPr>
              <w:jc w:val="center"/>
            </w:pPr>
            <w:r>
              <w:rPr>
                <w:rFonts w:eastAsiaTheme="minorEastAsia"/>
                <w:color w:val="000000" w:themeColor="text1"/>
                <w:szCs w:val="21"/>
              </w:rPr>
              <w:t>1.15%</w:t>
            </w:r>
          </w:p>
        </w:tc>
        <w:tc>
          <w:tcPr>
            <w:tcW w:w="1199" w:type="dxa"/>
            <w:vAlign w:val="center"/>
          </w:tcPr>
          <w:p w14:paraId="17AFC2CB" w14:textId="77777777" w:rsidR="00D616FD" w:rsidRDefault="001B2593">
            <w:pPr>
              <w:jc w:val="center"/>
            </w:pPr>
            <w:r>
              <w:rPr>
                <w:rFonts w:eastAsiaTheme="minorEastAsia"/>
                <w:color w:val="000000" w:themeColor="text1"/>
                <w:szCs w:val="21"/>
              </w:rPr>
              <w:t>15.37%</w:t>
            </w:r>
          </w:p>
        </w:tc>
        <w:tc>
          <w:tcPr>
            <w:tcW w:w="1204" w:type="dxa"/>
            <w:vAlign w:val="center"/>
          </w:tcPr>
          <w:p w14:paraId="4CD09E51" w14:textId="77777777" w:rsidR="00D616FD" w:rsidRDefault="001B2593">
            <w:pPr>
              <w:jc w:val="center"/>
            </w:pPr>
            <w:r>
              <w:rPr>
                <w:rFonts w:eastAsiaTheme="minorEastAsia"/>
                <w:color w:val="000000" w:themeColor="text1"/>
                <w:szCs w:val="21"/>
              </w:rPr>
              <w:t>-0.03%</w:t>
            </w:r>
          </w:p>
        </w:tc>
      </w:tr>
    </w:tbl>
    <w:p w14:paraId="5FF7103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4350F94"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22A36A33"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14:paraId="722DDA4D"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641CA984"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14:paraId="3AA01C5F"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5AE28E49" wp14:editId="407971E4">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2B6D462C" w14:textId="77777777" w:rsidR="00D616FD" w:rsidRDefault="001B259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14:paraId="1A29E1C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proofErr w:type="gramStart"/>
      <w:r w:rsidRPr="00473486">
        <w:rPr>
          <w:rFonts w:eastAsiaTheme="minorEastAsia"/>
          <w:color w:val="000000" w:themeColor="text1"/>
          <w:szCs w:val="21"/>
        </w:rPr>
        <w:t>个</w:t>
      </w:r>
      <w:proofErr w:type="gramEnd"/>
      <w:r w:rsidRPr="00473486">
        <w:rPr>
          <w:rFonts w:eastAsiaTheme="minorEastAsia"/>
          <w:color w:val="000000" w:themeColor="text1"/>
          <w:szCs w:val="21"/>
        </w:rPr>
        <w:t>月，建仓期结束时资产配置比例符合本</w:t>
      </w:r>
      <w:proofErr w:type="gramStart"/>
      <w:r w:rsidRPr="00473486">
        <w:rPr>
          <w:rFonts w:eastAsiaTheme="minorEastAsia"/>
          <w:color w:val="000000" w:themeColor="text1"/>
          <w:szCs w:val="21"/>
        </w:rPr>
        <w:t>基金基金</w:t>
      </w:r>
      <w:proofErr w:type="gramEnd"/>
      <w:r w:rsidRPr="00473486">
        <w:rPr>
          <w:rFonts w:eastAsiaTheme="minorEastAsia"/>
          <w:color w:val="000000" w:themeColor="text1"/>
          <w:szCs w:val="21"/>
        </w:rPr>
        <w:t>合同规定。</w:t>
      </w:r>
    </w:p>
    <w:p w14:paraId="53C72FF6"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1B87D1B4" w14:textId="77777777" w:rsidR="00881A82" w:rsidRPr="00473486" w:rsidRDefault="00881A82">
      <w:pPr>
        <w:tabs>
          <w:tab w:val="left" w:pos="1800"/>
        </w:tabs>
        <w:spacing w:line="288" w:lineRule="auto"/>
        <w:rPr>
          <w:rFonts w:eastAsiaTheme="minorEastAsia"/>
          <w:color w:val="000000" w:themeColor="text1"/>
          <w:szCs w:val="21"/>
        </w:rPr>
      </w:pPr>
    </w:p>
    <w:p w14:paraId="448497FE"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2DC7CE8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0CC46B8B" w14:textId="77777777">
        <w:trPr>
          <w:cantSplit/>
          <w:trHeight w:val="292"/>
        </w:trPr>
        <w:tc>
          <w:tcPr>
            <w:tcW w:w="851" w:type="dxa"/>
            <w:vMerge w:val="restart"/>
            <w:vAlign w:val="center"/>
          </w:tcPr>
          <w:p w14:paraId="654BEAE9"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2C7FD7DE"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3F8936B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proofErr w:type="gramStart"/>
            <w:r w:rsidRPr="00473486">
              <w:rPr>
                <w:rFonts w:eastAsiaTheme="minorEastAsia"/>
                <w:color w:val="000000" w:themeColor="text1"/>
                <w:kern w:val="0"/>
                <w:szCs w:val="21"/>
              </w:rPr>
              <w:t>任本基金</w:t>
            </w:r>
            <w:proofErr w:type="gramEnd"/>
            <w:r w:rsidRPr="00473486">
              <w:rPr>
                <w:rFonts w:eastAsiaTheme="minorEastAsia"/>
                <w:color w:val="000000" w:themeColor="text1"/>
                <w:kern w:val="0"/>
                <w:szCs w:val="21"/>
              </w:rPr>
              <w:t>的基金经理期限</w:t>
            </w:r>
          </w:p>
        </w:tc>
        <w:tc>
          <w:tcPr>
            <w:tcW w:w="1417" w:type="dxa"/>
            <w:vMerge w:val="restart"/>
            <w:vAlign w:val="center"/>
          </w:tcPr>
          <w:p w14:paraId="0E04E6D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6D19AB10"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7B5E6908" w14:textId="77777777">
        <w:trPr>
          <w:cantSplit/>
        </w:trPr>
        <w:tc>
          <w:tcPr>
            <w:tcW w:w="851" w:type="dxa"/>
            <w:vMerge/>
            <w:vAlign w:val="center"/>
          </w:tcPr>
          <w:p w14:paraId="665E682B"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4ECF2E0F"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7D26D9A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5677C9B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4C8204E3"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33025407" w14:textId="77777777" w:rsidR="00881A82" w:rsidRPr="00473486" w:rsidRDefault="00881A82">
            <w:pPr>
              <w:widowControl/>
              <w:spacing w:line="360" w:lineRule="auto"/>
              <w:jc w:val="left"/>
              <w:rPr>
                <w:rFonts w:eastAsiaTheme="minorEastAsia"/>
                <w:color w:val="000000" w:themeColor="text1"/>
                <w:kern w:val="0"/>
                <w:szCs w:val="21"/>
              </w:rPr>
            </w:pPr>
          </w:p>
        </w:tc>
      </w:tr>
      <w:tr w:rsidR="00D616FD" w14:paraId="4156247A" w14:textId="77777777">
        <w:tc>
          <w:tcPr>
            <w:tcW w:w="851" w:type="dxa"/>
            <w:vAlign w:val="center"/>
          </w:tcPr>
          <w:p w14:paraId="6FF04599" w14:textId="77777777" w:rsidR="00D616FD" w:rsidRDefault="001B2593">
            <w:pPr>
              <w:jc w:val="center"/>
            </w:pPr>
            <w:proofErr w:type="gramStart"/>
            <w:r>
              <w:rPr>
                <w:rFonts w:eastAsiaTheme="minorEastAsia"/>
                <w:color w:val="000000" w:themeColor="text1"/>
                <w:szCs w:val="21"/>
              </w:rPr>
              <w:t>何智豪</w:t>
            </w:r>
            <w:proofErr w:type="gramEnd"/>
          </w:p>
        </w:tc>
        <w:tc>
          <w:tcPr>
            <w:tcW w:w="850" w:type="dxa"/>
            <w:vAlign w:val="center"/>
          </w:tcPr>
          <w:p w14:paraId="6FAAFBC9" w14:textId="77777777" w:rsidR="00D616FD" w:rsidRDefault="001B259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560" w:type="dxa"/>
            <w:vAlign w:val="center"/>
          </w:tcPr>
          <w:p w14:paraId="0D8A3BF1" w14:textId="77777777" w:rsidR="00D616FD" w:rsidRDefault="001B2593">
            <w:pPr>
              <w:jc w:val="center"/>
            </w:pPr>
            <w:r>
              <w:rPr>
                <w:rFonts w:eastAsiaTheme="minorEastAsia"/>
                <w:color w:val="000000" w:themeColor="text1"/>
                <w:szCs w:val="21"/>
              </w:rPr>
              <w:t>2021-02-19</w:t>
            </w:r>
          </w:p>
        </w:tc>
        <w:tc>
          <w:tcPr>
            <w:tcW w:w="1559" w:type="dxa"/>
            <w:vAlign w:val="center"/>
          </w:tcPr>
          <w:p w14:paraId="0B2A5203" w14:textId="77777777" w:rsidR="00D616FD" w:rsidRDefault="001B2593">
            <w:pPr>
              <w:jc w:val="center"/>
            </w:pPr>
            <w:r>
              <w:rPr>
                <w:rFonts w:eastAsiaTheme="minorEastAsia"/>
                <w:color w:val="000000" w:themeColor="text1"/>
                <w:szCs w:val="21"/>
              </w:rPr>
              <w:t>-</w:t>
            </w:r>
          </w:p>
        </w:tc>
        <w:tc>
          <w:tcPr>
            <w:tcW w:w="1417" w:type="dxa"/>
            <w:vAlign w:val="center"/>
          </w:tcPr>
          <w:p w14:paraId="7198FF2D" w14:textId="77777777" w:rsidR="00D616FD" w:rsidRDefault="001B2593">
            <w:pPr>
              <w:jc w:val="center"/>
            </w:pPr>
            <w:r>
              <w:rPr>
                <w:rFonts w:eastAsiaTheme="minorEastAsia"/>
                <w:color w:val="000000" w:themeColor="text1"/>
                <w:szCs w:val="21"/>
              </w:rPr>
              <w:t>10</w:t>
            </w:r>
            <w:r>
              <w:rPr>
                <w:rFonts w:eastAsiaTheme="minorEastAsia"/>
                <w:color w:val="000000" w:themeColor="text1"/>
                <w:szCs w:val="21"/>
              </w:rPr>
              <w:t>年</w:t>
            </w:r>
          </w:p>
        </w:tc>
        <w:tc>
          <w:tcPr>
            <w:tcW w:w="2694" w:type="dxa"/>
            <w:vAlign w:val="center"/>
          </w:tcPr>
          <w:p w14:paraId="15824322" w14:textId="77777777" w:rsidR="00D616FD" w:rsidRDefault="001B2593">
            <w:r>
              <w:rPr>
                <w:rFonts w:eastAsiaTheme="minorEastAsia"/>
                <w:color w:val="000000" w:themeColor="text1"/>
                <w:szCs w:val="21"/>
              </w:rPr>
              <w:t>何智豪先生曾任中国国际金融股份有限公司组合与量化策略研究员、资产管理</w:t>
            </w:r>
            <w:r>
              <w:rPr>
                <w:rFonts w:eastAsiaTheme="minorEastAsia"/>
                <w:color w:val="000000" w:themeColor="text1"/>
                <w:szCs w:val="21"/>
              </w:rPr>
              <w:lastRenderedPageBreak/>
              <w:t>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r w:rsidR="00D616FD" w14:paraId="1C19511B" w14:textId="77777777">
        <w:tc>
          <w:tcPr>
            <w:tcW w:w="851" w:type="dxa"/>
            <w:vAlign w:val="center"/>
          </w:tcPr>
          <w:p w14:paraId="20C22DD8" w14:textId="77777777" w:rsidR="00D616FD" w:rsidRDefault="001B2593">
            <w:pPr>
              <w:jc w:val="center"/>
            </w:pPr>
            <w:r>
              <w:rPr>
                <w:rFonts w:eastAsiaTheme="minorEastAsia"/>
                <w:color w:val="000000" w:themeColor="text1"/>
                <w:szCs w:val="21"/>
              </w:rPr>
              <w:lastRenderedPageBreak/>
              <w:t>韩秀</w:t>
            </w:r>
            <w:proofErr w:type="gramStart"/>
            <w:r>
              <w:rPr>
                <w:rFonts w:eastAsiaTheme="minorEastAsia"/>
                <w:color w:val="000000" w:themeColor="text1"/>
                <w:szCs w:val="21"/>
              </w:rPr>
              <w:t>一</w:t>
            </w:r>
            <w:proofErr w:type="gramEnd"/>
          </w:p>
        </w:tc>
        <w:tc>
          <w:tcPr>
            <w:tcW w:w="850" w:type="dxa"/>
            <w:vAlign w:val="center"/>
          </w:tcPr>
          <w:p w14:paraId="546582EC" w14:textId="77777777" w:rsidR="00D616FD" w:rsidRDefault="001B259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560" w:type="dxa"/>
            <w:vAlign w:val="center"/>
          </w:tcPr>
          <w:p w14:paraId="555C6E33" w14:textId="77777777" w:rsidR="00D616FD" w:rsidRDefault="001B2593">
            <w:pPr>
              <w:jc w:val="center"/>
            </w:pPr>
            <w:r>
              <w:rPr>
                <w:rFonts w:eastAsiaTheme="minorEastAsia"/>
                <w:color w:val="000000" w:themeColor="text1"/>
                <w:szCs w:val="21"/>
              </w:rPr>
              <w:t>2023-11-23</w:t>
            </w:r>
          </w:p>
        </w:tc>
        <w:tc>
          <w:tcPr>
            <w:tcW w:w="1559" w:type="dxa"/>
            <w:vAlign w:val="center"/>
          </w:tcPr>
          <w:p w14:paraId="55FC8BE5" w14:textId="77777777" w:rsidR="00D616FD" w:rsidRDefault="001B2593">
            <w:pPr>
              <w:jc w:val="center"/>
            </w:pPr>
            <w:r>
              <w:rPr>
                <w:rFonts w:eastAsiaTheme="minorEastAsia"/>
                <w:color w:val="000000" w:themeColor="text1"/>
                <w:szCs w:val="21"/>
              </w:rPr>
              <w:t>-</w:t>
            </w:r>
          </w:p>
        </w:tc>
        <w:tc>
          <w:tcPr>
            <w:tcW w:w="1417" w:type="dxa"/>
            <w:vAlign w:val="center"/>
          </w:tcPr>
          <w:p w14:paraId="548FA336" w14:textId="77777777" w:rsidR="00D616FD" w:rsidRDefault="001B2593">
            <w:pPr>
              <w:jc w:val="center"/>
            </w:pPr>
            <w:r>
              <w:rPr>
                <w:rFonts w:eastAsiaTheme="minorEastAsia"/>
                <w:color w:val="000000" w:themeColor="text1"/>
                <w:szCs w:val="21"/>
              </w:rPr>
              <w:t>5</w:t>
            </w:r>
            <w:r>
              <w:rPr>
                <w:rFonts w:eastAsiaTheme="minorEastAsia"/>
                <w:color w:val="000000" w:themeColor="text1"/>
                <w:szCs w:val="21"/>
              </w:rPr>
              <w:t>年</w:t>
            </w:r>
          </w:p>
        </w:tc>
        <w:tc>
          <w:tcPr>
            <w:tcW w:w="2694" w:type="dxa"/>
            <w:vAlign w:val="center"/>
          </w:tcPr>
          <w:p w14:paraId="25753259" w14:textId="77777777" w:rsidR="00D616FD" w:rsidRDefault="001B2593">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bl>
    <w:p w14:paraId="12494B4F" w14:textId="77777777" w:rsidR="00D616FD" w:rsidRDefault="001B259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20DAC8A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14:paraId="045075E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1DC8D4F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473486">
        <w:rPr>
          <w:rFonts w:eastAsiaTheme="minorEastAsia"/>
          <w:color w:val="000000" w:themeColor="text1"/>
          <w:szCs w:val="21"/>
        </w:rPr>
        <w:t>基金基金</w:t>
      </w:r>
      <w:proofErr w:type="gramEnd"/>
      <w:r w:rsidRPr="00473486">
        <w:rPr>
          <w:rFonts w:eastAsiaTheme="minorEastAsia"/>
          <w:color w:val="000000" w:themeColor="text1"/>
          <w:szCs w:val="21"/>
        </w:rPr>
        <w:t>合同的规定。</w:t>
      </w:r>
    </w:p>
    <w:p w14:paraId="3C9F200F"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F9DC3D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226F6B52"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2774FC90"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E09D6A3"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A7BF923"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w:t>
      </w:r>
      <w:r w:rsidRPr="00473486">
        <w:rPr>
          <w:rFonts w:eastAsiaTheme="minorEastAsia"/>
          <w:color w:val="000000" w:themeColor="text1"/>
          <w:szCs w:val="21"/>
        </w:rPr>
        <w:lastRenderedPageBreak/>
        <w:t>时机和交易价差监控分析，未发现整体公平交易执行出现异常的情况。</w:t>
      </w:r>
    </w:p>
    <w:p w14:paraId="3111B052"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0EA61641"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4B074A3"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50774D75" w14:textId="77777777" w:rsidR="00881A82" w:rsidRPr="00473486" w:rsidRDefault="00881A82">
      <w:pPr>
        <w:spacing w:line="360" w:lineRule="auto"/>
        <w:ind w:firstLineChars="200" w:firstLine="480"/>
        <w:rPr>
          <w:rFonts w:eastAsiaTheme="minorEastAsia"/>
          <w:color w:val="000000" w:themeColor="text1"/>
          <w:sz w:val="24"/>
        </w:rPr>
      </w:pPr>
    </w:p>
    <w:p w14:paraId="0BE35CD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2C6D8E0E"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01EF82C9"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三季度末，</w:t>
      </w:r>
      <w:r>
        <w:rPr>
          <w:rFonts w:eastAsiaTheme="minorEastAsia"/>
          <w:color w:val="000000" w:themeColor="text1"/>
          <w:szCs w:val="21"/>
        </w:rPr>
        <w:t>A</w:t>
      </w:r>
      <w:proofErr w:type="gramStart"/>
      <w:r>
        <w:rPr>
          <w:rFonts w:eastAsiaTheme="minorEastAsia"/>
          <w:color w:val="000000" w:themeColor="text1"/>
          <w:szCs w:val="21"/>
        </w:rPr>
        <w:t>股经历</w:t>
      </w:r>
      <w:proofErr w:type="gramEnd"/>
      <w:r>
        <w:rPr>
          <w:rFonts w:eastAsiaTheme="minorEastAsia"/>
          <w:color w:val="000000" w:themeColor="text1"/>
          <w:szCs w:val="21"/>
        </w:rPr>
        <w:t>了预期反转行情。在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日前，经济弱复苏加政策预期较弱，导致市场持续回调。从</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日起，中共中央及各金融监管部门密集出台了一系列针对宏观经济、房地产及资本市场的增量政策措施，向市场释放了政策全面转向</w:t>
      </w:r>
      <w:proofErr w:type="gramStart"/>
      <w:r>
        <w:rPr>
          <w:rFonts w:eastAsiaTheme="minorEastAsia"/>
          <w:color w:val="000000" w:themeColor="text1"/>
          <w:szCs w:val="21"/>
        </w:rPr>
        <w:t>稳增长</w:t>
      </w:r>
      <w:proofErr w:type="gramEnd"/>
      <w:r>
        <w:rPr>
          <w:rFonts w:eastAsiaTheme="minorEastAsia"/>
          <w:color w:val="000000" w:themeColor="text1"/>
          <w:szCs w:val="21"/>
        </w:rPr>
        <w:t>以及呵护资本市场的信号，使得此前已经陷入过度悲观假设的股票市场迎来情绪提振。情绪和流动性共同驱动估值迅速修复，上证指数、深证成指和创业板指等主要指数大涨，各行业板块普涨，成交量激增。</w:t>
      </w:r>
    </w:p>
    <w:p w14:paraId="5C79085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展望未来，随着经济复苏和企业盈利预期转暖，叠加美联储降息周期开启，外部环境改善，我们认为</w:t>
      </w:r>
      <w:r w:rsidRPr="00473486">
        <w:rPr>
          <w:rFonts w:eastAsiaTheme="minorEastAsia"/>
          <w:color w:val="000000" w:themeColor="text1"/>
          <w:szCs w:val="21"/>
        </w:rPr>
        <w:t>A</w:t>
      </w:r>
      <w:r w:rsidRPr="00473486">
        <w:rPr>
          <w:rFonts w:eastAsiaTheme="minorEastAsia"/>
          <w:color w:val="000000" w:themeColor="text1"/>
          <w:szCs w:val="21"/>
        </w:rPr>
        <w:t>股修复行情有望延续。一方面，政策密集落地或将对国内经济和市场预期带来支撑，</w:t>
      </w:r>
      <w:proofErr w:type="gramStart"/>
      <w:r w:rsidRPr="00473486">
        <w:rPr>
          <w:rFonts w:eastAsiaTheme="minorEastAsia"/>
          <w:color w:val="000000" w:themeColor="text1"/>
          <w:szCs w:val="21"/>
        </w:rPr>
        <w:t>宽货币配合宽财政</w:t>
      </w:r>
      <w:proofErr w:type="gramEnd"/>
      <w:r w:rsidRPr="00473486">
        <w:rPr>
          <w:rFonts w:eastAsiaTheme="minorEastAsia"/>
          <w:color w:val="000000" w:themeColor="text1"/>
          <w:szCs w:val="21"/>
        </w:rPr>
        <w:t>政策或将助力经济复苏和企业盈利回暖；另一方面，美联储降息周期启动，随着海外流动性压力的缓解，全球资金有望重新回流至新兴市场，加之</w:t>
      </w:r>
      <w:r w:rsidRPr="00473486">
        <w:rPr>
          <w:rFonts w:eastAsiaTheme="minorEastAsia"/>
          <w:color w:val="000000" w:themeColor="text1"/>
          <w:szCs w:val="21"/>
        </w:rPr>
        <w:t>A</w:t>
      </w:r>
      <w:r w:rsidRPr="00473486">
        <w:rPr>
          <w:rFonts w:eastAsiaTheme="minorEastAsia"/>
          <w:color w:val="000000" w:themeColor="text1"/>
          <w:szCs w:val="21"/>
        </w:rPr>
        <w:t>股估值在全球的吸引力，有望看到海外资金持续回流中国。</w:t>
      </w:r>
    </w:p>
    <w:p w14:paraId="2A431CED"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4507EF3A" w14:textId="36D7EE36" w:rsidR="00881A82" w:rsidRDefault="001B2593">
      <w:pPr>
        <w:spacing w:line="360" w:lineRule="auto"/>
        <w:ind w:firstLineChars="200" w:firstLine="420"/>
        <w:rPr>
          <w:rFonts w:eastAsiaTheme="minorEastAsia"/>
          <w:color w:val="000000" w:themeColor="text1"/>
          <w:szCs w:val="21"/>
        </w:rPr>
      </w:pPr>
      <w:r w:rsidRPr="001B2593">
        <w:rPr>
          <w:rFonts w:eastAsiaTheme="minorEastAsia" w:hint="eastAsia"/>
          <w:color w:val="000000" w:themeColor="text1"/>
          <w:szCs w:val="21"/>
        </w:rPr>
        <w:t>本报告期摩根</w:t>
      </w:r>
      <w:r w:rsidRPr="001B2593">
        <w:rPr>
          <w:rFonts w:eastAsiaTheme="minorEastAsia" w:hint="eastAsia"/>
          <w:color w:val="000000" w:themeColor="text1"/>
          <w:szCs w:val="21"/>
        </w:rPr>
        <w:t>MSCI</w:t>
      </w:r>
      <w:r w:rsidRPr="001B2593">
        <w:rPr>
          <w:rFonts w:eastAsiaTheme="minorEastAsia" w:hint="eastAsia"/>
          <w:color w:val="000000" w:themeColor="text1"/>
          <w:szCs w:val="21"/>
        </w:rPr>
        <w:t>中国</w:t>
      </w:r>
      <w:r w:rsidRPr="001B2593">
        <w:rPr>
          <w:rFonts w:eastAsiaTheme="minorEastAsia" w:hint="eastAsia"/>
          <w:color w:val="000000" w:themeColor="text1"/>
          <w:szCs w:val="21"/>
        </w:rPr>
        <w:t>A</w:t>
      </w:r>
      <w:r w:rsidRPr="001B2593">
        <w:rPr>
          <w:rFonts w:eastAsiaTheme="minorEastAsia" w:hint="eastAsia"/>
          <w:color w:val="000000" w:themeColor="text1"/>
          <w:szCs w:val="21"/>
        </w:rPr>
        <w:t>股</w:t>
      </w:r>
      <w:r w:rsidRPr="001B2593">
        <w:rPr>
          <w:rFonts w:eastAsiaTheme="minorEastAsia" w:hint="eastAsia"/>
          <w:color w:val="000000" w:themeColor="text1"/>
          <w:szCs w:val="21"/>
        </w:rPr>
        <w:t>ETF</w:t>
      </w:r>
      <w:r w:rsidRPr="001B2593">
        <w:rPr>
          <w:rFonts w:eastAsiaTheme="minorEastAsia" w:hint="eastAsia"/>
          <w:color w:val="000000" w:themeColor="text1"/>
          <w:szCs w:val="21"/>
        </w:rPr>
        <w:t>份额净值增长率为</w:t>
      </w:r>
      <w:r w:rsidRPr="001B2593">
        <w:rPr>
          <w:rFonts w:eastAsiaTheme="minorEastAsia" w:hint="eastAsia"/>
          <w:color w:val="000000" w:themeColor="text1"/>
          <w:szCs w:val="21"/>
        </w:rPr>
        <w:t>:16.64%</w:t>
      </w:r>
      <w:r w:rsidRPr="001B2593">
        <w:rPr>
          <w:rFonts w:eastAsiaTheme="minorEastAsia" w:hint="eastAsia"/>
          <w:color w:val="000000" w:themeColor="text1"/>
          <w:szCs w:val="21"/>
        </w:rPr>
        <w:t>，同期业绩比较基准收益率为</w:t>
      </w:r>
      <w:r w:rsidRPr="001B2593">
        <w:rPr>
          <w:rFonts w:eastAsiaTheme="minorEastAsia" w:hint="eastAsia"/>
          <w:color w:val="000000" w:themeColor="text1"/>
          <w:szCs w:val="21"/>
        </w:rPr>
        <w:t>:14.98%</w:t>
      </w:r>
      <w:r w:rsidRPr="001B2593">
        <w:rPr>
          <w:rFonts w:eastAsiaTheme="minorEastAsia" w:hint="eastAsia"/>
          <w:color w:val="000000" w:themeColor="text1"/>
          <w:szCs w:val="21"/>
        </w:rPr>
        <w:t>。</w:t>
      </w:r>
    </w:p>
    <w:p w14:paraId="14DA6789" w14:textId="77777777" w:rsidR="001B2593" w:rsidRPr="00473486" w:rsidRDefault="001B2593">
      <w:pPr>
        <w:spacing w:line="360" w:lineRule="auto"/>
        <w:ind w:firstLineChars="200" w:firstLine="480"/>
        <w:rPr>
          <w:rFonts w:eastAsiaTheme="minorEastAsia"/>
          <w:color w:val="000000" w:themeColor="text1"/>
          <w:sz w:val="24"/>
        </w:rPr>
      </w:pPr>
    </w:p>
    <w:p w14:paraId="5C715285"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027798F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41346E6F"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137D7A5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114E410D" w14:textId="77777777">
        <w:trPr>
          <w:jc w:val="center"/>
        </w:trPr>
        <w:tc>
          <w:tcPr>
            <w:tcW w:w="720" w:type="dxa"/>
            <w:vAlign w:val="center"/>
          </w:tcPr>
          <w:p w14:paraId="4FCAEFD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序号</w:t>
            </w:r>
          </w:p>
        </w:tc>
        <w:tc>
          <w:tcPr>
            <w:tcW w:w="3357" w:type="dxa"/>
            <w:vAlign w:val="center"/>
          </w:tcPr>
          <w:p w14:paraId="375FC03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6F5E68F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13ED4A7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3AB3B2C2" w14:textId="77777777">
        <w:trPr>
          <w:jc w:val="center"/>
        </w:trPr>
        <w:tc>
          <w:tcPr>
            <w:tcW w:w="720" w:type="dxa"/>
            <w:vAlign w:val="center"/>
          </w:tcPr>
          <w:p w14:paraId="02223B5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764AFAC7"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3583886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79,115,517.79</w:t>
            </w:r>
          </w:p>
        </w:tc>
        <w:tc>
          <w:tcPr>
            <w:tcW w:w="1843" w:type="dxa"/>
            <w:vAlign w:val="center"/>
          </w:tcPr>
          <w:p w14:paraId="1214956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99.12</w:t>
            </w:r>
          </w:p>
        </w:tc>
      </w:tr>
      <w:tr w:rsidR="00881A82" w:rsidRPr="00473486" w14:paraId="1500BE3C" w14:textId="77777777">
        <w:trPr>
          <w:jc w:val="center"/>
        </w:trPr>
        <w:tc>
          <w:tcPr>
            <w:tcW w:w="720" w:type="dxa"/>
            <w:vAlign w:val="center"/>
          </w:tcPr>
          <w:p w14:paraId="1ADD945F"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4191B67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0E119E5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79,115,517.79</w:t>
            </w:r>
          </w:p>
        </w:tc>
        <w:tc>
          <w:tcPr>
            <w:tcW w:w="1843" w:type="dxa"/>
            <w:vAlign w:val="center"/>
          </w:tcPr>
          <w:p w14:paraId="54F34DE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99.12</w:t>
            </w:r>
          </w:p>
        </w:tc>
      </w:tr>
      <w:tr w:rsidR="00881A82" w:rsidRPr="00473486" w14:paraId="747ECDAE" w14:textId="77777777">
        <w:trPr>
          <w:jc w:val="center"/>
        </w:trPr>
        <w:tc>
          <w:tcPr>
            <w:tcW w:w="720" w:type="dxa"/>
            <w:vAlign w:val="center"/>
          </w:tcPr>
          <w:p w14:paraId="588ECE6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7992022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7168F10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20,847.96</w:t>
            </w:r>
          </w:p>
        </w:tc>
        <w:tc>
          <w:tcPr>
            <w:tcW w:w="1843" w:type="dxa"/>
            <w:vAlign w:val="center"/>
          </w:tcPr>
          <w:p w14:paraId="61F44EC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20979461" w14:textId="77777777">
        <w:trPr>
          <w:jc w:val="center"/>
        </w:trPr>
        <w:tc>
          <w:tcPr>
            <w:tcW w:w="720" w:type="dxa"/>
            <w:vAlign w:val="center"/>
          </w:tcPr>
          <w:p w14:paraId="3FA57E8D"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4AF4C841"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2BB3481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20,847.96</w:t>
            </w:r>
          </w:p>
        </w:tc>
        <w:tc>
          <w:tcPr>
            <w:tcW w:w="1843" w:type="dxa"/>
            <w:vAlign w:val="center"/>
          </w:tcPr>
          <w:p w14:paraId="17E0A7F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22D38FBC" w14:textId="77777777">
        <w:trPr>
          <w:jc w:val="center"/>
        </w:trPr>
        <w:tc>
          <w:tcPr>
            <w:tcW w:w="720" w:type="dxa"/>
            <w:vAlign w:val="center"/>
          </w:tcPr>
          <w:p w14:paraId="7224202E"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6EF387D5"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0FAEF1C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57E8C2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00BE7B5" w14:textId="77777777">
        <w:trPr>
          <w:jc w:val="center"/>
        </w:trPr>
        <w:tc>
          <w:tcPr>
            <w:tcW w:w="720" w:type="dxa"/>
          </w:tcPr>
          <w:p w14:paraId="293DD16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439809EE"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3AC1C64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6E165D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010B6E7" w14:textId="77777777">
        <w:trPr>
          <w:jc w:val="center"/>
        </w:trPr>
        <w:tc>
          <w:tcPr>
            <w:tcW w:w="720" w:type="dxa"/>
            <w:vAlign w:val="center"/>
          </w:tcPr>
          <w:p w14:paraId="63C4C9F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0F85FAC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w:t>
            </w:r>
            <w:proofErr w:type="gramStart"/>
            <w:r w:rsidRPr="00473486">
              <w:rPr>
                <w:rFonts w:eastAsiaTheme="minorEastAsia"/>
                <w:color w:val="000000" w:themeColor="text1"/>
                <w:szCs w:val="21"/>
              </w:rPr>
              <w:t>品投资</w:t>
            </w:r>
            <w:proofErr w:type="gramEnd"/>
          </w:p>
        </w:tc>
        <w:tc>
          <w:tcPr>
            <w:tcW w:w="2977" w:type="dxa"/>
            <w:vAlign w:val="center"/>
          </w:tcPr>
          <w:p w14:paraId="21F376A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141C630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CDC9622" w14:textId="77777777">
        <w:trPr>
          <w:jc w:val="center"/>
        </w:trPr>
        <w:tc>
          <w:tcPr>
            <w:tcW w:w="720" w:type="dxa"/>
            <w:vAlign w:val="center"/>
          </w:tcPr>
          <w:p w14:paraId="3C4572D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4F53816A"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51989B2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6684B9E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9C52E9B" w14:textId="77777777">
        <w:trPr>
          <w:jc w:val="center"/>
        </w:trPr>
        <w:tc>
          <w:tcPr>
            <w:tcW w:w="720" w:type="dxa"/>
            <w:vAlign w:val="center"/>
          </w:tcPr>
          <w:p w14:paraId="05784735"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7250803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15538E2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18155C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3EBACBC" w14:textId="77777777">
        <w:trPr>
          <w:jc w:val="center"/>
        </w:trPr>
        <w:tc>
          <w:tcPr>
            <w:tcW w:w="720" w:type="dxa"/>
            <w:vAlign w:val="center"/>
          </w:tcPr>
          <w:p w14:paraId="3C99AC5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6E74D8F2"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13B3B23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677,404.82</w:t>
            </w:r>
          </w:p>
        </w:tc>
        <w:tc>
          <w:tcPr>
            <w:tcW w:w="1843" w:type="dxa"/>
            <w:vAlign w:val="center"/>
          </w:tcPr>
          <w:p w14:paraId="6FC92DB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0.85</w:t>
            </w:r>
          </w:p>
        </w:tc>
      </w:tr>
      <w:tr w:rsidR="00881A82" w:rsidRPr="00473486" w14:paraId="1FFD39EA" w14:textId="77777777">
        <w:trPr>
          <w:jc w:val="center"/>
        </w:trPr>
        <w:tc>
          <w:tcPr>
            <w:tcW w:w="720" w:type="dxa"/>
            <w:vAlign w:val="center"/>
          </w:tcPr>
          <w:p w14:paraId="534E677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01E3F86E"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21BE504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3,139.73</w:t>
            </w:r>
          </w:p>
        </w:tc>
        <w:tc>
          <w:tcPr>
            <w:tcW w:w="1843" w:type="dxa"/>
            <w:vAlign w:val="center"/>
          </w:tcPr>
          <w:p w14:paraId="1D1A961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0.00</w:t>
            </w:r>
          </w:p>
        </w:tc>
      </w:tr>
      <w:tr w:rsidR="00881A82" w:rsidRPr="00473486" w14:paraId="6A738ACB" w14:textId="77777777">
        <w:trPr>
          <w:jc w:val="center"/>
        </w:trPr>
        <w:tc>
          <w:tcPr>
            <w:tcW w:w="720" w:type="dxa"/>
            <w:vAlign w:val="center"/>
          </w:tcPr>
          <w:p w14:paraId="50A3910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2DFEF31D"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28C15CE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79,816,910.30</w:t>
            </w:r>
          </w:p>
        </w:tc>
        <w:tc>
          <w:tcPr>
            <w:tcW w:w="1843" w:type="dxa"/>
            <w:vAlign w:val="center"/>
          </w:tcPr>
          <w:p w14:paraId="1D15DAB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6DA08D6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35E55D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1510828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356B87C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79457D6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72D06BD0"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9E84ED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24EB4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36257D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D169B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14:paraId="5F8E78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C4F38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BFBB0A"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C775A8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809,383.66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D8DC7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1.02</w:t>
            </w:r>
          </w:p>
        </w:tc>
      </w:tr>
      <w:tr w:rsidR="00881A82" w:rsidRPr="00473486" w14:paraId="5D04ED9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B58EB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30524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D235C1" w14:textId="176C1852" w:rsidR="00881A82" w:rsidRPr="00473486" w:rsidRDefault="00082062">
            <w:pPr>
              <w:jc w:val="right"/>
              <w:rPr>
                <w:rFonts w:eastAsiaTheme="minorEastAsia"/>
                <w:color w:val="000000" w:themeColor="text1"/>
                <w:szCs w:val="21"/>
              </w:rPr>
            </w:pPr>
            <w:r>
              <w:rPr>
                <w:rFonts w:eastAsiaTheme="minorEastAsia"/>
                <w:color w:val="000000" w:themeColor="text1"/>
                <w:szCs w:val="21"/>
              </w:rPr>
              <w:t>4,628,642.10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650887" w14:textId="57289411" w:rsidR="00881A82" w:rsidRPr="00473486" w:rsidRDefault="007D1E3A" w:rsidP="00082062">
            <w:pPr>
              <w:jc w:val="right"/>
              <w:rPr>
                <w:rFonts w:eastAsiaTheme="minorEastAsia"/>
                <w:color w:val="000000" w:themeColor="text1"/>
                <w:szCs w:val="21"/>
              </w:rPr>
            </w:pPr>
            <w:r w:rsidRPr="00473486">
              <w:rPr>
                <w:rFonts w:eastAsiaTheme="minorEastAsia"/>
                <w:color w:val="000000" w:themeColor="text1"/>
                <w:szCs w:val="21"/>
              </w:rPr>
              <w:t>5.8</w:t>
            </w:r>
            <w:r w:rsidR="00082062">
              <w:rPr>
                <w:rFonts w:eastAsiaTheme="minorEastAsia"/>
                <w:color w:val="000000" w:themeColor="text1"/>
                <w:szCs w:val="21"/>
              </w:rPr>
              <w:t>1</w:t>
            </w:r>
          </w:p>
        </w:tc>
      </w:tr>
      <w:tr w:rsidR="00881A82" w:rsidRPr="00473486" w14:paraId="36CEB9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1BD62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F392A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24CD2A6" w14:textId="41E228AC" w:rsidR="00881A82" w:rsidRPr="00473486" w:rsidRDefault="00082062">
            <w:pPr>
              <w:jc w:val="right"/>
              <w:rPr>
                <w:rFonts w:eastAsiaTheme="minorEastAsia"/>
                <w:color w:val="000000" w:themeColor="text1"/>
                <w:szCs w:val="21"/>
              </w:rPr>
            </w:pPr>
            <w:r>
              <w:rPr>
                <w:rFonts w:eastAsiaTheme="minorEastAsia"/>
                <w:color w:val="000000" w:themeColor="text1"/>
                <w:szCs w:val="21"/>
              </w:rPr>
              <w:t>42,438,338.61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3A11EF" w14:textId="4AC546B6"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53.</w:t>
            </w:r>
            <w:r w:rsidR="00082062">
              <w:rPr>
                <w:rFonts w:eastAsiaTheme="minorEastAsia"/>
                <w:color w:val="000000" w:themeColor="text1"/>
                <w:szCs w:val="21"/>
              </w:rPr>
              <w:t>24</w:t>
            </w:r>
          </w:p>
        </w:tc>
      </w:tr>
      <w:tr w:rsidR="00881A82" w:rsidRPr="00473486" w14:paraId="7F64DF2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AB1AA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2B478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63B00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3,837,532.00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63E56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4.81</w:t>
            </w:r>
          </w:p>
        </w:tc>
      </w:tr>
      <w:tr w:rsidR="00881A82" w:rsidRPr="00473486" w14:paraId="6763F74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D2F97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B86F7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9A0FE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1,472,404.40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604C8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1.85</w:t>
            </w:r>
          </w:p>
        </w:tc>
      </w:tr>
      <w:tr w:rsidR="00881A82" w:rsidRPr="00473486" w14:paraId="2C99C9E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12804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CF74E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C40D8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405,206.60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48741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0.51</w:t>
            </w:r>
          </w:p>
        </w:tc>
      </w:tr>
      <w:tr w:rsidR="00881A82" w:rsidRPr="00473486" w14:paraId="785099E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E47ED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E1B2C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7934AA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3,238,428.90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A335B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4.06</w:t>
            </w:r>
          </w:p>
        </w:tc>
      </w:tr>
      <w:tr w:rsidR="00881A82" w:rsidRPr="00473486" w14:paraId="58AEE51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2D066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5AEB4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01623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223DE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745A6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98B44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499FE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872D2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2,782,901.16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DC877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3.49</w:t>
            </w:r>
          </w:p>
        </w:tc>
      </w:tr>
      <w:tr w:rsidR="00881A82" w:rsidRPr="00473486" w14:paraId="0FEE7BF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14B7D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DD636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3C793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17,025,924.38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03B97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21.36</w:t>
            </w:r>
          </w:p>
        </w:tc>
      </w:tr>
      <w:tr w:rsidR="00881A82" w:rsidRPr="00473486" w14:paraId="50654C9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17ABD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285EE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5CC964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877,629.09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AF33D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1.10</w:t>
            </w:r>
          </w:p>
        </w:tc>
      </w:tr>
      <w:tr w:rsidR="00881A82" w:rsidRPr="00473486" w14:paraId="3F31FEB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39577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DD32B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EE8E8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660,625.45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DFF11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0.83</w:t>
            </w:r>
          </w:p>
        </w:tc>
      </w:tr>
      <w:tr w:rsidR="00881A82" w:rsidRPr="00473486" w14:paraId="304C4C9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048A4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3934D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ADB3F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410,397.26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DDCE9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0.51</w:t>
            </w:r>
          </w:p>
        </w:tc>
      </w:tr>
      <w:tr w:rsidR="00881A82" w:rsidRPr="00473486" w14:paraId="2A9577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239B8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12F70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9C28D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70,905.00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D8147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0.09</w:t>
            </w:r>
          </w:p>
        </w:tc>
      </w:tr>
      <w:tr w:rsidR="00881A82" w:rsidRPr="00473486" w14:paraId="6C36ED6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08611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8288DA"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C8DB9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9C821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401927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3EE58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F878B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43AA91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75B73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5C2E2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5DAE6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F7D1C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538640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292,712.18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62A0E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0.37</w:t>
            </w:r>
          </w:p>
        </w:tc>
      </w:tr>
      <w:tr w:rsidR="00881A82" w:rsidRPr="00473486" w14:paraId="715EFB5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72984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4784E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C2477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164,487.00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3D8D3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0.21</w:t>
            </w:r>
          </w:p>
        </w:tc>
      </w:tr>
      <w:tr w:rsidR="00881A82" w:rsidRPr="00473486" w14:paraId="66341B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DC8D8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2E169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625483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504A0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1A3F8C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0AF3E2"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3B2647"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338515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79,115,517.79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94CDB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99.26</w:t>
            </w:r>
          </w:p>
        </w:tc>
      </w:tr>
    </w:tbl>
    <w:p w14:paraId="1A8B1541"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64BB0BD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76C338C2"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4AE7FB5F" w14:textId="77777777">
        <w:tc>
          <w:tcPr>
            <w:tcW w:w="817" w:type="dxa"/>
            <w:vAlign w:val="center"/>
          </w:tcPr>
          <w:p w14:paraId="3A65670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5F2D8D5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7195409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05DBBAD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599BD02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498D404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D616FD" w14:paraId="5FEC5268" w14:textId="77777777">
        <w:tc>
          <w:tcPr>
            <w:tcW w:w="817" w:type="dxa"/>
            <w:vAlign w:val="center"/>
          </w:tcPr>
          <w:p w14:paraId="40A356F6" w14:textId="77777777" w:rsidR="00D616FD" w:rsidRDefault="001B2593">
            <w:pPr>
              <w:jc w:val="center"/>
            </w:pPr>
            <w:r>
              <w:rPr>
                <w:rFonts w:eastAsiaTheme="minorEastAsia"/>
                <w:color w:val="000000" w:themeColor="text1"/>
                <w:szCs w:val="21"/>
              </w:rPr>
              <w:t>1</w:t>
            </w:r>
          </w:p>
        </w:tc>
        <w:tc>
          <w:tcPr>
            <w:tcW w:w="1276" w:type="dxa"/>
            <w:vAlign w:val="center"/>
          </w:tcPr>
          <w:p w14:paraId="554BE0F9" w14:textId="77777777" w:rsidR="00D616FD" w:rsidRDefault="001B2593">
            <w:pPr>
              <w:jc w:val="center"/>
            </w:pPr>
            <w:r>
              <w:rPr>
                <w:rFonts w:eastAsiaTheme="minorEastAsia"/>
                <w:color w:val="000000" w:themeColor="text1"/>
                <w:szCs w:val="21"/>
              </w:rPr>
              <w:t>600519</w:t>
            </w:r>
          </w:p>
        </w:tc>
        <w:tc>
          <w:tcPr>
            <w:tcW w:w="1701" w:type="dxa"/>
            <w:vAlign w:val="center"/>
          </w:tcPr>
          <w:p w14:paraId="5B02A6D8" w14:textId="77777777" w:rsidR="00D616FD" w:rsidRDefault="001B2593">
            <w:pPr>
              <w:jc w:val="center"/>
            </w:pPr>
            <w:r>
              <w:rPr>
                <w:rFonts w:eastAsiaTheme="minorEastAsia"/>
                <w:color w:val="000000" w:themeColor="text1"/>
                <w:szCs w:val="21"/>
              </w:rPr>
              <w:t>贵州茅台</w:t>
            </w:r>
          </w:p>
        </w:tc>
        <w:tc>
          <w:tcPr>
            <w:tcW w:w="1276" w:type="dxa"/>
            <w:vAlign w:val="center"/>
          </w:tcPr>
          <w:p w14:paraId="0FC78603" w14:textId="77777777" w:rsidR="00D616FD" w:rsidRDefault="001B2593">
            <w:pPr>
              <w:jc w:val="right"/>
            </w:pPr>
            <w:r>
              <w:rPr>
                <w:rFonts w:eastAsiaTheme="minorEastAsia"/>
                <w:color w:val="000000" w:themeColor="text1"/>
                <w:szCs w:val="21"/>
              </w:rPr>
              <w:t>2,548.00</w:t>
            </w:r>
          </w:p>
        </w:tc>
        <w:tc>
          <w:tcPr>
            <w:tcW w:w="1842" w:type="dxa"/>
            <w:vAlign w:val="center"/>
          </w:tcPr>
          <w:p w14:paraId="746CD6E3" w14:textId="77777777" w:rsidR="00D616FD" w:rsidRDefault="001B2593">
            <w:pPr>
              <w:jc w:val="right"/>
            </w:pPr>
            <w:r>
              <w:rPr>
                <w:rFonts w:eastAsiaTheme="minorEastAsia"/>
                <w:color w:val="000000" w:themeColor="text1"/>
                <w:szCs w:val="21"/>
              </w:rPr>
              <w:t>4,453,904.00</w:t>
            </w:r>
          </w:p>
        </w:tc>
        <w:tc>
          <w:tcPr>
            <w:tcW w:w="1616" w:type="dxa"/>
            <w:vAlign w:val="center"/>
          </w:tcPr>
          <w:p w14:paraId="0E7CAC58" w14:textId="77777777" w:rsidR="00D616FD" w:rsidRDefault="001B2593">
            <w:pPr>
              <w:jc w:val="right"/>
            </w:pPr>
            <w:r>
              <w:rPr>
                <w:rFonts w:eastAsiaTheme="minorEastAsia"/>
                <w:color w:val="000000" w:themeColor="text1"/>
                <w:szCs w:val="21"/>
              </w:rPr>
              <w:t>5.59</w:t>
            </w:r>
          </w:p>
        </w:tc>
      </w:tr>
      <w:tr w:rsidR="00D616FD" w14:paraId="2020A724" w14:textId="77777777">
        <w:tc>
          <w:tcPr>
            <w:tcW w:w="817" w:type="dxa"/>
            <w:vAlign w:val="center"/>
          </w:tcPr>
          <w:p w14:paraId="08224098" w14:textId="77777777" w:rsidR="00D616FD" w:rsidRDefault="001B2593">
            <w:pPr>
              <w:jc w:val="center"/>
            </w:pPr>
            <w:r>
              <w:rPr>
                <w:rFonts w:eastAsiaTheme="minorEastAsia"/>
                <w:color w:val="000000" w:themeColor="text1"/>
                <w:szCs w:val="21"/>
              </w:rPr>
              <w:t>2</w:t>
            </w:r>
          </w:p>
        </w:tc>
        <w:tc>
          <w:tcPr>
            <w:tcW w:w="1276" w:type="dxa"/>
            <w:vAlign w:val="center"/>
          </w:tcPr>
          <w:p w14:paraId="2514AE69" w14:textId="77777777" w:rsidR="00D616FD" w:rsidRDefault="001B2593">
            <w:pPr>
              <w:jc w:val="center"/>
            </w:pPr>
            <w:r>
              <w:rPr>
                <w:rFonts w:eastAsiaTheme="minorEastAsia"/>
                <w:color w:val="000000" w:themeColor="text1"/>
                <w:szCs w:val="21"/>
              </w:rPr>
              <w:t>300750</w:t>
            </w:r>
          </w:p>
        </w:tc>
        <w:tc>
          <w:tcPr>
            <w:tcW w:w="1701" w:type="dxa"/>
            <w:vAlign w:val="center"/>
          </w:tcPr>
          <w:p w14:paraId="2573A58C" w14:textId="77777777" w:rsidR="00D616FD" w:rsidRDefault="001B2593">
            <w:pPr>
              <w:jc w:val="center"/>
            </w:pPr>
            <w:r>
              <w:rPr>
                <w:rFonts w:eastAsiaTheme="minorEastAsia"/>
                <w:color w:val="000000" w:themeColor="text1"/>
                <w:szCs w:val="21"/>
              </w:rPr>
              <w:t>宁德时代</w:t>
            </w:r>
          </w:p>
        </w:tc>
        <w:tc>
          <w:tcPr>
            <w:tcW w:w="1276" w:type="dxa"/>
            <w:vAlign w:val="center"/>
          </w:tcPr>
          <w:p w14:paraId="60A2B690" w14:textId="77777777" w:rsidR="00D616FD" w:rsidRDefault="001B2593">
            <w:pPr>
              <w:jc w:val="right"/>
            </w:pPr>
            <w:r>
              <w:rPr>
                <w:rFonts w:eastAsiaTheme="minorEastAsia"/>
                <w:color w:val="000000" w:themeColor="text1"/>
                <w:szCs w:val="21"/>
              </w:rPr>
              <w:t>8,639.00</w:t>
            </w:r>
          </w:p>
        </w:tc>
        <w:tc>
          <w:tcPr>
            <w:tcW w:w="1842" w:type="dxa"/>
            <w:vAlign w:val="center"/>
          </w:tcPr>
          <w:p w14:paraId="5D428FD2" w14:textId="77777777" w:rsidR="00D616FD" w:rsidRDefault="001B2593">
            <w:pPr>
              <w:jc w:val="right"/>
            </w:pPr>
            <w:r>
              <w:rPr>
                <w:rFonts w:eastAsiaTheme="minorEastAsia"/>
                <w:color w:val="000000" w:themeColor="text1"/>
                <w:szCs w:val="21"/>
              </w:rPr>
              <w:t>2,176,077.71</w:t>
            </w:r>
          </w:p>
        </w:tc>
        <w:tc>
          <w:tcPr>
            <w:tcW w:w="1616" w:type="dxa"/>
            <w:vAlign w:val="center"/>
          </w:tcPr>
          <w:p w14:paraId="5D945F80" w14:textId="77777777" w:rsidR="00D616FD" w:rsidRDefault="001B2593">
            <w:pPr>
              <w:jc w:val="right"/>
            </w:pPr>
            <w:r>
              <w:rPr>
                <w:rFonts w:eastAsiaTheme="minorEastAsia"/>
                <w:color w:val="000000" w:themeColor="text1"/>
                <w:szCs w:val="21"/>
              </w:rPr>
              <w:t>2.73</w:t>
            </w:r>
          </w:p>
        </w:tc>
      </w:tr>
      <w:tr w:rsidR="00D616FD" w14:paraId="69D30F03" w14:textId="77777777">
        <w:tc>
          <w:tcPr>
            <w:tcW w:w="817" w:type="dxa"/>
            <w:vAlign w:val="center"/>
          </w:tcPr>
          <w:p w14:paraId="1FB8CA4D" w14:textId="77777777" w:rsidR="00D616FD" w:rsidRDefault="001B2593">
            <w:pPr>
              <w:jc w:val="center"/>
            </w:pPr>
            <w:r>
              <w:rPr>
                <w:rFonts w:eastAsiaTheme="minorEastAsia"/>
                <w:color w:val="000000" w:themeColor="text1"/>
                <w:szCs w:val="21"/>
              </w:rPr>
              <w:t>3</w:t>
            </w:r>
          </w:p>
        </w:tc>
        <w:tc>
          <w:tcPr>
            <w:tcW w:w="1276" w:type="dxa"/>
            <w:vAlign w:val="center"/>
          </w:tcPr>
          <w:p w14:paraId="0F35A49F" w14:textId="77777777" w:rsidR="00D616FD" w:rsidRDefault="001B2593">
            <w:pPr>
              <w:jc w:val="center"/>
            </w:pPr>
            <w:r>
              <w:rPr>
                <w:rFonts w:eastAsiaTheme="minorEastAsia"/>
                <w:color w:val="000000" w:themeColor="text1"/>
                <w:szCs w:val="21"/>
              </w:rPr>
              <w:t>600036</w:t>
            </w:r>
          </w:p>
        </w:tc>
        <w:tc>
          <w:tcPr>
            <w:tcW w:w="1701" w:type="dxa"/>
            <w:vAlign w:val="center"/>
          </w:tcPr>
          <w:p w14:paraId="17F92787" w14:textId="77777777" w:rsidR="00D616FD" w:rsidRDefault="001B2593">
            <w:pPr>
              <w:jc w:val="center"/>
            </w:pPr>
            <w:r>
              <w:rPr>
                <w:rFonts w:eastAsiaTheme="minorEastAsia"/>
                <w:color w:val="000000" w:themeColor="text1"/>
                <w:szCs w:val="21"/>
              </w:rPr>
              <w:t>招商银行</w:t>
            </w:r>
          </w:p>
        </w:tc>
        <w:tc>
          <w:tcPr>
            <w:tcW w:w="1276" w:type="dxa"/>
            <w:vAlign w:val="center"/>
          </w:tcPr>
          <w:p w14:paraId="4C6E2F9F" w14:textId="77777777" w:rsidR="00D616FD" w:rsidRDefault="001B2593">
            <w:pPr>
              <w:jc w:val="right"/>
            </w:pPr>
            <w:r>
              <w:rPr>
                <w:rFonts w:eastAsiaTheme="minorEastAsia"/>
                <w:color w:val="000000" w:themeColor="text1"/>
                <w:szCs w:val="21"/>
              </w:rPr>
              <w:t>40,625.00</w:t>
            </w:r>
          </w:p>
        </w:tc>
        <w:tc>
          <w:tcPr>
            <w:tcW w:w="1842" w:type="dxa"/>
            <w:vAlign w:val="center"/>
          </w:tcPr>
          <w:p w14:paraId="3A25CED6" w14:textId="77777777" w:rsidR="00D616FD" w:rsidRDefault="001B2593">
            <w:pPr>
              <w:jc w:val="right"/>
            </w:pPr>
            <w:r>
              <w:rPr>
                <w:rFonts w:eastAsiaTheme="minorEastAsia"/>
                <w:color w:val="000000" w:themeColor="text1"/>
                <w:szCs w:val="21"/>
              </w:rPr>
              <w:t>1,527,906.25</w:t>
            </w:r>
          </w:p>
        </w:tc>
        <w:tc>
          <w:tcPr>
            <w:tcW w:w="1616" w:type="dxa"/>
            <w:vAlign w:val="center"/>
          </w:tcPr>
          <w:p w14:paraId="577CCD0B" w14:textId="77777777" w:rsidR="00D616FD" w:rsidRDefault="001B2593">
            <w:pPr>
              <w:jc w:val="right"/>
            </w:pPr>
            <w:r>
              <w:rPr>
                <w:rFonts w:eastAsiaTheme="minorEastAsia"/>
                <w:color w:val="000000" w:themeColor="text1"/>
                <w:szCs w:val="21"/>
              </w:rPr>
              <w:t>1.92</w:t>
            </w:r>
          </w:p>
        </w:tc>
      </w:tr>
      <w:tr w:rsidR="00D616FD" w14:paraId="1E289247" w14:textId="77777777">
        <w:tc>
          <w:tcPr>
            <w:tcW w:w="817" w:type="dxa"/>
            <w:vAlign w:val="center"/>
          </w:tcPr>
          <w:p w14:paraId="60F3D522" w14:textId="77777777" w:rsidR="00D616FD" w:rsidRDefault="001B2593">
            <w:pPr>
              <w:jc w:val="center"/>
            </w:pPr>
            <w:r>
              <w:rPr>
                <w:rFonts w:eastAsiaTheme="minorEastAsia"/>
                <w:color w:val="000000" w:themeColor="text1"/>
                <w:szCs w:val="21"/>
              </w:rPr>
              <w:t>4</w:t>
            </w:r>
          </w:p>
        </w:tc>
        <w:tc>
          <w:tcPr>
            <w:tcW w:w="1276" w:type="dxa"/>
            <w:vAlign w:val="center"/>
          </w:tcPr>
          <w:p w14:paraId="05445A8A" w14:textId="77777777" w:rsidR="00D616FD" w:rsidRDefault="001B2593">
            <w:pPr>
              <w:jc w:val="center"/>
            </w:pPr>
            <w:r>
              <w:rPr>
                <w:rFonts w:eastAsiaTheme="minorEastAsia"/>
                <w:color w:val="000000" w:themeColor="text1"/>
                <w:szCs w:val="21"/>
              </w:rPr>
              <w:t>600900</w:t>
            </w:r>
          </w:p>
        </w:tc>
        <w:tc>
          <w:tcPr>
            <w:tcW w:w="1701" w:type="dxa"/>
            <w:vAlign w:val="center"/>
          </w:tcPr>
          <w:p w14:paraId="2A5203CD" w14:textId="77777777" w:rsidR="00D616FD" w:rsidRDefault="001B2593">
            <w:pPr>
              <w:jc w:val="center"/>
            </w:pPr>
            <w:r>
              <w:rPr>
                <w:rFonts w:eastAsiaTheme="minorEastAsia"/>
                <w:color w:val="000000" w:themeColor="text1"/>
                <w:szCs w:val="21"/>
              </w:rPr>
              <w:t>长江电力</w:t>
            </w:r>
          </w:p>
        </w:tc>
        <w:tc>
          <w:tcPr>
            <w:tcW w:w="1276" w:type="dxa"/>
            <w:vAlign w:val="center"/>
          </w:tcPr>
          <w:p w14:paraId="276894A2" w14:textId="77777777" w:rsidR="00D616FD" w:rsidRDefault="001B2593">
            <w:pPr>
              <w:jc w:val="right"/>
            </w:pPr>
            <w:r>
              <w:rPr>
                <w:rFonts w:eastAsiaTheme="minorEastAsia"/>
                <w:color w:val="000000" w:themeColor="text1"/>
                <w:szCs w:val="21"/>
              </w:rPr>
              <w:t>48,080.00</w:t>
            </w:r>
          </w:p>
        </w:tc>
        <w:tc>
          <w:tcPr>
            <w:tcW w:w="1842" w:type="dxa"/>
            <w:vAlign w:val="center"/>
          </w:tcPr>
          <w:p w14:paraId="721AD76D" w14:textId="77777777" w:rsidR="00D616FD" w:rsidRDefault="001B2593">
            <w:pPr>
              <w:jc w:val="right"/>
            </w:pPr>
            <w:r>
              <w:rPr>
                <w:rFonts w:eastAsiaTheme="minorEastAsia"/>
                <w:color w:val="000000" w:themeColor="text1"/>
                <w:szCs w:val="21"/>
              </w:rPr>
              <w:t>1,444,804.00</w:t>
            </w:r>
          </w:p>
        </w:tc>
        <w:tc>
          <w:tcPr>
            <w:tcW w:w="1616" w:type="dxa"/>
            <w:vAlign w:val="center"/>
          </w:tcPr>
          <w:p w14:paraId="0AC762DE" w14:textId="77777777" w:rsidR="00D616FD" w:rsidRDefault="001B2593">
            <w:pPr>
              <w:jc w:val="right"/>
            </w:pPr>
            <w:r>
              <w:rPr>
                <w:rFonts w:eastAsiaTheme="minorEastAsia"/>
                <w:color w:val="000000" w:themeColor="text1"/>
                <w:szCs w:val="21"/>
              </w:rPr>
              <w:t>1.81</w:t>
            </w:r>
          </w:p>
        </w:tc>
      </w:tr>
      <w:tr w:rsidR="00D616FD" w14:paraId="2519C407" w14:textId="77777777">
        <w:tc>
          <w:tcPr>
            <w:tcW w:w="817" w:type="dxa"/>
            <w:vAlign w:val="center"/>
          </w:tcPr>
          <w:p w14:paraId="1580670B" w14:textId="77777777" w:rsidR="00D616FD" w:rsidRDefault="001B2593">
            <w:pPr>
              <w:jc w:val="center"/>
            </w:pPr>
            <w:r>
              <w:rPr>
                <w:rFonts w:eastAsiaTheme="minorEastAsia"/>
                <w:color w:val="000000" w:themeColor="text1"/>
                <w:szCs w:val="21"/>
              </w:rPr>
              <w:t>5</w:t>
            </w:r>
          </w:p>
        </w:tc>
        <w:tc>
          <w:tcPr>
            <w:tcW w:w="1276" w:type="dxa"/>
            <w:vAlign w:val="center"/>
          </w:tcPr>
          <w:p w14:paraId="79FDBBC7" w14:textId="77777777" w:rsidR="00D616FD" w:rsidRDefault="001B2593">
            <w:pPr>
              <w:jc w:val="center"/>
            </w:pPr>
            <w:r>
              <w:rPr>
                <w:rFonts w:eastAsiaTheme="minorEastAsia"/>
                <w:color w:val="000000" w:themeColor="text1"/>
                <w:szCs w:val="21"/>
              </w:rPr>
              <w:t>000858</w:t>
            </w:r>
          </w:p>
        </w:tc>
        <w:tc>
          <w:tcPr>
            <w:tcW w:w="1701" w:type="dxa"/>
            <w:vAlign w:val="center"/>
          </w:tcPr>
          <w:p w14:paraId="1619B6A2" w14:textId="77777777" w:rsidR="00D616FD" w:rsidRDefault="001B259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14:paraId="738029B5" w14:textId="77777777" w:rsidR="00D616FD" w:rsidRDefault="001B2593">
            <w:pPr>
              <w:jc w:val="right"/>
            </w:pPr>
            <w:r>
              <w:rPr>
                <w:rFonts w:eastAsiaTheme="minorEastAsia"/>
                <w:color w:val="000000" w:themeColor="text1"/>
                <w:szCs w:val="21"/>
              </w:rPr>
              <w:t>7,700.00</w:t>
            </w:r>
          </w:p>
        </w:tc>
        <w:tc>
          <w:tcPr>
            <w:tcW w:w="1842" w:type="dxa"/>
            <w:vAlign w:val="center"/>
          </w:tcPr>
          <w:p w14:paraId="16CD0230" w14:textId="77777777" w:rsidR="00D616FD" w:rsidRDefault="001B2593">
            <w:pPr>
              <w:jc w:val="right"/>
            </w:pPr>
            <w:r>
              <w:rPr>
                <w:rFonts w:eastAsiaTheme="minorEastAsia"/>
                <w:color w:val="000000" w:themeColor="text1"/>
                <w:szCs w:val="21"/>
              </w:rPr>
              <w:t>1,251,327.00</w:t>
            </w:r>
          </w:p>
        </w:tc>
        <w:tc>
          <w:tcPr>
            <w:tcW w:w="1616" w:type="dxa"/>
            <w:vAlign w:val="center"/>
          </w:tcPr>
          <w:p w14:paraId="51D9A19C" w14:textId="77777777" w:rsidR="00D616FD" w:rsidRDefault="001B2593">
            <w:pPr>
              <w:jc w:val="right"/>
            </w:pPr>
            <w:r>
              <w:rPr>
                <w:rFonts w:eastAsiaTheme="minorEastAsia"/>
                <w:color w:val="000000" w:themeColor="text1"/>
                <w:szCs w:val="21"/>
              </w:rPr>
              <w:t>1.57</w:t>
            </w:r>
          </w:p>
        </w:tc>
      </w:tr>
      <w:tr w:rsidR="00D616FD" w14:paraId="08677650" w14:textId="77777777">
        <w:tc>
          <w:tcPr>
            <w:tcW w:w="817" w:type="dxa"/>
            <w:vAlign w:val="center"/>
          </w:tcPr>
          <w:p w14:paraId="6881F8AA" w14:textId="77777777" w:rsidR="00D616FD" w:rsidRDefault="001B2593">
            <w:pPr>
              <w:jc w:val="center"/>
            </w:pPr>
            <w:r>
              <w:rPr>
                <w:rFonts w:eastAsiaTheme="minorEastAsia"/>
                <w:color w:val="000000" w:themeColor="text1"/>
                <w:szCs w:val="21"/>
              </w:rPr>
              <w:t>6</w:t>
            </w:r>
          </w:p>
        </w:tc>
        <w:tc>
          <w:tcPr>
            <w:tcW w:w="1276" w:type="dxa"/>
            <w:vAlign w:val="center"/>
          </w:tcPr>
          <w:p w14:paraId="5D2D6D78" w14:textId="77777777" w:rsidR="00D616FD" w:rsidRDefault="001B2593">
            <w:pPr>
              <w:jc w:val="center"/>
            </w:pPr>
            <w:r>
              <w:rPr>
                <w:rFonts w:eastAsiaTheme="minorEastAsia"/>
                <w:color w:val="000000" w:themeColor="text1"/>
                <w:szCs w:val="21"/>
              </w:rPr>
              <w:t>601318</w:t>
            </w:r>
          </w:p>
        </w:tc>
        <w:tc>
          <w:tcPr>
            <w:tcW w:w="1701" w:type="dxa"/>
            <w:vAlign w:val="center"/>
          </w:tcPr>
          <w:p w14:paraId="32CD7B06" w14:textId="77777777" w:rsidR="00D616FD" w:rsidRDefault="001B2593">
            <w:pPr>
              <w:jc w:val="center"/>
            </w:pPr>
            <w:r>
              <w:rPr>
                <w:rFonts w:eastAsiaTheme="minorEastAsia"/>
                <w:color w:val="000000" w:themeColor="text1"/>
                <w:szCs w:val="21"/>
              </w:rPr>
              <w:t>中国平安</w:t>
            </w:r>
          </w:p>
        </w:tc>
        <w:tc>
          <w:tcPr>
            <w:tcW w:w="1276" w:type="dxa"/>
            <w:vAlign w:val="center"/>
          </w:tcPr>
          <w:p w14:paraId="0FF55446" w14:textId="77777777" w:rsidR="00D616FD" w:rsidRDefault="001B2593">
            <w:pPr>
              <w:jc w:val="right"/>
            </w:pPr>
            <w:r>
              <w:rPr>
                <w:rFonts w:eastAsiaTheme="minorEastAsia"/>
                <w:color w:val="000000" w:themeColor="text1"/>
                <w:szCs w:val="21"/>
              </w:rPr>
              <w:t>21,120.00</w:t>
            </w:r>
          </w:p>
        </w:tc>
        <w:tc>
          <w:tcPr>
            <w:tcW w:w="1842" w:type="dxa"/>
            <w:vAlign w:val="center"/>
          </w:tcPr>
          <w:p w14:paraId="51AEB2A8" w14:textId="77777777" w:rsidR="00D616FD" w:rsidRDefault="001B2593">
            <w:pPr>
              <w:jc w:val="right"/>
            </w:pPr>
            <w:r>
              <w:rPr>
                <w:rFonts w:eastAsiaTheme="minorEastAsia"/>
                <w:color w:val="000000" w:themeColor="text1"/>
                <w:szCs w:val="21"/>
              </w:rPr>
              <w:t>1,205,740.80</w:t>
            </w:r>
          </w:p>
        </w:tc>
        <w:tc>
          <w:tcPr>
            <w:tcW w:w="1616" w:type="dxa"/>
            <w:vAlign w:val="center"/>
          </w:tcPr>
          <w:p w14:paraId="3608BDD5" w14:textId="77777777" w:rsidR="00D616FD" w:rsidRDefault="001B2593">
            <w:pPr>
              <w:jc w:val="right"/>
            </w:pPr>
            <w:r>
              <w:rPr>
                <w:rFonts w:eastAsiaTheme="minorEastAsia"/>
                <w:color w:val="000000" w:themeColor="text1"/>
                <w:szCs w:val="21"/>
              </w:rPr>
              <w:t>1.51</w:t>
            </w:r>
          </w:p>
        </w:tc>
      </w:tr>
      <w:tr w:rsidR="00D616FD" w14:paraId="340C73B2" w14:textId="77777777">
        <w:tc>
          <w:tcPr>
            <w:tcW w:w="817" w:type="dxa"/>
            <w:vAlign w:val="center"/>
          </w:tcPr>
          <w:p w14:paraId="04329E0D" w14:textId="77777777" w:rsidR="00D616FD" w:rsidRDefault="001B2593">
            <w:pPr>
              <w:jc w:val="center"/>
            </w:pPr>
            <w:r>
              <w:rPr>
                <w:rFonts w:eastAsiaTheme="minorEastAsia"/>
                <w:color w:val="000000" w:themeColor="text1"/>
                <w:szCs w:val="21"/>
              </w:rPr>
              <w:t>7</w:t>
            </w:r>
          </w:p>
        </w:tc>
        <w:tc>
          <w:tcPr>
            <w:tcW w:w="1276" w:type="dxa"/>
            <w:vAlign w:val="center"/>
          </w:tcPr>
          <w:p w14:paraId="24E61B09" w14:textId="77777777" w:rsidR="00D616FD" w:rsidRDefault="001B2593">
            <w:pPr>
              <w:jc w:val="center"/>
            </w:pPr>
            <w:r>
              <w:rPr>
                <w:rFonts w:eastAsiaTheme="minorEastAsia"/>
                <w:color w:val="000000" w:themeColor="text1"/>
                <w:szCs w:val="21"/>
              </w:rPr>
              <w:t>002594</w:t>
            </w:r>
          </w:p>
        </w:tc>
        <w:tc>
          <w:tcPr>
            <w:tcW w:w="1701" w:type="dxa"/>
            <w:vAlign w:val="center"/>
          </w:tcPr>
          <w:p w14:paraId="2AA7F898" w14:textId="77777777" w:rsidR="00D616FD" w:rsidRDefault="001B2593">
            <w:pPr>
              <w:jc w:val="center"/>
            </w:pPr>
            <w:r>
              <w:rPr>
                <w:rFonts w:eastAsiaTheme="minorEastAsia"/>
                <w:color w:val="000000" w:themeColor="text1"/>
                <w:szCs w:val="21"/>
              </w:rPr>
              <w:t>比亚</w:t>
            </w:r>
            <w:proofErr w:type="gramStart"/>
            <w:r>
              <w:rPr>
                <w:rFonts w:eastAsiaTheme="minorEastAsia"/>
                <w:color w:val="000000" w:themeColor="text1"/>
                <w:szCs w:val="21"/>
              </w:rPr>
              <w:t>迪</w:t>
            </w:r>
            <w:proofErr w:type="gramEnd"/>
          </w:p>
        </w:tc>
        <w:tc>
          <w:tcPr>
            <w:tcW w:w="1276" w:type="dxa"/>
            <w:vAlign w:val="center"/>
          </w:tcPr>
          <w:p w14:paraId="08F8AE46" w14:textId="77777777" w:rsidR="00D616FD" w:rsidRDefault="001B2593">
            <w:pPr>
              <w:jc w:val="right"/>
            </w:pPr>
            <w:r>
              <w:rPr>
                <w:rFonts w:eastAsiaTheme="minorEastAsia"/>
                <w:color w:val="000000" w:themeColor="text1"/>
                <w:szCs w:val="21"/>
              </w:rPr>
              <w:t>3,453.00</w:t>
            </w:r>
          </w:p>
        </w:tc>
        <w:tc>
          <w:tcPr>
            <w:tcW w:w="1842" w:type="dxa"/>
            <w:vAlign w:val="center"/>
          </w:tcPr>
          <w:p w14:paraId="474258BE" w14:textId="77777777" w:rsidR="00D616FD" w:rsidRDefault="001B2593">
            <w:pPr>
              <w:jc w:val="right"/>
            </w:pPr>
            <w:r>
              <w:rPr>
                <w:rFonts w:eastAsiaTheme="minorEastAsia"/>
                <w:color w:val="000000" w:themeColor="text1"/>
                <w:szCs w:val="21"/>
              </w:rPr>
              <w:t>1,061,141.43</w:t>
            </w:r>
          </w:p>
        </w:tc>
        <w:tc>
          <w:tcPr>
            <w:tcW w:w="1616" w:type="dxa"/>
            <w:vAlign w:val="center"/>
          </w:tcPr>
          <w:p w14:paraId="57535C65" w14:textId="77777777" w:rsidR="00D616FD" w:rsidRDefault="001B2593">
            <w:pPr>
              <w:jc w:val="right"/>
            </w:pPr>
            <w:r>
              <w:rPr>
                <w:rFonts w:eastAsiaTheme="minorEastAsia"/>
                <w:color w:val="000000" w:themeColor="text1"/>
                <w:szCs w:val="21"/>
              </w:rPr>
              <w:t>1.33</w:t>
            </w:r>
          </w:p>
        </w:tc>
      </w:tr>
      <w:tr w:rsidR="00D616FD" w14:paraId="2F565E1B" w14:textId="77777777">
        <w:tc>
          <w:tcPr>
            <w:tcW w:w="817" w:type="dxa"/>
            <w:vAlign w:val="center"/>
          </w:tcPr>
          <w:p w14:paraId="5CBF47CF" w14:textId="77777777" w:rsidR="00D616FD" w:rsidRDefault="001B2593">
            <w:pPr>
              <w:jc w:val="center"/>
            </w:pPr>
            <w:r>
              <w:rPr>
                <w:rFonts w:eastAsiaTheme="minorEastAsia"/>
                <w:color w:val="000000" w:themeColor="text1"/>
                <w:szCs w:val="21"/>
              </w:rPr>
              <w:t>8</w:t>
            </w:r>
          </w:p>
        </w:tc>
        <w:tc>
          <w:tcPr>
            <w:tcW w:w="1276" w:type="dxa"/>
            <w:vAlign w:val="center"/>
          </w:tcPr>
          <w:p w14:paraId="3132A95D" w14:textId="77777777" w:rsidR="00D616FD" w:rsidRDefault="001B2593">
            <w:pPr>
              <w:jc w:val="center"/>
            </w:pPr>
            <w:r>
              <w:rPr>
                <w:rFonts w:eastAsiaTheme="minorEastAsia"/>
                <w:color w:val="000000" w:themeColor="text1"/>
                <w:szCs w:val="21"/>
              </w:rPr>
              <w:t>601288</w:t>
            </w:r>
          </w:p>
        </w:tc>
        <w:tc>
          <w:tcPr>
            <w:tcW w:w="1701" w:type="dxa"/>
            <w:vAlign w:val="center"/>
          </w:tcPr>
          <w:p w14:paraId="7F983477" w14:textId="77777777" w:rsidR="00D616FD" w:rsidRDefault="001B2593">
            <w:pPr>
              <w:jc w:val="center"/>
            </w:pPr>
            <w:r>
              <w:rPr>
                <w:rFonts w:eastAsiaTheme="minorEastAsia"/>
                <w:color w:val="000000" w:themeColor="text1"/>
                <w:szCs w:val="21"/>
              </w:rPr>
              <w:t>农业银行</w:t>
            </w:r>
          </w:p>
        </w:tc>
        <w:tc>
          <w:tcPr>
            <w:tcW w:w="1276" w:type="dxa"/>
            <w:vAlign w:val="center"/>
          </w:tcPr>
          <w:p w14:paraId="0D21B7B6" w14:textId="77777777" w:rsidR="00D616FD" w:rsidRDefault="001B2593">
            <w:pPr>
              <w:jc w:val="right"/>
            </w:pPr>
            <w:r>
              <w:rPr>
                <w:rFonts w:eastAsiaTheme="minorEastAsia"/>
                <w:color w:val="000000" w:themeColor="text1"/>
                <w:szCs w:val="21"/>
              </w:rPr>
              <w:t>167,300.00</w:t>
            </w:r>
          </w:p>
        </w:tc>
        <w:tc>
          <w:tcPr>
            <w:tcW w:w="1842" w:type="dxa"/>
            <w:vAlign w:val="center"/>
          </w:tcPr>
          <w:p w14:paraId="61918BF8" w14:textId="77777777" w:rsidR="00D616FD" w:rsidRDefault="001B2593">
            <w:pPr>
              <w:jc w:val="right"/>
            </w:pPr>
            <w:r>
              <w:rPr>
                <w:rFonts w:eastAsiaTheme="minorEastAsia"/>
                <w:color w:val="000000" w:themeColor="text1"/>
                <w:szCs w:val="21"/>
              </w:rPr>
              <w:t>803,040.00</w:t>
            </w:r>
          </w:p>
        </w:tc>
        <w:tc>
          <w:tcPr>
            <w:tcW w:w="1616" w:type="dxa"/>
            <w:vAlign w:val="center"/>
          </w:tcPr>
          <w:p w14:paraId="27B3948B" w14:textId="77777777" w:rsidR="00D616FD" w:rsidRDefault="001B2593">
            <w:pPr>
              <w:jc w:val="right"/>
            </w:pPr>
            <w:r>
              <w:rPr>
                <w:rFonts w:eastAsiaTheme="minorEastAsia"/>
                <w:color w:val="000000" w:themeColor="text1"/>
                <w:szCs w:val="21"/>
              </w:rPr>
              <w:t>1.01</w:t>
            </w:r>
          </w:p>
        </w:tc>
      </w:tr>
      <w:tr w:rsidR="00D616FD" w14:paraId="4F00357A" w14:textId="77777777">
        <w:tc>
          <w:tcPr>
            <w:tcW w:w="817" w:type="dxa"/>
            <w:vAlign w:val="center"/>
          </w:tcPr>
          <w:p w14:paraId="1F6501D6" w14:textId="77777777" w:rsidR="00D616FD" w:rsidRDefault="001B2593">
            <w:pPr>
              <w:jc w:val="center"/>
            </w:pPr>
            <w:r>
              <w:rPr>
                <w:rFonts w:eastAsiaTheme="minorEastAsia"/>
                <w:color w:val="000000" w:themeColor="text1"/>
                <w:szCs w:val="21"/>
              </w:rPr>
              <w:t>9</w:t>
            </w:r>
          </w:p>
        </w:tc>
        <w:tc>
          <w:tcPr>
            <w:tcW w:w="1276" w:type="dxa"/>
            <w:vAlign w:val="center"/>
          </w:tcPr>
          <w:p w14:paraId="010421EC" w14:textId="77777777" w:rsidR="00D616FD" w:rsidRDefault="001B2593">
            <w:pPr>
              <w:jc w:val="center"/>
            </w:pPr>
            <w:r>
              <w:rPr>
                <w:rFonts w:eastAsiaTheme="minorEastAsia"/>
                <w:color w:val="000000" w:themeColor="text1"/>
                <w:szCs w:val="21"/>
              </w:rPr>
              <w:t>601166</w:t>
            </w:r>
          </w:p>
        </w:tc>
        <w:tc>
          <w:tcPr>
            <w:tcW w:w="1701" w:type="dxa"/>
            <w:vAlign w:val="center"/>
          </w:tcPr>
          <w:p w14:paraId="16961089" w14:textId="77777777" w:rsidR="00D616FD" w:rsidRDefault="001B2593">
            <w:pPr>
              <w:jc w:val="center"/>
            </w:pPr>
            <w:r>
              <w:rPr>
                <w:rFonts w:eastAsiaTheme="minorEastAsia"/>
                <w:color w:val="000000" w:themeColor="text1"/>
                <w:szCs w:val="21"/>
              </w:rPr>
              <w:t>兴业银行</w:t>
            </w:r>
          </w:p>
        </w:tc>
        <w:tc>
          <w:tcPr>
            <w:tcW w:w="1276" w:type="dxa"/>
            <w:vAlign w:val="center"/>
          </w:tcPr>
          <w:p w14:paraId="16051B49" w14:textId="77777777" w:rsidR="00D616FD" w:rsidRDefault="001B2593">
            <w:pPr>
              <w:jc w:val="right"/>
            </w:pPr>
            <w:r>
              <w:rPr>
                <w:rFonts w:eastAsiaTheme="minorEastAsia"/>
                <w:color w:val="000000" w:themeColor="text1"/>
                <w:szCs w:val="21"/>
              </w:rPr>
              <w:t>40,800.00</w:t>
            </w:r>
          </w:p>
        </w:tc>
        <w:tc>
          <w:tcPr>
            <w:tcW w:w="1842" w:type="dxa"/>
            <w:vAlign w:val="center"/>
          </w:tcPr>
          <w:p w14:paraId="5CF47162" w14:textId="77777777" w:rsidR="00D616FD" w:rsidRDefault="001B2593">
            <w:pPr>
              <w:jc w:val="right"/>
            </w:pPr>
            <w:r>
              <w:rPr>
                <w:rFonts w:eastAsiaTheme="minorEastAsia"/>
                <w:color w:val="000000" w:themeColor="text1"/>
                <w:szCs w:val="21"/>
              </w:rPr>
              <w:t>786,216.00</w:t>
            </w:r>
          </w:p>
        </w:tc>
        <w:tc>
          <w:tcPr>
            <w:tcW w:w="1616" w:type="dxa"/>
            <w:vAlign w:val="center"/>
          </w:tcPr>
          <w:p w14:paraId="28AEA517" w14:textId="77777777" w:rsidR="00D616FD" w:rsidRDefault="001B2593">
            <w:pPr>
              <w:jc w:val="right"/>
            </w:pPr>
            <w:r>
              <w:rPr>
                <w:rFonts w:eastAsiaTheme="minorEastAsia"/>
                <w:color w:val="000000" w:themeColor="text1"/>
                <w:szCs w:val="21"/>
              </w:rPr>
              <w:t>0.99</w:t>
            </w:r>
          </w:p>
        </w:tc>
      </w:tr>
      <w:tr w:rsidR="00D616FD" w14:paraId="4F8BED4C" w14:textId="77777777">
        <w:tc>
          <w:tcPr>
            <w:tcW w:w="817" w:type="dxa"/>
            <w:vAlign w:val="center"/>
          </w:tcPr>
          <w:p w14:paraId="56106628" w14:textId="77777777" w:rsidR="00D616FD" w:rsidRDefault="001B2593">
            <w:pPr>
              <w:jc w:val="center"/>
            </w:pPr>
            <w:r>
              <w:rPr>
                <w:rFonts w:eastAsiaTheme="minorEastAsia"/>
                <w:color w:val="000000" w:themeColor="text1"/>
                <w:szCs w:val="21"/>
              </w:rPr>
              <w:t>10</w:t>
            </w:r>
          </w:p>
        </w:tc>
        <w:tc>
          <w:tcPr>
            <w:tcW w:w="1276" w:type="dxa"/>
            <w:vAlign w:val="center"/>
          </w:tcPr>
          <w:p w14:paraId="4E2BE865" w14:textId="77777777" w:rsidR="00D616FD" w:rsidRDefault="001B2593">
            <w:pPr>
              <w:jc w:val="center"/>
            </w:pPr>
            <w:r>
              <w:rPr>
                <w:rFonts w:eastAsiaTheme="minorEastAsia"/>
                <w:color w:val="000000" w:themeColor="text1"/>
                <w:szCs w:val="21"/>
              </w:rPr>
              <w:t>601398</w:t>
            </w:r>
          </w:p>
        </w:tc>
        <w:tc>
          <w:tcPr>
            <w:tcW w:w="1701" w:type="dxa"/>
            <w:vAlign w:val="center"/>
          </w:tcPr>
          <w:p w14:paraId="057F38B2" w14:textId="77777777" w:rsidR="00D616FD" w:rsidRDefault="001B2593">
            <w:pPr>
              <w:jc w:val="center"/>
            </w:pPr>
            <w:r>
              <w:rPr>
                <w:rFonts w:eastAsiaTheme="minorEastAsia"/>
                <w:color w:val="000000" w:themeColor="text1"/>
                <w:szCs w:val="21"/>
              </w:rPr>
              <w:t>工商银行</w:t>
            </w:r>
          </w:p>
        </w:tc>
        <w:tc>
          <w:tcPr>
            <w:tcW w:w="1276" w:type="dxa"/>
            <w:vAlign w:val="center"/>
          </w:tcPr>
          <w:p w14:paraId="7CAEBB82" w14:textId="77777777" w:rsidR="00D616FD" w:rsidRDefault="001B2593">
            <w:pPr>
              <w:jc w:val="right"/>
            </w:pPr>
            <w:r>
              <w:rPr>
                <w:rFonts w:eastAsiaTheme="minorEastAsia"/>
                <w:color w:val="000000" w:themeColor="text1"/>
                <w:szCs w:val="21"/>
              </w:rPr>
              <w:t>123,700.00</w:t>
            </w:r>
          </w:p>
        </w:tc>
        <w:tc>
          <w:tcPr>
            <w:tcW w:w="1842" w:type="dxa"/>
            <w:vAlign w:val="center"/>
          </w:tcPr>
          <w:p w14:paraId="565C68EE" w14:textId="77777777" w:rsidR="00D616FD" w:rsidRDefault="001B2593">
            <w:pPr>
              <w:jc w:val="right"/>
            </w:pPr>
            <w:r>
              <w:rPr>
                <w:rFonts w:eastAsiaTheme="minorEastAsia"/>
                <w:color w:val="000000" w:themeColor="text1"/>
                <w:szCs w:val="21"/>
              </w:rPr>
              <w:t>764,466.00</w:t>
            </w:r>
          </w:p>
        </w:tc>
        <w:tc>
          <w:tcPr>
            <w:tcW w:w="1616" w:type="dxa"/>
            <w:vAlign w:val="center"/>
          </w:tcPr>
          <w:p w14:paraId="3232524C" w14:textId="77777777" w:rsidR="00D616FD" w:rsidRDefault="001B2593">
            <w:pPr>
              <w:jc w:val="right"/>
            </w:pPr>
            <w:r>
              <w:rPr>
                <w:rFonts w:eastAsiaTheme="minorEastAsia"/>
                <w:color w:val="000000" w:themeColor="text1"/>
                <w:szCs w:val="21"/>
              </w:rPr>
              <w:t>0.96</w:t>
            </w:r>
          </w:p>
        </w:tc>
      </w:tr>
    </w:tbl>
    <w:p w14:paraId="461B6595"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2414F15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527AE214"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4F400CC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881A82" w:rsidRPr="00473486" w14:paraId="4A785DC8" w14:textId="77777777">
        <w:tc>
          <w:tcPr>
            <w:tcW w:w="1242" w:type="dxa"/>
            <w:shd w:val="clear" w:color="auto" w:fill="auto"/>
            <w:vAlign w:val="center"/>
          </w:tcPr>
          <w:p w14:paraId="6738181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序号</w:t>
            </w:r>
          </w:p>
        </w:tc>
        <w:tc>
          <w:tcPr>
            <w:tcW w:w="2835" w:type="dxa"/>
            <w:shd w:val="clear" w:color="auto" w:fill="auto"/>
            <w:vAlign w:val="center"/>
          </w:tcPr>
          <w:p w14:paraId="6E023C9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债券品种</w:t>
            </w:r>
          </w:p>
        </w:tc>
        <w:tc>
          <w:tcPr>
            <w:tcW w:w="2694" w:type="dxa"/>
            <w:shd w:val="clear" w:color="auto" w:fill="auto"/>
            <w:vAlign w:val="center"/>
          </w:tcPr>
          <w:p w14:paraId="66DA88A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757" w:type="dxa"/>
            <w:shd w:val="clear" w:color="auto" w:fill="auto"/>
            <w:vAlign w:val="center"/>
          </w:tcPr>
          <w:p w14:paraId="68BA346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81A82" w:rsidRPr="00473486" w14:paraId="3789A32C" w14:textId="77777777">
        <w:tc>
          <w:tcPr>
            <w:tcW w:w="1242" w:type="dxa"/>
            <w:shd w:val="clear" w:color="auto" w:fill="auto"/>
            <w:vAlign w:val="center"/>
          </w:tcPr>
          <w:p w14:paraId="06B294C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2835" w:type="dxa"/>
            <w:shd w:val="clear" w:color="auto" w:fill="auto"/>
            <w:vAlign w:val="center"/>
          </w:tcPr>
          <w:p w14:paraId="0C017474"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国家债券</w:t>
            </w:r>
          </w:p>
        </w:tc>
        <w:tc>
          <w:tcPr>
            <w:tcW w:w="2694" w:type="dxa"/>
            <w:shd w:val="clear" w:color="auto" w:fill="auto"/>
            <w:vAlign w:val="center"/>
          </w:tcPr>
          <w:p w14:paraId="2EDD2C6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75FE4AD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FB79E44" w14:textId="77777777">
        <w:tc>
          <w:tcPr>
            <w:tcW w:w="1242" w:type="dxa"/>
            <w:shd w:val="clear" w:color="auto" w:fill="auto"/>
            <w:vAlign w:val="center"/>
          </w:tcPr>
          <w:p w14:paraId="3645A81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2835" w:type="dxa"/>
            <w:shd w:val="clear" w:color="auto" w:fill="auto"/>
            <w:vAlign w:val="center"/>
          </w:tcPr>
          <w:p w14:paraId="294DB99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央行票据</w:t>
            </w:r>
          </w:p>
        </w:tc>
        <w:tc>
          <w:tcPr>
            <w:tcW w:w="2694" w:type="dxa"/>
            <w:shd w:val="clear" w:color="auto" w:fill="auto"/>
            <w:vAlign w:val="center"/>
          </w:tcPr>
          <w:p w14:paraId="25D6BEA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3A5C3DB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E1A0EF2" w14:textId="77777777">
        <w:tc>
          <w:tcPr>
            <w:tcW w:w="1242" w:type="dxa"/>
            <w:shd w:val="clear" w:color="auto" w:fill="auto"/>
            <w:vAlign w:val="center"/>
          </w:tcPr>
          <w:p w14:paraId="423F974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2835" w:type="dxa"/>
            <w:shd w:val="clear" w:color="auto" w:fill="auto"/>
            <w:vAlign w:val="center"/>
          </w:tcPr>
          <w:p w14:paraId="1C9B734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金融债券</w:t>
            </w:r>
          </w:p>
        </w:tc>
        <w:tc>
          <w:tcPr>
            <w:tcW w:w="2694" w:type="dxa"/>
            <w:shd w:val="clear" w:color="auto" w:fill="auto"/>
            <w:vAlign w:val="center"/>
          </w:tcPr>
          <w:p w14:paraId="12A3627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2105FF2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159D25A" w14:textId="77777777">
        <w:tc>
          <w:tcPr>
            <w:tcW w:w="1242" w:type="dxa"/>
            <w:shd w:val="clear" w:color="auto" w:fill="auto"/>
            <w:vAlign w:val="center"/>
          </w:tcPr>
          <w:p w14:paraId="48BC5851" w14:textId="77777777" w:rsidR="00881A82" w:rsidRPr="00473486" w:rsidRDefault="00881A82">
            <w:pPr>
              <w:spacing w:before="29" w:line="360" w:lineRule="auto"/>
              <w:ind w:left="17"/>
              <w:jc w:val="center"/>
              <w:rPr>
                <w:rFonts w:eastAsiaTheme="minorEastAsia"/>
                <w:color w:val="000000" w:themeColor="text1"/>
                <w:szCs w:val="21"/>
              </w:rPr>
            </w:pPr>
          </w:p>
        </w:tc>
        <w:tc>
          <w:tcPr>
            <w:tcW w:w="2835" w:type="dxa"/>
            <w:shd w:val="clear" w:color="auto" w:fill="auto"/>
            <w:vAlign w:val="center"/>
          </w:tcPr>
          <w:p w14:paraId="7C9505B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其中：政策性金融债</w:t>
            </w:r>
          </w:p>
        </w:tc>
        <w:tc>
          <w:tcPr>
            <w:tcW w:w="2694" w:type="dxa"/>
            <w:shd w:val="clear" w:color="auto" w:fill="auto"/>
            <w:vAlign w:val="center"/>
          </w:tcPr>
          <w:p w14:paraId="7C0A66E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361B535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3FA0CD2" w14:textId="77777777">
        <w:tc>
          <w:tcPr>
            <w:tcW w:w="1242" w:type="dxa"/>
            <w:shd w:val="clear" w:color="auto" w:fill="auto"/>
            <w:vAlign w:val="center"/>
          </w:tcPr>
          <w:p w14:paraId="7DE7B00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2835" w:type="dxa"/>
            <w:shd w:val="clear" w:color="auto" w:fill="auto"/>
            <w:vAlign w:val="center"/>
          </w:tcPr>
          <w:p w14:paraId="3C597EA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企业债券</w:t>
            </w:r>
          </w:p>
        </w:tc>
        <w:tc>
          <w:tcPr>
            <w:tcW w:w="2694" w:type="dxa"/>
            <w:shd w:val="clear" w:color="auto" w:fill="auto"/>
            <w:vAlign w:val="center"/>
          </w:tcPr>
          <w:p w14:paraId="505D5CE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28C1201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53C7CCC" w14:textId="77777777">
        <w:tc>
          <w:tcPr>
            <w:tcW w:w="1242" w:type="dxa"/>
            <w:shd w:val="clear" w:color="auto" w:fill="auto"/>
            <w:vAlign w:val="center"/>
          </w:tcPr>
          <w:p w14:paraId="7ACA99A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2835" w:type="dxa"/>
            <w:shd w:val="clear" w:color="auto" w:fill="auto"/>
            <w:vAlign w:val="center"/>
          </w:tcPr>
          <w:p w14:paraId="49763CF7"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企业短期融资</w:t>
            </w:r>
            <w:proofErr w:type="gramStart"/>
            <w:r w:rsidRPr="00473486">
              <w:rPr>
                <w:rFonts w:eastAsiaTheme="minorEastAsia"/>
                <w:color w:val="000000" w:themeColor="text1"/>
                <w:szCs w:val="21"/>
              </w:rPr>
              <w:t>券</w:t>
            </w:r>
            <w:proofErr w:type="gramEnd"/>
          </w:p>
        </w:tc>
        <w:tc>
          <w:tcPr>
            <w:tcW w:w="2694" w:type="dxa"/>
            <w:shd w:val="clear" w:color="auto" w:fill="auto"/>
            <w:vAlign w:val="center"/>
          </w:tcPr>
          <w:p w14:paraId="580DB5B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2100C2C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394FBD0" w14:textId="77777777">
        <w:tc>
          <w:tcPr>
            <w:tcW w:w="1242" w:type="dxa"/>
            <w:shd w:val="clear" w:color="auto" w:fill="auto"/>
            <w:vAlign w:val="center"/>
          </w:tcPr>
          <w:p w14:paraId="6C8C5C4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2835" w:type="dxa"/>
            <w:shd w:val="clear" w:color="auto" w:fill="auto"/>
            <w:vAlign w:val="center"/>
          </w:tcPr>
          <w:p w14:paraId="5FBDC6A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中期票据</w:t>
            </w:r>
          </w:p>
        </w:tc>
        <w:tc>
          <w:tcPr>
            <w:tcW w:w="2694" w:type="dxa"/>
            <w:shd w:val="clear" w:color="auto" w:fill="auto"/>
            <w:vAlign w:val="center"/>
          </w:tcPr>
          <w:p w14:paraId="0E7B801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32EDB06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9DC1FD3" w14:textId="77777777">
        <w:tc>
          <w:tcPr>
            <w:tcW w:w="1242" w:type="dxa"/>
            <w:shd w:val="clear" w:color="auto" w:fill="auto"/>
            <w:vAlign w:val="center"/>
          </w:tcPr>
          <w:p w14:paraId="658D54B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2835" w:type="dxa"/>
            <w:shd w:val="clear" w:color="auto" w:fill="auto"/>
            <w:vAlign w:val="center"/>
          </w:tcPr>
          <w:p w14:paraId="79F70D59"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可转债（可交换债）</w:t>
            </w:r>
          </w:p>
        </w:tc>
        <w:tc>
          <w:tcPr>
            <w:tcW w:w="2694" w:type="dxa"/>
            <w:shd w:val="clear" w:color="auto" w:fill="auto"/>
            <w:vAlign w:val="center"/>
          </w:tcPr>
          <w:p w14:paraId="15C803A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20,847.96</w:t>
            </w:r>
          </w:p>
        </w:tc>
        <w:tc>
          <w:tcPr>
            <w:tcW w:w="1757" w:type="dxa"/>
            <w:shd w:val="clear" w:color="auto" w:fill="auto"/>
            <w:vAlign w:val="center"/>
          </w:tcPr>
          <w:p w14:paraId="353FC10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76E853DE" w14:textId="77777777">
        <w:tc>
          <w:tcPr>
            <w:tcW w:w="1242" w:type="dxa"/>
            <w:shd w:val="clear" w:color="auto" w:fill="auto"/>
            <w:vAlign w:val="center"/>
          </w:tcPr>
          <w:p w14:paraId="3CBDC10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2835" w:type="dxa"/>
            <w:shd w:val="clear" w:color="auto" w:fill="auto"/>
            <w:vAlign w:val="center"/>
          </w:tcPr>
          <w:p w14:paraId="56A358E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同业存单</w:t>
            </w:r>
          </w:p>
        </w:tc>
        <w:tc>
          <w:tcPr>
            <w:tcW w:w="2694" w:type="dxa"/>
            <w:shd w:val="clear" w:color="auto" w:fill="auto"/>
            <w:vAlign w:val="center"/>
          </w:tcPr>
          <w:p w14:paraId="539564B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2545841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688CC63" w14:textId="77777777">
        <w:tc>
          <w:tcPr>
            <w:tcW w:w="1242" w:type="dxa"/>
            <w:shd w:val="clear" w:color="auto" w:fill="auto"/>
            <w:vAlign w:val="center"/>
          </w:tcPr>
          <w:p w14:paraId="49E667B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9</w:t>
            </w:r>
          </w:p>
        </w:tc>
        <w:tc>
          <w:tcPr>
            <w:tcW w:w="2835" w:type="dxa"/>
            <w:shd w:val="clear" w:color="auto" w:fill="auto"/>
            <w:vAlign w:val="center"/>
          </w:tcPr>
          <w:p w14:paraId="272642F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其他</w:t>
            </w:r>
          </w:p>
        </w:tc>
        <w:tc>
          <w:tcPr>
            <w:tcW w:w="2694" w:type="dxa"/>
            <w:shd w:val="clear" w:color="auto" w:fill="auto"/>
            <w:vAlign w:val="center"/>
          </w:tcPr>
          <w:p w14:paraId="01E46D0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33386BB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231C654" w14:textId="77777777">
        <w:tc>
          <w:tcPr>
            <w:tcW w:w="1242" w:type="dxa"/>
            <w:shd w:val="clear" w:color="auto" w:fill="auto"/>
            <w:vAlign w:val="center"/>
          </w:tcPr>
          <w:p w14:paraId="19159CF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10</w:t>
            </w:r>
          </w:p>
        </w:tc>
        <w:tc>
          <w:tcPr>
            <w:tcW w:w="2835" w:type="dxa"/>
            <w:shd w:val="clear" w:color="auto" w:fill="auto"/>
            <w:vAlign w:val="center"/>
          </w:tcPr>
          <w:p w14:paraId="6D33E05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合计</w:t>
            </w:r>
          </w:p>
        </w:tc>
        <w:tc>
          <w:tcPr>
            <w:tcW w:w="2694" w:type="dxa"/>
            <w:shd w:val="clear" w:color="auto" w:fill="auto"/>
            <w:vAlign w:val="center"/>
          </w:tcPr>
          <w:p w14:paraId="7A3221F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20,847.96</w:t>
            </w:r>
          </w:p>
        </w:tc>
        <w:tc>
          <w:tcPr>
            <w:tcW w:w="1757" w:type="dxa"/>
            <w:shd w:val="clear" w:color="auto" w:fill="auto"/>
            <w:vAlign w:val="center"/>
          </w:tcPr>
          <w:p w14:paraId="704D57E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bl>
    <w:p w14:paraId="2A927223"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4F31789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81A82" w:rsidRPr="00473486" w14:paraId="29712E7C" w14:textId="77777777">
        <w:tc>
          <w:tcPr>
            <w:tcW w:w="1252" w:type="dxa"/>
            <w:shd w:val="clear" w:color="auto" w:fill="auto"/>
            <w:vAlign w:val="center"/>
          </w:tcPr>
          <w:p w14:paraId="37EC047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10" w:type="dxa"/>
            <w:shd w:val="clear" w:color="auto" w:fill="auto"/>
            <w:vAlign w:val="center"/>
          </w:tcPr>
          <w:p w14:paraId="7473E0E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282" w:type="dxa"/>
            <w:shd w:val="clear" w:color="auto" w:fill="auto"/>
            <w:vAlign w:val="center"/>
          </w:tcPr>
          <w:p w14:paraId="1C880D6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426" w:type="dxa"/>
            <w:shd w:val="clear" w:color="auto" w:fill="auto"/>
            <w:vAlign w:val="center"/>
          </w:tcPr>
          <w:p w14:paraId="2A7722A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张</w:t>
            </w:r>
            <w:r w:rsidRPr="00473486">
              <w:rPr>
                <w:rFonts w:eastAsiaTheme="minorEastAsia"/>
                <w:color w:val="000000" w:themeColor="text1"/>
                <w:szCs w:val="21"/>
              </w:rPr>
              <w:t>)</w:t>
            </w:r>
          </w:p>
        </w:tc>
        <w:tc>
          <w:tcPr>
            <w:tcW w:w="1646" w:type="dxa"/>
            <w:shd w:val="clear" w:color="auto" w:fill="auto"/>
            <w:vAlign w:val="center"/>
          </w:tcPr>
          <w:p w14:paraId="377837C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2" w:type="dxa"/>
            <w:shd w:val="clear" w:color="auto" w:fill="auto"/>
            <w:vAlign w:val="center"/>
          </w:tcPr>
          <w:p w14:paraId="1A00BD7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D616FD" w14:paraId="543F72F3" w14:textId="77777777">
        <w:tc>
          <w:tcPr>
            <w:tcW w:w="1252" w:type="dxa"/>
            <w:vAlign w:val="center"/>
          </w:tcPr>
          <w:p w14:paraId="761123FC" w14:textId="77777777" w:rsidR="00D616FD" w:rsidRDefault="001B2593">
            <w:pPr>
              <w:jc w:val="center"/>
            </w:pPr>
            <w:r>
              <w:rPr>
                <w:rFonts w:eastAsiaTheme="minorEastAsia"/>
                <w:color w:val="000000" w:themeColor="text1"/>
                <w:szCs w:val="21"/>
              </w:rPr>
              <w:t>1</w:t>
            </w:r>
          </w:p>
        </w:tc>
        <w:tc>
          <w:tcPr>
            <w:tcW w:w="1310" w:type="dxa"/>
            <w:vAlign w:val="center"/>
          </w:tcPr>
          <w:p w14:paraId="0A9E6BB1" w14:textId="77777777" w:rsidR="00D616FD" w:rsidRDefault="001B2593">
            <w:pPr>
              <w:jc w:val="center"/>
            </w:pPr>
            <w:r>
              <w:rPr>
                <w:rFonts w:eastAsiaTheme="minorEastAsia"/>
                <w:color w:val="000000" w:themeColor="text1"/>
                <w:szCs w:val="21"/>
              </w:rPr>
              <w:t>127089</w:t>
            </w:r>
          </w:p>
        </w:tc>
        <w:tc>
          <w:tcPr>
            <w:tcW w:w="1282" w:type="dxa"/>
            <w:vAlign w:val="center"/>
          </w:tcPr>
          <w:p w14:paraId="7A962390" w14:textId="77777777" w:rsidR="00D616FD" w:rsidRDefault="001B2593">
            <w:pPr>
              <w:jc w:val="center"/>
            </w:pPr>
            <w:proofErr w:type="gramStart"/>
            <w:r>
              <w:rPr>
                <w:rFonts w:eastAsiaTheme="minorEastAsia"/>
                <w:color w:val="000000" w:themeColor="text1"/>
                <w:szCs w:val="21"/>
              </w:rPr>
              <w:t>晶澳转</w:t>
            </w:r>
            <w:proofErr w:type="gramEnd"/>
            <w:r>
              <w:rPr>
                <w:rFonts w:eastAsiaTheme="minorEastAsia"/>
                <w:color w:val="000000" w:themeColor="text1"/>
                <w:szCs w:val="21"/>
              </w:rPr>
              <w:t>债</w:t>
            </w:r>
          </w:p>
        </w:tc>
        <w:tc>
          <w:tcPr>
            <w:tcW w:w="1426" w:type="dxa"/>
            <w:vAlign w:val="center"/>
          </w:tcPr>
          <w:p w14:paraId="6CDF4957" w14:textId="77777777" w:rsidR="00D616FD" w:rsidRDefault="001B2593">
            <w:pPr>
              <w:jc w:val="right"/>
            </w:pPr>
            <w:r>
              <w:rPr>
                <w:rFonts w:eastAsiaTheme="minorEastAsia"/>
                <w:color w:val="000000" w:themeColor="text1"/>
                <w:szCs w:val="21"/>
              </w:rPr>
              <w:t>188</w:t>
            </w:r>
          </w:p>
        </w:tc>
        <w:tc>
          <w:tcPr>
            <w:tcW w:w="1646" w:type="dxa"/>
            <w:vAlign w:val="center"/>
          </w:tcPr>
          <w:p w14:paraId="4D0D7C86" w14:textId="77777777" w:rsidR="00D616FD" w:rsidRDefault="001B2593">
            <w:pPr>
              <w:jc w:val="right"/>
            </w:pPr>
            <w:r>
              <w:rPr>
                <w:rFonts w:eastAsiaTheme="minorEastAsia"/>
                <w:color w:val="000000" w:themeColor="text1"/>
                <w:szCs w:val="21"/>
              </w:rPr>
              <w:t>16,750.00</w:t>
            </w:r>
          </w:p>
        </w:tc>
        <w:tc>
          <w:tcPr>
            <w:tcW w:w="1612" w:type="dxa"/>
            <w:vAlign w:val="center"/>
          </w:tcPr>
          <w:p w14:paraId="196F0C81" w14:textId="77777777" w:rsidR="00D616FD" w:rsidRDefault="001B2593">
            <w:pPr>
              <w:jc w:val="right"/>
            </w:pPr>
            <w:r>
              <w:rPr>
                <w:rFonts w:eastAsiaTheme="minorEastAsia"/>
                <w:color w:val="000000" w:themeColor="text1"/>
                <w:szCs w:val="21"/>
              </w:rPr>
              <w:t>0.02</w:t>
            </w:r>
          </w:p>
        </w:tc>
      </w:tr>
      <w:tr w:rsidR="00D616FD" w14:paraId="1A8AF98D" w14:textId="77777777">
        <w:tc>
          <w:tcPr>
            <w:tcW w:w="1252" w:type="dxa"/>
            <w:vAlign w:val="center"/>
          </w:tcPr>
          <w:p w14:paraId="2129B610" w14:textId="77777777" w:rsidR="00D616FD" w:rsidRDefault="001B2593">
            <w:pPr>
              <w:jc w:val="center"/>
            </w:pPr>
            <w:r>
              <w:rPr>
                <w:rFonts w:eastAsiaTheme="minorEastAsia"/>
                <w:color w:val="000000" w:themeColor="text1"/>
                <w:szCs w:val="21"/>
              </w:rPr>
              <w:t>2</w:t>
            </w:r>
          </w:p>
        </w:tc>
        <w:tc>
          <w:tcPr>
            <w:tcW w:w="1310" w:type="dxa"/>
            <w:vAlign w:val="center"/>
          </w:tcPr>
          <w:p w14:paraId="583A38DC" w14:textId="77777777" w:rsidR="00D616FD" w:rsidRDefault="001B2593">
            <w:pPr>
              <w:jc w:val="center"/>
            </w:pPr>
            <w:r>
              <w:rPr>
                <w:rFonts w:eastAsiaTheme="minorEastAsia"/>
                <w:color w:val="000000" w:themeColor="text1"/>
                <w:szCs w:val="21"/>
              </w:rPr>
              <w:t>110095</w:t>
            </w:r>
          </w:p>
        </w:tc>
        <w:tc>
          <w:tcPr>
            <w:tcW w:w="1282" w:type="dxa"/>
            <w:vAlign w:val="center"/>
          </w:tcPr>
          <w:p w14:paraId="4CA440D7" w14:textId="77777777" w:rsidR="00D616FD" w:rsidRDefault="001B2593">
            <w:pPr>
              <w:jc w:val="center"/>
            </w:pPr>
            <w:proofErr w:type="gramStart"/>
            <w:r>
              <w:rPr>
                <w:rFonts w:eastAsiaTheme="minorEastAsia"/>
                <w:color w:val="000000" w:themeColor="text1"/>
                <w:szCs w:val="21"/>
              </w:rPr>
              <w:t>双良转债</w:t>
            </w:r>
            <w:proofErr w:type="gramEnd"/>
          </w:p>
        </w:tc>
        <w:tc>
          <w:tcPr>
            <w:tcW w:w="1426" w:type="dxa"/>
            <w:vAlign w:val="center"/>
          </w:tcPr>
          <w:p w14:paraId="545847AE" w14:textId="77777777" w:rsidR="00D616FD" w:rsidRDefault="001B2593">
            <w:pPr>
              <w:jc w:val="right"/>
            </w:pPr>
            <w:r>
              <w:rPr>
                <w:rFonts w:eastAsiaTheme="minorEastAsia"/>
                <w:color w:val="000000" w:themeColor="text1"/>
                <w:szCs w:val="21"/>
              </w:rPr>
              <w:t>50</w:t>
            </w:r>
          </w:p>
        </w:tc>
        <w:tc>
          <w:tcPr>
            <w:tcW w:w="1646" w:type="dxa"/>
            <w:vAlign w:val="center"/>
          </w:tcPr>
          <w:p w14:paraId="59C2B44D" w14:textId="77777777" w:rsidR="00D616FD" w:rsidRDefault="001B2593">
            <w:pPr>
              <w:jc w:val="right"/>
            </w:pPr>
            <w:r>
              <w:rPr>
                <w:rFonts w:eastAsiaTheme="minorEastAsia"/>
                <w:color w:val="000000" w:themeColor="text1"/>
                <w:szCs w:val="21"/>
              </w:rPr>
              <w:t>4,097.96</w:t>
            </w:r>
          </w:p>
        </w:tc>
        <w:tc>
          <w:tcPr>
            <w:tcW w:w="1612" w:type="dxa"/>
            <w:vAlign w:val="center"/>
          </w:tcPr>
          <w:p w14:paraId="1D8BE2DD" w14:textId="77777777" w:rsidR="00D616FD" w:rsidRDefault="001B2593">
            <w:pPr>
              <w:jc w:val="right"/>
            </w:pPr>
            <w:r>
              <w:rPr>
                <w:rFonts w:eastAsiaTheme="minorEastAsia"/>
                <w:color w:val="000000" w:themeColor="text1"/>
                <w:szCs w:val="21"/>
              </w:rPr>
              <w:t>0.01</w:t>
            </w:r>
          </w:p>
        </w:tc>
      </w:tr>
    </w:tbl>
    <w:p w14:paraId="609451B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50FBBD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37A6D3B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161509C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0258351"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7A2B9AB5"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75DAFB4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CE5BCD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448B327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本基金本报告期末未持有权证。</w:t>
      </w:r>
    </w:p>
    <w:p w14:paraId="2B1AEFE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371EBAC"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046B0A44"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5.9.1 </w:t>
      </w:r>
      <w:r w:rsidRPr="00473486">
        <w:rPr>
          <w:rFonts w:eastAsiaTheme="minorEastAsia"/>
          <w:b/>
          <w:color w:val="000000" w:themeColor="text1"/>
          <w:sz w:val="24"/>
        </w:rPr>
        <w:t>报告期末本基金投资的股指期货持仓和损益明细</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881A82" w:rsidRPr="00473486" w14:paraId="7EF25B0F" w14:textId="77777777">
        <w:trPr>
          <w:trHeight w:val="105"/>
        </w:trPr>
        <w:tc>
          <w:tcPr>
            <w:tcW w:w="1422" w:type="dxa"/>
          </w:tcPr>
          <w:p w14:paraId="197591F2" w14:textId="77777777"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代码</w:t>
            </w:r>
          </w:p>
        </w:tc>
        <w:tc>
          <w:tcPr>
            <w:tcW w:w="1422" w:type="dxa"/>
          </w:tcPr>
          <w:p w14:paraId="4E6CB014" w14:textId="77777777"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名称</w:t>
            </w:r>
          </w:p>
        </w:tc>
        <w:tc>
          <w:tcPr>
            <w:tcW w:w="1422" w:type="dxa"/>
          </w:tcPr>
          <w:p w14:paraId="3AABCDD3" w14:textId="77777777"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持仓量</w:t>
            </w:r>
          </w:p>
        </w:tc>
        <w:tc>
          <w:tcPr>
            <w:tcW w:w="1422" w:type="dxa"/>
          </w:tcPr>
          <w:p w14:paraId="6C03FA55" w14:textId="77777777"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合约市值</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23" w:type="dxa"/>
          </w:tcPr>
          <w:p w14:paraId="6FA7712F" w14:textId="77777777"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tcPr>
          <w:p w14:paraId="05ADFDE8" w14:textId="77777777" w:rsidR="00881A82" w:rsidRPr="00473486" w:rsidRDefault="007D1E3A">
            <w:pPr>
              <w:pStyle w:val="Default"/>
              <w:jc w:val="center"/>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风险说明</w:t>
            </w:r>
          </w:p>
        </w:tc>
      </w:tr>
      <w:tr w:rsidR="00881A82" w:rsidRPr="00473486" w14:paraId="09C49FB9" w14:textId="77777777">
        <w:trPr>
          <w:trHeight w:val="105"/>
        </w:trPr>
        <w:tc>
          <w:tcPr>
            <w:tcW w:w="7111" w:type="dxa"/>
            <w:gridSpan w:val="5"/>
            <w:vAlign w:val="center"/>
          </w:tcPr>
          <w:p w14:paraId="329C4DFA" w14:textId="77777777"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公允价值变动总额合计</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14:paraId="31684FA8" w14:textId="77777777"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w:t>
            </w:r>
          </w:p>
        </w:tc>
      </w:tr>
      <w:tr w:rsidR="00881A82" w:rsidRPr="00473486" w14:paraId="5FFEBE30" w14:textId="77777777">
        <w:trPr>
          <w:trHeight w:val="105"/>
        </w:trPr>
        <w:tc>
          <w:tcPr>
            <w:tcW w:w="7111" w:type="dxa"/>
            <w:gridSpan w:val="5"/>
            <w:vAlign w:val="center"/>
          </w:tcPr>
          <w:p w14:paraId="57303ED1" w14:textId="77777777"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股指期货投资本期收益</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14:paraId="70E6C41F" w14:textId="77777777"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-30,859.82</w:t>
            </w:r>
          </w:p>
        </w:tc>
      </w:tr>
      <w:tr w:rsidR="00881A82" w:rsidRPr="00473486" w14:paraId="5EE5D302" w14:textId="77777777">
        <w:trPr>
          <w:trHeight w:val="105"/>
        </w:trPr>
        <w:tc>
          <w:tcPr>
            <w:tcW w:w="7111" w:type="dxa"/>
            <w:gridSpan w:val="5"/>
            <w:vAlign w:val="center"/>
          </w:tcPr>
          <w:p w14:paraId="4AD32B0D" w14:textId="77777777"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14:paraId="222775FB" w14:textId="77777777"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114,960.00</w:t>
            </w:r>
          </w:p>
        </w:tc>
      </w:tr>
    </w:tbl>
    <w:p w14:paraId="31DCCFB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注：本基金本报告期末未持有股指期货。</w:t>
      </w:r>
    </w:p>
    <w:p w14:paraId="7F1A6198" w14:textId="77777777" w:rsidR="00881A82" w:rsidRPr="00473486" w:rsidRDefault="00881A82">
      <w:pPr>
        <w:adjustRightInd w:val="0"/>
        <w:snapToGrid w:val="0"/>
        <w:spacing w:line="360" w:lineRule="exact"/>
        <w:rPr>
          <w:rFonts w:eastAsiaTheme="minorEastAsia"/>
          <w:color w:val="000000" w:themeColor="text1"/>
          <w:sz w:val="24"/>
        </w:rPr>
      </w:pPr>
    </w:p>
    <w:p w14:paraId="321EFF8D"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5.9.2 </w:t>
      </w:r>
      <w:r w:rsidRPr="00473486">
        <w:rPr>
          <w:rFonts w:eastAsiaTheme="minorEastAsia"/>
          <w:b/>
          <w:color w:val="000000" w:themeColor="text1"/>
          <w:sz w:val="24"/>
        </w:rPr>
        <w:t>本基金投资股指期货的投资政策</w:t>
      </w:r>
    </w:p>
    <w:p w14:paraId="6A3E9D7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本报告期内，基金投资股指期货的目的是为了提升基金的流动性水平，以及在期货贴水时作为现货的替代。</w:t>
      </w:r>
    </w:p>
    <w:p w14:paraId="7F2B9E8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76D2850"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41B0505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2407EEA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5F5C5C74"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兴业银行股份有限公司报告编制日前一年内曾受到国家金融监督管理总局福建监管局的处罚，中国农业银行股份有限公司报告编制日前一年内曾受到国家外汇管理局北京市分局、国家金融监督管理总局的处罚，招商银行股份有限公司报告编制日前一年内曾受到国家金融监督管理总局、国家金融监督管理总局深圳监管局、国家外汇管理局深圳市分局的处罚。</w:t>
      </w:r>
    </w:p>
    <w:p w14:paraId="7553C6C6" w14:textId="77777777" w:rsidR="00D616FD" w:rsidRDefault="001B2593">
      <w:pPr>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29FD84B4"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7DD8C11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03D5967C" w14:textId="77777777">
        <w:trPr>
          <w:trHeight w:val="567"/>
        </w:trPr>
        <w:tc>
          <w:tcPr>
            <w:tcW w:w="944" w:type="dxa"/>
            <w:vAlign w:val="center"/>
          </w:tcPr>
          <w:p w14:paraId="7F743EB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29969E2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123E873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5EA18003" w14:textId="77777777">
        <w:trPr>
          <w:trHeight w:val="567"/>
        </w:trPr>
        <w:tc>
          <w:tcPr>
            <w:tcW w:w="944" w:type="dxa"/>
            <w:vAlign w:val="center"/>
          </w:tcPr>
          <w:p w14:paraId="33FAB630"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342C308C"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1E4F2DEC"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3,139.73</w:t>
            </w:r>
          </w:p>
        </w:tc>
      </w:tr>
      <w:tr w:rsidR="00881A82" w:rsidRPr="00473486" w14:paraId="4E6C8F3C" w14:textId="77777777">
        <w:trPr>
          <w:trHeight w:val="567"/>
        </w:trPr>
        <w:tc>
          <w:tcPr>
            <w:tcW w:w="944" w:type="dxa"/>
            <w:vAlign w:val="center"/>
          </w:tcPr>
          <w:p w14:paraId="74B8E5A7"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2</w:t>
            </w:r>
          </w:p>
        </w:tc>
        <w:tc>
          <w:tcPr>
            <w:tcW w:w="2761" w:type="dxa"/>
            <w:vAlign w:val="center"/>
          </w:tcPr>
          <w:p w14:paraId="744F2D7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1C8FA9A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22C2EEC" w14:textId="77777777">
        <w:trPr>
          <w:trHeight w:val="567"/>
        </w:trPr>
        <w:tc>
          <w:tcPr>
            <w:tcW w:w="944" w:type="dxa"/>
            <w:vAlign w:val="center"/>
          </w:tcPr>
          <w:p w14:paraId="35BFDEA5"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1CCD1E5C"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04126EA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280D743F" w14:textId="77777777">
        <w:trPr>
          <w:trHeight w:val="567"/>
        </w:trPr>
        <w:tc>
          <w:tcPr>
            <w:tcW w:w="944" w:type="dxa"/>
            <w:vAlign w:val="center"/>
          </w:tcPr>
          <w:p w14:paraId="0410F24C"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192C09EE"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4985AB6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35FF959F" w14:textId="77777777">
        <w:trPr>
          <w:trHeight w:val="567"/>
        </w:trPr>
        <w:tc>
          <w:tcPr>
            <w:tcW w:w="944" w:type="dxa"/>
            <w:vAlign w:val="center"/>
          </w:tcPr>
          <w:p w14:paraId="273168F5"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2D94513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2DFBF555"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572A595" w14:textId="77777777">
        <w:trPr>
          <w:trHeight w:val="567"/>
        </w:trPr>
        <w:tc>
          <w:tcPr>
            <w:tcW w:w="944" w:type="dxa"/>
            <w:vAlign w:val="center"/>
          </w:tcPr>
          <w:p w14:paraId="291BC32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2919EF68"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63022C8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89E2CAC" w14:textId="77777777">
        <w:trPr>
          <w:trHeight w:val="567"/>
        </w:trPr>
        <w:tc>
          <w:tcPr>
            <w:tcW w:w="944" w:type="dxa"/>
          </w:tcPr>
          <w:p w14:paraId="7A4738F7"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196154E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46027DB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EF9E70D" w14:textId="77777777">
        <w:trPr>
          <w:trHeight w:val="567"/>
        </w:trPr>
        <w:tc>
          <w:tcPr>
            <w:tcW w:w="944" w:type="dxa"/>
            <w:vAlign w:val="center"/>
          </w:tcPr>
          <w:p w14:paraId="1724B61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766AC15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7887DB6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7AC2255" w14:textId="77777777">
        <w:trPr>
          <w:trHeight w:val="567"/>
        </w:trPr>
        <w:tc>
          <w:tcPr>
            <w:tcW w:w="944" w:type="dxa"/>
            <w:vAlign w:val="center"/>
          </w:tcPr>
          <w:p w14:paraId="24219A57"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382AD36C"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5DFDAB9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3,139.73</w:t>
            </w:r>
          </w:p>
        </w:tc>
      </w:tr>
    </w:tbl>
    <w:p w14:paraId="51AE015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881A82" w:rsidRPr="00473486" w14:paraId="64FBAC80" w14:textId="77777777">
        <w:tc>
          <w:tcPr>
            <w:tcW w:w="1808" w:type="dxa"/>
            <w:shd w:val="clear" w:color="auto" w:fill="auto"/>
            <w:vAlign w:val="center"/>
          </w:tcPr>
          <w:p w14:paraId="1B76B7C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729" w:type="dxa"/>
            <w:shd w:val="clear" w:color="auto" w:fill="auto"/>
            <w:vAlign w:val="center"/>
          </w:tcPr>
          <w:p w14:paraId="3476391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658" w:type="dxa"/>
            <w:shd w:val="clear" w:color="auto" w:fill="auto"/>
            <w:vAlign w:val="center"/>
          </w:tcPr>
          <w:p w14:paraId="36783C3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697" w:type="dxa"/>
            <w:shd w:val="clear" w:color="auto" w:fill="auto"/>
            <w:vAlign w:val="center"/>
          </w:tcPr>
          <w:p w14:paraId="3DAAA0D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21" w:type="dxa"/>
            <w:shd w:val="clear" w:color="auto" w:fill="auto"/>
            <w:vAlign w:val="center"/>
          </w:tcPr>
          <w:p w14:paraId="55E8F49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p>
        </w:tc>
      </w:tr>
      <w:tr w:rsidR="00D616FD" w14:paraId="7454BC62" w14:textId="77777777">
        <w:tc>
          <w:tcPr>
            <w:tcW w:w="1808" w:type="dxa"/>
            <w:vAlign w:val="center"/>
          </w:tcPr>
          <w:p w14:paraId="2615A96E" w14:textId="77777777" w:rsidR="00D616FD" w:rsidRDefault="001B2593">
            <w:pPr>
              <w:jc w:val="center"/>
            </w:pPr>
            <w:r>
              <w:rPr>
                <w:rFonts w:eastAsiaTheme="minorEastAsia"/>
                <w:color w:val="000000" w:themeColor="text1"/>
                <w:szCs w:val="21"/>
              </w:rPr>
              <w:t>1</w:t>
            </w:r>
          </w:p>
        </w:tc>
        <w:tc>
          <w:tcPr>
            <w:tcW w:w="1729" w:type="dxa"/>
            <w:vAlign w:val="center"/>
          </w:tcPr>
          <w:p w14:paraId="2811AF43" w14:textId="77777777" w:rsidR="00D616FD" w:rsidRDefault="001B2593">
            <w:pPr>
              <w:jc w:val="center"/>
            </w:pPr>
            <w:r>
              <w:rPr>
                <w:rFonts w:eastAsiaTheme="minorEastAsia"/>
                <w:color w:val="000000" w:themeColor="text1"/>
                <w:szCs w:val="21"/>
              </w:rPr>
              <w:t>127089</w:t>
            </w:r>
          </w:p>
        </w:tc>
        <w:tc>
          <w:tcPr>
            <w:tcW w:w="1658" w:type="dxa"/>
            <w:vAlign w:val="center"/>
          </w:tcPr>
          <w:p w14:paraId="497D700F" w14:textId="77777777" w:rsidR="00D616FD" w:rsidRDefault="001B2593">
            <w:pPr>
              <w:jc w:val="center"/>
            </w:pPr>
            <w:proofErr w:type="gramStart"/>
            <w:r>
              <w:rPr>
                <w:rFonts w:eastAsiaTheme="minorEastAsia"/>
                <w:color w:val="000000" w:themeColor="text1"/>
                <w:szCs w:val="21"/>
              </w:rPr>
              <w:t>晶澳转</w:t>
            </w:r>
            <w:proofErr w:type="gramEnd"/>
            <w:r>
              <w:rPr>
                <w:rFonts w:eastAsiaTheme="minorEastAsia"/>
                <w:color w:val="000000" w:themeColor="text1"/>
                <w:szCs w:val="21"/>
              </w:rPr>
              <w:t>债</w:t>
            </w:r>
          </w:p>
        </w:tc>
        <w:tc>
          <w:tcPr>
            <w:tcW w:w="1697" w:type="dxa"/>
            <w:vAlign w:val="center"/>
          </w:tcPr>
          <w:p w14:paraId="6C40DDAB" w14:textId="77777777" w:rsidR="00D616FD" w:rsidRDefault="001B2593">
            <w:pPr>
              <w:jc w:val="right"/>
            </w:pPr>
            <w:r>
              <w:rPr>
                <w:rFonts w:eastAsiaTheme="minorEastAsia"/>
                <w:color w:val="000000" w:themeColor="text1"/>
                <w:szCs w:val="21"/>
              </w:rPr>
              <w:t>16,750.00</w:t>
            </w:r>
          </w:p>
        </w:tc>
        <w:tc>
          <w:tcPr>
            <w:tcW w:w="1621" w:type="dxa"/>
            <w:vAlign w:val="center"/>
          </w:tcPr>
          <w:p w14:paraId="0F84CA62" w14:textId="77777777" w:rsidR="00D616FD" w:rsidRDefault="001B2593">
            <w:pPr>
              <w:jc w:val="right"/>
            </w:pPr>
            <w:r>
              <w:rPr>
                <w:rFonts w:eastAsiaTheme="minorEastAsia"/>
                <w:color w:val="000000" w:themeColor="text1"/>
                <w:szCs w:val="21"/>
              </w:rPr>
              <w:t>0.02</w:t>
            </w:r>
          </w:p>
        </w:tc>
      </w:tr>
      <w:tr w:rsidR="00D616FD" w14:paraId="06C5743A" w14:textId="77777777">
        <w:tc>
          <w:tcPr>
            <w:tcW w:w="1808" w:type="dxa"/>
            <w:vAlign w:val="center"/>
          </w:tcPr>
          <w:p w14:paraId="71CBF0F0" w14:textId="77777777" w:rsidR="00D616FD" w:rsidRDefault="001B2593">
            <w:pPr>
              <w:jc w:val="center"/>
            </w:pPr>
            <w:r>
              <w:rPr>
                <w:rFonts w:eastAsiaTheme="minorEastAsia"/>
                <w:color w:val="000000" w:themeColor="text1"/>
                <w:szCs w:val="21"/>
              </w:rPr>
              <w:t>2</w:t>
            </w:r>
          </w:p>
        </w:tc>
        <w:tc>
          <w:tcPr>
            <w:tcW w:w="1729" w:type="dxa"/>
            <w:vAlign w:val="center"/>
          </w:tcPr>
          <w:p w14:paraId="37E71269" w14:textId="77777777" w:rsidR="00D616FD" w:rsidRDefault="001B2593">
            <w:pPr>
              <w:jc w:val="center"/>
            </w:pPr>
            <w:r>
              <w:rPr>
                <w:rFonts w:eastAsiaTheme="minorEastAsia"/>
                <w:color w:val="000000" w:themeColor="text1"/>
                <w:szCs w:val="21"/>
              </w:rPr>
              <w:t>110095</w:t>
            </w:r>
          </w:p>
        </w:tc>
        <w:tc>
          <w:tcPr>
            <w:tcW w:w="1658" w:type="dxa"/>
            <w:vAlign w:val="center"/>
          </w:tcPr>
          <w:p w14:paraId="36BA1D49" w14:textId="77777777" w:rsidR="00D616FD" w:rsidRDefault="001B2593">
            <w:pPr>
              <w:jc w:val="center"/>
            </w:pPr>
            <w:proofErr w:type="gramStart"/>
            <w:r>
              <w:rPr>
                <w:rFonts w:eastAsiaTheme="minorEastAsia"/>
                <w:color w:val="000000" w:themeColor="text1"/>
                <w:szCs w:val="21"/>
              </w:rPr>
              <w:t>双良转债</w:t>
            </w:r>
            <w:proofErr w:type="gramEnd"/>
          </w:p>
        </w:tc>
        <w:tc>
          <w:tcPr>
            <w:tcW w:w="1697" w:type="dxa"/>
            <w:vAlign w:val="center"/>
          </w:tcPr>
          <w:p w14:paraId="1D025CE0" w14:textId="77777777" w:rsidR="00D616FD" w:rsidRDefault="001B2593">
            <w:pPr>
              <w:jc w:val="right"/>
            </w:pPr>
            <w:r>
              <w:rPr>
                <w:rFonts w:eastAsiaTheme="minorEastAsia"/>
                <w:color w:val="000000" w:themeColor="text1"/>
                <w:szCs w:val="21"/>
              </w:rPr>
              <w:t>4,097.96</w:t>
            </w:r>
          </w:p>
        </w:tc>
        <w:tc>
          <w:tcPr>
            <w:tcW w:w="1621" w:type="dxa"/>
            <w:vAlign w:val="center"/>
          </w:tcPr>
          <w:p w14:paraId="7EB1D1AA" w14:textId="77777777" w:rsidR="00D616FD" w:rsidRDefault="001B2593">
            <w:pPr>
              <w:jc w:val="right"/>
            </w:pPr>
            <w:r>
              <w:rPr>
                <w:rFonts w:eastAsiaTheme="minorEastAsia"/>
                <w:color w:val="000000" w:themeColor="text1"/>
                <w:szCs w:val="21"/>
              </w:rPr>
              <w:t>0.01</w:t>
            </w:r>
          </w:p>
        </w:tc>
      </w:tr>
    </w:tbl>
    <w:p w14:paraId="60088626"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w:t>
      </w:r>
      <w:proofErr w:type="gramStart"/>
      <w:r w:rsidRPr="00473486">
        <w:rPr>
          <w:rFonts w:eastAsiaTheme="minorEastAsia"/>
          <w:b/>
          <w:color w:val="000000" w:themeColor="text1"/>
          <w:sz w:val="24"/>
        </w:rPr>
        <w:t>期末前</w:t>
      </w:r>
      <w:proofErr w:type="gramEnd"/>
      <w:r w:rsidRPr="00473486">
        <w:rPr>
          <w:rFonts w:eastAsiaTheme="minorEastAsia"/>
          <w:b/>
          <w:color w:val="000000" w:themeColor="text1"/>
          <w:sz w:val="24"/>
        </w:rPr>
        <w:t>十名股票中存在流通受限情况的说明</w:t>
      </w:r>
    </w:p>
    <w:p w14:paraId="420F38AB"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5CFDE24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w:t>
      </w:r>
      <w:proofErr w:type="gramStart"/>
      <w:r w:rsidRPr="00473486">
        <w:rPr>
          <w:rFonts w:eastAsiaTheme="minorEastAsia"/>
          <w:color w:val="000000" w:themeColor="text1"/>
          <w:szCs w:val="21"/>
        </w:rPr>
        <w:t>期末前</w:t>
      </w:r>
      <w:proofErr w:type="gramEnd"/>
      <w:r w:rsidRPr="00473486">
        <w:rPr>
          <w:rFonts w:eastAsiaTheme="minorEastAsia"/>
          <w:color w:val="000000" w:themeColor="text1"/>
          <w:szCs w:val="21"/>
        </w:rPr>
        <w:t>十名股票中不存在流通受限情况。</w:t>
      </w:r>
    </w:p>
    <w:p w14:paraId="12DF3FD9"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19A1313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w:t>
      </w:r>
      <w:proofErr w:type="gramStart"/>
      <w:r w:rsidRPr="00473486">
        <w:rPr>
          <w:rFonts w:eastAsiaTheme="minorEastAsia"/>
          <w:color w:val="000000" w:themeColor="text1"/>
          <w:szCs w:val="21"/>
        </w:rPr>
        <w:t>期末前</w:t>
      </w:r>
      <w:proofErr w:type="gramEnd"/>
      <w:r w:rsidRPr="00473486">
        <w:rPr>
          <w:rFonts w:eastAsiaTheme="minorEastAsia"/>
          <w:color w:val="000000" w:themeColor="text1"/>
          <w:szCs w:val="21"/>
        </w:rPr>
        <w:t>五名积极投资中不存在流通受限情况。</w:t>
      </w:r>
    </w:p>
    <w:p w14:paraId="57E8D19B" w14:textId="77777777" w:rsidR="00881A82" w:rsidRPr="00473486" w:rsidRDefault="00881A82">
      <w:pPr>
        <w:spacing w:line="360" w:lineRule="auto"/>
        <w:rPr>
          <w:rFonts w:eastAsiaTheme="minorEastAsia"/>
          <w:bCs/>
          <w:color w:val="000000" w:themeColor="text1"/>
          <w:szCs w:val="21"/>
        </w:rPr>
      </w:pPr>
    </w:p>
    <w:p w14:paraId="19BE18FA"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2CD0F75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67AE0AF0" w14:textId="77777777" w:rsidR="00881A82" w:rsidRPr="00473486" w:rsidRDefault="00881A82">
      <w:pPr>
        <w:spacing w:line="360" w:lineRule="auto"/>
        <w:ind w:firstLineChars="200" w:firstLine="420"/>
        <w:rPr>
          <w:rFonts w:eastAsiaTheme="minorEastAsia"/>
          <w:color w:val="000000" w:themeColor="text1"/>
          <w:szCs w:val="21"/>
        </w:rPr>
      </w:pPr>
    </w:p>
    <w:p w14:paraId="1AE691D3"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1A751011"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7F59CD11"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17F6096F"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w:t>
            </w:r>
            <w:proofErr w:type="gramStart"/>
            <w:r w:rsidRPr="00473486">
              <w:rPr>
                <w:rFonts w:eastAsiaTheme="minorEastAsia"/>
                <w:color w:val="000000" w:themeColor="text1"/>
                <w:kern w:val="0"/>
                <w:szCs w:val="21"/>
              </w:rPr>
              <w:t>初基金</w:t>
            </w:r>
            <w:proofErr w:type="gramEnd"/>
            <w:r w:rsidRPr="00473486">
              <w:rPr>
                <w:rFonts w:eastAsiaTheme="minorEastAsia"/>
                <w:color w:val="000000" w:themeColor="text1"/>
                <w:kern w:val="0"/>
                <w:szCs w:val="21"/>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4D4B613"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69,727,323.00</w:t>
            </w:r>
          </w:p>
        </w:tc>
      </w:tr>
      <w:tr w:rsidR="00881A82" w:rsidRPr="00473486" w14:paraId="5104453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31D0109"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ABD737C"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790DA99"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BE15CA0"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FAB3EB0"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3,000,000.00</w:t>
            </w:r>
          </w:p>
        </w:tc>
      </w:tr>
      <w:tr w:rsidR="00881A82" w:rsidRPr="00473486" w14:paraId="61D804F7"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B1F18BE"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304FFD9"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2956CE3"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7436F77"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1180C1C"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66,727,323.00</w:t>
            </w:r>
          </w:p>
        </w:tc>
      </w:tr>
    </w:tbl>
    <w:p w14:paraId="397EE45B"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w:t>
      </w:r>
      <w:proofErr w:type="gramStart"/>
      <w:r w:rsidRPr="00473486">
        <w:rPr>
          <w:color w:val="000000" w:themeColor="text1"/>
          <w:sz w:val="24"/>
          <w:szCs w:val="24"/>
        </w:rPr>
        <w:t>固有资金</w:t>
      </w:r>
      <w:proofErr w:type="gramEnd"/>
      <w:r w:rsidRPr="00473486">
        <w:rPr>
          <w:color w:val="000000" w:themeColor="text1"/>
          <w:sz w:val="24"/>
          <w:szCs w:val="24"/>
        </w:rPr>
        <w:t>投资本基金情况</w:t>
      </w:r>
    </w:p>
    <w:p w14:paraId="540B5120"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51340FD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5550956E"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F816D23"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w:t>
      </w:r>
      <w:proofErr w:type="gramStart"/>
      <w:r w:rsidRPr="00473486">
        <w:rPr>
          <w:b/>
          <w:color w:val="000000" w:themeColor="text1"/>
          <w:sz w:val="24"/>
        </w:rPr>
        <w:t>固有资金</w:t>
      </w:r>
      <w:proofErr w:type="gramEnd"/>
      <w:r w:rsidRPr="00473486">
        <w:rPr>
          <w:b/>
          <w:color w:val="000000" w:themeColor="text1"/>
          <w:sz w:val="24"/>
        </w:rPr>
        <w:t>投资本基金交易明细</w:t>
      </w:r>
    </w:p>
    <w:p w14:paraId="734498D3"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29A7D0F0"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14:paraId="26074B73"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14:paraId="7BD217A4" w14:textId="77777777">
        <w:tc>
          <w:tcPr>
            <w:tcW w:w="993" w:type="dxa"/>
            <w:vMerge w:val="restart"/>
            <w:vAlign w:val="center"/>
          </w:tcPr>
          <w:p w14:paraId="00E64077"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14:paraId="1C43C5DD"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14:paraId="6F0A5E57"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14:paraId="737D830C" w14:textId="77777777">
        <w:tc>
          <w:tcPr>
            <w:tcW w:w="993" w:type="dxa"/>
            <w:vMerge/>
            <w:vAlign w:val="center"/>
          </w:tcPr>
          <w:p w14:paraId="45E1E3B1" w14:textId="77777777" w:rsidR="00881A82" w:rsidRPr="00473486" w:rsidRDefault="00881A82">
            <w:pPr>
              <w:autoSpaceDE w:val="0"/>
              <w:autoSpaceDN w:val="0"/>
              <w:adjustRightInd w:val="0"/>
              <w:jc w:val="center"/>
              <w:rPr>
                <w:b/>
                <w:bCs/>
                <w:color w:val="000000"/>
                <w:kern w:val="0"/>
                <w:szCs w:val="21"/>
              </w:rPr>
            </w:pPr>
          </w:p>
        </w:tc>
        <w:tc>
          <w:tcPr>
            <w:tcW w:w="992" w:type="dxa"/>
            <w:vAlign w:val="center"/>
          </w:tcPr>
          <w:p w14:paraId="05E8D38C"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14:paraId="500857F5"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14:paraId="6B233163" w14:textId="77777777"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14:paraId="402A8592" w14:textId="77777777"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14:paraId="3A530D61" w14:textId="77777777"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14:paraId="1F3505D3"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14:paraId="502D4359"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D616FD" w14:paraId="34070B4E" w14:textId="77777777">
        <w:tc>
          <w:tcPr>
            <w:tcW w:w="993" w:type="dxa"/>
            <w:vAlign w:val="center"/>
          </w:tcPr>
          <w:p w14:paraId="31195BC5" w14:textId="77777777" w:rsidR="00D616FD" w:rsidRDefault="001B2593">
            <w:r>
              <w:rPr>
                <w:kern w:val="0"/>
                <w:szCs w:val="21"/>
              </w:rPr>
              <w:t>联接基金</w:t>
            </w:r>
          </w:p>
        </w:tc>
        <w:tc>
          <w:tcPr>
            <w:tcW w:w="992" w:type="dxa"/>
            <w:vAlign w:val="center"/>
          </w:tcPr>
          <w:p w14:paraId="34E26A83" w14:textId="77777777" w:rsidR="00D616FD" w:rsidRDefault="001B2593">
            <w:pPr>
              <w:jc w:val="center"/>
            </w:pPr>
            <w:r>
              <w:rPr>
                <w:bCs/>
                <w:color w:val="000000"/>
                <w:kern w:val="0"/>
                <w:szCs w:val="21"/>
              </w:rPr>
              <w:t>1</w:t>
            </w:r>
          </w:p>
        </w:tc>
        <w:tc>
          <w:tcPr>
            <w:tcW w:w="1843" w:type="dxa"/>
            <w:vAlign w:val="center"/>
          </w:tcPr>
          <w:p w14:paraId="6D1CE42D" w14:textId="77777777" w:rsidR="00D616FD" w:rsidRDefault="001B2593">
            <w:pPr>
              <w:jc w:val="center"/>
            </w:pPr>
            <w:r>
              <w:rPr>
                <w:bCs/>
                <w:color w:val="000000"/>
                <w:kern w:val="0"/>
                <w:szCs w:val="21"/>
              </w:rPr>
              <w:t>20240701-20240930</w:t>
            </w:r>
          </w:p>
        </w:tc>
        <w:tc>
          <w:tcPr>
            <w:tcW w:w="851" w:type="dxa"/>
            <w:vAlign w:val="center"/>
          </w:tcPr>
          <w:p w14:paraId="086A8238" w14:textId="77777777" w:rsidR="00D616FD" w:rsidRDefault="001B2593">
            <w:pPr>
              <w:jc w:val="center"/>
            </w:pPr>
            <w:r>
              <w:rPr>
                <w:bCs/>
                <w:color w:val="000000"/>
                <w:kern w:val="0"/>
                <w:szCs w:val="21"/>
              </w:rPr>
              <w:t>27,747,900.00</w:t>
            </w:r>
          </w:p>
        </w:tc>
        <w:tc>
          <w:tcPr>
            <w:tcW w:w="850" w:type="dxa"/>
            <w:vAlign w:val="center"/>
          </w:tcPr>
          <w:p w14:paraId="79125929" w14:textId="77777777" w:rsidR="00D616FD" w:rsidRDefault="001B2593">
            <w:pPr>
              <w:jc w:val="center"/>
            </w:pPr>
            <w:r>
              <w:rPr>
                <w:bCs/>
                <w:color w:val="000000"/>
                <w:kern w:val="0"/>
                <w:szCs w:val="21"/>
              </w:rPr>
              <w:t>0.00</w:t>
            </w:r>
          </w:p>
        </w:tc>
        <w:tc>
          <w:tcPr>
            <w:tcW w:w="1134" w:type="dxa"/>
            <w:vAlign w:val="center"/>
          </w:tcPr>
          <w:p w14:paraId="4FF36A49" w14:textId="77777777" w:rsidR="00D616FD" w:rsidRDefault="001B2593">
            <w:pPr>
              <w:jc w:val="center"/>
            </w:pPr>
            <w:r>
              <w:rPr>
                <w:bCs/>
                <w:color w:val="000000"/>
                <w:kern w:val="0"/>
                <w:szCs w:val="21"/>
              </w:rPr>
              <w:t>300,000.00</w:t>
            </w:r>
          </w:p>
        </w:tc>
        <w:tc>
          <w:tcPr>
            <w:tcW w:w="1419" w:type="dxa"/>
            <w:vAlign w:val="center"/>
          </w:tcPr>
          <w:p w14:paraId="48415E0B" w14:textId="77777777" w:rsidR="00D616FD" w:rsidRDefault="001B2593">
            <w:pPr>
              <w:jc w:val="center"/>
            </w:pPr>
            <w:r>
              <w:rPr>
                <w:bCs/>
                <w:color w:val="000000"/>
                <w:kern w:val="0"/>
                <w:szCs w:val="21"/>
              </w:rPr>
              <w:t>27,447,900.00</w:t>
            </w:r>
          </w:p>
        </w:tc>
        <w:tc>
          <w:tcPr>
            <w:tcW w:w="1130" w:type="dxa"/>
            <w:vAlign w:val="center"/>
          </w:tcPr>
          <w:p w14:paraId="0EC19893" w14:textId="77777777" w:rsidR="00D616FD" w:rsidRDefault="001B2593">
            <w:pPr>
              <w:jc w:val="center"/>
            </w:pPr>
            <w:r>
              <w:rPr>
                <w:bCs/>
                <w:color w:val="000000"/>
                <w:kern w:val="0"/>
                <w:szCs w:val="21"/>
              </w:rPr>
              <w:t>41.13%</w:t>
            </w:r>
          </w:p>
        </w:tc>
      </w:tr>
      <w:tr w:rsidR="00881A82" w:rsidRPr="00473486" w14:paraId="592334E4" w14:textId="77777777">
        <w:tc>
          <w:tcPr>
            <w:tcW w:w="9212" w:type="dxa"/>
            <w:gridSpan w:val="8"/>
            <w:vAlign w:val="center"/>
          </w:tcPr>
          <w:p w14:paraId="0D498941" w14:textId="77777777"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14:paraId="3B2B61AF" w14:textId="77777777">
        <w:tc>
          <w:tcPr>
            <w:tcW w:w="9212" w:type="dxa"/>
            <w:gridSpan w:val="8"/>
            <w:vAlign w:val="center"/>
          </w:tcPr>
          <w:p w14:paraId="36B0E419" w14:textId="77777777"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14:paraId="0A4F3ECF"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14:paraId="1D294293"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14:paraId="52EBBDCB"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38DCFE05"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1109E787"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14:paraId="4403D420"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61ED9E4C"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73DEBF2B"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4358D499" w14:textId="77777777" w:rsidR="00D616FD" w:rsidRDefault="001B259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1E0D4B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694D2FDE" w14:textId="77777777" w:rsidR="00881A82" w:rsidRPr="00473486" w:rsidRDefault="00881A82">
      <w:pPr>
        <w:spacing w:line="360" w:lineRule="auto"/>
        <w:ind w:firstLineChars="200" w:firstLine="480"/>
        <w:rPr>
          <w:rFonts w:eastAsiaTheme="minorEastAsia"/>
          <w:color w:val="000000" w:themeColor="text1"/>
          <w:sz w:val="24"/>
        </w:rPr>
      </w:pPr>
    </w:p>
    <w:p w14:paraId="51324B1D"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14:paraId="11786DD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14:paraId="541B27A0" w14:textId="77777777" w:rsidR="00881A82" w:rsidRPr="00473486" w:rsidRDefault="00881A82">
      <w:pPr>
        <w:spacing w:line="360" w:lineRule="auto"/>
        <w:ind w:firstLineChars="200" w:firstLine="480"/>
        <w:rPr>
          <w:rFonts w:eastAsiaTheme="minorEastAsia"/>
          <w:color w:val="000000" w:themeColor="text1"/>
          <w:sz w:val="24"/>
        </w:rPr>
      </w:pPr>
    </w:p>
    <w:p w14:paraId="30CC0064"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14:paraId="1D37B8F3"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7DBEF3BA" w14:textId="77777777" w:rsidR="00881A82" w:rsidRPr="00473486" w:rsidRDefault="00881A82">
      <w:pPr>
        <w:spacing w:line="360" w:lineRule="auto"/>
        <w:ind w:left="840"/>
        <w:jc w:val="right"/>
        <w:rPr>
          <w:rFonts w:eastAsiaTheme="minorEastAsia"/>
          <w:color w:val="000000" w:themeColor="text1"/>
          <w:sz w:val="24"/>
        </w:rPr>
      </w:pPr>
    </w:p>
    <w:p w14:paraId="21992247" w14:textId="77777777" w:rsidR="00881A82" w:rsidRPr="00473486" w:rsidRDefault="00881A82">
      <w:pPr>
        <w:spacing w:line="360" w:lineRule="auto"/>
        <w:ind w:left="840"/>
        <w:jc w:val="right"/>
        <w:rPr>
          <w:rFonts w:eastAsiaTheme="minorEastAsia"/>
          <w:color w:val="000000" w:themeColor="text1"/>
          <w:sz w:val="24"/>
        </w:rPr>
      </w:pPr>
    </w:p>
    <w:p w14:paraId="0AC4D371" w14:textId="77777777" w:rsidR="00881A82" w:rsidRPr="00473486" w:rsidRDefault="00881A82">
      <w:pPr>
        <w:spacing w:line="360" w:lineRule="auto"/>
        <w:ind w:left="840"/>
        <w:jc w:val="right"/>
        <w:rPr>
          <w:rFonts w:eastAsiaTheme="minorEastAsia"/>
          <w:color w:val="000000" w:themeColor="text1"/>
          <w:sz w:val="24"/>
        </w:rPr>
      </w:pPr>
    </w:p>
    <w:p w14:paraId="3BF03AC4" w14:textId="77777777" w:rsidR="00881A82" w:rsidRPr="00473486" w:rsidRDefault="00881A82">
      <w:pPr>
        <w:spacing w:line="360" w:lineRule="auto"/>
        <w:ind w:left="840"/>
        <w:jc w:val="right"/>
        <w:rPr>
          <w:rFonts w:eastAsiaTheme="minorEastAsia"/>
          <w:color w:val="000000" w:themeColor="text1"/>
          <w:sz w:val="24"/>
        </w:rPr>
      </w:pPr>
    </w:p>
    <w:p w14:paraId="0A0B4B32" w14:textId="77777777" w:rsidR="00881A82" w:rsidRPr="00473486" w:rsidRDefault="00881A82">
      <w:pPr>
        <w:spacing w:line="360" w:lineRule="auto"/>
        <w:ind w:left="840"/>
        <w:jc w:val="right"/>
        <w:rPr>
          <w:rFonts w:eastAsiaTheme="minorEastAsia"/>
          <w:color w:val="000000" w:themeColor="text1"/>
          <w:sz w:val="24"/>
        </w:rPr>
      </w:pPr>
    </w:p>
    <w:p w14:paraId="6E507668"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1FDB6B4B"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二〇二四年十月二十五日</w:t>
      </w:r>
    </w:p>
    <w:p w14:paraId="3FAFEB4C"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E249" w14:textId="77777777" w:rsidR="007F3EDF" w:rsidRDefault="007F3EDF">
      <w:r>
        <w:separator/>
      </w:r>
    </w:p>
  </w:endnote>
  <w:endnote w:type="continuationSeparator" w:id="0">
    <w:p w14:paraId="1EF59FF7"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3F60" w14:textId="7DBD490F"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82062">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082062">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E6A8"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12C9A44"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DB18" w14:textId="24C2E02A"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82062">
      <w:rPr>
        <w:rStyle w:val="af5"/>
        <w:noProof/>
      </w:rPr>
      <w:t>9</w:t>
    </w:r>
    <w:r>
      <w:rPr>
        <w:rStyle w:val="af5"/>
      </w:rPr>
      <w:fldChar w:fldCharType="end"/>
    </w:r>
  </w:p>
  <w:p w14:paraId="659DEA8E"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1CD6" w14:textId="77777777" w:rsidR="007F3EDF" w:rsidRDefault="007F3EDF">
      <w:r>
        <w:separator/>
      </w:r>
    </w:p>
  </w:footnote>
  <w:footnote w:type="continuationSeparator" w:id="0">
    <w:p w14:paraId="2B694CD9"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C526" w14:textId="77777777" w:rsidR="00881A82" w:rsidRDefault="007D1E3A">
    <w:pPr>
      <w:pStyle w:val="af"/>
      <w:pBdr>
        <w:bottom w:val="single" w:sz="6" w:space="0" w:color="auto"/>
      </w:pBdr>
      <w:jc w:val="right"/>
    </w:pPr>
    <w:r>
      <w:t>摩根</w:t>
    </w:r>
    <w:r>
      <w:t>MSCI</w:t>
    </w:r>
    <w:r>
      <w:t>中国</w:t>
    </w:r>
    <w:r>
      <w:t>A</w:t>
    </w:r>
    <w:r>
      <w:t>股交易型开放式指数证券投资基金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62"/>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593"/>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15DE"/>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6FD"/>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7796FB"/>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1252</Words>
  <Characters>7139</Characters>
  <Application>Microsoft Office Word</Application>
  <DocSecurity>0</DocSecurity>
  <Lines>59</Lines>
  <Paragraphs>16</Paragraphs>
  <ScaleCrop>false</ScaleCrop>
  <Company>TRT. Ltd. Co.</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Kelly.Yang@FA</cp:lastModifiedBy>
  <cp:revision>160</cp:revision>
  <cp:lastPrinted>2007-07-19T00:46:00Z</cp:lastPrinted>
  <dcterms:created xsi:type="dcterms:W3CDTF">2012-11-21T04:46:00Z</dcterms:created>
  <dcterms:modified xsi:type="dcterms:W3CDTF">2024-10-24T05:22:00Z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