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A305" w14:textId="77777777"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p>
    <w:p w14:paraId="270FB95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14696E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C18C4C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4D421FD2"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14:paraId="7CCB9C18"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4</w:t>
      </w:r>
      <w:r w:rsidRPr="00473486">
        <w:rPr>
          <w:rFonts w:eastAsiaTheme="minorEastAsia"/>
          <w:b/>
          <w:color w:val="000000" w:themeColor="text1"/>
          <w:sz w:val="36"/>
          <w:szCs w:val="36"/>
        </w:rPr>
        <w:t>季度报告</w:t>
      </w:r>
    </w:p>
    <w:p w14:paraId="2A3038A2"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12</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14:paraId="16F978B2" w14:textId="77777777" w:rsidR="00881A82" w:rsidRPr="00473486" w:rsidRDefault="00881A82">
      <w:pPr>
        <w:spacing w:line="360" w:lineRule="auto"/>
        <w:jc w:val="center"/>
        <w:rPr>
          <w:rFonts w:eastAsiaTheme="minorEastAsia"/>
          <w:b/>
          <w:color w:val="000000" w:themeColor="text1"/>
          <w:sz w:val="24"/>
        </w:rPr>
      </w:pPr>
    </w:p>
    <w:p w14:paraId="7B97EFF8" w14:textId="77777777" w:rsidR="00881A82" w:rsidRPr="00473486" w:rsidRDefault="00881A82">
      <w:pPr>
        <w:spacing w:line="360" w:lineRule="auto"/>
        <w:jc w:val="center"/>
        <w:rPr>
          <w:rFonts w:eastAsiaTheme="minorEastAsia"/>
          <w:b/>
          <w:color w:val="000000" w:themeColor="text1"/>
          <w:sz w:val="24"/>
        </w:rPr>
      </w:pPr>
    </w:p>
    <w:p w14:paraId="0EDDFCDA" w14:textId="77777777" w:rsidR="00881A82" w:rsidRPr="00473486" w:rsidRDefault="00881A82">
      <w:pPr>
        <w:spacing w:line="360" w:lineRule="auto"/>
        <w:jc w:val="center"/>
        <w:rPr>
          <w:rFonts w:eastAsiaTheme="minorEastAsia"/>
          <w:b/>
          <w:color w:val="000000" w:themeColor="text1"/>
          <w:sz w:val="24"/>
        </w:rPr>
      </w:pPr>
    </w:p>
    <w:p w14:paraId="7539DF21" w14:textId="77777777" w:rsidR="00881A82" w:rsidRPr="00473486" w:rsidRDefault="00881A82">
      <w:pPr>
        <w:spacing w:line="360" w:lineRule="auto"/>
        <w:jc w:val="center"/>
        <w:rPr>
          <w:rFonts w:eastAsiaTheme="minorEastAsia"/>
          <w:b/>
          <w:color w:val="000000" w:themeColor="text1"/>
          <w:sz w:val="24"/>
        </w:rPr>
      </w:pPr>
    </w:p>
    <w:p w14:paraId="4831EE12" w14:textId="77777777" w:rsidR="00881A82" w:rsidRPr="00473486" w:rsidRDefault="00881A82">
      <w:pPr>
        <w:spacing w:line="360" w:lineRule="auto"/>
        <w:jc w:val="center"/>
        <w:rPr>
          <w:rFonts w:eastAsiaTheme="minorEastAsia"/>
          <w:b/>
          <w:color w:val="000000" w:themeColor="text1"/>
          <w:sz w:val="24"/>
        </w:rPr>
      </w:pPr>
    </w:p>
    <w:p w14:paraId="3E8716C2" w14:textId="77777777" w:rsidR="00881A82" w:rsidRPr="00473486" w:rsidRDefault="00881A82">
      <w:pPr>
        <w:spacing w:line="360" w:lineRule="auto"/>
        <w:jc w:val="center"/>
        <w:rPr>
          <w:rFonts w:eastAsiaTheme="minorEastAsia"/>
          <w:b/>
          <w:color w:val="000000" w:themeColor="text1"/>
          <w:sz w:val="24"/>
        </w:rPr>
      </w:pPr>
    </w:p>
    <w:p w14:paraId="5F80F1BB" w14:textId="77777777" w:rsidR="00881A82" w:rsidRPr="00473486" w:rsidRDefault="00881A82">
      <w:pPr>
        <w:spacing w:line="360" w:lineRule="auto"/>
        <w:jc w:val="center"/>
        <w:rPr>
          <w:rFonts w:eastAsiaTheme="minorEastAsia"/>
          <w:b/>
          <w:color w:val="000000" w:themeColor="text1"/>
          <w:sz w:val="24"/>
        </w:rPr>
      </w:pPr>
    </w:p>
    <w:p w14:paraId="70C68A4B" w14:textId="77777777" w:rsidR="00881A82" w:rsidRPr="00473486" w:rsidRDefault="00881A82">
      <w:pPr>
        <w:spacing w:line="360" w:lineRule="auto"/>
        <w:jc w:val="center"/>
        <w:rPr>
          <w:rFonts w:eastAsiaTheme="minorEastAsia"/>
          <w:b/>
          <w:color w:val="000000" w:themeColor="text1"/>
          <w:sz w:val="24"/>
        </w:rPr>
      </w:pPr>
    </w:p>
    <w:p w14:paraId="0BB446A7" w14:textId="77777777" w:rsidR="00881A82" w:rsidRPr="00473486" w:rsidRDefault="00881A82">
      <w:pPr>
        <w:spacing w:line="360" w:lineRule="auto"/>
        <w:jc w:val="center"/>
        <w:rPr>
          <w:rFonts w:eastAsiaTheme="minorEastAsia"/>
          <w:b/>
          <w:color w:val="000000" w:themeColor="text1"/>
          <w:sz w:val="24"/>
        </w:rPr>
      </w:pPr>
    </w:p>
    <w:p w14:paraId="1E071B42" w14:textId="77777777" w:rsidR="00881A82" w:rsidRPr="00473486" w:rsidRDefault="00881A82">
      <w:pPr>
        <w:spacing w:line="360" w:lineRule="auto"/>
        <w:jc w:val="center"/>
        <w:rPr>
          <w:rFonts w:eastAsiaTheme="minorEastAsia"/>
          <w:b/>
          <w:color w:val="000000" w:themeColor="text1"/>
          <w:sz w:val="24"/>
        </w:rPr>
      </w:pPr>
    </w:p>
    <w:p w14:paraId="11AD7B5C" w14:textId="77777777" w:rsidR="00881A82" w:rsidRPr="00473486" w:rsidRDefault="00881A82">
      <w:pPr>
        <w:spacing w:line="360" w:lineRule="auto"/>
        <w:jc w:val="center"/>
        <w:rPr>
          <w:rFonts w:eastAsiaTheme="minorEastAsia"/>
          <w:b/>
          <w:color w:val="000000" w:themeColor="text1"/>
          <w:sz w:val="24"/>
        </w:rPr>
      </w:pPr>
    </w:p>
    <w:p w14:paraId="47623DBB" w14:textId="77777777" w:rsidR="00881A82" w:rsidRPr="00473486" w:rsidRDefault="00881A82">
      <w:pPr>
        <w:spacing w:line="360" w:lineRule="auto"/>
        <w:jc w:val="center"/>
        <w:rPr>
          <w:rFonts w:eastAsiaTheme="minorEastAsia"/>
          <w:b/>
          <w:color w:val="000000" w:themeColor="text1"/>
          <w:sz w:val="24"/>
        </w:rPr>
      </w:pPr>
    </w:p>
    <w:p w14:paraId="1EE70973" w14:textId="77777777" w:rsidR="00881A82" w:rsidRPr="00473486" w:rsidRDefault="00881A82">
      <w:pPr>
        <w:spacing w:line="360" w:lineRule="auto"/>
        <w:jc w:val="center"/>
        <w:rPr>
          <w:rFonts w:eastAsiaTheme="minorEastAsia"/>
          <w:b/>
          <w:color w:val="000000" w:themeColor="text1"/>
          <w:sz w:val="24"/>
        </w:rPr>
      </w:pPr>
    </w:p>
    <w:p w14:paraId="20624471" w14:textId="77777777" w:rsidR="00881A82" w:rsidRPr="00473486" w:rsidRDefault="00881A82">
      <w:pPr>
        <w:spacing w:line="360" w:lineRule="auto"/>
        <w:jc w:val="center"/>
        <w:rPr>
          <w:rFonts w:eastAsiaTheme="minorEastAsia"/>
          <w:b/>
          <w:color w:val="000000" w:themeColor="text1"/>
          <w:sz w:val="24"/>
        </w:rPr>
      </w:pPr>
    </w:p>
    <w:p w14:paraId="74E85759" w14:textId="77777777" w:rsidR="00881A82" w:rsidRPr="00473486" w:rsidRDefault="00881A82">
      <w:pPr>
        <w:spacing w:line="360" w:lineRule="auto"/>
        <w:rPr>
          <w:rFonts w:eastAsiaTheme="minorEastAsia"/>
          <w:b/>
          <w:color w:val="000000" w:themeColor="text1"/>
          <w:sz w:val="24"/>
        </w:rPr>
      </w:pPr>
    </w:p>
    <w:p w14:paraId="106BE94C"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16E1B4BF"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14:paraId="6BDFB656"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报告送出日期：二〇二五年一月二十二日</w:t>
      </w:r>
    </w:p>
    <w:p w14:paraId="0062EEDE"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6E72643B"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57C245F"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68C18D1"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7A0EEA0"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3EF751F"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446D0FF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14:paraId="270B1BC7"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591A846E" w14:textId="77777777">
        <w:tc>
          <w:tcPr>
            <w:tcW w:w="2835" w:type="dxa"/>
            <w:vAlign w:val="center"/>
          </w:tcPr>
          <w:p w14:paraId="703563FA"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4B4960F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14:paraId="78457997" w14:textId="77777777">
        <w:tc>
          <w:tcPr>
            <w:tcW w:w="2835" w:type="dxa"/>
            <w:tcBorders>
              <w:top w:val="single" w:sz="4" w:space="0" w:color="auto"/>
              <w:left w:val="single" w:sz="4" w:space="0" w:color="auto"/>
              <w:bottom w:val="single" w:sz="4" w:space="0" w:color="auto"/>
              <w:right w:val="single" w:sz="4" w:space="0" w:color="auto"/>
            </w:tcBorders>
            <w:vAlign w:val="center"/>
          </w:tcPr>
          <w:p w14:paraId="6957447A"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53EAF853"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14:paraId="1F5A254E" w14:textId="77777777">
        <w:tc>
          <w:tcPr>
            <w:tcW w:w="2835" w:type="dxa"/>
            <w:tcBorders>
              <w:top w:val="single" w:sz="4" w:space="0" w:color="auto"/>
              <w:left w:val="single" w:sz="4" w:space="0" w:color="auto"/>
              <w:bottom w:val="single" w:sz="4" w:space="0" w:color="auto"/>
              <w:right w:val="single" w:sz="4" w:space="0" w:color="auto"/>
            </w:tcBorders>
            <w:vAlign w:val="center"/>
          </w:tcPr>
          <w:p w14:paraId="1C56963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40CD4EF0"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14:paraId="14574214" w14:textId="77777777">
        <w:tc>
          <w:tcPr>
            <w:tcW w:w="2835" w:type="dxa"/>
            <w:vAlign w:val="center"/>
          </w:tcPr>
          <w:p w14:paraId="6055EC3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5B52D8E2"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471C4474" w14:textId="77777777">
        <w:tc>
          <w:tcPr>
            <w:tcW w:w="2835" w:type="dxa"/>
            <w:vAlign w:val="center"/>
          </w:tcPr>
          <w:p w14:paraId="728EA2E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650D37A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14:paraId="50697C5D" w14:textId="77777777">
        <w:tc>
          <w:tcPr>
            <w:tcW w:w="2835" w:type="dxa"/>
            <w:vAlign w:val="center"/>
          </w:tcPr>
          <w:p w14:paraId="227AE09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5F07FC5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75,727,323.00</w:t>
            </w:r>
            <w:r w:rsidRPr="00473486">
              <w:rPr>
                <w:rFonts w:eastAsiaTheme="minorEastAsia"/>
                <w:color w:val="000000" w:themeColor="text1"/>
                <w:kern w:val="0"/>
                <w:szCs w:val="21"/>
              </w:rPr>
              <w:t>份</w:t>
            </w:r>
          </w:p>
        </w:tc>
      </w:tr>
      <w:tr w:rsidR="00881A82" w:rsidRPr="00473486" w14:paraId="6F1EE0B4" w14:textId="77777777">
        <w:tc>
          <w:tcPr>
            <w:tcW w:w="2835" w:type="dxa"/>
            <w:vAlign w:val="center"/>
          </w:tcPr>
          <w:p w14:paraId="79D4C9E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7353C0F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14:paraId="78738C2A" w14:textId="77777777">
        <w:tc>
          <w:tcPr>
            <w:tcW w:w="2835" w:type="dxa"/>
            <w:vAlign w:val="center"/>
          </w:tcPr>
          <w:p w14:paraId="0E9F47E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0F968C7D"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14:paraId="1D985EE5"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97D359A"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537E60E9"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3258B02C"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14:paraId="0F6B668C"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w:t>
            </w:r>
            <w:r>
              <w:rPr>
                <w:rFonts w:eastAsiaTheme="minorEastAsia"/>
                <w:color w:val="000000" w:themeColor="text1"/>
                <w:kern w:val="0"/>
                <w:szCs w:val="21"/>
              </w:rPr>
              <w:t>交易的成份股，将采用与被限制股预期收益率相近的股票或股票组合进行相应的替代。本基金根据成份股构成及其权重的变动进行动态调整。</w:t>
            </w:r>
          </w:p>
          <w:p w14:paraId="2649C52E"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771E31A7"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5C63B97E"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14:paraId="78D01147"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6133D052"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1BCBB9A0"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w:t>
            </w:r>
            <w:r>
              <w:rPr>
                <w:rFonts w:eastAsiaTheme="minorEastAsia"/>
                <w:color w:val="000000" w:themeColor="text1"/>
                <w:kern w:val="0"/>
                <w:szCs w:val="21"/>
              </w:rPr>
              <w:t>按照指数权重进行配置，基金管理人将选择相关股票进行适当的替代。</w:t>
            </w:r>
          </w:p>
          <w:p w14:paraId="719CEED0"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14:paraId="2C828A8A"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w:t>
            </w:r>
            <w:r>
              <w:rPr>
                <w:rFonts w:eastAsiaTheme="minorEastAsia"/>
                <w:color w:val="000000" w:themeColor="text1"/>
                <w:kern w:val="0"/>
                <w:szCs w:val="21"/>
              </w:rPr>
              <w:lastRenderedPageBreak/>
              <w:t>人应采取合理措施，避免跟踪偏离度和跟踪误差的进一步扩大。</w:t>
            </w:r>
          </w:p>
          <w:p w14:paraId="2709960B"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14:paraId="35CDE988"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14:paraId="3784CF76"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14:paraId="7D17BF86"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14:paraId="131B79D5"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14:paraId="201DA77D"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14:paraId="2CAF2859"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w:t>
            </w:r>
            <w:r>
              <w:rPr>
                <w:rFonts w:eastAsiaTheme="minorEastAsia"/>
                <w:color w:val="000000" w:themeColor="text1"/>
                <w:kern w:val="0"/>
                <w:szCs w:val="21"/>
              </w:rPr>
              <w:t>保障投资组合流动性以及控制融资杠杆风险的前提下，确定融资比例。转融通证券出借策略按照分散化投资原则，分批、分期进行交易。</w:t>
            </w:r>
          </w:p>
          <w:p w14:paraId="56ABB22D" w14:textId="77777777" w:rsidR="00FB3CE5" w:rsidRDefault="002F59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14:paraId="13DF4C0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14:paraId="6F88DD39" w14:textId="77777777">
        <w:tc>
          <w:tcPr>
            <w:tcW w:w="2835" w:type="dxa"/>
            <w:vAlign w:val="center"/>
          </w:tcPr>
          <w:p w14:paraId="03D5243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22DC111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14:paraId="11B5C838" w14:textId="77777777">
        <w:tc>
          <w:tcPr>
            <w:tcW w:w="2835" w:type="dxa"/>
            <w:vAlign w:val="center"/>
          </w:tcPr>
          <w:p w14:paraId="709BB82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20F5D33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24BCB3E7" w14:textId="77777777">
        <w:tc>
          <w:tcPr>
            <w:tcW w:w="2835" w:type="dxa"/>
            <w:vAlign w:val="center"/>
          </w:tcPr>
          <w:p w14:paraId="05CEC5E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基金管理人</w:t>
            </w:r>
          </w:p>
        </w:tc>
        <w:tc>
          <w:tcPr>
            <w:tcW w:w="5479" w:type="dxa"/>
            <w:vAlign w:val="center"/>
          </w:tcPr>
          <w:p w14:paraId="688A827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2DB8EDD8" w14:textId="77777777">
        <w:tc>
          <w:tcPr>
            <w:tcW w:w="2835" w:type="dxa"/>
            <w:vAlign w:val="center"/>
          </w:tcPr>
          <w:p w14:paraId="764E6B1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39708C0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14:paraId="2A893044"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6C0D6E6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5A514D1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2F593A" w:rsidRPr="00473486" w14:paraId="14572A95" w14:textId="77777777" w:rsidTr="002F593A">
        <w:tc>
          <w:tcPr>
            <w:tcW w:w="3402" w:type="dxa"/>
            <w:vAlign w:val="center"/>
          </w:tcPr>
          <w:p w14:paraId="7C0860B8"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68737777"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30BAFD8D"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2F593A" w:rsidRPr="00473486" w14:paraId="40B28C08" w14:textId="77777777" w:rsidTr="002F593A">
        <w:tc>
          <w:tcPr>
            <w:tcW w:w="3402" w:type="dxa"/>
            <w:vAlign w:val="center"/>
          </w:tcPr>
          <w:p w14:paraId="6F0952A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53B56155"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656,723.44</w:t>
            </w:r>
          </w:p>
        </w:tc>
      </w:tr>
      <w:tr w:rsidR="002F593A" w:rsidRPr="00473486" w14:paraId="3D51AB21" w14:textId="77777777" w:rsidTr="002F593A">
        <w:tc>
          <w:tcPr>
            <w:tcW w:w="3402" w:type="dxa"/>
            <w:vAlign w:val="center"/>
          </w:tcPr>
          <w:p w14:paraId="1CB2F8E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19049D2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-1,663,834.03</w:t>
            </w:r>
          </w:p>
        </w:tc>
      </w:tr>
      <w:tr w:rsidR="002F593A" w:rsidRPr="00473486" w14:paraId="362A28F7" w14:textId="77777777" w:rsidTr="002F593A">
        <w:tc>
          <w:tcPr>
            <w:tcW w:w="3402" w:type="dxa"/>
            <w:vAlign w:val="center"/>
          </w:tcPr>
          <w:p w14:paraId="011EE35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1904259F"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-0.0228</w:t>
            </w:r>
          </w:p>
        </w:tc>
      </w:tr>
      <w:tr w:rsidR="002F593A" w:rsidRPr="00473486" w14:paraId="3F9C4B87" w14:textId="77777777" w:rsidTr="002F593A">
        <w:tc>
          <w:tcPr>
            <w:tcW w:w="3402" w:type="dxa"/>
            <w:vAlign w:val="center"/>
          </w:tcPr>
          <w:p w14:paraId="0A726CF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62CBF6E8"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88,385,197.74</w:t>
            </w:r>
          </w:p>
        </w:tc>
      </w:tr>
      <w:tr w:rsidR="002F593A" w:rsidRPr="00473486" w14:paraId="34BA6FC5" w14:textId="77777777" w:rsidTr="002F593A">
        <w:trPr>
          <w:trHeight w:val="158"/>
        </w:trPr>
        <w:tc>
          <w:tcPr>
            <w:tcW w:w="3402" w:type="dxa"/>
            <w:vAlign w:val="center"/>
          </w:tcPr>
          <w:p w14:paraId="6A0A426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14:paraId="26A314E8"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1.1672</w:t>
            </w:r>
          </w:p>
        </w:tc>
      </w:tr>
    </w:tbl>
    <w:p w14:paraId="6F5EB33A" w14:textId="77777777" w:rsidR="00FB3CE5" w:rsidRDefault="002F593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F0EB00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183F568"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0E6A49B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1E9B788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6D6F2F92" w14:textId="77777777">
        <w:tc>
          <w:tcPr>
            <w:tcW w:w="1395" w:type="dxa"/>
            <w:vAlign w:val="center"/>
          </w:tcPr>
          <w:p w14:paraId="4D6CAF7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5D940D7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13D5990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045B57C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3F42A79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7B24E85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51F2DF5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FB3CE5" w14:paraId="08C43735" w14:textId="77777777">
        <w:tc>
          <w:tcPr>
            <w:tcW w:w="1395" w:type="dxa"/>
            <w:vAlign w:val="center"/>
          </w:tcPr>
          <w:p w14:paraId="5D80F6DD" w14:textId="77777777" w:rsidR="00FB3CE5" w:rsidRDefault="002F593A">
            <w:pPr>
              <w:jc w:val="left"/>
            </w:pPr>
            <w:r>
              <w:rPr>
                <w:rFonts w:eastAsiaTheme="minorEastAsia"/>
                <w:color w:val="000000" w:themeColor="text1"/>
                <w:szCs w:val="21"/>
              </w:rPr>
              <w:t>过去三个月</w:t>
            </w:r>
          </w:p>
        </w:tc>
        <w:tc>
          <w:tcPr>
            <w:tcW w:w="1092" w:type="dxa"/>
            <w:vAlign w:val="center"/>
          </w:tcPr>
          <w:p w14:paraId="378B5BD2" w14:textId="77777777" w:rsidR="00FB3CE5" w:rsidRDefault="002F593A">
            <w:pPr>
              <w:jc w:val="center"/>
            </w:pPr>
            <w:r>
              <w:rPr>
                <w:rFonts w:eastAsiaTheme="minorEastAsia"/>
                <w:color w:val="000000" w:themeColor="text1"/>
                <w:szCs w:val="21"/>
              </w:rPr>
              <w:t>-2.29%</w:t>
            </w:r>
          </w:p>
        </w:tc>
        <w:tc>
          <w:tcPr>
            <w:tcW w:w="1161" w:type="dxa"/>
            <w:vAlign w:val="center"/>
          </w:tcPr>
          <w:p w14:paraId="784E5177" w14:textId="77777777" w:rsidR="00FB3CE5" w:rsidRDefault="002F593A">
            <w:pPr>
              <w:jc w:val="center"/>
            </w:pPr>
            <w:r>
              <w:rPr>
                <w:rFonts w:eastAsiaTheme="minorEastAsia"/>
                <w:color w:val="000000" w:themeColor="text1"/>
                <w:szCs w:val="21"/>
              </w:rPr>
              <w:t>1.69%</w:t>
            </w:r>
          </w:p>
        </w:tc>
        <w:tc>
          <w:tcPr>
            <w:tcW w:w="1181" w:type="dxa"/>
            <w:vAlign w:val="center"/>
          </w:tcPr>
          <w:p w14:paraId="6F983BB0" w14:textId="77777777" w:rsidR="00FB3CE5" w:rsidRDefault="002F593A">
            <w:pPr>
              <w:jc w:val="center"/>
            </w:pPr>
            <w:r>
              <w:rPr>
                <w:rFonts w:eastAsiaTheme="minorEastAsia"/>
                <w:color w:val="000000" w:themeColor="text1"/>
                <w:szCs w:val="21"/>
              </w:rPr>
              <w:t>-2.47%</w:t>
            </w:r>
          </w:p>
        </w:tc>
        <w:tc>
          <w:tcPr>
            <w:tcW w:w="1188" w:type="dxa"/>
            <w:vAlign w:val="center"/>
          </w:tcPr>
          <w:p w14:paraId="3E36B9B6" w14:textId="77777777" w:rsidR="00FB3CE5" w:rsidRDefault="002F593A">
            <w:pPr>
              <w:jc w:val="center"/>
            </w:pPr>
            <w:r>
              <w:rPr>
                <w:rFonts w:eastAsiaTheme="minorEastAsia"/>
                <w:color w:val="000000" w:themeColor="text1"/>
                <w:szCs w:val="21"/>
              </w:rPr>
              <w:t>1.71%</w:t>
            </w:r>
          </w:p>
        </w:tc>
        <w:tc>
          <w:tcPr>
            <w:tcW w:w="1199" w:type="dxa"/>
            <w:vAlign w:val="center"/>
          </w:tcPr>
          <w:p w14:paraId="547F4ED0" w14:textId="77777777" w:rsidR="00FB3CE5" w:rsidRDefault="002F593A">
            <w:pPr>
              <w:jc w:val="center"/>
            </w:pPr>
            <w:r>
              <w:rPr>
                <w:rFonts w:eastAsiaTheme="minorEastAsia"/>
                <w:color w:val="000000" w:themeColor="text1"/>
                <w:szCs w:val="21"/>
              </w:rPr>
              <w:t>0.18%</w:t>
            </w:r>
          </w:p>
        </w:tc>
        <w:tc>
          <w:tcPr>
            <w:tcW w:w="1204" w:type="dxa"/>
            <w:vAlign w:val="center"/>
          </w:tcPr>
          <w:p w14:paraId="32FF5748" w14:textId="77777777" w:rsidR="00FB3CE5" w:rsidRDefault="002F593A">
            <w:pPr>
              <w:jc w:val="center"/>
            </w:pPr>
            <w:r>
              <w:rPr>
                <w:rFonts w:eastAsiaTheme="minorEastAsia"/>
                <w:color w:val="000000" w:themeColor="text1"/>
                <w:szCs w:val="21"/>
              </w:rPr>
              <w:t>-0.02%</w:t>
            </w:r>
          </w:p>
        </w:tc>
      </w:tr>
      <w:tr w:rsidR="00FB3CE5" w14:paraId="68872FD2" w14:textId="77777777">
        <w:tc>
          <w:tcPr>
            <w:tcW w:w="1395" w:type="dxa"/>
            <w:vAlign w:val="center"/>
          </w:tcPr>
          <w:p w14:paraId="6A869BC2" w14:textId="77777777" w:rsidR="00FB3CE5" w:rsidRDefault="002F593A">
            <w:pPr>
              <w:jc w:val="left"/>
            </w:pPr>
            <w:r>
              <w:rPr>
                <w:rFonts w:eastAsiaTheme="minorEastAsia"/>
                <w:color w:val="000000" w:themeColor="text1"/>
                <w:szCs w:val="21"/>
              </w:rPr>
              <w:t>过去六个月</w:t>
            </w:r>
          </w:p>
        </w:tc>
        <w:tc>
          <w:tcPr>
            <w:tcW w:w="1092" w:type="dxa"/>
            <w:vAlign w:val="center"/>
          </w:tcPr>
          <w:p w14:paraId="49124176" w14:textId="77777777" w:rsidR="00FB3CE5" w:rsidRDefault="002F593A">
            <w:pPr>
              <w:jc w:val="center"/>
            </w:pPr>
            <w:r>
              <w:rPr>
                <w:rFonts w:eastAsiaTheme="minorEastAsia"/>
                <w:color w:val="000000" w:themeColor="text1"/>
                <w:szCs w:val="21"/>
              </w:rPr>
              <w:t>13.97%</w:t>
            </w:r>
          </w:p>
        </w:tc>
        <w:tc>
          <w:tcPr>
            <w:tcW w:w="1161" w:type="dxa"/>
            <w:vAlign w:val="center"/>
          </w:tcPr>
          <w:p w14:paraId="5C66197E" w14:textId="77777777" w:rsidR="00FB3CE5" w:rsidRDefault="002F593A">
            <w:pPr>
              <w:jc w:val="center"/>
            </w:pPr>
            <w:r>
              <w:rPr>
                <w:rFonts w:eastAsiaTheme="minorEastAsia"/>
                <w:color w:val="000000" w:themeColor="text1"/>
                <w:szCs w:val="21"/>
              </w:rPr>
              <w:t>1.64%</w:t>
            </w:r>
          </w:p>
        </w:tc>
        <w:tc>
          <w:tcPr>
            <w:tcW w:w="1181" w:type="dxa"/>
            <w:vAlign w:val="center"/>
          </w:tcPr>
          <w:p w14:paraId="53ECD781" w14:textId="77777777" w:rsidR="00FB3CE5" w:rsidRDefault="002F593A">
            <w:pPr>
              <w:jc w:val="center"/>
            </w:pPr>
            <w:r>
              <w:rPr>
                <w:rFonts w:eastAsiaTheme="minorEastAsia"/>
                <w:color w:val="000000" w:themeColor="text1"/>
                <w:szCs w:val="21"/>
              </w:rPr>
              <w:t>12.14%</w:t>
            </w:r>
          </w:p>
        </w:tc>
        <w:tc>
          <w:tcPr>
            <w:tcW w:w="1188" w:type="dxa"/>
            <w:vAlign w:val="center"/>
          </w:tcPr>
          <w:p w14:paraId="40145CCF" w14:textId="77777777" w:rsidR="00FB3CE5" w:rsidRDefault="002F593A">
            <w:pPr>
              <w:jc w:val="center"/>
            </w:pPr>
            <w:r>
              <w:rPr>
                <w:rFonts w:eastAsiaTheme="minorEastAsia"/>
                <w:color w:val="000000" w:themeColor="text1"/>
                <w:szCs w:val="21"/>
              </w:rPr>
              <w:t>1.66%</w:t>
            </w:r>
          </w:p>
        </w:tc>
        <w:tc>
          <w:tcPr>
            <w:tcW w:w="1199" w:type="dxa"/>
            <w:vAlign w:val="center"/>
          </w:tcPr>
          <w:p w14:paraId="68394F15" w14:textId="77777777" w:rsidR="00FB3CE5" w:rsidRDefault="002F593A">
            <w:pPr>
              <w:jc w:val="center"/>
            </w:pPr>
            <w:r>
              <w:rPr>
                <w:rFonts w:eastAsiaTheme="minorEastAsia"/>
                <w:color w:val="000000" w:themeColor="text1"/>
                <w:szCs w:val="21"/>
              </w:rPr>
              <w:t>1.83%</w:t>
            </w:r>
          </w:p>
        </w:tc>
        <w:tc>
          <w:tcPr>
            <w:tcW w:w="1204" w:type="dxa"/>
            <w:vAlign w:val="center"/>
          </w:tcPr>
          <w:p w14:paraId="799BC951" w14:textId="77777777" w:rsidR="00FB3CE5" w:rsidRDefault="002F593A">
            <w:pPr>
              <w:jc w:val="center"/>
            </w:pPr>
            <w:r>
              <w:rPr>
                <w:rFonts w:eastAsiaTheme="minorEastAsia"/>
                <w:color w:val="000000" w:themeColor="text1"/>
                <w:szCs w:val="21"/>
              </w:rPr>
              <w:t>-0.02%</w:t>
            </w:r>
          </w:p>
        </w:tc>
      </w:tr>
      <w:tr w:rsidR="00FB3CE5" w14:paraId="33974F44" w14:textId="77777777">
        <w:tc>
          <w:tcPr>
            <w:tcW w:w="1395" w:type="dxa"/>
            <w:vAlign w:val="center"/>
          </w:tcPr>
          <w:p w14:paraId="25426DD2" w14:textId="77777777" w:rsidR="00FB3CE5" w:rsidRDefault="002F593A">
            <w:pPr>
              <w:jc w:val="left"/>
            </w:pPr>
            <w:r>
              <w:rPr>
                <w:rFonts w:eastAsiaTheme="minorEastAsia"/>
                <w:color w:val="000000" w:themeColor="text1"/>
                <w:szCs w:val="21"/>
              </w:rPr>
              <w:t>过去一年</w:t>
            </w:r>
          </w:p>
        </w:tc>
        <w:tc>
          <w:tcPr>
            <w:tcW w:w="1092" w:type="dxa"/>
            <w:vAlign w:val="center"/>
          </w:tcPr>
          <w:p w14:paraId="007BE5AA" w14:textId="77777777" w:rsidR="00FB3CE5" w:rsidRDefault="002F593A">
            <w:pPr>
              <w:jc w:val="center"/>
            </w:pPr>
            <w:r>
              <w:rPr>
                <w:rFonts w:eastAsiaTheme="minorEastAsia"/>
                <w:color w:val="000000" w:themeColor="text1"/>
                <w:szCs w:val="21"/>
              </w:rPr>
              <w:t>14.72%</w:t>
            </w:r>
          </w:p>
        </w:tc>
        <w:tc>
          <w:tcPr>
            <w:tcW w:w="1161" w:type="dxa"/>
            <w:vAlign w:val="center"/>
          </w:tcPr>
          <w:p w14:paraId="2C264C1A" w14:textId="77777777" w:rsidR="00FB3CE5" w:rsidRDefault="002F593A">
            <w:pPr>
              <w:jc w:val="center"/>
            </w:pPr>
            <w:r>
              <w:rPr>
                <w:rFonts w:eastAsiaTheme="minorEastAsia"/>
                <w:color w:val="000000" w:themeColor="text1"/>
                <w:szCs w:val="21"/>
              </w:rPr>
              <w:t>1.33%</w:t>
            </w:r>
          </w:p>
        </w:tc>
        <w:tc>
          <w:tcPr>
            <w:tcW w:w="1181" w:type="dxa"/>
            <w:vAlign w:val="center"/>
          </w:tcPr>
          <w:p w14:paraId="544254C4" w14:textId="77777777" w:rsidR="00FB3CE5" w:rsidRDefault="002F593A">
            <w:pPr>
              <w:jc w:val="center"/>
            </w:pPr>
            <w:r>
              <w:rPr>
                <w:rFonts w:eastAsiaTheme="minorEastAsia"/>
                <w:color w:val="000000" w:themeColor="text1"/>
                <w:szCs w:val="21"/>
              </w:rPr>
              <w:t>12.14%</w:t>
            </w:r>
          </w:p>
        </w:tc>
        <w:tc>
          <w:tcPr>
            <w:tcW w:w="1188" w:type="dxa"/>
            <w:vAlign w:val="center"/>
          </w:tcPr>
          <w:p w14:paraId="0FBAC7F3" w14:textId="77777777" w:rsidR="00FB3CE5" w:rsidRDefault="002F593A">
            <w:pPr>
              <w:jc w:val="center"/>
            </w:pPr>
            <w:r>
              <w:rPr>
                <w:rFonts w:eastAsiaTheme="minorEastAsia"/>
                <w:color w:val="000000" w:themeColor="text1"/>
                <w:szCs w:val="21"/>
              </w:rPr>
              <w:t>1.37%</w:t>
            </w:r>
          </w:p>
        </w:tc>
        <w:tc>
          <w:tcPr>
            <w:tcW w:w="1199" w:type="dxa"/>
            <w:vAlign w:val="center"/>
          </w:tcPr>
          <w:p w14:paraId="0B955DE4" w14:textId="77777777" w:rsidR="00FB3CE5" w:rsidRDefault="002F593A">
            <w:pPr>
              <w:jc w:val="center"/>
            </w:pPr>
            <w:r>
              <w:rPr>
                <w:rFonts w:eastAsiaTheme="minorEastAsia"/>
                <w:color w:val="000000" w:themeColor="text1"/>
                <w:szCs w:val="21"/>
              </w:rPr>
              <w:t>2.58%</w:t>
            </w:r>
          </w:p>
        </w:tc>
        <w:tc>
          <w:tcPr>
            <w:tcW w:w="1204" w:type="dxa"/>
            <w:vAlign w:val="center"/>
          </w:tcPr>
          <w:p w14:paraId="7C3FB889" w14:textId="77777777" w:rsidR="00FB3CE5" w:rsidRDefault="002F593A">
            <w:pPr>
              <w:jc w:val="center"/>
            </w:pPr>
            <w:r>
              <w:rPr>
                <w:rFonts w:eastAsiaTheme="minorEastAsia"/>
                <w:color w:val="000000" w:themeColor="text1"/>
                <w:szCs w:val="21"/>
              </w:rPr>
              <w:t>-0.04%</w:t>
            </w:r>
          </w:p>
        </w:tc>
      </w:tr>
      <w:tr w:rsidR="00FB3CE5" w14:paraId="5C7F407D" w14:textId="77777777">
        <w:tc>
          <w:tcPr>
            <w:tcW w:w="1395" w:type="dxa"/>
            <w:vAlign w:val="center"/>
          </w:tcPr>
          <w:p w14:paraId="4EC8A1F8" w14:textId="77777777" w:rsidR="00FB3CE5" w:rsidRDefault="002F593A">
            <w:pPr>
              <w:jc w:val="left"/>
            </w:pPr>
            <w:r>
              <w:rPr>
                <w:rFonts w:eastAsiaTheme="minorEastAsia"/>
                <w:color w:val="000000" w:themeColor="text1"/>
                <w:szCs w:val="21"/>
              </w:rPr>
              <w:t>过去三年</w:t>
            </w:r>
          </w:p>
        </w:tc>
        <w:tc>
          <w:tcPr>
            <w:tcW w:w="1092" w:type="dxa"/>
            <w:vAlign w:val="center"/>
          </w:tcPr>
          <w:p w14:paraId="01FA7EC4" w14:textId="77777777" w:rsidR="00FB3CE5" w:rsidRDefault="002F593A">
            <w:pPr>
              <w:jc w:val="center"/>
            </w:pPr>
            <w:r>
              <w:rPr>
                <w:rFonts w:eastAsiaTheme="minorEastAsia"/>
                <w:color w:val="000000" w:themeColor="text1"/>
                <w:szCs w:val="21"/>
              </w:rPr>
              <w:t>-17.58%</w:t>
            </w:r>
          </w:p>
        </w:tc>
        <w:tc>
          <w:tcPr>
            <w:tcW w:w="1161" w:type="dxa"/>
            <w:vAlign w:val="center"/>
          </w:tcPr>
          <w:p w14:paraId="01DDC640" w14:textId="77777777" w:rsidR="00FB3CE5" w:rsidRDefault="002F593A">
            <w:pPr>
              <w:jc w:val="center"/>
            </w:pPr>
            <w:r>
              <w:rPr>
                <w:rFonts w:eastAsiaTheme="minorEastAsia"/>
                <w:color w:val="000000" w:themeColor="text1"/>
                <w:szCs w:val="21"/>
              </w:rPr>
              <w:t>1.14%</w:t>
            </w:r>
          </w:p>
        </w:tc>
        <w:tc>
          <w:tcPr>
            <w:tcW w:w="1181" w:type="dxa"/>
            <w:vAlign w:val="center"/>
          </w:tcPr>
          <w:p w14:paraId="340B3CB3" w14:textId="77777777" w:rsidR="00FB3CE5" w:rsidRDefault="002F593A">
            <w:pPr>
              <w:jc w:val="center"/>
            </w:pPr>
            <w:r>
              <w:rPr>
                <w:rFonts w:eastAsiaTheme="minorEastAsia"/>
                <w:color w:val="000000" w:themeColor="text1"/>
                <w:szCs w:val="21"/>
              </w:rPr>
              <w:t>-22.70%</w:t>
            </w:r>
          </w:p>
        </w:tc>
        <w:tc>
          <w:tcPr>
            <w:tcW w:w="1188" w:type="dxa"/>
            <w:vAlign w:val="center"/>
          </w:tcPr>
          <w:p w14:paraId="2E247963" w14:textId="77777777" w:rsidR="00FB3CE5" w:rsidRDefault="002F593A">
            <w:pPr>
              <w:jc w:val="center"/>
            </w:pPr>
            <w:r>
              <w:rPr>
                <w:rFonts w:eastAsiaTheme="minorEastAsia"/>
                <w:color w:val="000000" w:themeColor="text1"/>
                <w:szCs w:val="21"/>
              </w:rPr>
              <w:t>1.18%</w:t>
            </w:r>
          </w:p>
        </w:tc>
        <w:tc>
          <w:tcPr>
            <w:tcW w:w="1199" w:type="dxa"/>
            <w:vAlign w:val="center"/>
          </w:tcPr>
          <w:p w14:paraId="48519F69" w14:textId="77777777" w:rsidR="00FB3CE5" w:rsidRDefault="002F593A">
            <w:pPr>
              <w:jc w:val="center"/>
            </w:pPr>
            <w:r>
              <w:rPr>
                <w:rFonts w:eastAsiaTheme="minorEastAsia"/>
                <w:color w:val="000000" w:themeColor="text1"/>
                <w:szCs w:val="21"/>
              </w:rPr>
              <w:t>5.12%</w:t>
            </w:r>
          </w:p>
        </w:tc>
        <w:tc>
          <w:tcPr>
            <w:tcW w:w="1204" w:type="dxa"/>
            <w:vAlign w:val="center"/>
          </w:tcPr>
          <w:p w14:paraId="7E5D4DD1" w14:textId="77777777" w:rsidR="00FB3CE5" w:rsidRDefault="002F593A">
            <w:pPr>
              <w:jc w:val="center"/>
            </w:pPr>
            <w:r>
              <w:rPr>
                <w:rFonts w:eastAsiaTheme="minorEastAsia"/>
                <w:color w:val="000000" w:themeColor="text1"/>
                <w:szCs w:val="21"/>
              </w:rPr>
              <w:t>-0.04%</w:t>
            </w:r>
          </w:p>
        </w:tc>
      </w:tr>
      <w:tr w:rsidR="00FB3CE5" w14:paraId="6D1EE92D" w14:textId="77777777">
        <w:tc>
          <w:tcPr>
            <w:tcW w:w="1395" w:type="dxa"/>
            <w:vAlign w:val="center"/>
          </w:tcPr>
          <w:p w14:paraId="18D9D51A" w14:textId="77777777" w:rsidR="00FB3CE5" w:rsidRDefault="002F593A">
            <w:pPr>
              <w:jc w:val="left"/>
            </w:pPr>
            <w:r>
              <w:rPr>
                <w:rFonts w:eastAsiaTheme="minorEastAsia"/>
                <w:color w:val="000000" w:themeColor="text1"/>
                <w:szCs w:val="21"/>
              </w:rPr>
              <w:t>过去五年</w:t>
            </w:r>
          </w:p>
        </w:tc>
        <w:tc>
          <w:tcPr>
            <w:tcW w:w="1092" w:type="dxa"/>
            <w:vAlign w:val="center"/>
          </w:tcPr>
          <w:p w14:paraId="77D10A2D" w14:textId="77777777" w:rsidR="00FB3CE5" w:rsidRDefault="002F593A">
            <w:pPr>
              <w:jc w:val="center"/>
            </w:pPr>
            <w:r>
              <w:rPr>
                <w:rFonts w:eastAsiaTheme="minorEastAsia"/>
                <w:color w:val="000000" w:themeColor="text1"/>
                <w:szCs w:val="21"/>
              </w:rPr>
              <w:t>-</w:t>
            </w:r>
          </w:p>
        </w:tc>
        <w:tc>
          <w:tcPr>
            <w:tcW w:w="1161" w:type="dxa"/>
            <w:vAlign w:val="center"/>
          </w:tcPr>
          <w:p w14:paraId="29806858" w14:textId="77777777" w:rsidR="00FB3CE5" w:rsidRDefault="002F593A">
            <w:pPr>
              <w:jc w:val="center"/>
            </w:pPr>
            <w:r>
              <w:rPr>
                <w:rFonts w:eastAsiaTheme="minorEastAsia"/>
                <w:color w:val="000000" w:themeColor="text1"/>
                <w:szCs w:val="21"/>
              </w:rPr>
              <w:t>-</w:t>
            </w:r>
          </w:p>
        </w:tc>
        <w:tc>
          <w:tcPr>
            <w:tcW w:w="1181" w:type="dxa"/>
            <w:vAlign w:val="center"/>
          </w:tcPr>
          <w:p w14:paraId="3E2FC585" w14:textId="77777777" w:rsidR="00FB3CE5" w:rsidRDefault="002F593A">
            <w:pPr>
              <w:jc w:val="center"/>
            </w:pPr>
            <w:r>
              <w:rPr>
                <w:rFonts w:eastAsiaTheme="minorEastAsia"/>
                <w:color w:val="000000" w:themeColor="text1"/>
                <w:szCs w:val="21"/>
              </w:rPr>
              <w:t>-</w:t>
            </w:r>
          </w:p>
        </w:tc>
        <w:tc>
          <w:tcPr>
            <w:tcW w:w="1188" w:type="dxa"/>
            <w:vAlign w:val="center"/>
          </w:tcPr>
          <w:p w14:paraId="49B95915" w14:textId="77777777" w:rsidR="00FB3CE5" w:rsidRDefault="002F593A">
            <w:pPr>
              <w:jc w:val="center"/>
            </w:pPr>
            <w:r>
              <w:rPr>
                <w:rFonts w:eastAsiaTheme="minorEastAsia"/>
                <w:color w:val="000000" w:themeColor="text1"/>
                <w:szCs w:val="21"/>
              </w:rPr>
              <w:t>-</w:t>
            </w:r>
          </w:p>
        </w:tc>
        <w:tc>
          <w:tcPr>
            <w:tcW w:w="1199" w:type="dxa"/>
            <w:vAlign w:val="center"/>
          </w:tcPr>
          <w:p w14:paraId="669B4555" w14:textId="77777777" w:rsidR="00FB3CE5" w:rsidRDefault="002F593A">
            <w:pPr>
              <w:jc w:val="center"/>
            </w:pPr>
            <w:r>
              <w:rPr>
                <w:rFonts w:eastAsiaTheme="minorEastAsia"/>
                <w:color w:val="000000" w:themeColor="text1"/>
                <w:szCs w:val="21"/>
              </w:rPr>
              <w:t>-</w:t>
            </w:r>
          </w:p>
        </w:tc>
        <w:tc>
          <w:tcPr>
            <w:tcW w:w="1204" w:type="dxa"/>
            <w:vAlign w:val="center"/>
          </w:tcPr>
          <w:p w14:paraId="6DBFAB63" w14:textId="77777777" w:rsidR="00FB3CE5" w:rsidRDefault="002F593A">
            <w:pPr>
              <w:jc w:val="center"/>
            </w:pPr>
            <w:r>
              <w:rPr>
                <w:rFonts w:eastAsiaTheme="minorEastAsia"/>
                <w:color w:val="000000" w:themeColor="text1"/>
                <w:szCs w:val="21"/>
              </w:rPr>
              <w:t>-</w:t>
            </w:r>
          </w:p>
        </w:tc>
      </w:tr>
      <w:tr w:rsidR="00FB3CE5" w14:paraId="2A69E9C4" w14:textId="77777777">
        <w:tc>
          <w:tcPr>
            <w:tcW w:w="1395" w:type="dxa"/>
            <w:vAlign w:val="center"/>
          </w:tcPr>
          <w:p w14:paraId="55E4590F" w14:textId="77777777" w:rsidR="00FB3CE5" w:rsidRDefault="002F593A">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14:paraId="34397C13" w14:textId="77777777" w:rsidR="00FB3CE5" w:rsidRDefault="002F593A">
            <w:pPr>
              <w:jc w:val="center"/>
            </w:pPr>
            <w:r>
              <w:rPr>
                <w:rFonts w:eastAsiaTheme="minorEastAsia"/>
                <w:color w:val="000000" w:themeColor="text1"/>
                <w:szCs w:val="21"/>
              </w:rPr>
              <w:lastRenderedPageBreak/>
              <w:t>16.72%</w:t>
            </w:r>
          </w:p>
        </w:tc>
        <w:tc>
          <w:tcPr>
            <w:tcW w:w="1161" w:type="dxa"/>
            <w:vAlign w:val="center"/>
          </w:tcPr>
          <w:p w14:paraId="1C59C6C3" w14:textId="77777777" w:rsidR="00FB3CE5" w:rsidRDefault="002F593A">
            <w:pPr>
              <w:jc w:val="center"/>
            </w:pPr>
            <w:r>
              <w:rPr>
                <w:rFonts w:eastAsiaTheme="minorEastAsia"/>
                <w:color w:val="000000" w:themeColor="text1"/>
                <w:szCs w:val="21"/>
              </w:rPr>
              <w:t>1.15%</w:t>
            </w:r>
          </w:p>
        </w:tc>
        <w:tc>
          <w:tcPr>
            <w:tcW w:w="1181" w:type="dxa"/>
            <w:vAlign w:val="center"/>
          </w:tcPr>
          <w:p w14:paraId="3B2AE2DC" w14:textId="77777777" w:rsidR="00FB3CE5" w:rsidRDefault="002F593A">
            <w:pPr>
              <w:jc w:val="center"/>
            </w:pPr>
            <w:r>
              <w:rPr>
                <w:rFonts w:eastAsiaTheme="minorEastAsia"/>
                <w:color w:val="000000" w:themeColor="text1"/>
                <w:szCs w:val="21"/>
              </w:rPr>
              <w:t>1.51%</w:t>
            </w:r>
          </w:p>
        </w:tc>
        <w:tc>
          <w:tcPr>
            <w:tcW w:w="1188" w:type="dxa"/>
            <w:vAlign w:val="center"/>
          </w:tcPr>
          <w:p w14:paraId="774DD85A" w14:textId="77777777" w:rsidR="00FB3CE5" w:rsidRDefault="002F593A">
            <w:pPr>
              <w:jc w:val="center"/>
            </w:pPr>
            <w:r>
              <w:rPr>
                <w:rFonts w:eastAsiaTheme="minorEastAsia"/>
                <w:color w:val="000000" w:themeColor="text1"/>
                <w:szCs w:val="21"/>
              </w:rPr>
              <w:t>1.19%</w:t>
            </w:r>
          </w:p>
        </w:tc>
        <w:tc>
          <w:tcPr>
            <w:tcW w:w="1199" w:type="dxa"/>
            <w:vAlign w:val="center"/>
          </w:tcPr>
          <w:p w14:paraId="0071EB03" w14:textId="77777777" w:rsidR="00FB3CE5" w:rsidRDefault="002F593A">
            <w:pPr>
              <w:jc w:val="center"/>
            </w:pPr>
            <w:r>
              <w:rPr>
                <w:rFonts w:eastAsiaTheme="minorEastAsia"/>
                <w:color w:val="000000" w:themeColor="text1"/>
                <w:szCs w:val="21"/>
              </w:rPr>
              <w:t>15.21%</w:t>
            </w:r>
          </w:p>
        </w:tc>
        <w:tc>
          <w:tcPr>
            <w:tcW w:w="1204" w:type="dxa"/>
            <w:vAlign w:val="center"/>
          </w:tcPr>
          <w:p w14:paraId="2D517E60" w14:textId="77777777" w:rsidR="00FB3CE5" w:rsidRDefault="002F593A">
            <w:pPr>
              <w:jc w:val="center"/>
            </w:pPr>
            <w:r>
              <w:rPr>
                <w:rFonts w:eastAsiaTheme="minorEastAsia"/>
                <w:color w:val="000000" w:themeColor="text1"/>
                <w:szCs w:val="21"/>
              </w:rPr>
              <w:t>-0.04%</w:t>
            </w:r>
          </w:p>
        </w:tc>
      </w:tr>
    </w:tbl>
    <w:p w14:paraId="3C39CEB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0BC481E"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22276BD6"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14:paraId="5D60A86A"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6029C2C6"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14:paraId="3D21FEB8"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28970014" wp14:editId="43EABD88">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5C35BC0C" w14:textId="77777777" w:rsidR="00FB3CE5" w:rsidRDefault="002F593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14:paraId="147C051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14:paraId="74DBBF9B"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2D529A5E" w14:textId="77777777" w:rsidR="00881A82" w:rsidRPr="00473486" w:rsidRDefault="00881A82">
      <w:pPr>
        <w:tabs>
          <w:tab w:val="left" w:pos="1800"/>
        </w:tabs>
        <w:spacing w:line="288" w:lineRule="auto"/>
        <w:rPr>
          <w:rFonts w:eastAsiaTheme="minorEastAsia"/>
          <w:color w:val="000000" w:themeColor="text1"/>
          <w:szCs w:val="21"/>
        </w:rPr>
      </w:pPr>
    </w:p>
    <w:p w14:paraId="54F8C1C4"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662E703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0F43553B" w14:textId="77777777">
        <w:trPr>
          <w:cantSplit/>
          <w:trHeight w:val="292"/>
        </w:trPr>
        <w:tc>
          <w:tcPr>
            <w:tcW w:w="851" w:type="dxa"/>
            <w:vMerge w:val="restart"/>
            <w:vAlign w:val="center"/>
          </w:tcPr>
          <w:p w14:paraId="1E92E889"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04EF965B"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7667D89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08EC967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7754E788"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5AC040F7" w14:textId="77777777">
        <w:trPr>
          <w:cantSplit/>
        </w:trPr>
        <w:tc>
          <w:tcPr>
            <w:tcW w:w="851" w:type="dxa"/>
            <w:vMerge/>
            <w:vAlign w:val="center"/>
          </w:tcPr>
          <w:p w14:paraId="25295FA0"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3F463087"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02C075C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2C71FDE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2C262E69"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4FCF320F" w14:textId="77777777" w:rsidR="00881A82" w:rsidRPr="00473486" w:rsidRDefault="00881A82">
            <w:pPr>
              <w:widowControl/>
              <w:spacing w:line="360" w:lineRule="auto"/>
              <w:jc w:val="left"/>
              <w:rPr>
                <w:rFonts w:eastAsiaTheme="minorEastAsia"/>
                <w:color w:val="000000" w:themeColor="text1"/>
                <w:kern w:val="0"/>
                <w:szCs w:val="21"/>
              </w:rPr>
            </w:pPr>
          </w:p>
        </w:tc>
      </w:tr>
      <w:tr w:rsidR="00FB3CE5" w14:paraId="089397DD" w14:textId="77777777">
        <w:tc>
          <w:tcPr>
            <w:tcW w:w="851" w:type="dxa"/>
            <w:vAlign w:val="center"/>
          </w:tcPr>
          <w:p w14:paraId="1C892391" w14:textId="77777777" w:rsidR="00FB3CE5" w:rsidRDefault="002F593A">
            <w:pPr>
              <w:jc w:val="center"/>
            </w:pPr>
            <w:r>
              <w:rPr>
                <w:rFonts w:eastAsiaTheme="minorEastAsia"/>
                <w:color w:val="000000" w:themeColor="text1"/>
                <w:szCs w:val="21"/>
              </w:rPr>
              <w:t>何智豪</w:t>
            </w:r>
          </w:p>
        </w:tc>
        <w:tc>
          <w:tcPr>
            <w:tcW w:w="850" w:type="dxa"/>
            <w:vAlign w:val="center"/>
          </w:tcPr>
          <w:p w14:paraId="5426315D" w14:textId="77777777" w:rsidR="00FB3CE5" w:rsidRDefault="002F593A">
            <w:pPr>
              <w:jc w:val="center"/>
            </w:pPr>
            <w:r>
              <w:rPr>
                <w:rFonts w:eastAsiaTheme="minorEastAsia"/>
                <w:color w:val="000000" w:themeColor="text1"/>
                <w:szCs w:val="21"/>
              </w:rPr>
              <w:t>本基金基金经理</w:t>
            </w:r>
          </w:p>
        </w:tc>
        <w:tc>
          <w:tcPr>
            <w:tcW w:w="1560" w:type="dxa"/>
            <w:vAlign w:val="center"/>
          </w:tcPr>
          <w:p w14:paraId="5840A5C2" w14:textId="77777777" w:rsidR="00FB3CE5" w:rsidRDefault="002F593A">
            <w:pPr>
              <w:jc w:val="center"/>
            </w:pPr>
            <w:r>
              <w:rPr>
                <w:rFonts w:eastAsiaTheme="minorEastAsia"/>
                <w:color w:val="000000" w:themeColor="text1"/>
                <w:szCs w:val="21"/>
              </w:rPr>
              <w:t>2021-02-19</w:t>
            </w:r>
          </w:p>
        </w:tc>
        <w:tc>
          <w:tcPr>
            <w:tcW w:w="1559" w:type="dxa"/>
            <w:vAlign w:val="center"/>
          </w:tcPr>
          <w:p w14:paraId="4323EFAC" w14:textId="77777777" w:rsidR="00FB3CE5" w:rsidRDefault="002F593A">
            <w:pPr>
              <w:jc w:val="center"/>
            </w:pPr>
            <w:r>
              <w:rPr>
                <w:rFonts w:eastAsiaTheme="minorEastAsia"/>
                <w:color w:val="000000" w:themeColor="text1"/>
                <w:szCs w:val="21"/>
              </w:rPr>
              <w:t>-</w:t>
            </w:r>
          </w:p>
        </w:tc>
        <w:tc>
          <w:tcPr>
            <w:tcW w:w="1417" w:type="dxa"/>
            <w:vAlign w:val="center"/>
          </w:tcPr>
          <w:p w14:paraId="54AE7E69" w14:textId="77777777" w:rsidR="00FB3CE5" w:rsidRDefault="002F593A">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14:paraId="453475AF" w14:textId="77777777" w:rsidR="00FB3CE5" w:rsidRDefault="002F593A">
            <w:r>
              <w:rPr>
                <w:rFonts w:eastAsiaTheme="minorEastAsia"/>
                <w:color w:val="000000" w:themeColor="text1"/>
                <w:szCs w:val="21"/>
              </w:rPr>
              <w:t>何智豪先生曾任中国国际金融股份有限公司组合与量化策略研究员、资产管理</w:t>
            </w:r>
            <w:r>
              <w:rPr>
                <w:rFonts w:eastAsiaTheme="minorEastAsia"/>
                <w:color w:val="000000" w:themeColor="text1"/>
                <w:szCs w:val="21"/>
              </w:rPr>
              <w:lastRenderedPageBreak/>
              <w:t>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月起加入摩根基金管理（中国）有限公司（原上投摩根基金管理有限公司），现任指数及量化投资部基金经理。</w:t>
            </w:r>
          </w:p>
        </w:tc>
      </w:tr>
      <w:tr w:rsidR="00FB3CE5" w14:paraId="44A922A4" w14:textId="77777777">
        <w:tc>
          <w:tcPr>
            <w:tcW w:w="851" w:type="dxa"/>
            <w:vAlign w:val="center"/>
          </w:tcPr>
          <w:p w14:paraId="2135B23C" w14:textId="77777777" w:rsidR="00FB3CE5" w:rsidRDefault="002F593A">
            <w:pPr>
              <w:jc w:val="center"/>
            </w:pPr>
            <w:r>
              <w:rPr>
                <w:rFonts w:eastAsiaTheme="minorEastAsia"/>
                <w:color w:val="000000" w:themeColor="text1"/>
                <w:szCs w:val="21"/>
              </w:rPr>
              <w:lastRenderedPageBreak/>
              <w:t>韩秀一</w:t>
            </w:r>
          </w:p>
        </w:tc>
        <w:tc>
          <w:tcPr>
            <w:tcW w:w="850" w:type="dxa"/>
            <w:vAlign w:val="center"/>
          </w:tcPr>
          <w:p w14:paraId="24035D13" w14:textId="77777777" w:rsidR="00FB3CE5" w:rsidRDefault="002F593A">
            <w:pPr>
              <w:jc w:val="center"/>
            </w:pPr>
            <w:r>
              <w:rPr>
                <w:rFonts w:eastAsiaTheme="minorEastAsia"/>
                <w:color w:val="000000" w:themeColor="text1"/>
                <w:szCs w:val="21"/>
              </w:rPr>
              <w:t>本基金基金经理</w:t>
            </w:r>
          </w:p>
        </w:tc>
        <w:tc>
          <w:tcPr>
            <w:tcW w:w="1560" w:type="dxa"/>
            <w:vAlign w:val="center"/>
          </w:tcPr>
          <w:p w14:paraId="30165B00" w14:textId="77777777" w:rsidR="00FB3CE5" w:rsidRDefault="002F593A">
            <w:pPr>
              <w:jc w:val="center"/>
            </w:pPr>
            <w:r>
              <w:rPr>
                <w:rFonts w:eastAsiaTheme="minorEastAsia"/>
                <w:color w:val="000000" w:themeColor="text1"/>
                <w:szCs w:val="21"/>
              </w:rPr>
              <w:t>2023-11-23</w:t>
            </w:r>
          </w:p>
        </w:tc>
        <w:tc>
          <w:tcPr>
            <w:tcW w:w="1559" w:type="dxa"/>
            <w:vAlign w:val="center"/>
          </w:tcPr>
          <w:p w14:paraId="64ADD235" w14:textId="77777777" w:rsidR="00FB3CE5" w:rsidRDefault="002F593A">
            <w:pPr>
              <w:jc w:val="center"/>
            </w:pPr>
            <w:r>
              <w:rPr>
                <w:rFonts w:eastAsiaTheme="minorEastAsia"/>
                <w:color w:val="000000" w:themeColor="text1"/>
                <w:szCs w:val="21"/>
              </w:rPr>
              <w:t>-</w:t>
            </w:r>
          </w:p>
        </w:tc>
        <w:tc>
          <w:tcPr>
            <w:tcW w:w="1417" w:type="dxa"/>
            <w:vAlign w:val="center"/>
          </w:tcPr>
          <w:p w14:paraId="7B6638D5" w14:textId="77777777" w:rsidR="00FB3CE5" w:rsidRDefault="002F593A">
            <w:pPr>
              <w:jc w:val="center"/>
            </w:pPr>
            <w:r>
              <w:rPr>
                <w:rFonts w:eastAsiaTheme="minorEastAsia"/>
                <w:color w:val="000000" w:themeColor="text1"/>
                <w:szCs w:val="21"/>
              </w:rPr>
              <w:t>5</w:t>
            </w:r>
            <w:r>
              <w:rPr>
                <w:rFonts w:eastAsiaTheme="minorEastAsia"/>
                <w:color w:val="000000" w:themeColor="text1"/>
                <w:szCs w:val="21"/>
              </w:rPr>
              <w:t>年</w:t>
            </w:r>
          </w:p>
        </w:tc>
        <w:tc>
          <w:tcPr>
            <w:tcW w:w="2694" w:type="dxa"/>
            <w:vAlign w:val="center"/>
          </w:tcPr>
          <w:p w14:paraId="1B9F2DB4" w14:textId="77777777" w:rsidR="00FB3CE5" w:rsidRDefault="002F593A">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14:paraId="27A2B5A9" w14:textId="77777777" w:rsidR="00FB3CE5" w:rsidRDefault="002F593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81FE43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14:paraId="6A8216C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1BB178A3"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26DC79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88F363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39208D17"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30D18E69"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25130ED"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14:paraId="2FCEEBA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w:t>
      </w:r>
      <w:r w:rsidRPr="00473486">
        <w:rPr>
          <w:rFonts w:eastAsiaTheme="minorEastAsia"/>
          <w:color w:val="000000" w:themeColor="text1"/>
          <w:szCs w:val="21"/>
        </w:rPr>
        <w:lastRenderedPageBreak/>
        <w:t>时机和交易价差监控分析，未发现整体公平交易执行出现异常的情况。</w:t>
      </w:r>
    </w:p>
    <w:p w14:paraId="30346E8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6680A4E7"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04321C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5A73FD20" w14:textId="77777777" w:rsidR="00881A82" w:rsidRPr="00473486" w:rsidRDefault="00881A82">
      <w:pPr>
        <w:spacing w:line="360" w:lineRule="auto"/>
        <w:ind w:firstLineChars="200" w:firstLine="480"/>
        <w:rPr>
          <w:rFonts w:eastAsiaTheme="minorEastAsia"/>
          <w:color w:val="000000" w:themeColor="text1"/>
          <w:sz w:val="24"/>
        </w:rPr>
      </w:pPr>
    </w:p>
    <w:p w14:paraId="2EC29E0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7B362200"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66C34C90"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股市场在经历</w:t>
      </w:r>
      <w:r>
        <w:rPr>
          <w:rFonts w:eastAsiaTheme="minorEastAsia"/>
          <w:color w:val="000000" w:themeColor="text1"/>
          <w:szCs w:val="21"/>
        </w:rPr>
        <w:t>9</w:t>
      </w:r>
      <w:r>
        <w:rPr>
          <w:rFonts w:eastAsiaTheme="minorEastAsia"/>
          <w:color w:val="000000" w:themeColor="text1"/>
          <w:szCs w:val="21"/>
        </w:rPr>
        <w:t>月末和</w:t>
      </w:r>
      <w:r>
        <w:rPr>
          <w:rFonts w:eastAsiaTheme="minorEastAsia"/>
          <w:color w:val="000000" w:themeColor="text1"/>
          <w:szCs w:val="21"/>
        </w:rPr>
        <w:t>10</w:t>
      </w:r>
      <w:r>
        <w:rPr>
          <w:rFonts w:eastAsiaTheme="minorEastAsia"/>
          <w:color w:val="000000" w:themeColor="text1"/>
          <w:szCs w:val="21"/>
        </w:rPr>
        <w:t>月初的快速上涨行情后，估值得以一定程度修复，在安全边际收窄后，市场情绪也有所降温，国庆后至年底</w:t>
      </w:r>
      <w:r>
        <w:rPr>
          <w:rFonts w:eastAsiaTheme="minorEastAsia"/>
          <w:color w:val="000000" w:themeColor="text1"/>
          <w:szCs w:val="21"/>
        </w:rPr>
        <w:t>A</w:t>
      </w:r>
      <w:r>
        <w:rPr>
          <w:rFonts w:eastAsiaTheme="minorEastAsia"/>
          <w:color w:val="000000" w:themeColor="text1"/>
          <w:szCs w:val="21"/>
        </w:rPr>
        <w:t>股呈现区间震荡态势。四季度的行情一方面在消化前期市场情绪，一方面在等待宽松政策对经济提振的效果验证。市场从前期的全面普涨过渡到结构行情。从近期经济数据来看，部分经济指标明显好转，</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PPI</w:t>
      </w:r>
      <w:r>
        <w:rPr>
          <w:rFonts w:eastAsiaTheme="minorEastAsia"/>
          <w:color w:val="000000" w:themeColor="text1"/>
          <w:szCs w:val="21"/>
        </w:rPr>
        <w:t>有所改善，</w:t>
      </w:r>
      <w:r>
        <w:rPr>
          <w:rFonts w:eastAsiaTheme="minorEastAsia"/>
          <w:color w:val="000000" w:themeColor="text1"/>
          <w:szCs w:val="21"/>
        </w:rPr>
        <w:t>M1</w:t>
      </w:r>
      <w:r>
        <w:rPr>
          <w:rFonts w:eastAsiaTheme="minorEastAsia"/>
          <w:color w:val="000000" w:themeColor="text1"/>
          <w:szCs w:val="21"/>
        </w:rPr>
        <w:t>同比连升两月，地产销售</w:t>
      </w:r>
      <w:r>
        <w:rPr>
          <w:rFonts w:eastAsiaTheme="minorEastAsia"/>
          <w:color w:val="000000" w:themeColor="text1"/>
          <w:szCs w:val="21"/>
        </w:rPr>
        <w:t>“</w:t>
      </w:r>
      <w:r>
        <w:rPr>
          <w:rFonts w:eastAsiaTheme="minorEastAsia"/>
          <w:color w:val="000000" w:themeColor="text1"/>
          <w:szCs w:val="21"/>
        </w:rPr>
        <w:t>止跌回稳</w:t>
      </w:r>
      <w:r>
        <w:rPr>
          <w:rFonts w:eastAsiaTheme="minorEastAsia"/>
          <w:color w:val="000000" w:themeColor="text1"/>
          <w:szCs w:val="21"/>
        </w:rPr>
        <w:t>”</w:t>
      </w:r>
      <w:r>
        <w:rPr>
          <w:rFonts w:eastAsiaTheme="minorEastAsia"/>
          <w:color w:val="000000" w:themeColor="text1"/>
          <w:szCs w:val="21"/>
        </w:rPr>
        <w:t>信号</w:t>
      </w:r>
      <w:r>
        <w:rPr>
          <w:rFonts w:eastAsiaTheme="minorEastAsia"/>
          <w:color w:val="000000" w:themeColor="text1"/>
          <w:szCs w:val="21"/>
        </w:rPr>
        <w:t>进一步增多；但</w:t>
      </w:r>
      <w:r>
        <w:rPr>
          <w:rFonts w:eastAsiaTheme="minorEastAsia"/>
          <w:color w:val="000000" w:themeColor="text1"/>
          <w:szCs w:val="21"/>
        </w:rPr>
        <w:t xml:space="preserve"> CPI</w:t>
      </w:r>
      <w:r>
        <w:rPr>
          <w:rFonts w:eastAsiaTheme="minorEastAsia"/>
          <w:color w:val="000000" w:themeColor="text1"/>
          <w:szCs w:val="21"/>
        </w:rPr>
        <w:t>仍显低迷，内需消费仍然弱势，这在一定程度上加大了市场分歧。政策上，</w:t>
      </w:r>
      <w:r>
        <w:rPr>
          <w:rFonts w:eastAsiaTheme="minorEastAsia"/>
          <w:color w:val="000000" w:themeColor="text1"/>
          <w:szCs w:val="21"/>
        </w:rPr>
        <w:t>12</w:t>
      </w:r>
      <w:r>
        <w:rPr>
          <w:rFonts w:eastAsiaTheme="minorEastAsia"/>
          <w:color w:val="000000" w:themeColor="text1"/>
          <w:szCs w:val="21"/>
        </w:rPr>
        <w:t>月重要会议中管理层对</w:t>
      </w:r>
      <w:r>
        <w:rPr>
          <w:rFonts w:eastAsiaTheme="minorEastAsia"/>
          <w:color w:val="000000" w:themeColor="text1"/>
          <w:szCs w:val="21"/>
        </w:rPr>
        <w:t>9</w:t>
      </w:r>
      <w:r>
        <w:rPr>
          <w:rFonts w:eastAsiaTheme="minorEastAsia"/>
          <w:color w:val="000000" w:themeColor="text1"/>
          <w:szCs w:val="21"/>
        </w:rPr>
        <w:t>月底以来的政策予以肯定，会议政策表态整体积极，静待细则和专项落地。本基金采用被动投资的方法跟踪标的指数，争取跟踪误差保持在合理范围内。</w:t>
      </w:r>
    </w:p>
    <w:p w14:paraId="6D5D262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展望未来，在政策托底的宏观环境下，我们认为</w:t>
      </w:r>
      <w:r w:rsidRPr="00473486">
        <w:rPr>
          <w:rFonts w:eastAsiaTheme="minorEastAsia"/>
          <w:color w:val="000000" w:themeColor="text1"/>
          <w:szCs w:val="21"/>
        </w:rPr>
        <w:t>A</w:t>
      </w:r>
      <w:r w:rsidRPr="00473486">
        <w:rPr>
          <w:rFonts w:eastAsiaTheme="minorEastAsia"/>
          <w:color w:val="000000" w:themeColor="text1"/>
          <w:szCs w:val="21"/>
        </w:rPr>
        <w:t>股权益市场或难出现持续调整。后续政策执行与落地效果或将成为主导市场走势的关键因素，宽货币配合宽财政政策有望助力经济复苏和企业盈利回暖；海外方面，随着海外流动性压力的缓解，全球资金有望重新回流至新兴市场，加之</w:t>
      </w:r>
      <w:r w:rsidRPr="00473486">
        <w:rPr>
          <w:rFonts w:eastAsiaTheme="minorEastAsia"/>
          <w:color w:val="000000" w:themeColor="text1"/>
          <w:szCs w:val="21"/>
        </w:rPr>
        <w:t>A</w:t>
      </w:r>
      <w:r w:rsidRPr="00473486">
        <w:rPr>
          <w:rFonts w:eastAsiaTheme="minorEastAsia"/>
          <w:color w:val="000000" w:themeColor="text1"/>
          <w:szCs w:val="21"/>
        </w:rPr>
        <w:t>股估值在全球的吸引力，有望看到海外资金持续回流中国。</w:t>
      </w:r>
    </w:p>
    <w:p w14:paraId="298E5B79"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5558039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:-2.29%</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:-2.47%</w:t>
      </w:r>
      <w:r w:rsidRPr="00473486">
        <w:rPr>
          <w:rFonts w:eastAsiaTheme="minorEastAsia"/>
          <w:color w:val="000000" w:themeColor="text1"/>
          <w:szCs w:val="21"/>
        </w:rPr>
        <w:t>。</w:t>
      </w:r>
    </w:p>
    <w:p w14:paraId="2C8F1233" w14:textId="77777777" w:rsidR="00881A82" w:rsidRPr="00473486" w:rsidRDefault="00881A82">
      <w:pPr>
        <w:spacing w:line="360" w:lineRule="auto"/>
        <w:ind w:firstLineChars="200" w:firstLine="480"/>
        <w:rPr>
          <w:rFonts w:eastAsiaTheme="minorEastAsia"/>
          <w:color w:val="000000" w:themeColor="text1"/>
          <w:sz w:val="24"/>
        </w:rPr>
      </w:pPr>
    </w:p>
    <w:p w14:paraId="07B9ED8C"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02DABE1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1CBC6FD3"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§5  </w:t>
      </w:r>
      <w:r w:rsidRPr="00473486">
        <w:rPr>
          <w:rFonts w:eastAsiaTheme="minorEastAsia"/>
          <w:color w:val="000000" w:themeColor="text1"/>
          <w:kern w:val="0"/>
          <w:sz w:val="24"/>
          <w:szCs w:val="24"/>
        </w:rPr>
        <w:t>投资组合报告</w:t>
      </w:r>
    </w:p>
    <w:p w14:paraId="041AACD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6CC60204" w14:textId="77777777">
        <w:trPr>
          <w:jc w:val="center"/>
        </w:trPr>
        <w:tc>
          <w:tcPr>
            <w:tcW w:w="720" w:type="dxa"/>
            <w:vAlign w:val="center"/>
          </w:tcPr>
          <w:p w14:paraId="0E65DE5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750FA3D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740C7E8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1E603B0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07C0DDDD" w14:textId="77777777">
        <w:trPr>
          <w:jc w:val="center"/>
        </w:trPr>
        <w:tc>
          <w:tcPr>
            <w:tcW w:w="720" w:type="dxa"/>
            <w:vAlign w:val="center"/>
          </w:tcPr>
          <w:p w14:paraId="0348385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04A4F51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475A096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88,152,532.98</w:t>
            </w:r>
          </w:p>
        </w:tc>
        <w:tc>
          <w:tcPr>
            <w:tcW w:w="1843" w:type="dxa"/>
            <w:vAlign w:val="center"/>
          </w:tcPr>
          <w:p w14:paraId="6428AEA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99.43</w:t>
            </w:r>
          </w:p>
        </w:tc>
      </w:tr>
      <w:tr w:rsidR="00881A82" w:rsidRPr="00473486" w14:paraId="5803AE16" w14:textId="77777777">
        <w:trPr>
          <w:jc w:val="center"/>
        </w:trPr>
        <w:tc>
          <w:tcPr>
            <w:tcW w:w="720" w:type="dxa"/>
            <w:vAlign w:val="center"/>
          </w:tcPr>
          <w:p w14:paraId="0D0C2CAC"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271A7D9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3E5162D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88,152,532.98</w:t>
            </w:r>
          </w:p>
        </w:tc>
        <w:tc>
          <w:tcPr>
            <w:tcW w:w="1843" w:type="dxa"/>
            <w:vAlign w:val="center"/>
          </w:tcPr>
          <w:p w14:paraId="5349F9D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99.43</w:t>
            </w:r>
          </w:p>
        </w:tc>
      </w:tr>
      <w:tr w:rsidR="00881A82" w:rsidRPr="00473486" w14:paraId="5AC2F362" w14:textId="77777777">
        <w:trPr>
          <w:jc w:val="center"/>
        </w:trPr>
        <w:tc>
          <w:tcPr>
            <w:tcW w:w="720" w:type="dxa"/>
            <w:vAlign w:val="center"/>
          </w:tcPr>
          <w:p w14:paraId="203A662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7B6E7A3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5852FD0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29,631.40</w:t>
            </w:r>
          </w:p>
        </w:tc>
        <w:tc>
          <w:tcPr>
            <w:tcW w:w="1843" w:type="dxa"/>
            <w:vAlign w:val="center"/>
          </w:tcPr>
          <w:p w14:paraId="02C1AAD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141FCBB1" w14:textId="77777777">
        <w:trPr>
          <w:jc w:val="center"/>
        </w:trPr>
        <w:tc>
          <w:tcPr>
            <w:tcW w:w="720" w:type="dxa"/>
            <w:vAlign w:val="center"/>
          </w:tcPr>
          <w:p w14:paraId="03FFE02F"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A480C92"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0916F7F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29,631.40</w:t>
            </w:r>
          </w:p>
        </w:tc>
        <w:tc>
          <w:tcPr>
            <w:tcW w:w="1843" w:type="dxa"/>
            <w:vAlign w:val="center"/>
          </w:tcPr>
          <w:p w14:paraId="51325CD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1A1A83A0" w14:textId="77777777">
        <w:trPr>
          <w:jc w:val="center"/>
        </w:trPr>
        <w:tc>
          <w:tcPr>
            <w:tcW w:w="720" w:type="dxa"/>
            <w:vAlign w:val="center"/>
          </w:tcPr>
          <w:p w14:paraId="22D61241"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9870FFF"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1D7D6EF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016146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7A85ED9" w14:textId="77777777">
        <w:trPr>
          <w:jc w:val="center"/>
        </w:trPr>
        <w:tc>
          <w:tcPr>
            <w:tcW w:w="720" w:type="dxa"/>
          </w:tcPr>
          <w:p w14:paraId="0638458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37CF1811"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1EDB127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560A50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55779FC" w14:textId="77777777">
        <w:trPr>
          <w:jc w:val="center"/>
        </w:trPr>
        <w:tc>
          <w:tcPr>
            <w:tcW w:w="720" w:type="dxa"/>
            <w:vAlign w:val="center"/>
          </w:tcPr>
          <w:p w14:paraId="114BB27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2009DD4A"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357B2ED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1C172A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D7B0EBB" w14:textId="77777777">
        <w:trPr>
          <w:jc w:val="center"/>
        </w:trPr>
        <w:tc>
          <w:tcPr>
            <w:tcW w:w="720" w:type="dxa"/>
            <w:vAlign w:val="center"/>
          </w:tcPr>
          <w:p w14:paraId="07EF76D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08ADE13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11A65BD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61E24E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08EA810" w14:textId="77777777">
        <w:trPr>
          <w:jc w:val="center"/>
        </w:trPr>
        <w:tc>
          <w:tcPr>
            <w:tcW w:w="720" w:type="dxa"/>
            <w:vAlign w:val="center"/>
          </w:tcPr>
          <w:p w14:paraId="34F10116"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1CC38B1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14BB28D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6B1A071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79D30E1" w14:textId="77777777">
        <w:trPr>
          <w:jc w:val="center"/>
        </w:trPr>
        <w:tc>
          <w:tcPr>
            <w:tcW w:w="720" w:type="dxa"/>
            <w:vAlign w:val="center"/>
          </w:tcPr>
          <w:p w14:paraId="5BD25C5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302CFFA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495843D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462,653.82</w:t>
            </w:r>
          </w:p>
        </w:tc>
        <w:tc>
          <w:tcPr>
            <w:tcW w:w="1843" w:type="dxa"/>
            <w:vAlign w:val="center"/>
          </w:tcPr>
          <w:p w14:paraId="5A2E91D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0.52</w:t>
            </w:r>
          </w:p>
        </w:tc>
      </w:tr>
      <w:tr w:rsidR="00881A82" w:rsidRPr="00473486" w14:paraId="76053631" w14:textId="77777777">
        <w:trPr>
          <w:jc w:val="center"/>
        </w:trPr>
        <w:tc>
          <w:tcPr>
            <w:tcW w:w="720" w:type="dxa"/>
            <w:vAlign w:val="center"/>
          </w:tcPr>
          <w:p w14:paraId="746910C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7DB5E22E"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45B305F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14,066.20</w:t>
            </w:r>
          </w:p>
        </w:tc>
        <w:tc>
          <w:tcPr>
            <w:tcW w:w="1843" w:type="dxa"/>
            <w:vAlign w:val="center"/>
          </w:tcPr>
          <w:p w14:paraId="7FF85C9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0.02</w:t>
            </w:r>
          </w:p>
        </w:tc>
      </w:tr>
      <w:tr w:rsidR="00881A82" w:rsidRPr="00473486" w14:paraId="4B6BDBBB" w14:textId="77777777">
        <w:trPr>
          <w:jc w:val="center"/>
        </w:trPr>
        <w:tc>
          <w:tcPr>
            <w:tcW w:w="720" w:type="dxa"/>
            <w:vAlign w:val="center"/>
          </w:tcPr>
          <w:p w14:paraId="40FCE31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40A1F6B3"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2082141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88,658,884.40</w:t>
            </w:r>
          </w:p>
        </w:tc>
        <w:tc>
          <w:tcPr>
            <w:tcW w:w="1843" w:type="dxa"/>
            <w:vAlign w:val="center"/>
          </w:tcPr>
          <w:p w14:paraId="3949486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03D96AE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6E5FA5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7FC1320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31A8CAE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337DA92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3BB1DC8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6CF532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B6B18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DC63DB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3AB15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1CFDCF5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65E7E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7F7AD7"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985AB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783,319.84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DD7C7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0.89</w:t>
            </w:r>
          </w:p>
        </w:tc>
      </w:tr>
      <w:tr w:rsidR="00881A82" w:rsidRPr="00473486" w14:paraId="3DBFF8B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07B66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ECCAE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300E8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4,625,991.20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AB17E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5.23</w:t>
            </w:r>
          </w:p>
        </w:tc>
      </w:tr>
      <w:tr w:rsidR="00881A82" w:rsidRPr="00473486" w14:paraId="2B1500D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B5667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29935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073B5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46,471,567.59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7C494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52.58</w:t>
            </w:r>
          </w:p>
        </w:tc>
      </w:tr>
      <w:tr w:rsidR="00881A82" w:rsidRPr="00473486" w14:paraId="26A33FB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CF095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A6D78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A820D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4,202,909.00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0122D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4.76</w:t>
            </w:r>
          </w:p>
        </w:tc>
      </w:tr>
      <w:tr w:rsidR="00881A82" w:rsidRPr="00473486" w14:paraId="725A31A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CF471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E7E6E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91C45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1,644,742.40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26460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1.86</w:t>
            </w:r>
          </w:p>
        </w:tc>
      </w:tr>
      <w:tr w:rsidR="00881A82" w:rsidRPr="00473486" w14:paraId="378EE2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2F676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9D9F0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EA782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452,410.54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105B6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0.51</w:t>
            </w:r>
          </w:p>
        </w:tc>
      </w:tr>
      <w:tr w:rsidR="00881A82" w:rsidRPr="00473486" w14:paraId="7464066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90191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1EECA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6AB5E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3,426,458.00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D2932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3.88</w:t>
            </w:r>
          </w:p>
        </w:tc>
      </w:tr>
      <w:tr w:rsidR="00881A82" w:rsidRPr="00473486" w14:paraId="054E23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57537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2A14B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69561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18B7C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1C664F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A975A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1379D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36BFD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3,591,530.09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6B847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4.06</w:t>
            </w:r>
          </w:p>
        </w:tc>
      </w:tr>
      <w:tr w:rsidR="00881A82" w:rsidRPr="00473486" w14:paraId="4A8FA2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1CEC8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AA5D0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C047B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20,458,488.28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8C045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23.15</w:t>
            </w:r>
          </w:p>
        </w:tc>
      </w:tr>
      <w:tr w:rsidR="00881A82" w:rsidRPr="00473486" w14:paraId="2C81433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67AFE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D3426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A71FF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856,670.86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82298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0.97</w:t>
            </w:r>
          </w:p>
        </w:tc>
      </w:tr>
      <w:tr w:rsidR="00881A82" w:rsidRPr="00473486" w14:paraId="3892E90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FB8C6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4586C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50982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764,073.24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EAB0F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0.86</w:t>
            </w:r>
          </w:p>
        </w:tc>
      </w:tr>
      <w:tr w:rsidR="00881A82" w:rsidRPr="00473486" w14:paraId="7051C66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02F62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AA27F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CCC51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444,399.64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B1D55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0.50</w:t>
            </w:r>
          </w:p>
        </w:tc>
      </w:tr>
      <w:tr w:rsidR="00881A82" w:rsidRPr="00473486" w14:paraId="154E997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35B4B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61983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19F68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83,491.80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13BD3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0.09</w:t>
            </w:r>
          </w:p>
        </w:tc>
      </w:tr>
      <w:tr w:rsidR="00881A82" w:rsidRPr="00473486" w14:paraId="53E3798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62EDD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4BD32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F0954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9A8B6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15A45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BA6BA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C12C0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7C1F4A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D2D5A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3C1C41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329C8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AB052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32F2D3B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279,548.50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B1B03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0.32</w:t>
            </w:r>
          </w:p>
        </w:tc>
      </w:tr>
      <w:tr w:rsidR="00881A82" w:rsidRPr="00473486" w14:paraId="7DA190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8C49D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FACD9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3AE3B7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66,932.00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2C897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0.08</w:t>
            </w:r>
          </w:p>
        </w:tc>
      </w:tr>
      <w:tr w:rsidR="00881A82" w:rsidRPr="00473486" w14:paraId="7BAAD5B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40305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8AD4A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80D68E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7E5C6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D01ED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D6D86D"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39B7E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7551A8E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88,152,532.98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C9B3C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99.74</w:t>
            </w:r>
          </w:p>
        </w:tc>
      </w:tr>
    </w:tbl>
    <w:p w14:paraId="5E00062F"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41FA210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33D0D45E"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3D252BDC" w14:textId="77777777">
        <w:tc>
          <w:tcPr>
            <w:tcW w:w="817" w:type="dxa"/>
            <w:vAlign w:val="center"/>
          </w:tcPr>
          <w:p w14:paraId="6D6FEC0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79BF504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3B780F1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07E8722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7B6EFE0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6C13580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FB3CE5" w14:paraId="2688AFDF" w14:textId="77777777">
        <w:tc>
          <w:tcPr>
            <w:tcW w:w="817" w:type="dxa"/>
            <w:vAlign w:val="center"/>
          </w:tcPr>
          <w:p w14:paraId="561061A0" w14:textId="77777777" w:rsidR="00FB3CE5" w:rsidRDefault="002F593A">
            <w:pPr>
              <w:jc w:val="center"/>
            </w:pPr>
            <w:r>
              <w:rPr>
                <w:rFonts w:eastAsiaTheme="minorEastAsia"/>
                <w:color w:val="000000" w:themeColor="text1"/>
                <w:szCs w:val="21"/>
              </w:rPr>
              <w:t>1</w:t>
            </w:r>
          </w:p>
        </w:tc>
        <w:tc>
          <w:tcPr>
            <w:tcW w:w="1276" w:type="dxa"/>
            <w:vAlign w:val="center"/>
          </w:tcPr>
          <w:p w14:paraId="4D7E14A3" w14:textId="77777777" w:rsidR="00FB3CE5" w:rsidRDefault="002F593A">
            <w:pPr>
              <w:jc w:val="center"/>
            </w:pPr>
            <w:r>
              <w:rPr>
                <w:rFonts w:eastAsiaTheme="minorEastAsia"/>
                <w:color w:val="000000" w:themeColor="text1"/>
                <w:szCs w:val="21"/>
              </w:rPr>
              <w:t>600519</w:t>
            </w:r>
          </w:p>
        </w:tc>
        <w:tc>
          <w:tcPr>
            <w:tcW w:w="1701" w:type="dxa"/>
            <w:vAlign w:val="center"/>
          </w:tcPr>
          <w:p w14:paraId="78EA7F10" w14:textId="77777777" w:rsidR="00FB3CE5" w:rsidRDefault="002F593A">
            <w:pPr>
              <w:jc w:val="center"/>
            </w:pPr>
            <w:r>
              <w:rPr>
                <w:rFonts w:eastAsiaTheme="minorEastAsia"/>
                <w:color w:val="000000" w:themeColor="text1"/>
                <w:szCs w:val="21"/>
              </w:rPr>
              <w:t>贵州茅台</w:t>
            </w:r>
          </w:p>
        </w:tc>
        <w:tc>
          <w:tcPr>
            <w:tcW w:w="1276" w:type="dxa"/>
            <w:vAlign w:val="center"/>
          </w:tcPr>
          <w:p w14:paraId="57197E73" w14:textId="77777777" w:rsidR="00FB3CE5" w:rsidRDefault="002F593A">
            <w:pPr>
              <w:jc w:val="right"/>
            </w:pPr>
            <w:r>
              <w:rPr>
                <w:rFonts w:eastAsiaTheme="minorEastAsia"/>
                <w:color w:val="000000" w:themeColor="text1"/>
                <w:szCs w:val="21"/>
              </w:rPr>
              <w:t>2,848.00</w:t>
            </w:r>
          </w:p>
        </w:tc>
        <w:tc>
          <w:tcPr>
            <w:tcW w:w="1842" w:type="dxa"/>
            <w:vAlign w:val="center"/>
          </w:tcPr>
          <w:p w14:paraId="0814E283" w14:textId="77777777" w:rsidR="00FB3CE5" w:rsidRDefault="002F593A">
            <w:pPr>
              <w:jc w:val="right"/>
            </w:pPr>
            <w:r>
              <w:rPr>
                <w:rFonts w:eastAsiaTheme="minorEastAsia"/>
                <w:color w:val="000000" w:themeColor="text1"/>
                <w:szCs w:val="21"/>
              </w:rPr>
              <w:t>4,340,352.00</w:t>
            </w:r>
          </w:p>
        </w:tc>
        <w:tc>
          <w:tcPr>
            <w:tcW w:w="1616" w:type="dxa"/>
            <w:vAlign w:val="center"/>
          </w:tcPr>
          <w:p w14:paraId="2442822D" w14:textId="77777777" w:rsidR="00FB3CE5" w:rsidRDefault="002F593A">
            <w:pPr>
              <w:jc w:val="right"/>
            </w:pPr>
            <w:r>
              <w:rPr>
                <w:rFonts w:eastAsiaTheme="minorEastAsia"/>
                <w:color w:val="000000" w:themeColor="text1"/>
                <w:szCs w:val="21"/>
              </w:rPr>
              <w:t>4.91</w:t>
            </w:r>
          </w:p>
        </w:tc>
      </w:tr>
      <w:tr w:rsidR="00FB3CE5" w14:paraId="39FADC90" w14:textId="77777777">
        <w:tc>
          <w:tcPr>
            <w:tcW w:w="817" w:type="dxa"/>
            <w:vAlign w:val="center"/>
          </w:tcPr>
          <w:p w14:paraId="64CFC857" w14:textId="77777777" w:rsidR="00FB3CE5" w:rsidRDefault="002F593A">
            <w:pPr>
              <w:jc w:val="center"/>
            </w:pPr>
            <w:r>
              <w:rPr>
                <w:rFonts w:eastAsiaTheme="minorEastAsia"/>
                <w:color w:val="000000" w:themeColor="text1"/>
                <w:szCs w:val="21"/>
              </w:rPr>
              <w:t>2</w:t>
            </w:r>
          </w:p>
        </w:tc>
        <w:tc>
          <w:tcPr>
            <w:tcW w:w="1276" w:type="dxa"/>
            <w:vAlign w:val="center"/>
          </w:tcPr>
          <w:p w14:paraId="124592A4" w14:textId="77777777" w:rsidR="00FB3CE5" w:rsidRDefault="002F593A">
            <w:pPr>
              <w:jc w:val="center"/>
            </w:pPr>
            <w:r>
              <w:rPr>
                <w:rFonts w:eastAsiaTheme="minorEastAsia"/>
                <w:color w:val="000000" w:themeColor="text1"/>
                <w:szCs w:val="21"/>
              </w:rPr>
              <w:t>300750</w:t>
            </w:r>
          </w:p>
        </w:tc>
        <w:tc>
          <w:tcPr>
            <w:tcW w:w="1701" w:type="dxa"/>
            <w:vAlign w:val="center"/>
          </w:tcPr>
          <w:p w14:paraId="121759AC" w14:textId="77777777" w:rsidR="00FB3CE5" w:rsidRDefault="002F593A">
            <w:pPr>
              <w:jc w:val="center"/>
            </w:pPr>
            <w:r>
              <w:rPr>
                <w:rFonts w:eastAsiaTheme="minorEastAsia"/>
                <w:color w:val="000000" w:themeColor="text1"/>
                <w:szCs w:val="21"/>
              </w:rPr>
              <w:t>宁德时代</w:t>
            </w:r>
          </w:p>
        </w:tc>
        <w:tc>
          <w:tcPr>
            <w:tcW w:w="1276" w:type="dxa"/>
            <w:vAlign w:val="center"/>
          </w:tcPr>
          <w:p w14:paraId="24D7E8E3" w14:textId="77777777" w:rsidR="00FB3CE5" w:rsidRDefault="002F593A">
            <w:pPr>
              <w:jc w:val="right"/>
            </w:pPr>
            <w:r>
              <w:rPr>
                <w:rFonts w:eastAsiaTheme="minorEastAsia"/>
                <w:color w:val="000000" w:themeColor="text1"/>
                <w:szCs w:val="21"/>
              </w:rPr>
              <w:t>10,039.00</w:t>
            </w:r>
          </w:p>
        </w:tc>
        <w:tc>
          <w:tcPr>
            <w:tcW w:w="1842" w:type="dxa"/>
            <w:vAlign w:val="center"/>
          </w:tcPr>
          <w:p w14:paraId="0A0E184C" w14:textId="77777777" w:rsidR="00FB3CE5" w:rsidRDefault="002F593A">
            <w:pPr>
              <w:jc w:val="right"/>
            </w:pPr>
            <w:r>
              <w:rPr>
                <w:rFonts w:eastAsiaTheme="minorEastAsia"/>
                <w:color w:val="000000" w:themeColor="text1"/>
                <w:szCs w:val="21"/>
              </w:rPr>
              <w:t>2,670,374.00</w:t>
            </w:r>
          </w:p>
        </w:tc>
        <w:tc>
          <w:tcPr>
            <w:tcW w:w="1616" w:type="dxa"/>
            <w:vAlign w:val="center"/>
          </w:tcPr>
          <w:p w14:paraId="59C6C831" w14:textId="77777777" w:rsidR="00FB3CE5" w:rsidRDefault="002F593A">
            <w:pPr>
              <w:jc w:val="right"/>
            </w:pPr>
            <w:r>
              <w:rPr>
                <w:rFonts w:eastAsiaTheme="minorEastAsia"/>
                <w:color w:val="000000" w:themeColor="text1"/>
                <w:szCs w:val="21"/>
              </w:rPr>
              <w:t>3.02</w:t>
            </w:r>
          </w:p>
        </w:tc>
      </w:tr>
      <w:tr w:rsidR="00FB3CE5" w14:paraId="0D5D4C11" w14:textId="77777777">
        <w:tc>
          <w:tcPr>
            <w:tcW w:w="817" w:type="dxa"/>
            <w:vAlign w:val="center"/>
          </w:tcPr>
          <w:p w14:paraId="67EC5534" w14:textId="77777777" w:rsidR="00FB3CE5" w:rsidRDefault="002F593A">
            <w:pPr>
              <w:jc w:val="center"/>
            </w:pPr>
            <w:r>
              <w:rPr>
                <w:rFonts w:eastAsiaTheme="minorEastAsia"/>
                <w:color w:val="000000" w:themeColor="text1"/>
                <w:szCs w:val="21"/>
              </w:rPr>
              <w:t>3</w:t>
            </w:r>
          </w:p>
        </w:tc>
        <w:tc>
          <w:tcPr>
            <w:tcW w:w="1276" w:type="dxa"/>
            <w:vAlign w:val="center"/>
          </w:tcPr>
          <w:p w14:paraId="708DA45F" w14:textId="77777777" w:rsidR="00FB3CE5" w:rsidRDefault="002F593A">
            <w:pPr>
              <w:jc w:val="center"/>
            </w:pPr>
            <w:r>
              <w:rPr>
                <w:rFonts w:eastAsiaTheme="minorEastAsia"/>
                <w:color w:val="000000" w:themeColor="text1"/>
                <w:szCs w:val="21"/>
              </w:rPr>
              <w:t>600036</w:t>
            </w:r>
          </w:p>
        </w:tc>
        <w:tc>
          <w:tcPr>
            <w:tcW w:w="1701" w:type="dxa"/>
            <w:vAlign w:val="center"/>
          </w:tcPr>
          <w:p w14:paraId="04E7D3B7" w14:textId="77777777" w:rsidR="00FB3CE5" w:rsidRDefault="002F593A">
            <w:pPr>
              <w:jc w:val="center"/>
            </w:pPr>
            <w:r>
              <w:rPr>
                <w:rFonts w:eastAsiaTheme="minorEastAsia"/>
                <w:color w:val="000000" w:themeColor="text1"/>
                <w:szCs w:val="21"/>
              </w:rPr>
              <w:t>招商银行</w:t>
            </w:r>
          </w:p>
        </w:tc>
        <w:tc>
          <w:tcPr>
            <w:tcW w:w="1276" w:type="dxa"/>
            <w:vAlign w:val="center"/>
          </w:tcPr>
          <w:p w14:paraId="4CB1C90E" w14:textId="77777777" w:rsidR="00FB3CE5" w:rsidRDefault="002F593A">
            <w:pPr>
              <w:jc w:val="right"/>
            </w:pPr>
            <w:r>
              <w:rPr>
                <w:rFonts w:eastAsiaTheme="minorEastAsia"/>
                <w:color w:val="000000" w:themeColor="text1"/>
                <w:szCs w:val="21"/>
              </w:rPr>
              <w:t>46,725.00</w:t>
            </w:r>
          </w:p>
        </w:tc>
        <w:tc>
          <w:tcPr>
            <w:tcW w:w="1842" w:type="dxa"/>
            <w:vAlign w:val="center"/>
          </w:tcPr>
          <w:p w14:paraId="5B7AF30E" w14:textId="77777777" w:rsidR="00FB3CE5" w:rsidRDefault="002F593A">
            <w:pPr>
              <w:jc w:val="right"/>
            </w:pPr>
            <w:r>
              <w:rPr>
                <w:rFonts w:eastAsiaTheme="minorEastAsia"/>
                <w:color w:val="000000" w:themeColor="text1"/>
                <w:szCs w:val="21"/>
              </w:rPr>
              <w:t>1,836,292.50</w:t>
            </w:r>
          </w:p>
        </w:tc>
        <w:tc>
          <w:tcPr>
            <w:tcW w:w="1616" w:type="dxa"/>
            <w:vAlign w:val="center"/>
          </w:tcPr>
          <w:p w14:paraId="16CB392E" w14:textId="77777777" w:rsidR="00FB3CE5" w:rsidRDefault="002F593A">
            <w:pPr>
              <w:jc w:val="right"/>
            </w:pPr>
            <w:r>
              <w:rPr>
                <w:rFonts w:eastAsiaTheme="minorEastAsia"/>
                <w:color w:val="000000" w:themeColor="text1"/>
                <w:szCs w:val="21"/>
              </w:rPr>
              <w:t>2.08</w:t>
            </w:r>
          </w:p>
        </w:tc>
      </w:tr>
      <w:tr w:rsidR="00FB3CE5" w14:paraId="1F81105F" w14:textId="77777777">
        <w:tc>
          <w:tcPr>
            <w:tcW w:w="817" w:type="dxa"/>
            <w:vAlign w:val="center"/>
          </w:tcPr>
          <w:p w14:paraId="4F3BDE0C" w14:textId="77777777" w:rsidR="00FB3CE5" w:rsidRDefault="002F593A">
            <w:pPr>
              <w:jc w:val="center"/>
            </w:pPr>
            <w:r>
              <w:rPr>
                <w:rFonts w:eastAsiaTheme="minorEastAsia"/>
                <w:color w:val="000000" w:themeColor="text1"/>
                <w:szCs w:val="21"/>
              </w:rPr>
              <w:t>4</w:t>
            </w:r>
          </w:p>
        </w:tc>
        <w:tc>
          <w:tcPr>
            <w:tcW w:w="1276" w:type="dxa"/>
            <w:vAlign w:val="center"/>
          </w:tcPr>
          <w:p w14:paraId="46C26334" w14:textId="77777777" w:rsidR="00FB3CE5" w:rsidRDefault="002F593A">
            <w:pPr>
              <w:jc w:val="center"/>
            </w:pPr>
            <w:r>
              <w:rPr>
                <w:rFonts w:eastAsiaTheme="minorEastAsia"/>
                <w:color w:val="000000" w:themeColor="text1"/>
                <w:szCs w:val="21"/>
              </w:rPr>
              <w:t>600900</w:t>
            </w:r>
          </w:p>
        </w:tc>
        <w:tc>
          <w:tcPr>
            <w:tcW w:w="1701" w:type="dxa"/>
            <w:vAlign w:val="center"/>
          </w:tcPr>
          <w:p w14:paraId="2A648A7F" w14:textId="77777777" w:rsidR="00FB3CE5" w:rsidRDefault="002F593A">
            <w:pPr>
              <w:jc w:val="center"/>
            </w:pPr>
            <w:r>
              <w:rPr>
                <w:rFonts w:eastAsiaTheme="minorEastAsia"/>
                <w:color w:val="000000" w:themeColor="text1"/>
                <w:szCs w:val="21"/>
              </w:rPr>
              <w:t>长江电力</w:t>
            </w:r>
          </w:p>
        </w:tc>
        <w:tc>
          <w:tcPr>
            <w:tcW w:w="1276" w:type="dxa"/>
            <w:vAlign w:val="center"/>
          </w:tcPr>
          <w:p w14:paraId="6E220459" w14:textId="77777777" w:rsidR="00FB3CE5" w:rsidRDefault="002F593A">
            <w:pPr>
              <w:jc w:val="right"/>
            </w:pPr>
            <w:r>
              <w:rPr>
                <w:rFonts w:eastAsiaTheme="minorEastAsia"/>
                <w:color w:val="000000" w:themeColor="text1"/>
                <w:szCs w:val="21"/>
              </w:rPr>
              <w:t>55,380.00</w:t>
            </w:r>
          </w:p>
        </w:tc>
        <w:tc>
          <w:tcPr>
            <w:tcW w:w="1842" w:type="dxa"/>
            <w:vAlign w:val="center"/>
          </w:tcPr>
          <w:p w14:paraId="2A0DBED9" w14:textId="77777777" w:rsidR="00FB3CE5" w:rsidRDefault="002F593A">
            <w:pPr>
              <w:jc w:val="right"/>
            </w:pPr>
            <w:r>
              <w:rPr>
                <w:rFonts w:eastAsiaTheme="minorEastAsia"/>
                <w:color w:val="000000" w:themeColor="text1"/>
                <w:szCs w:val="21"/>
              </w:rPr>
              <w:t>1,636,479.00</w:t>
            </w:r>
          </w:p>
        </w:tc>
        <w:tc>
          <w:tcPr>
            <w:tcW w:w="1616" w:type="dxa"/>
            <w:vAlign w:val="center"/>
          </w:tcPr>
          <w:p w14:paraId="6C5F4FB0" w14:textId="77777777" w:rsidR="00FB3CE5" w:rsidRDefault="002F593A">
            <w:pPr>
              <w:jc w:val="right"/>
            </w:pPr>
            <w:r>
              <w:rPr>
                <w:rFonts w:eastAsiaTheme="minorEastAsia"/>
                <w:color w:val="000000" w:themeColor="text1"/>
                <w:szCs w:val="21"/>
              </w:rPr>
              <w:t>1.85</w:t>
            </w:r>
          </w:p>
        </w:tc>
      </w:tr>
      <w:tr w:rsidR="00FB3CE5" w14:paraId="37545D84" w14:textId="77777777">
        <w:tc>
          <w:tcPr>
            <w:tcW w:w="817" w:type="dxa"/>
            <w:vAlign w:val="center"/>
          </w:tcPr>
          <w:p w14:paraId="355DC2B0" w14:textId="77777777" w:rsidR="00FB3CE5" w:rsidRDefault="002F593A">
            <w:pPr>
              <w:jc w:val="center"/>
            </w:pPr>
            <w:r>
              <w:rPr>
                <w:rFonts w:eastAsiaTheme="minorEastAsia"/>
                <w:color w:val="000000" w:themeColor="text1"/>
                <w:szCs w:val="21"/>
              </w:rPr>
              <w:t>5</w:t>
            </w:r>
          </w:p>
        </w:tc>
        <w:tc>
          <w:tcPr>
            <w:tcW w:w="1276" w:type="dxa"/>
            <w:vAlign w:val="center"/>
          </w:tcPr>
          <w:p w14:paraId="690299ED" w14:textId="77777777" w:rsidR="00FB3CE5" w:rsidRDefault="002F593A">
            <w:pPr>
              <w:jc w:val="center"/>
            </w:pPr>
            <w:r>
              <w:rPr>
                <w:rFonts w:eastAsiaTheme="minorEastAsia"/>
                <w:color w:val="000000" w:themeColor="text1"/>
                <w:szCs w:val="21"/>
              </w:rPr>
              <w:t>601318</w:t>
            </w:r>
          </w:p>
        </w:tc>
        <w:tc>
          <w:tcPr>
            <w:tcW w:w="1701" w:type="dxa"/>
            <w:vAlign w:val="center"/>
          </w:tcPr>
          <w:p w14:paraId="23D7F796" w14:textId="77777777" w:rsidR="00FB3CE5" w:rsidRDefault="002F593A">
            <w:pPr>
              <w:jc w:val="center"/>
            </w:pPr>
            <w:r>
              <w:rPr>
                <w:rFonts w:eastAsiaTheme="minorEastAsia"/>
                <w:color w:val="000000" w:themeColor="text1"/>
                <w:szCs w:val="21"/>
              </w:rPr>
              <w:t>中国平安</w:t>
            </w:r>
          </w:p>
        </w:tc>
        <w:tc>
          <w:tcPr>
            <w:tcW w:w="1276" w:type="dxa"/>
            <w:vAlign w:val="center"/>
          </w:tcPr>
          <w:p w14:paraId="2F41EAD8" w14:textId="77777777" w:rsidR="00FB3CE5" w:rsidRDefault="002F593A">
            <w:pPr>
              <w:jc w:val="right"/>
            </w:pPr>
            <w:r>
              <w:rPr>
                <w:rFonts w:eastAsiaTheme="minorEastAsia"/>
                <w:color w:val="000000" w:themeColor="text1"/>
                <w:szCs w:val="21"/>
              </w:rPr>
              <w:t>24,420.00</w:t>
            </w:r>
          </w:p>
        </w:tc>
        <w:tc>
          <w:tcPr>
            <w:tcW w:w="1842" w:type="dxa"/>
            <w:vAlign w:val="center"/>
          </w:tcPr>
          <w:p w14:paraId="0EDB2089" w14:textId="77777777" w:rsidR="00FB3CE5" w:rsidRDefault="002F593A">
            <w:pPr>
              <w:jc w:val="right"/>
            </w:pPr>
            <w:r>
              <w:rPr>
                <w:rFonts w:eastAsiaTheme="minorEastAsia"/>
                <w:color w:val="000000" w:themeColor="text1"/>
                <w:szCs w:val="21"/>
              </w:rPr>
              <w:t>1,285,713.00</w:t>
            </w:r>
          </w:p>
        </w:tc>
        <w:tc>
          <w:tcPr>
            <w:tcW w:w="1616" w:type="dxa"/>
            <w:vAlign w:val="center"/>
          </w:tcPr>
          <w:p w14:paraId="077BE6DD" w14:textId="77777777" w:rsidR="00FB3CE5" w:rsidRDefault="002F593A">
            <w:pPr>
              <w:jc w:val="right"/>
            </w:pPr>
            <w:r>
              <w:rPr>
                <w:rFonts w:eastAsiaTheme="minorEastAsia"/>
                <w:color w:val="000000" w:themeColor="text1"/>
                <w:szCs w:val="21"/>
              </w:rPr>
              <w:t>1.45</w:t>
            </w:r>
          </w:p>
        </w:tc>
      </w:tr>
      <w:tr w:rsidR="00FB3CE5" w14:paraId="3E12F1B6" w14:textId="77777777">
        <w:tc>
          <w:tcPr>
            <w:tcW w:w="817" w:type="dxa"/>
            <w:vAlign w:val="center"/>
          </w:tcPr>
          <w:p w14:paraId="3A945164" w14:textId="77777777" w:rsidR="00FB3CE5" w:rsidRDefault="002F593A">
            <w:pPr>
              <w:jc w:val="center"/>
            </w:pPr>
            <w:r>
              <w:rPr>
                <w:rFonts w:eastAsiaTheme="minorEastAsia"/>
                <w:color w:val="000000" w:themeColor="text1"/>
                <w:szCs w:val="21"/>
              </w:rPr>
              <w:t>6</w:t>
            </w:r>
          </w:p>
        </w:tc>
        <w:tc>
          <w:tcPr>
            <w:tcW w:w="1276" w:type="dxa"/>
            <w:vAlign w:val="center"/>
          </w:tcPr>
          <w:p w14:paraId="67034B42" w14:textId="77777777" w:rsidR="00FB3CE5" w:rsidRDefault="002F593A">
            <w:pPr>
              <w:jc w:val="center"/>
            </w:pPr>
            <w:r>
              <w:rPr>
                <w:rFonts w:eastAsiaTheme="minorEastAsia"/>
                <w:color w:val="000000" w:themeColor="text1"/>
                <w:szCs w:val="21"/>
              </w:rPr>
              <w:t>000858</w:t>
            </w:r>
          </w:p>
        </w:tc>
        <w:tc>
          <w:tcPr>
            <w:tcW w:w="1701" w:type="dxa"/>
            <w:vAlign w:val="center"/>
          </w:tcPr>
          <w:p w14:paraId="046B0C54" w14:textId="77777777" w:rsidR="00FB3CE5" w:rsidRDefault="002F593A">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14:paraId="19C4B4D4" w14:textId="77777777" w:rsidR="00FB3CE5" w:rsidRDefault="002F593A">
            <w:pPr>
              <w:jc w:val="right"/>
            </w:pPr>
            <w:r>
              <w:rPr>
                <w:rFonts w:eastAsiaTheme="minorEastAsia"/>
                <w:color w:val="000000" w:themeColor="text1"/>
                <w:szCs w:val="21"/>
              </w:rPr>
              <w:t>8,800.00</w:t>
            </w:r>
          </w:p>
        </w:tc>
        <w:tc>
          <w:tcPr>
            <w:tcW w:w="1842" w:type="dxa"/>
            <w:vAlign w:val="center"/>
          </w:tcPr>
          <w:p w14:paraId="2A59F957" w14:textId="77777777" w:rsidR="00FB3CE5" w:rsidRDefault="002F593A">
            <w:pPr>
              <w:jc w:val="right"/>
            </w:pPr>
            <w:r>
              <w:rPr>
                <w:rFonts w:eastAsiaTheme="minorEastAsia"/>
                <w:color w:val="000000" w:themeColor="text1"/>
                <w:szCs w:val="21"/>
              </w:rPr>
              <w:t>1,232,352.00</w:t>
            </w:r>
          </w:p>
        </w:tc>
        <w:tc>
          <w:tcPr>
            <w:tcW w:w="1616" w:type="dxa"/>
            <w:vAlign w:val="center"/>
          </w:tcPr>
          <w:p w14:paraId="58BF4DA7" w14:textId="77777777" w:rsidR="00FB3CE5" w:rsidRDefault="002F593A">
            <w:pPr>
              <w:jc w:val="right"/>
            </w:pPr>
            <w:r>
              <w:rPr>
                <w:rFonts w:eastAsiaTheme="minorEastAsia"/>
                <w:color w:val="000000" w:themeColor="text1"/>
                <w:szCs w:val="21"/>
              </w:rPr>
              <w:t>1.39</w:t>
            </w:r>
          </w:p>
        </w:tc>
      </w:tr>
      <w:tr w:rsidR="00FB3CE5" w14:paraId="0DAEA170" w14:textId="77777777">
        <w:tc>
          <w:tcPr>
            <w:tcW w:w="817" w:type="dxa"/>
            <w:vAlign w:val="center"/>
          </w:tcPr>
          <w:p w14:paraId="77CF9820" w14:textId="77777777" w:rsidR="00FB3CE5" w:rsidRDefault="002F593A">
            <w:pPr>
              <w:jc w:val="center"/>
            </w:pPr>
            <w:r>
              <w:rPr>
                <w:rFonts w:eastAsiaTheme="minorEastAsia"/>
                <w:color w:val="000000" w:themeColor="text1"/>
                <w:szCs w:val="21"/>
              </w:rPr>
              <w:t>7</w:t>
            </w:r>
          </w:p>
        </w:tc>
        <w:tc>
          <w:tcPr>
            <w:tcW w:w="1276" w:type="dxa"/>
            <w:vAlign w:val="center"/>
          </w:tcPr>
          <w:p w14:paraId="720BE8A0" w14:textId="77777777" w:rsidR="00FB3CE5" w:rsidRDefault="002F593A">
            <w:pPr>
              <w:jc w:val="center"/>
            </w:pPr>
            <w:r>
              <w:rPr>
                <w:rFonts w:eastAsiaTheme="minorEastAsia"/>
                <w:color w:val="000000" w:themeColor="text1"/>
                <w:szCs w:val="21"/>
              </w:rPr>
              <w:t>002594</w:t>
            </w:r>
          </w:p>
        </w:tc>
        <w:tc>
          <w:tcPr>
            <w:tcW w:w="1701" w:type="dxa"/>
            <w:vAlign w:val="center"/>
          </w:tcPr>
          <w:p w14:paraId="4DE83CA2" w14:textId="77777777" w:rsidR="00FB3CE5" w:rsidRDefault="002F593A">
            <w:pPr>
              <w:jc w:val="center"/>
            </w:pPr>
            <w:r>
              <w:rPr>
                <w:rFonts w:eastAsiaTheme="minorEastAsia"/>
                <w:color w:val="000000" w:themeColor="text1"/>
                <w:szCs w:val="21"/>
              </w:rPr>
              <w:t>比亚迪</w:t>
            </w:r>
          </w:p>
        </w:tc>
        <w:tc>
          <w:tcPr>
            <w:tcW w:w="1276" w:type="dxa"/>
            <w:vAlign w:val="center"/>
          </w:tcPr>
          <w:p w14:paraId="616AEC17" w14:textId="77777777" w:rsidR="00FB3CE5" w:rsidRDefault="002F593A">
            <w:pPr>
              <w:jc w:val="right"/>
            </w:pPr>
            <w:r>
              <w:rPr>
                <w:rFonts w:eastAsiaTheme="minorEastAsia"/>
                <w:color w:val="000000" w:themeColor="text1"/>
                <w:szCs w:val="21"/>
              </w:rPr>
              <w:t>4,053.00</w:t>
            </w:r>
          </w:p>
        </w:tc>
        <w:tc>
          <w:tcPr>
            <w:tcW w:w="1842" w:type="dxa"/>
            <w:vAlign w:val="center"/>
          </w:tcPr>
          <w:p w14:paraId="5DF01501" w14:textId="77777777" w:rsidR="00FB3CE5" w:rsidRDefault="002F593A">
            <w:pPr>
              <w:jc w:val="right"/>
            </w:pPr>
            <w:r>
              <w:rPr>
                <w:rFonts w:eastAsiaTheme="minorEastAsia"/>
                <w:color w:val="000000" w:themeColor="text1"/>
                <w:szCs w:val="21"/>
              </w:rPr>
              <w:t>1,145,620.98</w:t>
            </w:r>
          </w:p>
        </w:tc>
        <w:tc>
          <w:tcPr>
            <w:tcW w:w="1616" w:type="dxa"/>
            <w:vAlign w:val="center"/>
          </w:tcPr>
          <w:p w14:paraId="5E62C1B8" w14:textId="77777777" w:rsidR="00FB3CE5" w:rsidRDefault="002F593A">
            <w:pPr>
              <w:jc w:val="right"/>
            </w:pPr>
            <w:r>
              <w:rPr>
                <w:rFonts w:eastAsiaTheme="minorEastAsia"/>
                <w:color w:val="000000" w:themeColor="text1"/>
                <w:szCs w:val="21"/>
              </w:rPr>
              <w:t>1.30</w:t>
            </w:r>
          </w:p>
        </w:tc>
      </w:tr>
      <w:tr w:rsidR="00FB3CE5" w14:paraId="33E94920" w14:textId="77777777">
        <w:tc>
          <w:tcPr>
            <w:tcW w:w="817" w:type="dxa"/>
            <w:vAlign w:val="center"/>
          </w:tcPr>
          <w:p w14:paraId="7F74073F" w14:textId="77777777" w:rsidR="00FB3CE5" w:rsidRDefault="002F593A">
            <w:pPr>
              <w:jc w:val="center"/>
            </w:pPr>
            <w:r>
              <w:rPr>
                <w:rFonts w:eastAsiaTheme="minorEastAsia"/>
                <w:color w:val="000000" w:themeColor="text1"/>
                <w:szCs w:val="21"/>
              </w:rPr>
              <w:t>8</w:t>
            </w:r>
          </w:p>
        </w:tc>
        <w:tc>
          <w:tcPr>
            <w:tcW w:w="1276" w:type="dxa"/>
            <w:vAlign w:val="center"/>
          </w:tcPr>
          <w:p w14:paraId="2146F99E" w14:textId="77777777" w:rsidR="00FB3CE5" w:rsidRDefault="002F593A">
            <w:pPr>
              <w:jc w:val="center"/>
            </w:pPr>
            <w:r>
              <w:rPr>
                <w:rFonts w:eastAsiaTheme="minorEastAsia"/>
                <w:color w:val="000000" w:themeColor="text1"/>
                <w:szCs w:val="21"/>
              </w:rPr>
              <w:t>601288</w:t>
            </w:r>
          </w:p>
        </w:tc>
        <w:tc>
          <w:tcPr>
            <w:tcW w:w="1701" w:type="dxa"/>
            <w:vAlign w:val="center"/>
          </w:tcPr>
          <w:p w14:paraId="3AE2F472" w14:textId="77777777" w:rsidR="00FB3CE5" w:rsidRDefault="002F593A">
            <w:pPr>
              <w:jc w:val="center"/>
            </w:pPr>
            <w:r>
              <w:rPr>
                <w:rFonts w:eastAsiaTheme="minorEastAsia"/>
                <w:color w:val="000000" w:themeColor="text1"/>
                <w:szCs w:val="21"/>
              </w:rPr>
              <w:t>农业银行</w:t>
            </w:r>
          </w:p>
        </w:tc>
        <w:tc>
          <w:tcPr>
            <w:tcW w:w="1276" w:type="dxa"/>
            <w:vAlign w:val="center"/>
          </w:tcPr>
          <w:p w14:paraId="2FC88F48" w14:textId="77777777" w:rsidR="00FB3CE5" w:rsidRDefault="002F593A">
            <w:pPr>
              <w:jc w:val="right"/>
            </w:pPr>
            <w:r>
              <w:rPr>
                <w:rFonts w:eastAsiaTheme="minorEastAsia"/>
                <w:color w:val="000000" w:themeColor="text1"/>
                <w:szCs w:val="21"/>
              </w:rPr>
              <w:t>192,900.00</w:t>
            </w:r>
          </w:p>
        </w:tc>
        <w:tc>
          <w:tcPr>
            <w:tcW w:w="1842" w:type="dxa"/>
            <w:vAlign w:val="center"/>
          </w:tcPr>
          <w:p w14:paraId="3C2D9D24" w14:textId="77777777" w:rsidR="00FB3CE5" w:rsidRDefault="002F593A">
            <w:pPr>
              <w:jc w:val="right"/>
            </w:pPr>
            <w:r>
              <w:rPr>
                <w:rFonts w:eastAsiaTheme="minorEastAsia"/>
                <w:color w:val="000000" w:themeColor="text1"/>
                <w:szCs w:val="21"/>
              </w:rPr>
              <w:t>1,030,086.00</w:t>
            </w:r>
          </w:p>
        </w:tc>
        <w:tc>
          <w:tcPr>
            <w:tcW w:w="1616" w:type="dxa"/>
            <w:vAlign w:val="center"/>
          </w:tcPr>
          <w:p w14:paraId="3CF23BB4" w14:textId="77777777" w:rsidR="00FB3CE5" w:rsidRDefault="002F593A">
            <w:pPr>
              <w:jc w:val="right"/>
            </w:pPr>
            <w:r>
              <w:rPr>
                <w:rFonts w:eastAsiaTheme="minorEastAsia"/>
                <w:color w:val="000000" w:themeColor="text1"/>
                <w:szCs w:val="21"/>
              </w:rPr>
              <w:t>1.17</w:t>
            </w:r>
          </w:p>
        </w:tc>
      </w:tr>
      <w:tr w:rsidR="00FB3CE5" w14:paraId="5674612D" w14:textId="77777777">
        <w:tc>
          <w:tcPr>
            <w:tcW w:w="817" w:type="dxa"/>
            <w:vAlign w:val="center"/>
          </w:tcPr>
          <w:p w14:paraId="17A71736" w14:textId="77777777" w:rsidR="00FB3CE5" w:rsidRDefault="002F593A">
            <w:pPr>
              <w:jc w:val="center"/>
            </w:pPr>
            <w:r>
              <w:rPr>
                <w:rFonts w:eastAsiaTheme="minorEastAsia"/>
                <w:color w:val="000000" w:themeColor="text1"/>
                <w:szCs w:val="21"/>
              </w:rPr>
              <w:t>9</w:t>
            </w:r>
          </w:p>
        </w:tc>
        <w:tc>
          <w:tcPr>
            <w:tcW w:w="1276" w:type="dxa"/>
            <w:vAlign w:val="center"/>
          </w:tcPr>
          <w:p w14:paraId="00322A25" w14:textId="77777777" w:rsidR="00FB3CE5" w:rsidRDefault="002F593A">
            <w:pPr>
              <w:jc w:val="center"/>
            </w:pPr>
            <w:r>
              <w:rPr>
                <w:rFonts w:eastAsiaTheme="minorEastAsia"/>
                <w:color w:val="000000" w:themeColor="text1"/>
                <w:szCs w:val="21"/>
              </w:rPr>
              <w:t>601398</w:t>
            </w:r>
          </w:p>
        </w:tc>
        <w:tc>
          <w:tcPr>
            <w:tcW w:w="1701" w:type="dxa"/>
            <w:vAlign w:val="center"/>
          </w:tcPr>
          <w:p w14:paraId="1F877169" w14:textId="77777777" w:rsidR="00FB3CE5" w:rsidRDefault="002F593A">
            <w:pPr>
              <w:jc w:val="center"/>
            </w:pPr>
            <w:r>
              <w:rPr>
                <w:rFonts w:eastAsiaTheme="minorEastAsia"/>
                <w:color w:val="000000" w:themeColor="text1"/>
                <w:szCs w:val="21"/>
              </w:rPr>
              <w:t>工商银行</w:t>
            </w:r>
          </w:p>
        </w:tc>
        <w:tc>
          <w:tcPr>
            <w:tcW w:w="1276" w:type="dxa"/>
            <w:vAlign w:val="center"/>
          </w:tcPr>
          <w:p w14:paraId="2A1683D1" w14:textId="77777777" w:rsidR="00FB3CE5" w:rsidRDefault="002F593A">
            <w:pPr>
              <w:jc w:val="right"/>
            </w:pPr>
            <w:r>
              <w:rPr>
                <w:rFonts w:eastAsiaTheme="minorEastAsia"/>
                <w:color w:val="000000" w:themeColor="text1"/>
                <w:szCs w:val="21"/>
              </w:rPr>
              <w:t>142,500.00</w:t>
            </w:r>
          </w:p>
        </w:tc>
        <w:tc>
          <w:tcPr>
            <w:tcW w:w="1842" w:type="dxa"/>
            <w:vAlign w:val="center"/>
          </w:tcPr>
          <w:p w14:paraId="3CCBB368" w14:textId="77777777" w:rsidR="00FB3CE5" w:rsidRDefault="002F593A">
            <w:pPr>
              <w:jc w:val="right"/>
            </w:pPr>
            <w:r>
              <w:rPr>
                <w:rFonts w:eastAsiaTheme="minorEastAsia"/>
                <w:color w:val="000000" w:themeColor="text1"/>
                <w:szCs w:val="21"/>
              </w:rPr>
              <w:t>986,100.00</w:t>
            </w:r>
          </w:p>
        </w:tc>
        <w:tc>
          <w:tcPr>
            <w:tcW w:w="1616" w:type="dxa"/>
            <w:vAlign w:val="center"/>
          </w:tcPr>
          <w:p w14:paraId="6DAE6562" w14:textId="77777777" w:rsidR="00FB3CE5" w:rsidRDefault="002F593A">
            <w:pPr>
              <w:jc w:val="right"/>
            </w:pPr>
            <w:r>
              <w:rPr>
                <w:rFonts w:eastAsiaTheme="minorEastAsia"/>
                <w:color w:val="000000" w:themeColor="text1"/>
                <w:szCs w:val="21"/>
              </w:rPr>
              <w:t>1.12</w:t>
            </w:r>
          </w:p>
        </w:tc>
      </w:tr>
      <w:tr w:rsidR="00FB3CE5" w14:paraId="37ACF0CB" w14:textId="77777777">
        <w:tc>
          <w:tcPr>
            <w:tcW w:w="817" w:type="dxa"/>
            <w:vAlign w:val="center"/>
          </w:tcPr>
          <w:p w14:paraId="49C0EFDC" w14:textId="77777777" w:rsidR="00FB3CE5" w:rsidRDefault="002F593A">
            <w:pPr>
              <w:jc w:val="center"/>
            </w:pPr>
            <w:r>
              <w:rPr>
                <w:rFonts w:eastAsiaTheme="minorEastAsia"/>
                <w:color w:val="000000" w:themeColor="text1"/>
                <w:szCs w:val="21"/>
              </w:rPr>
              <w:t>10</w:t>
            </w:r>
          </w:p>
        </w:tc>
        <w:tc>
          <w:tcPr>
            <w:tcW w:w="1276" w:type="dxa"/>
            <w:vAlign w:val="center"/>
          </w:tcPr>
          <w:p w14:paraId="09BEB613" w14:textId="77777777" w:rsidR="00FB3CE5" w:rsidRDefault="002F593A">
            <w:pPr>
              <w:jc w:val="center"/>
            </w:pPr>
            <w:r>
              <w:rPr>
                <w:rFonts w:eastAsiaTheme="minorEastAsia"/>
                <w:color w:val="000000" w:themeColor="text1"/>
                <w:szCs w:val="21"/>
              </w:rPr>
              <w:t>300059</w:t>
            </w:r>
          </w:p>
        </w:tc>
        <w:tc>
          <w:tcPr>
            <w:tcW w:w="1701" w:type="dxa"/>
            <w:vAlign w:val="center"/>
          </w:tcPr>
          <w:p w14:paraId="745BA0A2" w14:textId="77777777" w:rsidR="00FB3CE5" w:rsidRDefault="002F593A">
            <w:pPr>
              <w:jc w:val="center"/>
            </w:pPr>
            <w:r>
              <w:rPr>
                <w:rFonts w:eastAsiaTheme="minorEastAsia"/>
                <w:color w:val="000000" w:themeColor="text1"/>
                <w:szCs w:val="21"/>
              </w:rPr>
              <w:t>东方财富</w:t>
            </w:r>
          </w:p>
        </w:tc>
        <w:tc>
          <w:tcPr>
            <w:tcW w:w="1276" w:type="dxa"/>
            <w:vAlign w:val="center"/>
          </w:tcPr>
          <w:p w14:paraId="7A2E6DB8" w14:textId="77777777" w:rsidR="00FB3CE5" w:rsidRDefault="002F593A">
            <w:pPr>
              <w:jc w:val="right"/>
            </w:pPr>
            <w:r>
              <w:rPr>
                <w:rFonts w:eastAsiaTheme="minorEastAsia"/>
                <w:color w:val="000000" w:themeColor="text1"/>
                <w:szCs w:val="21"/>
              </w:rPr>
              <w:t>35,779.00</w:t>
            </w:r>
          </w:p>
        </w:tc>
        <w:tc>
          <w:tcPr>
            <w:tcW w:w="1842" w:type="dxa"/>
            <w:vAlign w:val="center"/>
          </w:tcPr>
          <w:p w14:paraId="62342A3F" w14:textId="77777777" w:rsidR="00FB3CE5" w:rsidRDefault="002F593A">
            <w:pPr>
              <w:jc w:val="right"/>
            </w:pPr>
            <w:r>
              <w:rPr>
                <w:rFonts w:eastAsiaTheme="minorEastAsia"/>
                <w:color w:val="000000" w:themeColor="text1"/>
                <w:szCs w:val="21"/>
              </w:rPr>
              <w:t>923,813.78</w:t>
            </w:r>
          </w:p>
        </w:tc>
        <w:tc>
          <w:tcPr>
            <w:tcW w:w="1616" w:type="dxa"/>
            <w:vAlign w:val="center"/>
          </w:tcPr>
          <w:p w14:paraId="06459D37" w14:textId="77777777" w:rsidR="00FB3CE5" w:rsidRDefault="002F593A">
            <w:pPr>
              <w:jc w:val="right"/>
            </w:pPr>
            <w:r>
              <w:rPr>
                <w:rFonts w:eastAsiaTheme="minorEastAsia"/>
                <w:color w:val="000000" w:themeColor="text1"/>
                <w:szCs w:val="21"/>
              </w:rPr>
              <w:t>1.05</w:t>
            </w:r>
          </w:p>
        </w:tc>
      </w:tr>
    </w:tbl>
    <w:p w14:paraId="009E5CDD"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565D37D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本基金本报告期末未持有积极投资股票。</w:t>
      </w:r>
    </w:p>
    <w:p w14:paraId="51341DBB"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5765601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rsidRPr="00473486" w14:paraId="6D6D0B29" w14:textId="77777777">
        <w:tc>
          <w:tcPr>
            <w:tcW w:w="1242" w:type="dxa"/>
            <w:shd w:val="clear" w:color="auto" w:fill="auto"/>
            <w:vAlign w:val="center"/>
          </w:tcPr>
          <w:p w14:paraId="6723D49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2835" w:type="dxa"/>
            <w:shd w:val="clear" w:color="auto" w:fill="auto"/>
            <w:vAlign w:val="center"/>
          </w:tcPr>
          <w:p w14:paraId="64A0030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债券品种</w:t>
            </w:r>
          </w:p>
        </w:tc>
        <w:tc>
          <w:tcPr>
            <w:tcW w:w="2694" w:type="dxa"/>
            <w:shd w:val="clear" w:color="auto" w:fill="auto"/>
            <w:vAlign w:val="center"/>
          </w:tcPr>
          <w:p w14:paraId="69A09FF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757" w:type="dxa"/>
            <w:shd w:val="clear" w:color="auto" w:fill="auto"/>
            <w:vAlign w:val="center"/>
          </w:tcPr>
          <w:p w14:paraId="5224EB8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81A82" w:rsidRPr="00473486" w14:paraId="77473189" w14:textId="77777777">
        <w:tc>
          <w:tcPr>
            <w:tcW w:w="1242" w:type="dxa"/>
            <w:shd w:val="clear" w:color="auto" w:fill="auto"/>
            <w:vAlign w:val="center"/>
          </w:tcPr>
          <w:p w14:paraId="0B5211A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2835" w:type="dxa"/>
            <w:shd w:val="clear" w:color="auto" w:fill="auto"/>
            <w:vAlign w:val="center"/>
          </w:tcPr>
          <w:p w14:paraId="667C84A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国家债券</w:t>
            </w:r>
          </w:p>
        </w:tc>
        <w:tc>
          <w:tcPr>
            <w:tcW w:w="2694" w:type="dxa"/>
            <w:shd w:val="clear" w:color="auto" w:fill="auto"/>
            <w:vAlign w:val="center"/>
          </w:tcPr>
          <w:p w14:paraId="51F9784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6A87D01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3A7C214" w14:textId="77777777">
        <w:tc>
          <w:tcPr>
            <w:tcW w:w="1242" w:type="dxa"/>
            <w:shd w:val="clear" w:color="auto" w:fill="auto"/>
            <w:vAlign w:val="center"/>
          </w:tcPr>
          <w:p w14:paraId="0144488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2835" w:type="dxa"/>
            <w:shd w:val="clear" w:color="auto" w:fill="auto"/>
            <w:vAlign w:val="center"/>
          </w:tcPr>
          <w:p w14:paraId="339F7BA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央行票据</w:t>
            </w:r>
          </w:p>
        </w:tc>
        <w:tc>
          <w:tcPr>
            <w:tcW w:w="2694" w:type="dxa"/>
            <w:shd w:val="clear" w:color="auto" w:fill="auto"/>
            <w:vAlign w:val="center"/>
          </w:tcPr>
          <w:p w14:paraId="08584F6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EEAE03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2D9C53C" w14:textId="77777777">
        <w:tc>
          <w:tcPr>
            <w:tcW w:w="1242" w:type="dxa"/>
            <w:shd w:val="clear" w:color="auto" w:fill="auto"/>
            <w:vAlign w:val="center"/>
          </w:tcPr>
          <w:p w14:paraId="65CD6E9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2835" w:type="dxa"/>
            <w:shd w:val="clear" w:color="auto" w:fill="auto"/>
            <w:vAlign w:val="center"/>
          </w:tcPr>
          <w:p w14:paraId="1518F50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金融债券</w:t>
            </w:r>
          </w:p>
        </w:tc>
        <w:tc>
          <w:tcPr>
            <w:tcW w:w="2694" w:type="dxa"/>
            <w:shd w:val="clear" w:color="auto" w:fill="auto"/>
            <w:vAlign w:val="center"/>
          </w:tcPr>
          <w:p w14:paraId="797C89F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9C4ED8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6A16D3E" w14:textId="77777777">
        <w:tc>
          <w:tcPr>
            <w:tcW w:w="1242" w:type="dxa"/>
            <w:shd w:val="clear" w:color="auto" w:fill="auto"/>
            <w:vAlign w:val="center"/>
          </w:tcPr>
          <w:p w14:paraId="0770838A" w14:textId="77777777" w:rsidR="00881A82" w:rsidRPr="00473486" w:rsidRDefault="00881A82">
            <w:pPr>
              <w:spacing w:before="29" w:line="360" w:lineRule="auto"/>
              <w:ind w:left="17"/>
              <w:jc w:val="center"/>
              <w:rPr>
                <w:rFonts w:eastAsiaTheme="minorEastAsia"/>
                <w:color w:val="000000" w:themeColor="text1"/>
                <w:szCs w:val="21"/>
              </w:rPr>
            </w:pPr>
          </w:p>
        </w:tc>
        <w:tc>
          <w:tcPr>
            <w:tcW w:w="2835" w:type="dxa"/>
            <w:shd w:val="clear" w:color="auto" w:fill="auto"/>
            <w:vAlign w:val="center"/>
          </w:tcPr>
          <w:p w14:paraId="0272F87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其中：政策性金融债</w:t>
            </w:r>
          </w:p>
        </w:tc>
        <w:tc>
          <w:tcPr>
            <w:tcW w:w="2694" w:type="dxa"/>
            <w:shd w:val="clear" w:color="auto" w:fill="auto"/>
            <w:vAlign w:val="center"/>
          </w:tcPr>
          <w:p w14:paraId="0FB28A9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4F7C179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E412F36" w14:textId="77777777">
        <w:tc>
          <w:tcPr>
            <w:tcW w:w="1242" w:type="dxa"/>
            <w:shd w:val="clear" w:color="auto" w:fill="auto"/>
            <w:vAlign w:val="center"/>
          </w:tcPr>
          <w:p w14:paraId="59E8D39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2835" w:type="dxa"/>
            <w:shd w:val="clear" w:color="auto" w:fill="auto"/>
            <w:vAlign w:val="center"/>
          </w:tcPr>
          <w:p w14:paraId="540B240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企业债券</w:t>
            </w:r>
          </w:p>
        </w:tc>
        <w:tc>
          <w:tcPr>
            <w:tcW w:w="2694" w:type="dxa"/>
            <w:shd w:val="clear" w:color="auto" w:fill="auto"/>
            <w:vAlign w:val="center"/>
          </w:tcPr>
          <w:p w14:paraId="4A72BD6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2ED9A2A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03D8C7C" w14:textId="77777777">
        <w:tc>
          <w:tcPr>
            <w:tcW w:w="1242" w:type="dxa"/>
            <w:shd w:val="clear" w:color="auto" w:fill="auto"/>
            <w:vAlign w:val="center"/>
          </w:tcPr>
          <w:p w14:paraId="55BD2F5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2835" w:type="dxa"/>
            <w:shd w:val="clear" w:color="auto" w:fill="auto"/>
            <w:vAlign w:val="center"/>
          </w:tcPr>
          <w:p w14:paraId="55CD044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企业短期融资券</w:t>
            </w:r>
          </w:p>
        </w:tc>
        <w:tc>
          <w:tcPr>
            <w:tcW w:w="2694" w:type="dxa"/>
            <w:shd w:val="clear" w:color="auto" w:fill="auto"/>
            <w:vAlign w:val="center"/>
          </w:tcPr>
          <w:p w14:paraId="3529E71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239257C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3529F69" w14:textId="77777777">
        <w:tc>
          <w:tcPr>
            <w:tcW w:w="1242" w:type="dxa"/>
            <w:shd w:val="clear" w:color="auto" w:fill="auto"/>
            <w:vAlign w:val="center"/>
          </w:tcPr>
          <w:p w14:paraId="1443572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2835" w:type="dxa"/>
            <w:shd w:val="clear" w:color="auto" w:fill="auto"/>
            <w:vAlign w:val="center"/>
          </w:tcPr>
          <w:p w14:paraId="767422E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中期票据</w:t>
            </w:r>
          </w:p>
        </w:tc>
        <w:tc>
          <w:tcPr>
            <w:tcW w:w="2694" w:type="dxa"/>
            <w:shd w:val="clear" w:color="auto" w:fill="auto"/>
            <w:vAlign w:val="center"/>
          </w:tcPr>
          <w:p w14:paraId="606CC62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47FB6B5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8584B82" w14:textId="77777777">
        <w:tc>
          <w:tcPr>
            <w:tcW w:w="1242" w:type="dxa"/>
            <w:shd w:val="clear" w:color="auto" w:fill="auto"/>
            <w:vAlign w:val="center"/>
          </w:tcPr>
          <w:p w14:paraId="63BA43B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2835" w:type="dxa"/>
            <w:shd w:val="clear" w:color="auto" w:fill="auto"/>
            <w:vAlign w:val="center"/>
          </w:tcPr>
          <w:p w14:paraId="7BC431F2"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可转债（可交换债）</w:t>
            </w:r>
          </w:p>
        </w:tc>
        <w:tc>
          <w:tcPr>
            <w:tcW w:w="2694" w:type="dxa"/>
            <w:shd w:val="clear" w:color="auto" w:fill="auto"/>
            <w:vAlign w:val="center"/>
          </w:tcPr>
          <w:p w14:paraId="30BCFDC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29,631.40</w:t>
            </w:r>
          </w:p>
        </w:tc>
        <w:tc>
          <w:tcPr>
            <w:tcW w:w="1757" w:type="dxa"/>
            <w:shd w:val="clear" w:color="auto" w:fill="auto"/>
            <w:vAlign w:val="center"/>
          </w:tcPr>
          <w:p w14:paraId="5D60DF0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640350DC" w14:textId="77777777">
        <w:tc>
          <w:tcPr>
            <w:tcW w:w="1242" w:type="dxa"/>
            <w:shd w:val="clear" w:color="auto" w:fill="auto"/>
            <w:vAlign w:val="center"/>
          </w:tcPr>
          <w:p w14:paraId="1E5596C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2835" w:type="dxa"/>
            <w:shd w:val="clear" w:color="auto" w:fill="auto"/>
            <w:vAlign w:val="center"/>
          </w:tcPr>
          <w:p w14:paraId="54859D31"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同业存单</w:t>
            </w:r>
          </w:p>
        </w:tc>
        <w:tc>
          <w:tcPr>
            <w:tcW w:w="2694" w:type="dxa"/>
            <w:shd w:val="clear" w:color="auto" w:fill="auto"/>
            <w:vAlign w:val="center"/>
          </w:tcPr>
          <w:p w14:paraId="24EC3F4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1644AF3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97EC3D9" w14:textId="77777777">
        <w:tc>
          <w:tcPr>
            <w:tcW w:w="1242" w:type="dxa"/>
            <w:shd w:val="clear" w:color="auto" w:fill="auto"/>
            <w:vAlign w:val="center"/>
          </w:tcPr>
          <w:p w14:paraId="6E41ED5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9</w:t>
            </w:r>
          </w:p>
        </w:tc>
        <w:tc>
          <w:tcPr>
            <w:tcW w:w="2835" w:type="dxa"/>
            <w:shd w:val="clear" w:color="auto" w:fill="auto"/>
            <w:vAlign w:val="center"/>
          </w:tcPr>
          <w:p w14:paraId="723C537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其他</w:t>
            </w:r>
          </w:p>
        </w:tc>
        <w:tc>
          <w:tcPr>
            <w:tcW w:w="2694" w:type="dxa"/>
            <w:shd w:val="clear" w:color="auto" w:fill="auto"/>
            <w:vAlign w:val="center"/>
          </w:tcPr>
          <w:p w14:paraId="0F5AE31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2CC76BC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27BE3DD" w14:textId="77777777">
        <w:tc>
          <w:tcPr>
            <w:tcW w:w="1242" w:type="dxa"/>
            <w:shd w:val="clear" w:color="auto" w:fill="auto"/>
            <w:vAlign w:val="center"/>
          </w:tcPr>
          <w:p w14:paraId="0F2C672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10</w:t>
            </w:r>
          </w:p>
        </w:tc>
        <w:tc>
          <w:tcPr>
            <w:tcW w:w="2835" w:type="dxa"/>
            <w:shd w:val="clear" w:color="auto" w:fill="auto"/>
            <w:vAlign w:val="center"/>
          </w:tcPr>
          <w:p w14:paraId="357D03E1"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合计</w:t>
            </w:r>
          </w:p>
        </w:tc>
        <w:tc>
          <w:tcPr>
            <w:tcW w:w="2694" w:type="dxa"/>
            <w:shd w:val="clear" w:color="auto" w:fill="auto"/>
            <w:vAlign w:val="center"/>
          </w:tcPr>
          <w:p w14:paraId="180A8CA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29,631.40</w:t>
            </w:r>
          </w:p>
        </w:tc>
        <w:tc>
          <w:tcPr>
            <w:tcW w:w="1757" w:type="dxa"/>
            <w:shd w:val="clear" w:color="auto" w:fill="auto"/>
            <w:vAlign w:val="center"/>
          </w:tcPr>
          <w:p w14:paraId="67C1D7A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bl>
    <w:p w14:paraId="35E14ADC"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1F01AEE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rsidRPr="00473486" w14:paraId="79123166" w14:textId="77777777">
        <w:tc>
          <w:tcPr>
            <w:tcW w:w="1252" w:type="dxa"/>
            <w:shd w:val="clear" w:color="auto" w:fill="auto"/>
            <w:vAlign w:val="center"/>
          </w:tcPr>
          <w:p w14:paraId="1E9F39E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10" w:type="dxa"/>
            <w:shd w:val="clear" w:color="auto" w:fill="auto"/>
            <w:vAlign w:val="center"/>
          </w:tcPr>
          <w:p w14:paraId="5D7DC51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282" w:type="dxa"/>
            <w:shd w:val="clear" w:color="auto" w:fill="auto"/>
            <w:vAlign w:val="center"/>
          </w:tcPr>
          <w:p w14:paraId="3CFEB93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426" w:type="dxa"/>
            <w:shd w:val="clear" w:color="auto" w:fill="auto"/>
            <w:vAlign w:val="center"/>
          </w:tcPr>
          <w:p w14:paraId="1314D6E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张</w:t>
            </w:r>
            <w:r w:rsidRPr="00473486">
              <w:rPr>
                <w:rFonts w:eastAsiaTheme="minorEastAsia"/>
                <w:color w:val="000000" w:themeColor="text1"/>
                <w:szCs w:val="21"/>
              </w:rPr>
              <w:t>)</w:t>
            </w:r>
          </w:p>
        </w:tc>
        <w:tc>
          <w:tcPr>
            <w:tcW w:w="1646" w:type="dxa"/>
            <w:shd w:val="clear" w:color="auto" w:fill="auto"/>
            <w:vAlign w:val="center"/>
          </w:tcPr>
          <w:p w14:paraId="2185979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2" w:type="dxa"/>
            <w:shd w:val="clear" w:color="auto" w:fill="auto"/>
            <w:vAlign w:val="center"/>
          </w:tcPr>
          <w:p w14:paraId="1D163C4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FB3CE5" w14:paraId="77086F19" w14:textId="77777777">
        <w:tc>
          <w:tcPr>
            <w:tcW w:w="1252" w:type="dxa"/>
            <w:vAlign w:val="center"/>
          </w:tcPr>
          <w:p w14:paraId="49FE0134" w14:textId="77777777" w:rsidR="00FB3CE5" w:rsidRDefault="002F593A">
            <w:pPr>
              <w:jc w:val="center"/>
            </w:pPr>
            <w:r>
              <w:rPr>
                <w:rFonts w:eastAsiaTheme="minorEastAsia"/>
                <w:color w:val="000000" w:themeColor="text1"/>
                <w:szCs w:val="21"/>
              </w:rPr>
              <w:t>1</w:t>
            </w:r>
          </w:p>
        </w:tc>
        <w:tc>
          <w:tcPr>
            <w:tcW w:w="1310" w:type="dxa"/>
            <w:vAlign w:val="center"/>
          </w:tcPr>
          <w:p w14:paraId="3080F824" w14:textId="77777777" w:rsidR="00FB3CE5" w:rsidRDefault="002F593A">
            <w:pPr>
              <w:jc w:val="center"/>
            </w:pPr>
            <w:r>
              <w:rPr>
                <w:rFonts w:eastAsiaTheme="minorEastAsia"/>
                <w:color w:val="000000" w:themeColor="text1"/>
                <w:szCs w:val="21"/>
              </w:rPr>
              <w:t>127089</w:t>
            </w:r>
          </w:p>
        </w:tc>
        <w:tc>
          <w:tcPr>
            <w:tcW w:w="1282" w:type="dxa"/>
            <w:vAlign w:val="center"/>
          </w:tcPr>
          <w:p w14:paraId="5EBC4528" w14:textId="77777777" w:rsidR="00FB3CE5" w:rsidRDefault="002F593A">
            <w:pPr>
              <w:jc w:val="center"/>
            </w:pPr>
            <w:r>
              <w:rPr>
                <w:rFonts w:eastAsiaTheme="minorEastAsia"/>
                <w:color w:val="000000" w:themeColor="text1"/>
                <w:szCs w:val="21"/>
              </w:rPr>
              <w:t>晶澳转债</w:t>
            </w:r>
          </w:p>
        </w:tc>
        <w:tc>
          <w:tcPr>
            <w:tcW w:w="1426" w:type="dxa"/>
            <w:vAlign w:val="center"/>
          </w:tcPr>
          <w:p w14:paraId="77B605B1" w14:textId="77777777" w:rsidR="00FB3CE5" w:rsidRDefault="002F593A">
            <w:pPr>
              <w:jc w:val="right"/>
            </w:pPr>
            <w:r>
              <w:rPr>
                <w:rFonts w:eastAsiaTheme="minorEastAsia"/>
                <w:color w:val="000000" w:themeColor="text1"/>
                <w:szCs w:val="21"/>
              </w:rPr>
              <w:t>188</w:t>
            </w:r>
          </w:p>
        </w:tc>
        <w:tc>
          <w:tcPr>
            <w:tcW w:w="1646" w:type="dxa"/>
            <w:vAlign w:val="center"/>
          </w:tcPr>
          <w:p w14:paraId="1D05424D" w14:textId="77777777" w:rsidR="00FB3CE5" w:rsidRDefault="002F593A">
            <w:pPr>
              <w:jc w:val="right"/>
            </w:pPr>
            <w:r>
              <w:rPr>
                <w:rFonts w:eastAsiaTheme="minorEastAsia"/>
                <w:color w:val="000000" w:themeColor="text1"/>
                <w:szCs w:val="21"/>
              </w:rPr>
              <w:t>18,761.73</w:t>
            </w:r>
          </w:p>
        </w:tc>
        <w:tc>
          <w:tcPr>
            <w:tcW w:w="1612" w:type="dxa"/>
            <w:vAlign w:val="center"/>
          </w:tcPr>
          <w:p w14:paraId="6DCD4622" w14:textId="77777777" w:rsidR="00FB3CE5" w:rsidRDefault="002F593A">
            <w:pPr>
              <w:jc w:val="right"/>
            </w:pPr>
            <w:r>
              <w:rPr>
                <w:rFonts w:eastAsiaTheme="minorEastAsia"/>
                <w:color w:val="000000" w:themeColor="text1"/>
                <w:szCs w:val="21"/>
              </w:rPr>
              <w:t>0.02</w:t>
            </w:r>
          </w:p>
        </w:tc>
      </w:tr>
      <w:tr w:rsidR="00FB3CE5" w14:paraId="432CBF7C" w14:textId="77777777">
        <w:tc>
          <w:tcPr>
            <w:tcW w:w="1252" w:type="dxa"/>
            <w:vAlign w:val="center"/>
          </w:tcPr>
          <w:p w14:paraId="199B0FE4" w14:textId="77777777" w:rsidR="00FB3CE5" w:rsidRDefault="002F593A">
            <w:pPr>
              <w:jc w:val="center"/>
            </w:pPr>
            <w:r>
              <w:rPr>
                <w:rFonts w:eastAsiaTheme="minorEastAsia"/>
                <w:color w:val="000000" w:themeColor="text1"/>
                <w:szCs w:val="21"/>
              </w:rPr>
              <w:t>2</w:t>
            </w:r>
          </w:p>
        </w:tc>
        <w:tc>
          <w:tcPr>
            <w:tcW w:w="1310" w:type="dxa"/>
            <w:vAlign w:val="center"/>
          </w:tcPr>
          <w:p w14:paraId="6CBD5067" w14:textId="77777777" w:rsidR="00FB3CE5" w:rsidRDefault="002F593A">
            <w:pPr>
              <w:jc w:val="center"/>
            </w:pPr>
            <w:r>
              <w:rPr>
                <w:rFonts w:eastAsiaTheme="minorEastAsia"/>
                <w:color w:val="000000" w:themeColor="text1"/>
                <w:szCs w:val="21"/>
              </w:rPr>
              <w:t>127107</w:t>
            </w:r>
          </w:p>
        </w:tc>
        <w:tc>
          <w:tcPr>
            <w:tcW w:w="1282" w:type="dxa"/>
            <w:vAlign w:val="center"/>
          </w:tcPr>
          <w:p w14:paraId="35C27090" w14:textId="77777777" w:rsidR="00FB3CE5" w:rsidRDefault="002F593A">
            <w:pPr>
              <w:jc w:val="center"/>
            </w:pPr>
            <w:r>
              <w:rPr>
                <w:rFonts w:eastAsiaTheme="minorEastAsia"/>
                <w:color w:val="000000" w:themeColor="text1"/>
                <w:szCs w:val="21"/>
              </w:rPr>
              <w:t>领益转债</w:t>
            </w:r>
          </w:p>
        </w:tc>
        <w:tc>
          <w:tcPr>
            <w:tcW w:w="1426" w:type="dxa"/>
            <w:vAlign w:val="center"/>
          </w:tcPr>
          <w:p w14:paraId="7F650293" w14:textId="77777777" w:rsidR="00FB3CE5" w:rsidRDefault="002F593A">
            <w:pPr>
              <w:jc w:val="right"/>
            </w:pPr>
            <w:r>
              <w:rPr>
                <w:rFonts w:eastAsiaTheme="minorEastAsia"/>
                <w:color w:val="000000" w:themeColor="text1"/>
                <w:szCs w:val="21"/>
              </w:rPr>
              <w:t>46</w:t>
            </w:r>
          </w:p>
        </w:tc>
        <w:tc>
          <w:tcPr>
            <w:tcW w:w="1646" w:type="dxa"/>
            <w:vAlign w:val="center"/>
          </w:tcPr>
          <w:p w14:paraId="6120BF6E" w14:textId="77777777" w:rsidR="00FB3CE5" w:rsidRDefault="002F593A">
            <w:pPr>
              <w:jc w:val="right"/>
            </w:pPr>
            <w:r>
              <w:rPr>
                <w:rFonts w:eastAsiaTheme="minorEastAsia"/>
                <w:color w:val="000000" w:themeColor="text1"/>
                <w:szCs w:val="21"/>
              </w:rPr>
              <w:t>5,805.17</w:t>
            </w:r>
          </w:p>
        </w:tc>
        <w:tc>
          <w:tcPr>
            <w:tcW w:w="1612" w:type="dxa"/>
            <w:vAlign w:val="center"/>
          </w:tcPr>
          <w:p w14:paraId="405CCCE2" w14:textId="77777777" w:rsidR="00FB3CE5" w:rsidRDefault="002F593A">
            <w:pPr>
              <w:jc w:val="right"/>
            </w:pPr>
            <w:r>
              <w:rPr>
                <w:rFonts w:eastAsiaTheme="minorEastAsia"/>
                <w:color w:val="000000" w:themeColor="text1"/>
                <w:szCs w:val="21"/>
              </w:rPr>
              <w:t>0.01</w:t>
            </w:r>
          </w:p>
        </w:tc>
      </w:tr>
      <w:tr w:rsidR="00FB3CE5" w14:paraId="37D0670B" w14:textId="77777777">
        <w:tc>
          <w:tcPr>
            <w:tcW w:w="1252" w:type="dxa"/>
            <w:vAlign w:val="center"/>
          </w:tcPr>
          <w:p w14:paraId="26BAD988" w14:textId="77777777" w:rsidR="00FB3CE5" w:rsidRDefault="002F593A">
            <w:pPr>
              <w:jc w:val="center"/>
            </w:pPr>
            <w:r>
              <w:rPr>
                <w:rFonts w:eastAsiaTheme="minorEastAsia"/>
                <w:color w:val="000000" w:themeColor="text1"/>
                <w:szCs w:val="21"/>
              </w:rPr>
              <w:t>3</w:t>
            </w:r>
          </w:p>
        </w:tc>
        <w:tc>
          <w:tcPr>
            <w:tcW w:w="1310" w:type="dxa"/>
            <w:vAlign w:val="center"/>
          </w:tcPr>
          <w:p w14:paraId="6937F5F1" w14:textId="77777777" w:rsidR="00FB3CE5" w:rsidRDefault="002F593A">
            <w:pPr>
              <w:jc w:val="center"/>
            </w:pPr>
            <w:r>
              <w:rPr>
                <w:rFonts w:eastAsiaTheme="minorEastAsia"/>
                <w:color w:val="000000" w:themeColor="text1"/>
                <w:szCs w:val="21"/>
              </w:rPr>
              <w:t>110095</w:t>
            </w:r>
          </w:p>
        </w:tc>
        <w:tc>
          <w:tcPr>
            <w:tcW w:w="1282" w:type="dxa"/>
            <w:vAlign w:val="center"/>
          </w:tcPr>
          <w:p w14:paraId="22E31FF4" w14:textId="77777777" w:rsidR="00FB3CE5" w:rsidRDefault="002F593A">
            <w:pPr>
              <w:jc w:val="center"/>
            </w:pPr>
            <w:r>
              <w:rPr>
                <w:rFonts w:eastAsiaTheme="minorEastAsia"/>
                <w:color w:val="000000" w:themeColor="text1"/>
                <w:szCs w:val="21"/>
              </w:rPr>
              <w:t>双良转债</w:t>
            </w:r>
          </w:p>
        </w:tc>
        <w:tc>
          <w:tcPr>
            <w:tcW w:w="1426" w:type="dxa"/>
            <w:vAlign w:val="center"/>
          </w:tcPr>
          <w:p w14:paraId="7E4DA1B6" w14:textId="77777777" w:rsidR="00FB3CE5" w:rsidRDefault="002F593A">
            <w:pPr>
              <w:jc w:val="right"/>
            </w:pPr>
            <w:r>
              <w:rPr>
                <w:rFonts w:eastAsiaTheme="minorEastAsia"/>
                <w:color w:val="000000" w:themeColor="text1"/>
                <w:szCs w:val="21"/>
              </w:rPr>
              <w:t>50</w:t>
            </w:r>
          </w:p>
        </w:tc>
        <w:tc>
          <w:tcPr>
            <w:tcW w:w="1646" w:type="dxa"/>
            <w:vAlign w:val="center"/>
          </w:tcPr>
          <w:p w14:paraId="0341CDAA" w14:textId="77777777" w:rsidR="00FB3CE5" w:rsidRDefault="002F593A">
            <w:pPr>
              <w:jc w:val="right"/>
            </w:pPr>
            <w:r>
              <w:rPr>
                <w:rFonts w:eastAsiaTheme="minorEastAsia"/>
                <w:color w:val="000000" w:themeColor="text1"/>
                <w:szCs w:val="21"/>
              </w:rPr>
              <w:t>5,064.50</w:t>
            </w:r>
          </w:p>
        </w:tc>
        <w:tc>
          <w:tcPr>
            <w:tcW w:w="1612" w:type="dxa"/>
            <w:vAlign w:val="center"/>
          </w:tcPr>
          <w:p w14:paraId="0E7BA0B1" w14:textId="77777777" w:rsidR="00FB3CE5" w:rsidRDefault="002F593A">
            <w:pPr>
              <w:jc w:val="right"/>
            </w:pPr>
            <w:r>
              <w:rPr>
                <w:rFonts w:eastAsiaTheme="minorEastAsia"/>
                <w:color w:val="000000" w:themeColor="text1"/>
                <w:szCs w:val="21"/>
              </w:rPr>
              <w:t>0.01</w:t>
            </w:r>
          </w:p>
        </w:tc>
      </w:tr>
    </w:tbl>
    <w:p w14:paraId="510DD91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B4DA41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0C9BE4D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53A5C1B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905BEF6"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w:t>
      </w:r>
      <w:r w:rsidRPr="00473486">
        <w:rPr>
          <w:rFonts w:eastAsiaTheme="minorEastAsia"/>
          <w:b/>
          <w:bCs/>
          <w:color w:val="000000" w:themeColor="text1"/>
          <w:kern w:val="0"/>
          <w:sz w:val="24"/>
        </w:rPr>
        <w:lastRenderedPageBreak/>
        <w:t>细</w:t>
      </w:r>
    </w:p>
    <w:p w14:paraId="0C7B944D"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7BF4F28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F09642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2655470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3091A27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E11A1EA"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657D782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19786550" w14:textId="77777777" w:rsidR="00881A82" w:rsidRPr="00473486" w:rsidRDefault="00881A82">
      <w:pPr>
        <w:adjustRightInd w:val="0"/>
        <w:snapToGrid w:val="0"/>
        <w:spacing w:line="360" w:lineRule="exact"/>
        <w:rPr>
          <w:rFonts w:eastAsiaTheme="minorEastAsia"/>
          <w:color w:val="000000" w:themeColor="text1"/>
          <w:sz w:val="24"/>
        </w:rPr>
      </w:pPr>
    </w:p>
    <w:p w14:paraId="3AD3776B"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5D99170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5515CC4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404B6E81"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本基金投资的前十名证券的发行主体中，招商银行股份有限公司报告编制日前一年内曾受到国家金融监督管理总局的处罚。</w:t>
      </w:r>
    </w:p>
    <w:p w14:paraId="28DB1E1C" w14:textId="77777777" w:rsidR="00FB3CE5" w:rsidRDefault="002F593A">
      <w:pPr>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91EEA71"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3214DBD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6CBA206F" w14:textId="77777777">
        <w:trPr>
          <w:trHeight w:val="567"/>
        </w:trPr>
        <w:tc>
          <w:tcPr>
            <w:tcW w:w="944" w:type="dxa"/>
            <w:vAlign w:val="center"/>
          </w:tcPr>
          <w:p w14:paraId="6542015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303A890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50A889C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58EBB2F0" w14:textId="77777777">
        <w:trPr>
          <w:trHeight w:val="567"/>
        </w:trPr>
        <w:tc>
          <w:tcPr>
            <w:tcW w:w="944" w:type="dxa"/>
            <w:vAlign w:val="center"/>
          </w:tcPr>
          <w:p w14:paraId="3B7B224F"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7DDFFE6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152F76C2"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14,066.20</w:t>
            </w:r>
          </w:p>
        </w:tc>
      </w:tr>
      <w:tr w:rsidR="00881A82" w:rsidRPr="00473486" w14:paraId="0DD496B4" w14:textId="77777777">
        <w:trPr>
          <w:trHeight w:val="567"/>
        </w:trPr>
        <w:tc>
          <w:tcPr>
            <w:tcW w:w="944" w:type="dxa"/>
            <w:vAlign w:val="center"/>
          </w:tcPr>
          <w:p w14:paraId="653C7F72"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5CF2259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5098B7E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40FA4872" w14:textId="77777777">
        <w:trPr>
          <w:trHeight w:val="567"/>
        </w:trPr>
        <w:tc>
          <w:tcPr>
            <w:tcW w:w="944" w:type="dxa"/>
            <w:vAlign w:val="center"/>
          </w:tcPr>
          <w:p w14:paraId="2FA6332F"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160669F8"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0F1C050C"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2982E16" w14:textId="77777777">
        <w:trPr>
          <w:trHeight w:val="567"/>
        </w:trPr>
        <w:tc>
          <w:tcPr>
            <w:tcW w:w="944" w:type="dxa"/>
            <w:vAlign w:val="center"/>
          </w:tcPr>
          <w:p w14:paraId="5CBA01E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66E7AF2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6136E91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B708186" w14:textId="77777777">
        <w:trPr>
          <w:trHeight w:val="567"/>
        </w:trPr>
        <w:tc>
          <w:tcPr>
            <w:tcW w:w="944" w:type="dxa"/>
            <w:vAlign w:val="center"/>
          </w:tcPr>
          <w:p w14:paraId="732CAD99"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140CBBD9"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478F31A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0B936E4F" w14:textId="77777777">
        <w:trPr>
          <w:trHeight w:val="567"/>
        </w:trPr>
        <w:tc>
          <w:tcPr>
            <w:tcW w:w="944" w:type="dxa"/>
            <w:vAlign w:val="center"/>
          </w:tcPr>
          <w:p w14:paraId="0625D1D1"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73EEF41F"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3118481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C1D7F3A" w14:textId="77777777">
        <w:trPr>
          <w:trHeight w:val="567"/>
        </w:trPr>
        <w:tc>
          <w:tcPr>
            <w:tcW w:w="944" w:type="dxa"/>
          </w:tcPr>
          <w:p w14:paraId="31FB842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1909692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1914556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5DE6105" w14:textId="77777777">
        <w:trPr>
          <w:trHeight w:val="567"/>
        </w:trPr>
        <w:tc>
          <w:tcPr>
            <w:tcW w:w="944" w:type="dxa"/>
            <w:vAlign w:val="center"/>
          </w:tcPr>
          <w:p w14:paraId="52A6A4FE"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8</w:t>
            </w:r>
          </w:p>
        </w:tc>
        <w:tc>
          <w:tcPr>
            <w:tcW w:w="2761" w:type="dxa"/>
            <w:vAlign w:val="center"/>
          </w:tcPr>
          <w:p w14:paraId="5E1484B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5433E4D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727DF6D1" w14:textId="77777777">
        <w:trPr>
          <w:trHeight w:val="567"/>
        </w:trPr>
        <w:tc>
          <w:tcPr>
            <w:tcW w:w="944" w:type="dxa"/>
            <w:vAlign w:val="center"/>
          </w:tcPr>
          <w:p w14:paraId="1F3CEC0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7F36F7D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7ACF019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14,066.20</w:t>
            </w:r>
          </w:p>
        </w:tc>
      </w:tr>
    </w:tbl>
    <w:p w14:paraId="6572A9D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881A82" w:rsidRPr="00473486" w14:paraId="7C7BA18B" w14:textId="77777777">
        <w:tc>
          <w:tcPr>
            <w:tcW w:w="1808" w:type="dxa"/>
            <w:shd w:val="clear" w:color="auto" w:fill="auto"/>
            <w:vAlign w:val="center"/>
          </w:tcPr>
          <w:p w14:paraId="7AEA3E9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729" w:type="dxa"/>
            <w:shd w:val="clear" w:color="auto" w:fill="auto"/>
            <w:vAlign w:val="center"/>
          </w:tcPr>
          <w:p w14:paraId="077054D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658" w:type="dxa"/>
            <w:shd w:val="clear" w:color="auto" w:fill="auto"/>
            <w:vAlign w:val="center"/>
          </w:tcPr>
          <w:p w14:paraId="7B738D4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697" w:type="dxa"/>
            <w:shd w:val="clear" w:color="auto" w:fill="auto"/>
            <w:vAlign w:val="center"/>
          </w:tcPr>
          <w:p w14:paraId="1AFEC59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21" w:type="dxa"/>
            <w:shd w:val="clear" w:color="auto" w:fill="auto"/>
            <w:vAlign w:val="center"/>
          </w:tcPr>
          <w:p w14:paraId="3AEEF6B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r>
      <w:tr w:rsidR="00FB3CE5" w14:paraId="3CA3C5E8" w14:textId="77777777">
        <w:tc>
          <w:tcPr>
            <w:tcW w:w="1808" w:type="dxa"/>
            <w:vAlign w:val="center"/>
          </w:tcPr>
          <w:p w14:paraId="2DF1543F" w14:textId="77777777" w:rsidR="00FB3CE5" w:rsidRDefault="002F593A">
            <w:pPr>
              <w:jc w:val="center"/>
            </w:pPr>
            <w:r>
              <w:rPr>
                <w:rFonts w:eastAsiaTheme="minorEastAsia"/>
                <w:color w:val="000000" w:themeColor="text1"/>
                <w:szCs w:val="21"/>
              </w:rPr>
              <w:t>1</w:t>
            </w:r>
          </w:p>
        </w:tc>
        <w:tc>
          <w:tcPr>
            <w:tcW w:w="1729" w:type="dxa"/>
            <w:vAlign w:val="center"/>
          </w:tcPr>
          <w:p w14:paraId="1E39CD61" w14:textId="77777777" w:rsidR="00FB3CE5" w:rsidRDefault="002F593A">
            <w:pPr>
              <w:jc w:val="center"/>
            </w:pPr>
            <w:r>
              <w:rPr>
                <w:rFonts w:eastAsiaTheme="minorEastAsia"/>
                <w:color w:val="000000" w:themeColor="text1"/>
                <w:szCs w:val="21"/>
              </w:rPr>
              <w:t>127089</w:t>
            </w:r>
          </w:p>
        </w:tc>
        <w:tc>
          <w:tcPr>
            <w:tcW w:w="1658" w:type="dxa"/>
            <w:vAlign w:val="center"/>
          </w:tcPr>
          <w:p w14:paraId="2A88C992" w14:textId="77777777" w:rsidR="00FB3CE5" w:rsidRDefault="002F593A">
            <w:pPr>
              <w:jc w:val="center"/>
            </w:pPr>
            <w:r>
              <w:rPr>
                <w:rFonts w:eastAsiaTheme="minorEastAsia"/>
                <w:color w:val="000000" w:themeColor="text1"/>
                <w:szCs w:val="21"/>
              </w:rPr>
              <w:t>晶澳转债</w:t>
            </w:r>
          </w:p>
        </w:tc>
        <w:tc>
          <w:tcPr>
            <w:tcW w:w="1697" w:type="dxa"/>
            <w:vAlign w:val="center"/>
          </w:tcPr>
          <w:p w14:paraId="5CA9BCE1" w14:textId="77777777" w:rsidR="00FB3CE5" w:rsidRDefault="002F593A">
            <w:pPr>
              <w:jc w:val="right"/>
            </w:pPr>
            <w:r>
              <w:rPr>
                <w:rFonts w:eastAsiaTheme="minorEastAsia"/>
                <w:color w:val="000000" w:themeColor="text1"/>
                <w:szCs w:val="21"/>
              </w:rPr>
              <w:t>18,761.73</w:t>
            </w:r>
          </w:p>
        </w:tc>
        <w:tc>
          <w:tcPr>
            <w:tcW w:w="1621" w:type="dxa"/>
            <w:vAlign w:val="center"/>
          </w:tcPr>
          <w:p w14:paraId="76BFF195" w14:textId="77777777" w:rsidR="00FB3CE5" w:rsidRDefault="002F593A">
            <w:pPr>
              <w:jc w:val="right"/>
            </w:pPr>
            <w:r>
              <w:rPr>
                <w:rFonts w:eastAsiaTheme="minorEastAsia"/>
                <w:color w:val="000000" w:themeColor="text1"/>
                <w:szCs w:val="21"/>
              </w:rPr>
              <w:t>0.02</w:t>
            </w:r>
          </w:p>
        </w:tc>
      </w:tr>
      <w:tr w:rsidR="00FB3CE5" w14:paraId="5CD363A9" w14:textId="77777777">
        <w:tc>
          <w:tcPr>
            <w:tcW w:w="1808" w:type="dxa"/>
            <w:vAlign w:val="center"/>
          </w:tcPr>
          <w:p w14:paraId="71EC3AF5" w14:textId="77777777" w:rsidR="00FB3CE5" w:rsidRDefault="002F593A">
            <w:pPr>
              <w:jc w:val="center"/>
            </w:pPr>
            <w:r>
              <w:rPr>
                <w:rFonts w:eastAsiaTheme="minorEastAsia"/>
                <w:color w:val="000000" w:themeColor="text1"/>
                <w:szCs w:val="21"/>
              </w:rPr>
              <w:t>2</w:t>
            </w:r>
          </w:p>
        </w:tc>
        <w:tc>
          <w:tcPr>
            <w:tcW w:w="1729" w:type="dxa"/>
            <w:vAlign w:val="center"/>
          </w:tcPr>
          <w:p w14:paraId="0E9EB581" w14:textId="77777777" w:rsidR="00FB3CE5" w:rsidRDefault="002F593A">
            <w:pPr>
              <w:jc w:val="center"/>
            </w:pPr>
            <w:r>
              <w:rPr>
                <w:rFonts w:eastAsiaTheme="minorEastAsia"/>
                <w:color w:val="000000" w:themeColor="text1"/>
                <w:szCs w:val="21"/>
              </w:rPr>
              <w:t>110095</w:t>
            </w:r>
          </w:p>
        </w:tc>
        <w:tc>
          <w:tcPr>
            <w:tcW w:w="1658" w:type="dxa"/>
            <w:vAlign w:val="center"/>
          </w:tcPr>
          <w:p w14:paraId="79A5C9EF" w14:textId="77777777" w:rsidR="00FB3CE5" w:rsidRDefault="002F593A">
            <w:pPr>
              <w:jc w:val="center"/>
            </w:pPr>
            <w:r>
              <w:rPr>
                <w:rFonts w:eastAsiaTheme="minorEastAsia"/>
                <w:color w:val="000000" w:themeColor="text1"/>
                <w:szCs w:val="21"/>
              </w:rPr>
              <w:t>双良转债</w:t>
            </w:r>
          </w:p>
        </w:tc>
        <w:tc>
          <w:tcPr>
            <w:tcW w:w="1697" w:type="dxa"/>
            <w:vAlign w:val="center"/>
          </w:tcPr>
          <w:p w14:paraId="6840DF3E" w14:textId="77777777" w:rsidR="00FB3CE5" w:rsidRDefault="002F593A">
            <w:pPr>
              <w:jc w:val="right"/>
            </w:pPr>
            <w:r>
              <w:rPr>
                <w:rFonts w:eastAsiaTheme="minorEastAsia"/>
                <w:color w:val="000000" w:themeColor="text1"/>
                <w:szCs w:val="21"/>
              </w:rPr>
              <w:t>5,064.50</w:t>
            </w:r>
          </w:p>
        </w:tc>
        <w:tc>
          <w:tcPr>
            <w:tcW w:w="1621" w:type="dxa"/>
            <w:vAlign w:val="center"/>
          </w:tcPr>
          <w:p w14:paraId="1BC12C76" w14:textId="77777777" w:rsidR="00FB3CE5" w:rsidRDefault="002F593A">
            <w:pPr>
              <w:jc w:val="right"/>
            </w:pPr>
            <w:r>
              <w:rPr>
                <w:rFonts w:eastAsiaTheme="minorEastAsia"/>
                <w:color w:val="000000" w:themeColor="text1"/>
                <w:szCs w:val="21"/>
              </w:rPr>
              <w:t>0.01</w:t>
            </w:r>
          </w:p>
        </w:tc>
      </w:tr>
    </w:tbl>
    <w:p w14:paraId="34A33E76"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759FF634"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14B511B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017577D2"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12825AB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2DDE73B3" w14:textId="77777777" w:rsidR="00881A82" w:rsidRPr="00473486" w:rsidRDefault="00881A82">
      <w:pPr>
        <w:spacing w:line="360" w:lineRule="auto"/>
        <w:rPr>
          <w:rFonts w:eastAsiaTheme="minorEastAsia"/>
          <w:bCs/>
          <w:color w:val="000000" w:themeColor="text1"/>
          <w:szCs w:val="21"/>
        </w:rPr>
      </w:pPr>
    </w:p>
    <w:p w14:paraId="4A0963DE"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654928EE"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42B41C8F" w14:textId="77777777" w:rsidR="00881A82" w:rsidRPr="00473486" w:rsidRDefault="00881A82">
      <w:pPr>
        <w:spacing w:line="360" w:lineRule="auto"/>
        <w:ind w:firstLineChars="200" w:firstLine="420"/>
        <w:rPr>
          <w:rFonts w:eastAsiaTheme="minorEastAsia"/>
          <w:color w:val="000000" w:themeColor="text1"/>
          <w:szCs w:val="21"/>
        </w:rPr>
      </w:pPr>
    </w:p>
    <w:p w14:paraId="12B87B95"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4A69D09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1F189AF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8749D1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CBBE3A3"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66,727,323.00</w:t>
            </w:r>
          </w:p>
        </w:tc>
      </w:tr>
      <w:tr w:rsidR="00881A82" w:rsidRPr="00473486" w14:paraId="0C2B42FB"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DFEAD49"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E4A8708"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18,000,000.00</w:t>
            </w:r>
          </w:p>
        </w:tc>
      </w:tr>
      <w:tr w:rsidR="00881A82" w:rsidRPr="00473486" w14:paraId="32FFAF7A"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2B5616F"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367DFC1"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9,000,000.00</w:t>
            </w:r>
          </w:p>
        </w:tc>
      </w:tr>
      <w:tr w:rsidR="00881A82" w:rsidRPr="00473486" w14:paraId="59EC436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15FBB649"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48CD5A0"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948B38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7E38071"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DC352B4"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75,727,323.00</w:t>
            </w:r>
          </w:p>
        </w:tc>
      </w:tr>
    </w:tbl>
    <w:p w14:paraId="551D4B91"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5FE8D29D"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01E4C22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3FFA1CD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930BABF"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5D79180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099C0BC8"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14:paraId="427CAA75"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7A8F2122" w14:textId="77777777">
        <w:tc>
          <w:tcPr>
            <w:tcW w:w="993" w:type="dxa"/>
            <w:vMerge w:val="restart"/>
            <w:vAlign w:val="center"/>
          </w:tcPr>
          <w:p w14:paraId="43A42A30"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0BF34B8F"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0FA65171"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0C12723E" w14:textId="77777777">
        <w:tc>
          <w:tcPr>
            <w:tcW w:w="993" w:type="dxa"/>
            <w:vMerge/>
            <w:vAlign w:val="center"/>
          </w:tcPr>
          <w:p w14:paraId="5FF70152"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21FA9D41"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266F80C2"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1EAB6A85"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31223434"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08397819"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1FC11C51"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4E6822F8"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FB3CE5" w14:paraId="43487D5D" w14:textId="77777777">
        <w:tc>
          <w:tcPr>
            <w:tcW w:w="993" w:type="dxa"/>
            <w:vMerge w:val="restart"/>
            <w:vAlign w:val="center"/>
          </w:tcPr>
          <w:p w14:paraId="3AB56873" w14:textId="77777777" w:rsidR="00FB3CE5" w:rsidRDefault="002F593A">
            <w:r>
              <w:rPr>
                <w:kern w:val="0"/>
                <w:szCs w:val="21"/>
              </w:rPr>
              <w:t>联接基金</w:t>
            </w:r>
          </w:p>
        </w:tc>
        <w:tc>
          <w:tcPr>
            <w:tcW w:w="992" w:type="dxa"/>
            <w:vAlign w:val="center"/>
          </w:tcPr>
          <w:p w14:paraId="5C74D8E5" w14:textId="77777777" w:rsidR="00FB3CE5" w:rsidRDefault="002F593A">
            <w:pPr>
              <w:jc w:val="center"/>
            </w:pPr>
            <w:r>
              <w:rPr>
                <w:bCs/>
                <w:color w:val="000000"/>
                <w:kern w:val="0"/>
                <w:szCs w:val="21"/>
              </w:rPr>
              <w:t>1</w:t>
            </w:r>
          </w:p>
        </w:tc>
        <w:tc>
          <w:tcPr>
            <w:tcW w:w="1843" w:type="dxa"/>
            <w:vAlign w:val="center"/>
          </w:tcPr>
          <w:p w14:paraId="09B1B039" w14:textId="77777777" w:rsidR="00FB3CE5" w:rsidRDefault="002F593A">
            <w:pPr>
              <w:jc w:val="center"/>
            </w:pPr>
            <w:r>
              <w:rPr>
                <w:bCs/>
                <w:color w:val="000000"/>
                <w:kern w:val="0"/>
                <w:szCs w:val="21"/>
              </w:rPr>
              <w:t>20241001-20241231</w:t>
            </w:r>
          </w:p>
        </w:tc>
        <w:tc>
          <w:tcPr>
            <w:tcW w:w="851" w:type="dxa"/>
            <w:vAlign w:val="center"/>
          </w:tcPr>
          <w:p w14:paraId="00C224D2" w14:textId="77777777" w:rsidR="00FB3CE5" w:rsidRDefault="002F593A">
            <w:pPr>
              <w:jc w:val="center"/>
            </w:pPr>
            <w:r>
              <w:rPr>
                <w:bCs/>
                <w:color w:val="000000"/>
                <w:kern w:val="0"/>
                <w:szCs w:val="21"/>
              </w:rPr>
              <w:t>27,447,900.00</w:t>
            </w:r>
          </w:p>
        </w:tc>
        <w:tc>
          <w:tcPr>
            <w:tcW w:w="850" w:type="dxa"/>
            <w:vAlign w:val="center"/>
          </w:tcPr>
          <w:p w14:paraId="330B42EA" w14:textId="77777777" w:rsidR="00FB3CE5" w:rsidRDefault="002F593A">
            <w:pPr>
              <w:jc w:val="center"/>
            </w:pPr>
            <w:r>
              <w:rPr>
                <w:bCs/>
                <w:color w:val="000000"/>
                <w:kern w:val="0"/>
                <w:szCs w:val="21"/>
              </w:rPr>
              <w:t>11,042,100.00</w:t>
            </w:r>
          </w:p>
        </w:tc>
        <w:tc>
          <w:tcPr>
            <w:tcW w:w="1134" w:type="dxa"/>
            <w:vAlign w:val="center"/>
          </w:tcPr>
          <w:p w14:paraId="5212CE72" w14:textId="77777777" w:rsidR="00FB3CE5" w:rsidRDefault="002F593A">
            <w:pPr>
              <w:jc w:val="center"/>
            </w:pPr>
            <w:r>
              <w:rPr>
                <w:bCs/>
                <w:color w:val="000000"/>
                <w:kern w:val="0"/>
                <w:szCs w:val="21"/>
              </w:rPr>
              <w:t>950,000.00</w:t>
            </w:r>
          </w:p>
        </w:tc>
        <w:tc>
          <w:tcPr>
            <w:tcW w:w="1419" w:type="dxa"/>
            <w:vAlign w:val="center"/>
          </w:tcPr>
          <w:p w14:paraId="3686BCAD" w14:textId="77777777" w:rsidR="00FB3CE5" w:rsidRDefault="002F593A">
            <w:pPr>
              <w:jc w:val="center"/>
            </w:pPr>
            <w:r>
              <w:rPr>
                <w:bCs/>
                <w:color w:val="000000"/>
                <w:kern w:val="0"/>
                <w:szCs w:val="21"/>
              </w:rPr>
              <w:t>37,540,000.00</w:t>
            </w:r>
          </w:p>
        </w:tc>
        <w:tc>
          <w:tcPr>
            <w:tcW w:w="1130" w:type="dxa"/>
            <w:vAlign w:val="center"/>
          </w:tcPr>
          <w:p w14:paraId="6A00FF21" w14:textId="77777777" w:rsidR="00FB3CE5" w:rsidRDefault="002F593A">
            <w:pPr>
              <w:jc w:val="center"/>
            </w:pPr>
            <w:r>
              <w:rPr>
                <w:bCs/>
                <w:color w:val="000000"/>
                <w:kern w:val="0"/>
                <w:szCs w:val="21"/>
              </w:rPr>
              <w:t>49.57%</w:t>
            </w:r>
          </w:p>
        </w:tc>
      </w:tr>
      <w:tr w:rsidR="00881A82" w:rsidRPr="00473486" w14:paraId="090E541F" w14:textId="77777777">
        <w:tc>
          <w:tcPr>
            <w:tcW w:w="9212" w:type="dxa"/>
            <w:gridSpan w:val="8"/>
            <w:vAlign w:val="center"/>
          </w:tcPr>
          <w:p w14:paraId="4EFE3399"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5D714B5C" w14:textId="77777777">
        <w:tc>
          <w:tcPr>
            <w:tcW w:w="9212" w:type="dxa"/>
            <w:gridSpan w:val="8"/>
            <w:vAlign w:val="center"/>
          </w:tcPr>
          <w:p w14:paraId="05BDCD15"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5E64F31E"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14:paraId="61CFB8E9"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14:paraId="78F5BBE0"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06357C89"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14:paraId="4CF7467F"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14:paraId="45584EDA"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67D5DD6E"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129CB5CE"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0F76872" w14:textId="77777777" w:rsidR="00FB3CE5" w:rsidRDefault="002F593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E6E914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02C7ABDB" w14:textId="77777777" w:rsidR="00881A82" w:rsidRPr="00473486" w:rsidRDefault="00881A82">
      <w:pPr>
        <w:spacing w:line="360" w:lineRule="auto"/>
        <w:ind w:firstLineChars="200" w:firstLine="480"/>
        <w:rPr>
          <w:rFonts w:eastAsiaTheme="minorEastAsia"/>
          <w:color w:val="000000" w:themeColor="text1"/>
          <w:sz w:val="24"/>
        </w:rPr>
      </w:pPr>
    </w:p>
    <w:p w14:paraId="4118B558"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14:paraId="6BF1C111"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14:paraId="3488A0B0" w14:textId="77777777" w:rsidR="00881A82" w:rsidRPr="00473486" w:rsidRDefault="00881A82">
      <w:pPr>
        <w:spacing w:line="360" w:lineRule="auto"/>
        <w:ind w:firstLineChars="200" w:firstLine="480"/>
        <w:rPr>
          <w:rFonts w:eastAsiaTheme="minorEastAsia"/>
          <w:color w:val="000000" w:themeColor="text1"/>
          <w:sz w:val="24"/>
        </w:rPr>
      </w:pPr>
    </w:p>
    <w:p w14:paraId="78894EFC"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14:paraId="46A80B9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lastRenderedPageBreak/>
        <w:t>投资者可在营业时间免费查阅，也可按工本费购买复印件。</w:t>
      </w:r>
    </w:p>
    <w:p w14:paraId="37D16504" w14:textId="77777777" w:rsidR="00881A82" w:rsidRPr="00473486" w:rsidRDefault="00881A82">
      <w:pPr>
        <w:spacing w:line="360" w:lineRule="auto"/>
        <w:ind w:left="840"/>
        <w:jc w:val="right"/>
        <w:rPr>
          <w:rFonts w:eastAsiaTheme="minorEastAsia"/>
          <w:color w:val="000000" w:themeColor="text1"/>
          <w:sz w:val="24"/>
        </w:rPr>
      </w:pPr>
    </w:p>
    <w:p w14:paraId="771D1707" w14:textId="77777777" w:rsidR="00881A82" w:rsidRPr="00473486" w:rsidRDefault="00881A82">
      <w:pPr>
        <w:spacing w:line="360" w:lineRule="auto"/>
        <w:ind w:left="840"/>
        <w:jc w:val="right"/>
        <w:rPr>
          <w:rFonts w:eastAsiaTheme="minorEastAsia"/>
          <w:color w:val="000000" w:themeColor="text1"/>
          <w:sz w:val="24"/>
        </w:rPr>
      </w:pPr>
    </w:p>
    <w:p w14:paraId="320959CF" w14:textId="77777777" w:rsidR="00881A82" w:rsidRPr="00473486" w:rsidRDefault="00881A82">
      <w:pPr>
        <w:spacing w:line="360" w:lineRule="auto"/>
        <w:ind w:left="840"/>
        <w:jc w:val="right"/>
        <w:rPr>
          <w:rFonts w:eastAsiaTheme="minorEastAsia"/>
          <w:color w:val="000000" w:themeColor="text1"/>
          <w:sz w:val="24"/>
        </w:rPr>
      </w:pPr>
    </w:p>
    <w:p w14:paraId="2BC73431" w14:textId="77777777" w:rsidR="00881A82" w:rsidRPr="00473486" w:rsidRDefault="00881A82">
      <w:pPr>
        <w:spacing w:line="360" w:lineRule="auto"/>
        <w:ind w:left="840"/>
        <w:jc w:val="right"/>
        <w:rPr>
          <w:rFonts w:eastAsiaTheme="minorEastAsia"/>
          <w:color w:val="000000" w:themeColor="text1"/>
          <w:sz w:val="24"/>
        </w:rPr>
      </w:pPr>
    </w:p>
    <w:p w14:paraId="1429F50D" w14:textId="77777777" w:rsidR="00881A82" w:rsidRPr="00473486" w:rsidRDefault="00881A82">
      <w:pPr>
        <w:spacing w:line="360" w:lineRule="auto"/>
        <w:ind w:left="840"/>
        <w:jc w:val="right"/>
        <w:rPr>
          <w:rFonts w:eastAsiaTheme="minorEastAsia"/>
          <w:color w:val="000000" w:themeColor="text1"/>
          <w:sz w:val="24"/>
        </w:rPr>
      </w:pPr>
    </w:p>
    <w:p w14:paraId="28AA9E82"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348FB034"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二〇二五年一月二十二日</w:t>
      </w:r>
    </w:p>
    <w:p w14:paraId="07677F9B"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996F" w14:textId="77777777" w:rsidR="007F3EDF" w:rsidRDefault="007F3EDF">
      <w:r>
        <w:separator/>
      </w:r>
    </w:p>
  </w:endnote>
  <w:endnote w:type="continuationSeparator" w:id="0">
    <w:p w14:paraId="5F2ABDEB"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A07F"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00C3"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885251D"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E98"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27</w:t>
    </w:r>
    <w:r>
      <w:rPr>
        <w:rStyle w:val="af5"/>
      </w:rPr>
      <w:fldChar w:fldCharType="end"/>
    </w:r>
  </w:p>
  <w:p w14:paraId="501D9AE1"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E213" w14:textId="77777777" w:rsidR="007F3EDF" w:rsidRDefault="007F3EDF">
      <w:r>
        <w:separator/>
      </w:r>
    </w:p>
  </w:footnote>
  <w:footnote w:type="continuationSeparator" w:id="0">
    <w:p w14:paraId="1AEE4683"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6FE8" w14:textId="77777777" w:rsidR="00881A82" w:rsidRDefault="007D1E3A">
    <w:pPr>
      <w:pStyle w:val="af"/>
      <w:pBdr>
        <w:bottom w:val="single" w:sz="6" w:space="0" w:color="auto"/>
      </w:pBdr>
      <w:jc w:val="right"/>
    </w:pPr>
    <w:r>
      <w:t>摩根</w:t>
    </w:r>
    <w:r>
      <w:t>MSCI</w:t>
    </w:r>
    <w:r>
      <w:t>中国</w:t>
    </w:r>
    <w:r>
      <w:t>A</w:t>
    </w:r>
    <w:r>
      <w:t>股交易型开放式指数证券投资基金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2F593A"/>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3CE5"/>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AE92C4"/>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1223</Words>
  <Characters>6975</Characters>
  <Application>Microsoft Office Word</Application>
  <DocSecurity>0</DocSecurity>
  <Lines>58</Lines>
  <Paragraphs>16</Paragraphs>
  <ScaleCrop>false</ScaleCrop>
  <Company>TRT. Ltd. Co.</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Kelly.Yang@FA</cp:lastModifiedBy>
  <cp:revision>158</cp:revision>
  <cp:lastPrinted>2007-07-19T00:46:00Z</cp:lastPrinted>
  <dcterms:created xsi:type="dcterms:W3CDTF">2012-11-21T04:46:00Z</dcterms:created>
  <dcterms:modified xsi:type="dcterms:W3CDTF">2025-01-21T06:31:00Z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