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94184" w14:textId="77777777" w:rsidR="0009551F" w:rsidRDefault="0009551F">
      <w:pPr>
        <w:spacing w:line="360" w:lineRule="auto"/>
        <w:rPr>
          <w:rFonts w:ascii="宋体" w:hAnsi="宋体" w:hint="eastAsia"/>
          <w:sz w:val="48"/>
        </w:rPr>
      </w:pPr>
      <w:r>
        <w:rPr>
          <w:rFonts w:ascii="宋体" w:hAnsi="宋体" w:hint="eastAsia"/>
          <w:sz w:val="48"/>
        </w:rPr>
        <w:t xml:space="preserve">　 </w:t>
      </w:r>
    </w:p>
    <w:p w14:paraId="1E9334E7" w14:textId="77777777" w:rsidR="0009551F" w:rsidRDefault="0009551F">
      <w:pPr>
        <w:spacing w:line="360" w:lineRule="auto"/>
        <w:rPr>
          <w:rFonts w:ascii="宋体" w:hAnsi="宋体" w:hint="eastAsia"/>
          <w:sz w:val="48"/>
        </w:rPr>
      </w:pPr>
      <w:r>
        <w:rPr>
          <w:rFonts w:ascii="宋体" w:hAnsi="宋体" w:hint="eastAsia"/>
          <w:sz w:val="48"/>
        </w:rPr>
        <w:t xml:space="preserve">　 </w:t>
      </w:r>
    </w:p>
    <w:p w14:paraId="1061547E" w14:textId="77777777" w:rsidR="0009551F" w:rsidRDefault="0009551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w:t>
      </w:r>
      <w:r>
        <w:rPr>
          <w:rFonts w:ascii="宋体" w:hAnsi="宋体" w:hint="eastAsia"/>
          <w:b/>
          <w:bCs/>
          <w:color w:val="000000" w:themeColor="text1"/>
          <w:sz w:val="48"/>
          <w:szCs w:val="30"/>
        </w:rPr>
        <w:br/>
        <w:t>2025年第4季度报告</w:t>
      </w:r>
    </w:p>
    <w:p w14:paraId="00F31FB2" w14:textId="105C107B"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r w:rsidR="00574E46">
        <w:rPr>
          <w:rFonts w:ascii="宋体" w:hAnsi="宋体" w:hint="eastAsia"/>
          <w:sz w:val="28"/>
          <w:szCs w:val="30"/>
        </w:rPr>
        <w:t xml:space="preserve"> </w:t>
      </w:r>
    </w:p>
    <w:p w14:paraId="0A13B2CE" w14:textId="77777777" w:rsidR="0009551F" w:rsidRDefault="0009551F">
      <w:pPr>
        <w:spacing w:line="360" w:lineRule="auto"/>
        <w:jc w:val="center"/>
      </w:pPr>
      <w:r>
        <w:rPr>
          <w:rFonts w:ascii="宋体" w:hAnsi="宋体" w:hint="eastAsia"/>
          <w:b/>
          <w:bCs/>
          <w:sz w:val="28"/>
          <w:szCs w:val="30"/>
        </w:rPr>
        <w:t>2025年12月31日</w:t>
      </w:r>
    </w:p>
    <w:p w14:paraId="30BF32B9"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3209B6CA"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39B641D5"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20084D6D" w14:textId="77777777" w:rsidR="0009551F" w:rsidRDefault="0009551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98F23DD"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035FCA41"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0CDEC18F"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58B4494A"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176C7A85"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37A5039A"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50880921" w14:textId="77777777" w:rsidR="0009551F" w:rsidRDefault="0009551F">
      <w:pPr>
        <w:spacing w:line="360" w:lineRule="auto"/>
        <w:jc w:val="center"/>
        <w:rPr>
          <w:rFonts w:ascii="宋体" w:hAnsi="宋体" w:hint="eastAsia"/>
          <w:sz w:val="28"/>
          <w:szCs w:val="30"/>
        </w:rPr>
      </w:pPr>
      <w:r>
        <w:rPr>
          <w:rFonts w:ascii="宋体" w:hAnsi="宋体" w:hint="eastAsia"/>
          <w:sz w:val="28"/>
          <w:szCs w:val="30"/>
        </w:rPr>
        <w:t xml:space="preserve">　 </w:t>
      </w:r>
    </w:p>
    <w:p w14:paraId="0DD31D32" w14:textId="77777777" w:rsidR="0009551F" w:rsidRDefault="0009551F">
      <w:pPr>
        <w:spacing w:line="360" w:lineRule="auto"/>
        <w:ind w:firstLineChars="800" w:firstLine="2249"/>
        <w:jc w:val="left"/>
      </w:pPr>
      <w:r>
        <w:rPr>
          <w:rFonts w:ascii="宋体" w:hAnsi="宋体" w:hint="eastAsia"/>
          <w:b/>
          <w:bCs/>
          <w:sz w:val="28"/>
          <w:szCs w:val="30"/>
        </w:rPr>
        <w:t>基金管理人：摩根基金管理（中国）有限公司</w:t>
      </w:r>
    </w:p>
    <w:p w14:paraId="7713B158" w14:textId="77777777" w:rsidR="0009551F" w:rsidRDefault="0009551F">
      <w:pPr>
        <w:spacing w:line="360" w:lineRule="auto"/>
        <w:ind w:firstLineChars="800" w:firstLine="2249"/>
        <w:jc w:val="left"/>
      </w:pPr>
      <w:r>
        <w:rPr>
          <w:rFonts w:ascii="宋体" w:hAnsi="宋体" w:hint="eastAsia"/>
          <w:b/>
          <w:bCs/>
          <w:sz w:val="28"/>
          <w:szCs w:val="30"/>
        </w:rPr>
        <w:t>基金托管人：平安银行股份有限公司</w:t>
      </w:r>
    </w:p>
    <w:p w14:paraId="49878749" w14:textId="77777777" w:rsidR="0009551F" w:rsidRDefault="0009551F">
      <w:pPr>
        <w:spacing w:line="360" w:lineRule="auto"/>
        <w:ind w:firstLineChars="800" w:firstLine="2249"/>
        <w:jc w:val="left"/>
      </w:pPr>
      <w:r>
        <w:rPr>
          <w:rFonts w:ascii="宋体" w:hAnsi="宋体" w:hint="eastAsia"/>
          <w:b/>
          <w:bCs/>
          <w:sz w:val="28"/>
          <w:szCs w:val="30"/>
        </w:rPr>
        <w:t>报告送出日期：2026年1月22日</w:t>
      </w:r>
    </w:p>
    <w:p w14:paraId="6F5DE158" w14:textId="77777777" w:rsidR="0009551F" w:rsidRDefault="0009551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7F9AE766" w14:textId="77777777" w:rsidR="0009551F" w:rsidRDefault="0009551F">
      <w:pPr>
        <w:spacing w:line="360" w:lineRule="auto"/>
        <w:ind w:firstLineChars="200" w:firstLine="420"/>
        <w:divId w:val="189380644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4AC2CC3" w14:textId="77777777" w:rsidR="0009551F" w:rsidRDefault="0009551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50679F" w14:paraId="753DC65F" w14:textId="77777777">
        <w:trPr>
          <w:divId w:val="1089548281"/>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E26A9" w14:textId="77777777" w:rsidR="0009551F" w:rsidRDefault="0009551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75DD193" w14:textId="77777777" w:rsidR="0009551F" w:rsidRDefault="0009551F">
            <w:pPr>
              <w:widowControl/>
              <w:spacing w:line="315" w:lineRule="atLeast"/>
              <w:jc w:val="left"/>
            </w:pPr>
            <w:r>
              <w:rPr>
                <w:rFonts w:asciiTheme="minorEastAsia" w:eastAsiaTheme="minorEastAsia" w:hAnsiTheme="minorEastAsia" w:hint="eastAsia"/>
              </w:rPr>
              <w:t>摩根MSCI中国A股ETF</w:t>
            </w:r>
          </w:p>
        </w:tc>
      </w:tr>
      <w:tr w:rsidR="0050679F" w14:paraId="7452AD63"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DF01FC6" w14:textId="77777777" w:rsidR="0009551F" w:rsidRDefault="0009551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FFFD31B" w14:textId="77777777" w:rsidR="0009551F" w:rsidRDefault="0009551F">
            <w:pPr>
              <w:widowControl/>
              <w:spacing w:line="315" w:lineRule="atLeast"/>
              <w:jc w:val="left"/>
            </w:pPr>
            <w:r>
              <w:rPr>
                <w:rFonts w:asciiTheme="minorEastAsia" w:eastAsiaTheme="minorEastAsia" w:hAnsiTheme="minorEastAsia" w:hint="eastAsia"/>
              </w:rPr>
              <w:t>515770</w:t>
            </w:r>
          </w:p>
        </w:tc>
      </w:tr>
      <w:tr w:rsidR="0050679F" w14:paraId="6FC57352"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D2B577" w14:textId="77777777" w:rsidR="0009551F" w:rsidRDefault="0009551F">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8884B82" w14:textId="77777777" w:rsidR="0009551F" w:rsidRDefault="0009551F">
            <w:pPr>
              <w:widowControl/>
              <w:spacing w:line="315" w:lineRule="atLeast"/>
              <w:jc w:val="left"/>
            </w:pPr>
            <w:r>
              <w:rPr>
                <w:rFonts w:asciiTheme="minorEastAsia" w:eastAsiaTheme="minorEastAsia" w:hAnsiTheme="minorEastAsia" w:hint="eastAsia"/>
              </w:rPr>
              <w:t>515770</w:t>
            </w:r>
          </w:p>
        </w:tc>
      </w:tr>
      <w:tr w:rsidR="0050679F" w14:paraId="15775F32"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4E5FA5E" w14:textId="77777777" w:rsidR="0009551F" w:rsidRDefault="0009551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C29915" w14:textId="77777777" w:rsidR="0009551F" w:rsidRDefault="0009551F">
            <w:pPr>
              <w:widowControl/>
              <w:spacing w:line="315" w:lineRule="atLeast"/>
              <w:jc w:val="left"/>
            </w:pPr>
            <w:r>
              <w:rPr>
                <w:rFonts w:asciiTheme="minorEastAsia" w:eastAsiaTheme="minorEastAsia" w:hAnsiTheme="minorEastAsia" w:hint="eastAsia"/>
              </w:rPr>
              <w:t>交易型开放式</w:t>
            </w:r>
          </w:p>
        </w:tc>
      </w:tr>
      <w:tr w:rsidR="0050679F" w14:paraId="037621C8"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F8BCD38" w14:textId="77777777" w:rsidR="0009551F" w:rsidRDefault="0009551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14C9ED5" w14:textId="77777777" w:rsidR="0009551F" w:rsidRDefault="0009551F">
            <w:pPr>
              <w:widowControl/>
              <w:spacing w:line="315" w:lineRule="atLeast"/>
              <w:jc w:val="left"/>
            </w:pPr>
            <w:r>
              <w:rPr>
                <w:rFonts w:asciiTheme="minorEastAsia" w:eastAsiaTheme="minorEastAsia" w:hAnsiTheme="minorEastAsia" w:hint="eastAsia"/>
              </w:rPr>
              <w:t>2020年5月13日</w:t>
            </w:r>
          </w:p>
        </w:tc>
      </w:tr>
      <w:tr w:rsidR="0050679F" w14:paraId="58D85A25" w14:textId="77777777">
        <w:trPr>
          <w:divId w:val="1089548281"/>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5FAA54F" w14:textId="77777777" w:rsidR="0009551F" w:rsidRDefault="0009551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BA4B59E" w14:textId="77777777" w:rsidR="0009551F" w:rsidRDefault="0009551F">
            <w:pPr>
              <w:widowControl/>
              <w:spacing w:line="315" w:lineRule="atLeast"/>
              <w:jc w:val="left"/>
            </w:pPr>
            <w:r>
              <w:rPr>
                <w:rFonts w:asciiTheme="minorEastAsia" w:eastAsiaTheme="minorEastAsia" w:hAnsiTheme="minorEastAsia" w:hint="eastAsia"/>
              </w:rPr>
              <w:t xml:space="preserve">48,727,323.00份 </w:t>
            </w:r>
          </w:p>
        </w:tc>
      </w:tr>
      <w:tr w:rsidR="0050679F" w14:paraId="055C2D42" w14:textId="77777777">
        <w:trPr>
          <w:divId w:val="108954828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071EEB" w14:textId="77777777" w:rsidR="0009551F" w:rsidRDefault="0009551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3A29A3" w14:textId="77777777" w:rsidR="0009551F" w:rsidRDefault="0009551F">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50679F" w14:paraId="1FB40B1F" w14:textId="77777777">
        <w:trPr>
          <w:divId w:val="108954828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40E4B0" w14:textId="77777777" w:rsidR="0009551F" w:rsidRDefault="0009551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092181E" w14:textId="77777777" w:rsidR="0009551F" w:rsidRDefault="0009551F">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w:t>
            </w:r>
            <w:proofErr w:type="gramStart"/>
            <w:r>
              <w:rPr>
                <w:rFonts w:asciiTheme="minorEastAsia" w:eastAsiaTheme="minorEastAsia" w:hAnsiTheme="minorEastAsia" w:hint="eastAsia"/>
              </w:rPr>
              <w:t>限制股预期</w:t>
            </w:r>
            <w:proofErr w:type="gramEnd"/>
            <w:r>
              <w:rPr>
                <w:rFonts w:asciiTheme="minorEastAsia" w:eastAsiaTheme="minorEastAsia" w:hAnsiTheme="minorEastAsia" w:hint="eastAsia"/>
              </w:rPr>
              <w:t>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r>
            <w:r>
              <w:rPr>
                <w:rFonts w:asciiTheme="minorEastAsia" w:eastAsiaTheme="minorEastAsia" w:hAnsiTheme="minorEastAsia" w:hint="eastAsia"/>
              </w:rPr>
              <w:lastRenderedPageBreak/>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r>
              <w:rPr>
                <w:rFonts w:asciiTheme="minorEastAsia" w:eastAsiaTheme="minorEastAsia" w:hAnsiTheme="minorEastAsia" w:hint="eastAsia"/>
              </w:rPr>
              <w:br/>
              <w:t>本基金将根据风险管理的原则，主要选择流动性好、交易活跃的衍生品合约，力争利用金融衍生</w:t>
            </w:r>
            <w:proofErr w:type="gramStart"/>
            <w:r>
              <w:rPr>
                <w:rFonts w:asciiTheme="minorEastAsia" w:eastAsiaTheme="minorEastAsia" w:hAnsiTheme="minorEastAsia" w:hint="eastAsia"/>
              </w:rPr>
              <w:t>品提高</w:t>
            </w:r>
            <w:proofErr w:type="gramEnd"/>
            <w:r>
              <w:rPr>
                <w:rFonts w:asciiTheme="minorEastAsia" w:eastAsiaTheme="minorEastAsia" w:hAnsiTheme="minorEastAsia" w:hint="eastAsia"/>
              </w:rPr>
              <w:t>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50679F" w14:paraId="5230B815"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1B5E08" w14:textId="77777777" w:rsidR="0009551F" w:rsidRDefault="0009551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9F33479" w14:textId="77777777" w:rsidR="0009551F" w:rsidRDefault="0009551F">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50679F" w14:paraId="511EEF1E"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12EB53" w14:textId="77777777" w:rsidR="0009551F" w:rsidRDefault="0009551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DAA5FF" w14:textId="77777777" w:rsidR="0009551F" w:rsidRDefault="0009551F">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50679F" w14:paraId="6C74D14E"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C836AE" w14:textId="77777777" w:rsidR="0009551F" w:rsidRDefault="0009551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DE67073" w14:textId="77777777" w:rsidR="0009551F" w:rsidRDefault="0009551F">
            <w:pPr>
              <w:widowControl/>
              <w:spacing w:line="315" w:lineRule="atLeast"/>
              <w:jc w:val="left"/>
            </w:pPr>
            <w:r>
              <w:rPr>
                <w:rFonts w:asciiTheme="minorEastAsia" w:eastAsiaTheme="minorEastAsia" w:hAnsiTheme="minorEastAsia" w:hint="eastAsia"/>
              </w:rPr>
              <w:t>摩根基金管理（中国）有限公司</w:t>
            </w:r>
          </w:p>
        </w:tc>
      </w:tr>
      <w:tr w:rsidR="0050679F" w14:paraId="7A99270E" w14:textId="77777777">
        <w:trPr>
          <w:divId w:val="10895482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8E7BE5" w14:textId="77777777" w:rsidR="0009551F" w:rsidRDefault="0009551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D33E305" w14:textId="77777777" w:rsidR="0009551F" w:rsidRDefault="0009551F">
            <w:pPr>
              <w:widowControl/>
              <w:spacing w:line="315" w:lineRule="atLeast"/>
              <w:jc w:val="left"/>
            </w:pPr>
            <w:r>
              <w:rPr>
                <w:rFonts w:asciiTheme="minorEastAsia" w:eastAsiaTheme="minorEastAsia" w:hAnsiTheme="minorEastAsia" w:hint="eastAsia"/>
              </w:rPr>
              <w:t>平安银行股份有限公司</w:t>
            </w:r>
          </w:p>
        </w:tc>
      </w:tr>
    </w:tbl>
    <w:p w14:paraId="607C482F" w14:textId="77777777" w:rsidR="0009551F" w:rsidRDefault="0009551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lastRenderedPageBreak/>
        <w:t>主要财务指标和基金净值表现</w:t>
      </w:r>
      <w:bookmarkEnd w:id="26"/>
      <w:bookmarkEnd w:id="27"/>
      <w:bookmarkEnd w:id="28"/>
      <w:bookmarkEnd w:id="29"/>
      <w:bookmarkEnd w:id="30"/>
      <w:proofErr w:type="spellEnd"/>
      <w:r>
        <w:rPr>
          <w:rFonts w:hAnsi="宋体" w:hint="eastAsia"/>
        </w:rPr>
        <w:t xml:space="preserve"> </w:t>
      </w:r>
    </w:p>
    <w:p w14:paraId="1AEA15E8" w14:textId="77777777" w:rsidR="0009551F" w:rsidRDefault="0009551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21572F2A" w14:textId="77777777" w:rsidR="0009551F" w:rsidRDefault="0009551F">
      <w:pPr>
        <w:jc w:val="right"/>
        <w:divId w:val="185506764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0679F" w14:paraId="623FF404" w14:textId="77777777">
        <w:trPr>
          <w:divId w:val="185506764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8B9157B" w14:textId="77777777" w:rsidR="0009551F" w:rsidRDefault="0009551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79E480" w14:textId="77777777" w:rsidR="0009551F" w:rsidRDefault="0009551F">
            <w:pPr>
              <w:pStyle w:val="a5"/>
              <w:jc w:val="center"/>
              <w:rPr>
                <w:rFonts w:hint="eastAsia"/>
              </w:rPr>
            </w:pPr>
            <w:r>
              <w:rPr>
                <w:rFonts w:hint="eastAsia"/>
                <w:kern w:val="2"/>
                <w:sz w:val="21"/>
                <w:szCs w:val="24"/>
                <w:lang w:eastAsia="zh-Hans"/>
              </w:rPr>
              <w:t>报告期（2025年10月1日-2025年12月31日）</w:t>
            </w:r>
          </w:p>
        </w:tc>
      </w:tr>
      <w:tr w:rsidR="0050679F" w14:paraId="6778815F" w14:textId="77777777">
        <w:trPr>
          <w:divId w:val="18550676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811E69" w14:textId="77777777" w:rsidR="0009551F" w:rsidRDefault="0009551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787DA2" w14:textId="77777777" w:rsidR="0009551F" w:rsidRDefault="0009551F">
            <w:pPr>
              <w:jc w:val="right"/>
            </w:pPr>
            <w:r>
              <w:rPr>
                <w:rFonts w:ascii="宋体" w:hAnsi="宋体" w:hint="eastAsia"/>
                <w:szCs w:val="24"/>
                <w:lang w:eastAsia="zh-Hans"/>
              </w:rPr>
              <w:t>1,526,099.41</w:t>
            </w:r>
          </w:p>
        </w:tc>
      </w:tr>
      <w:tr w:rsidR="0050679F" w14:paraId="61E66D8C" w14:textId="77777777">
        <w:trPr>
          <w:divId w:val="18550676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80B55" w14:textId="77777777" w:rsidR="0009551F" w:rsidRDefault="0009551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A76BFB" w14:textId="77777777" w:rsidR="0009551F" w:rsidRDefault="0009551F">
            <w:pPr>
              <w:jc w:val="right"/>
            </w:pPr>
            <w:r>
              <w:rPr>
                <w:rFonts w:ascii="宋体" w:hAnsi="宋体" w:hint="eastAsia"/>
                <w:szCs w:val="24"/>
                <w:lang w:eastAsia="zh-Hans"/>
              </w:rPr>
              <w:t>67,950.35</w:t>
            </w:r>
          </w:p>
        </w:tc>
      </w:tr>
      <w:tr w:rsidR="0050679F" w14:paraId="5BB46346" w14:textId="77777777">
        <w:trPr>
          <w:divId w:val="18550676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058D51" w14:textId="77777777" w:rsidR="0009551F" w:rsidRDefault="0009551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B471F" w14:textId="77777777" w:rsidR="0009551F" w:rsidRDefault="0009551F">
            <w:pPr>
              <w:jc w:val="right"/>
            </w:pPr>
            <w:r>
              <w:rPr>
                <w:rFonts w:ascii="宋体" w:hAnsi="宋体" w:hint="eastAsia"/>
                <w:szCs w:val="24"/>
                <w:lang w:eastAsia="zh-Hans"/>
              </w:rPr>
              <w:t>0.0014</w:t>
            </w:r>
          </w:p>
        </w:tc>
      </w:tr>
      <w:tr w:rsidR="0050679F" w14:paraId="1A2E423D" w14:textId="77777777">
        <w:trPr>
          <w:divId w:val="18550676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16DAA" w14:textId="77777777" w:rsidR="0009551F" w:rsidRDefault="0009551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E8E88C" w14:textId="77777777" w:rsidR="0009551F" w:rsidRDefault="0009551F">
            <w:pPr>
              <w:jc w:val="right"/>
            </w:pPr>
            <w:r>
              <w:rPr>
                <w:rFonts w:ascii="宋体" w:hAnsi="宋体" w:hint="eastAsia"/>
                <w:szCs w:val="24"/>
                <w:lang w:eastAsia="zh-Hans"/>
              </w:rPr>
              <w:t>68,166,701.82</w:t>
            </w:r>
          </w:p>
        </w:tc>
      </w:tr>
      <w:tr w:rsidR="0050679F" w14:paraId="5F6198D5" w14:textId="77777777">
        <w:trPr>
          <w:divId w:val="185506764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FEFE7" w14:textId="77777777" w:rsidR="0009551F" w:rsidRDefault="0009551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9377A4" w14:textId="77777777" w:rsidR="0009551F" w:rsidRDefault="0009551F">
            <w:pPr>
              <w:jc w:val="right"/>
            </w:pPr>
            <w:r>
              <w:rPr>
                <w:rFonts w:ascii="宋体" w:hAnsi="宋体" w:hint="eastAsia"/>
                <w:szCs w:val="24"/>
                <w:lang w:eastAsia="zh-Hans"/>
              </w:rPr>
              <w:t>1.3989</w:t>
            </w:r>
          </w:p>
        </w:tc>
      </w:tr>
    </w:tbl>
    <w:p w14:paraId="3E30FD71" w14:textId="77777777" w:rsidR="0009551F" w:rsidRDefault="0009551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877BEA0" w14:textId="77777777" w:rsidR="0009551F" w:rsidRDefault="0009551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24D8F384" w14:textId="77777777" w:rsidR="0009551F" w:rsidRDefault="0009551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0679F" w14:paraId="35F159E6" w14:textId="77777777">
        <w:trPr>
          <w:divId w:val="118320680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02DE4E" w14:textId="77777777" w:rsidR="0009551F" w:rsidRDefault="0009551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171786" w14:textId="77777777" w:rsidR="0009551F" w:rsidRDefault="0009551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E4A92" w14:textId="77777777" w:rsidR="0009551F" w:rsidRDefault="0009551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AF832E" w14:textId="77777777" w:rsidR="0009551F" w:rsidRDefault="0009551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841C6" w14:textId="77777777" w:rsidR="0009551F" w:rsidRDefault="0009551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0FF609" w14:textId="77777777" w:rsidR="0009551F" w:rsidRDefault="0009551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5E9E72" w14:textId="77777777" w:rsidR="0009551F" w:rsidRDefault="0009551F">
            <w:pPr>
              <w:spacing w:line="360" w:lineRule="auto"/>
              <w:jc w:val="center"/>
            </w:pPr>
            <w:r>
              <w:rPr>
                <w:rFonts w:ascii="宋体" w:hAnsi="宋体" w:hint="eastAsia"/>
              </w:rPr>
              <w:t xml:space="preserve">②－④ </w:t>
            </w:r>
          </w:p>
        </w:tc>
      </w:tr>
      <w:tr w:rsidR="0050679F" w14:paraId="711A9081"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712A845" w14:textId="77777777" w:rsidR="0009551F" w:rsidRDefault="0009551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CE1F21" w14:textId="77777777" w:rsidR="0009551F" w:rsidRDefault="0009551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8D1A72" w14:textId="77777777" w:rsidR="0009551F" w:rsidRDefault="0009551F">
            <w:pPr>
              <w:spacing w:line="360" w:lineRule="auto"/>
              <w:jc w:val="right"/>
            </w:pPr>
            <w:r>
              <w:rPr>
                <w:rFonts w:ascii="宋体" w:hAnsi="宋体" w:hint="eastAsia"/>
              </w:rPr>
              <w:t>0.95%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3C38CB" w14:textId="77777777" w:rsidR="0009551F" w:rsidRDefault="0009551F">
            <w:pPr>
              <w:spacing w:line="360" w:lineRule="auto"/>
              <w:jc w:val="right"/>
            </w:pPr>
            <w:r>
              <w:rPr>
                <w:rFonts w:ascii="宋体" w:hAnsi="宋体" w:hint="eastAsia"/>
              </w:rPr>
              <w:t xml:space="preserve">-0.28%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5B9220" w14:textId="77777777" w:rsidR="0009551F" w:rsidRDefault="0009551F">
            <w:pPr>
              <w:spacing w:line="360" w:lineRule="auto"/>
              <w:jc w:val="right"/>
            </w:pPr>
            <w:r>
              <w:rPr>
                <w:rFonts w:ascii="宋体" w:hAnsi="宋体" w:hint="eastAsia"/>
              </w:rPr>
              <w:t>0.95%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0188F3" w14:textId="77777777" w:rsidR="0009551F" w:rsidRDefault="0009551F">
            <w:pPr>
              <w:spacing w:line="360" w:lineRule="auto"/>
              <w:jc w:val="right"/>
            </w:pPr>
            <w:r>
              <w:rPr>
                <w:rFonts w:ascii="宋体" w:hAnsi="宋体" w:hint="eastAsia"/>
              </w:rPr>
              <w:t>0.27%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EFBC5F" w14:textId="77777777" w:rsidR="0009551F" w:rsidRDefault="0009551F">
            <w:pPr>
              <w:spacing w:line="360" w:lineRule="auto"/>
              <w:jc w:val="right"/>
            </w:pPr>
            <w:r>
              <w:rPr>
                <w:rFonts w:ascii="宋体" w:hAnsi="宋体" w:hint="eastAsia"/>
              </w:rPr>
              <w:t>0.00%</w:t>
            </w:r>
          </w:p>
        </w:tc>
      </w:tr>
      <w:tr w:rsidR="0050679F" w14:paraId="4F95EFB7"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32698C8" w14:textId="77777777" w:rsidR="0009551F" w:rsidRDefault="0009551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BFE422" w14:textId="77777777" w:rsidR="0009551F" w:rsidRDefault="0009551F">
            <w:pPr>
              <w:spacing w:line="360" w:lineRule="auto"/>
              <w:jc w:val="right"/>
            </w:pPr>
            <w:r>
              <w:rPr>
                <w:rFonts w:ascii="宋体" w:hAnsi="宋体" w:hint="eastAsia"/>
              </w:rPr>
              <w:t>19.00%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9FBE06" w14:textId="77777777" w:rsidR="0009551F" w:rsidRDefault="0009551F">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49C591" w14:textId="77777777" w:rsidR="0009551F" w:rsidRDefault="0009551F">
            <w:pPr>
              <w:spacing w:line="360" w:lineRule="auto"/>
              <w:jc w:val="right"/>
            </w:pPr>
            <w:r>
              <w:rPr>
                <w:rFonts w:ascii="宋体" w:hAnsi="宋体" w:hint="eastAsia"/>
              </w:rPr>
              <w:t xml:space="preserve">17.76%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2D4043" w14:textId="77777777" w:rsidR="0009551F" w:rsidRDefault="0009551F">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073C74" w14:textId="77777777" w:rsidR="0009551F" w:rsidRDefault="0009551F">
            <w:pPr>
              <w:spacing w:line="360" w:lineRule="auto"/>
              <w:jc w:val="right"/>
            </w:pPr>
            <w:r>
              <w:rPr>
                <w:rFonts w:ascii="宋体" w:hAnsi="宋体" w:hint="eastAsia"/>
              </w:rPr>
              <w:t>1.24%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A7207B" w14:textId="77777777" w:rsidR="0009551F" w:rsidRDefault="0009551F">
            <w:pPr>
              <w:spacing w:line="360" w:lineRule="auto"/>
              <w:jc w:val="right"/>
            </w:pPr>
            <w:r>
              <w:rPr>
                <w:rFonts w:ascii="宋体" w:hAnsi="宋体" w:hint="eastAsia"/>
              </w:rPr>
              <w:t>0.00%</w:t>
            </w:r>
          </w:p>
        </w:tc>
      </w:tr>
      <w:tr w:rsidR="0050679F" w14:paraId="2AEF3D4A"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61A21F0" w14:textId="77777777" w:rsidR="0009551F" w:rsidRDefault="0009551F">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94C196" w14:textId="77777777" w:rsidR="0009551F" w:rsidRDefault="0009551F">
            <w:pPr>
              <w:spacing w:line="360" w:lineRule="auto"/>
              <w:jc w:val="right"/>
            </w:pPr>
            <w:r>
              <w:rPr>
                <w:rFonts w:ascii="宋体" w:hAnsi="宋体" w:hint="eastAsia"/>
              </w:rPr>
              <w:t>19.85%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D389AF" w14:textId="77777777" w:rsidR="0009551F" w:rsidRDefault="0009551F">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55D185" w14:textId="77777777" w:rsidR="0009551F" w:rsidRDefault="0009551F">
            <w:pPr>
              <w:spacing w:line="360" w:lineRule="auto"/>
              <w:jc w:val="right"/>
            </w:pPr>
            <w:r>
              <w:rPr>
                <w:rFonts w:ascii="宋体" w:hAnsi="宋体" w:hint="eastAsia"/>
              </w:rPr>
              <w:t xml:space="preserve">17.38%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53B814" w14:textId="77777777" w:rsidR="0009551F" w:rsidRDefault="0009551F">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C9AC28" w14:textId="77777777" w:rsidR="0009551F" w:rsidRDefault="0009551F">
            <w:pPr>
              <w:spacing w:line="360" w:lineRule="auto"/>
              <w:jc w:val="right"/>
            </w:pPr>
            <w:r>
              <w:rPr>
                <w:rFonts w:ascii="宋体" w:hAnsi="宋体" w:hint="eastAsia"/>
              </w:rPr>
              <w:t>2.47%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DE7305" w14:textId="77777777" w:rsidR="0009551F" w:rsidRDefault="0009551F">
            <w:pPr>
              <w:spacing w:line="360" w:lineRule="auto"/>
              <w:jc w:val="right"/>
            </w:pPr>
            <w:r>
              <w:rPr>
                <w:rFonts w:ascii="宋体" w:hAnsi="宋体" w:hint="eastAsia"/>
              </w:rPr>
              <w:t>0.00%</w:t>
            </w:r>
          </w:p>
        </w:tc>
      </w:tr>
      <w:tr w:rsidR="0050679F" w14:paraId="09270D01"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70F1BC0" w14:textId="77777777" w:rsidR="0009551F" w:rsidRDefault="0009551F">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A85364" w14:textId="77777777" w:rsidR="0009551F" w:rsidRDefault="0009551F">
            <w:pPr>
              <w:spacing w:line="360" w:lineRule="auto"/>
              <w:jc w:val="right"/>
            </w:pPr>
            <w:r>
              <w:rPr>
                <w:rFonts w:ascii="宋体" w:hAnsi="宋体" w:hint="eastAsia"/>
              </w:rPr>
              <w:t>22.33%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93F779" w14:textId="77777777" w:rsidR="0009551F" w:rsidRDefault="0009551F">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89B620" w14:textId="77777777" w:rsidR="0009551F" w:rsidRDefault="0009551F">
            <w:pPr>
              <w:spacing w:line="360" w:lineRule="auto"/>
              <w:jc w:val="right"/>
            </w:pPr>
            <w:r>
              <w:rPr>
                <w:rFonts w:ascii="宋体" w:hAnsi="宋体" w:hint="eastAsia"/>
              </w:rPr>
              <w:t xml:space="preserve">14.74%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1CA2F2" w14:textId="77777777" w:rsidR="0009551F" w:rsidRDefault="0009551F">
            <w:pPr>
              <w:spacing w:line="360" w:lineRule="auto"/>
              <w:jc w:val="right"/>
            </w:pPr>
            <w:r>
              <w:rPr>
                <w:rFonts w:ascii="宋体" w:hAnsi="宋体" w:hint="eastAsia"/>
              </w:rPr>
              <w:t>1.07%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A3F607" w14:textId="77777777" w:rsidR="0009551F" w:rsidRDefault="0009551F">
            <w:pPr>
              <w:spacing w:line="360" w:lineRule="auto"/>
              <w:jc w:val="right"/>
            </w:pPr>
            <w:r>
              <w:rPr>
                <w:rFonts w:ascii="宋体" w:hAnsi="宋体" w:hint="eastAsia"/>
              </w:rPr>
              <w:t>7.59%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225BC2" w14:textId="77777777" w:rsidR="0009551F" w:rsidRDefault="0009551F">
            <w:pPr>
              <w:spacing w:line="360" w:lineRule="auto"/>
              <w:jc w:val="right"/>
            </w:pPr>
            <w:r>
              <w:rPr>
                <w:rFonts w:ascii="宋体" w:hAnsi="宋体" w:hint="eastAsia"/>
              </w:rPr>
              <w:t>-0.02%</w:t>
            </w:r>
          </w:p>
        </w:tc>
      </w:tr>
      <w:tr w:rsidR="0050679F" w14:paraId="3AB452DB"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A2A8594" w14:textId="77777777" w:rsidR="0009551F" w:rsidRDefault="0009551F">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534AAC" w14:textId="77777777" w:rsidR="0009551F" w:rsidRDefault="0009551F">
            <w:pPr>
              <w:spacing w:line="360" w:lineRule="auto"/>
              <w:jc w:val="right"/>
            </w:pPr>
            <w:r>
              <w:rPr>
                <w:rFonts w:ascii="宋体" w:hAnsi="宋体" w:hint="eastAsia"/>
              </w:rPr>
              <w:t>4.42%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645C08" w14:textId="77777777" w:rsidR="0009551F" w:rsidRDefault="0009551F">
            <w:pPr>
              <w:spacing w:line="360" w:lineRule="auto"/>
              <w:jc w:val="right"/>
            </w:pPr>
            <w:r>
              <w:rPr>
                <w:rFonts w:ascii="宋体" w:hAnsi="宋体" w:hint="eastAsia"/>
              </w:rPr>
              <w:t>1.11%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2B9DEA" w14:textId="77777777" w:rsidR="0009551F" w:rsidRDefault="0009551F">
            <w:pPr>
              <w:spacing w:line="360" w:lineRule="auto"/>
              <w:jc w:val="right"/>
            </w:pPr>
            <w:r>
              <w:rPr>
                <w:rFonts w:ascii="宋体" w:hAnsi="宋体" w:hint="eastAsia"/>
              </w:rPr>
              <w:t xml:space="preserve">-9.64%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55C8FE" w14:textId="77777777" w:rsidR="0009551F" w:rsidRDefault="0009551F">
            <w:pPr>
              <w:spacing w:line="360" w:lineRule="auto"/>
              <w:jc w:val="right"/>
            </w:pPr>
            <w:r>
              <w:rPr>
                <w:rFonts w:ascii="宋体" w:hAnsi="宋体" w:hint="eastAsia"/>
              </w:rPr>
              <w:t>1.13%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0C677A" w14:textId="77777777" w:rsidR="0009551F" w:rsidRDefault="0009551F">
            <w:pPr>
              <w:spacing w:line="360" w:lineRule="auto"/>
              <w:jc w:val="right"/>
            </w:pPr>
            <w:r>
              <w:rPr>
                <w:rFonts w:ascii="宋体" w:hAnsi="宋体" w:hint="eastAsia"/>
              </w:rPr>
              <w:t>14.06%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EA9DCB" w14:textId="77777777" w:rsidR="0009551F" w:rsidRDefault="0009551F">
            <w:pPr>
              <w:spacing w:line="360" w:lineRule="auto"/>
              <w:jc w:val="right"/>
            </w:pPr>
            <w:r>
              <w:rPr>
                <w:rFonts w:ascii="宋体" w:hAnsi="宋体" w:hint="eastAsia"/>
              </w:rPr>
              <w:t>-0.02%</w:t>
            </w:r>
          </w:p>
        </w:tc>
      </w:tr>
      <w:tr w:rsidR="0050679F" w14:paraId="6493EB3C" w14:textId="77777777">
        <w:trPr>
          <w:divId w:val="118320680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2DB7ACB" w14:textId="77777777" w:rsidR="0009551F" w:rsidRDefault="0009551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02926B" w14:textId="77777777" w:rsidR="0009551F" w:rsidRDefault="0009551F">
            <w:pPr>
              <w:spacing w:line="360" w:lineRule="auto"/>
              <w:jc w:val="right"/>
            </w:pPr>
            <w:r>
              <w:rPr>
                <w:rFonts w:ascii="宋体" w:hAnsi="宋体" w:hint="eastAsia"/>
              </w:rPr>
              <w:t>39.89%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B7D016" w14:textId="77777777" w:rsidR="0009551F" w:rsidRDefault="0009551F">
            <w:pPr>
              <w:spacing w:line="360" w:lineRule="auto"/>
              <w:jc w:val="right"/>
            </w:pPr>
            <w:r>
              <w:rPr>
                <w:rFonts w:ascii="宋体" w:hAnsi="宋体" w:hint="eastAsia"/>
              </w:rPr>
              <w:t>1.12%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B6C531" w14:textId="77777777" w:rsidR="0009551F" w:rsidRDefault="0009551F">
            <w:pPr>
              <w:spacing w:line="360" w:lineRule="auto"/>
              <w:jc w:val="right"/>
            </w:pPr>
            <w:r>
              <w:rPr>
                <w:rFonts w:ascii="宋体" w:hAnsi="宋体" w:hint="eastAsia"/>
              </w:rPr>
              <w:t xml:space="preserve">19.14%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B7C38A" w14:textId="77777777" w:rsidR="0009551F" w:rsidRDefault="0009551F">
            <w:pPr>
              <w:spacing w:line="360" w:lineRule="auto"/>
              <w:jc w:val="right"/>
            </w:pPr>
            <w:r>
              <w:rPr>
                <w:rFonts w:ascii="宋体" w:hAnsi="宋体" w:hint="eastAsia"/>
              </w:rPr>
              <w:t>1.15%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D55DB3" w14:textId="77777777" w:rsidR="0009551F" w:rsidRDefault="0009551F">
            <w:pPr>
              <w:spacing w:line="360" w:lineRule="auto"/>
              <w:jc w:val="right"/>
            </w:pPr>
            <w:r>
              <w:rPr>
                <w:rFonts w:ascii="宋体" w:hAnsi="宋体" w:hint="eastAsia"/>
              </w:rPr>
              <w:t>20.75%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786A54" w14:textId="77777777" w:rsidR="0009551F" w:rsidRDefault="0009551F">
            <w:pPr>
              <w:spacing w:line="360" w:lineRule="auto"/>
              <w:jc w:val="right"/>
            </w:pPr>
            <w:r>
              <w:rPr>
                <w:rFonts w:ascii="宋体" w:hAnsi="宋体" w:hint="eastAsia"/>
              </w:rPr>
              <w:t>-0.03%</w:t>
            </w:r>
          </w:p>
        </w:tc>
      </w:tr>
    </w:tbl>
    <w:p w14:paraId="19B44B05" w14:textId="77777777" w:rsidR="0009551F" w:rsidRDefault="0009551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4AEB9B6" w14:textId="77777777" w:rsidR="0009551F" w:rsidRDefault="0009551F">
      <w:pPr>
        <w:spacing w:line="360" w:lineRule="auto"/>
        <w:jc w:val="left"/>
        <w:divId w:val="1372610750"/>
      </w:pPr>
      <w:bookmarkStart w:id="51" w:name="m07_04_07_09_tab"/>
      <w:bookmarkStart w:id="52" w:name="m07_04_07_09"/>
      <w:bookmarkStart w:id="53" w:name="m01_01"/>
      <w:r>
        <w:rPr>
          <w:rFonts w:ascii="宋体" w:hAnsi="宋体" w:hint="eastAsia"/>
          <w:noProof/>
        </w:rPr>
        <w:lastRenderedPageBreak/>
        <w:drawing>
          <wp:inline distT="0" distB="0" distL="0" distR="0" wp14:anchorId="43C1340B" wp14:editId="65F658F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E174C1E" w14:textId="77777777" w:rsidR="0009551F" w:rsidRDefault="0009551F">
      <w:pPr>
        <w:spacing w:line="360" w:lineRule="auto"/>
        <w:divId w:val="1372610750"/>
      </w:pPr>
      <w:r>
        <w:rPr>
          <w:rFonts w:ascii="宋体" w:hAnsi="宋体" w:hint="eastAsia"/>
        </w:rPr>
        <w:t>注：</w:t>
      </w:r>
      <w:r>
        <w:rPr>
          <w:rFonts w:ascii="宋体" w:hAnsi="宋体" w:hint="eastAsia"/>
          <w:lang w:eastAsia="zh-Hans"/>
        </w:rPr>
        <w:t>本基金合同生效日为2020年5月13日，图示的时间段为合同生效日至本报告期末。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4ECFDBF0" w14:textId="77777777" w:rsidR="0009551F" w:rsidRDefault="0009551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17355324" w14:textId="77777777" w:rsidR="0009551F" w:rsidRDefault="0009551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0679F" w14:paraId="170D4E91" w14:textId="77777777">
        <w:trPr>
          <w:divId w:val="139666684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35475" w14:textId="77777777" w:rsidR="0009551F" w:rsidRDefault="0009551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BF82D" w14:textId="77777777" w:rsidR="0009551F" w:rsidRDefault="0009551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CB0F0" w14:textId="77777777" w:rsidR="0009551F" w:rsidRDefault="0009551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CB1D1" w14:textId="77777777" w:rsidR="0009551F" w:rsidRDefault="0009551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7577" w14:textId="77777777" w:rsidR="0009551F" w:rsidRDefault="0009551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0679F" w14:paraId="10C69897" w14:textId="77777777">
        <w:trPr>
          <w:divId w:val="139666684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BDF93" w14:textId="77777777" w:rsidR="0009551F" w:rsidRDefault="0009551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CEE82" w14:textId="77777777" w:rsidR="0009551F" w:rsidRDefault="0009551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6BE7A" w14:textId="77777777" w:rsidR="0009551F" w:rsidRDefault="0009551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63294" w14:textId="77777777" w:rsidR="0009551F" w:rsidRDefault="0009551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F0C97" w14:textId="77777777" w:rsidR="0009551F" w:rsidRDefault="0009551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2D8DF" w14:textId="77777777" w:rsidR="0009551F" w:rsidRDefault="0009551F">
            <w:pPr>
              <w:widowControl/>
              <w:jc w:val="left"/>
            </w:pPr>
          </w:p>
        </w:tc>
      </w:tr>
      <w:tr w:rsidR="0050679F" w14:paraId="7BE20281" w14:textId="77777777">
        <w:trPr>
          <w:divId w:val="13966668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88776" w14:textId="77777777" w:rsidR="0009551F" w:rsidRDefault="0009551F">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192F4" w14:textId="77777777" w:rsidR="0009551F" w:rsidRDefault="0009551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F99B9" w14:textId="77777777" w:rsidR="0009551F" w:rsidRDefault="0009551F">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90415" w14:textId="77777777" w:rsidR="0009551F" w:rsidRDefault="0009551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641C" w14:textId="77777777" w:rsidR="0009551F" w:rsidRDefault="0009551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34EC6" w14:textId="77777777" w:rsidR="0009551F" w:rsidRDefault="0009551F">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r w:rsidR="0050679F" w14:paraId="04D77BB9" w14:textId="77777777">
        <w:trPr>
          <w:divId w:val="13966668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70361" w14:textId="77777777" w:rsidR="0009551F" w:rsidRDefault="0009551F">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96519" w14:textId="77777777" w:rsidR="0009551F" w:rsidRDefault="0009551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84726" w14:textId="77777777" w:rsidR="0009551F" w:rsidRDefault="0009551F">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E5931" w14:textId="77777777" w:rsidR="0009551F" w:rsidRDefault="0009551F">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08538" w14:textId="77777777" w:rsidR="0009551F" w:rsidRDefault="0009551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375B6" w14:textId="77777777" w:rsidR="0009551F" w:rsidRDefault="0009551F">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50679F" w14:paraId="485D45B9" w14:textId="77777777">
        <w:trPr>
          <w:divId w:val="13966668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208F3" w14:textId="77777777" w:rsidR="0009551F" w:rsidRDefault="0009551F">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E3A94" w14:textId="77777777" w:rsidR="0009551F" w:rsidRDefault="0009551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A139D" w14:textId="77777777" w:rsidR="0009551F" w:rsidRDefault="0009551F">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F2B55" w14:textId="77777777" w:rsidR="0009551F" w:rsidRDefault="0009551F">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DFF52" w14:textId="77777777" w:rsidR="0009551F" w:rsidRDefault="0009551F">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8C368" w14:textId="77777777" w:rsidR="0009551F" w:rsidRDefault="0009551F">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w:t>
            </w:r>
            <w:r>
              <w:rPr>
                <w:rFonts w:ascii="宋体" w:hAnsi="宋体" w:hint="eastAsia"/>
                <w:szCs w:val="24"/>
                <w:lang w:eastAsia="zh-Hans"/>
              </w:rPr>
              <w:lastRenderedPageBreak/>
              <w:t>及量化投资部基金经理。</w:t>
            </w:r>
          </w:p>
        </w:tc>
      </w:tr>
    </w:tbl>
    <w:p w14:paraId="3D4894FC" w14:textId="77777777" w:rsidR="0009551F" w:rsidRDefault="0009551F">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4886C07" w14:textId="77777777" w:rsidR="0009551F" w:rsidRDefault="0009551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20A51246" w14:textId="77777777" w:rsidR="0009551F" w:rsidRDefault="0009551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7BAD713" w14:textId="77777777" w:rsidR="0009551F" w:rsidRDefault="0009551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55D9F753" w14:textId="77777777" w:rsidR="0009551F" w:rsidRDefault="0009551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25F21C12" w14:textId="77777777" w:rsidR="0009551F" w:rsidRDefault="0009551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2BAE1D" w14:textId="77777777" w:rsidR="0009551F" w:rsidRDefault="0009551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2AC364A1" w14:textId="77777777" w:rsidR="0009551F" w:rsidRDefault="0009551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4F84304" w14:textId="77777777" w:rsidR="0009551F" w:rsidRDefault="0009551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632FB1B7" w14:textId="77777777" w:rsidR="0009551F" w:rsidRDefault="0009551F">
      <w:pPr>
        <w:spacing w:line="360" w:lineRule="auto"/>
        <w:ind w:firstLineChars="200" w:firstLine="420"/>
        <w:jc w:val="left"/>
      </w:pPr>
      <w:r>
        <w:rPr>
          <w:rFonts w:ascii="宋体" w:hAnsi="宋体" w:cs="宋体" w:hint="eastAsia"/>
          <w:color w:val="000000"/>
          <w:kern w:val="0"/>
        </w:rPr>
        <w:lastRenderedPageBreak/>
        <w:t>A股在第四季度整体进入</w:t>
      </w:r>
      <w:proofErr w:type="gramStart"/>
      <w:r>
        <w:rPr>
          <w:rFonts w:ascii="宋体" w:hAnsi="宋体" w:cs="宋体" w:hint="eastAsia"/>
          <w:color w:val="000000"/>
          <w:kern w:val="0"/>
        </w:rPr>
        <w:t>盘整震荡</w:t>
      </w:r>
      <w:proofErr w:type="gramEnd"/>
      <w:r>
        <w:rPr>
          <w:rFonts w:ascii="宋体" w:hAnsi="宋体" w:cs="宋体" w:hint="eastAsia"/>
          <w:color w:val="000000"/>
          <w:kern w:val="0"/>
        </w:rPr>
        <w:t>区间，年末资金流有所收紧，成交量维持在低位。自12月中起A股在政策预期升温、流动性恢复及基本面修复等多重因素共振下连续上涨，结束此前震荡格局，跨年行情逐渐启动。大盘</w:t>
      </w:r>
      <w:proofErr w:type="gramStart"/>
      <w:r>
        <w:rPr>
          <w:rFonts w:ascii="宋体" w:hAnsi="宋体" w:cs="宋体" w:hint="eastAsia"/>
          <w:color w:val="000000"/>
          <w:kern w:val="0"/>
        </w:rPr>
        <w:t>蓝筹企稳</w:t>
      </w:r>
      <w:proofErr w:type="gramEnd"/>
      <w:r>
        <w:rPr>
          <w:rFonts w:ascii="宋体" w:hAnsi="宋体" w:cs="宋体" w:hint="eastAsia"/>
          <w:color w:val="000000"/>
          <w:kern w:val="0"/>
        </w:rPr>
        <w:t>，科技板块领涨。本基金采用被动投资的方法跟踪标的指数，争取跟踪误差保持在合理范围内。</w:t>
      </w:r>
      <w:r>
        <w:rPr>
          <w:rFonts w:ascii="宋体" w:hAnsi="宋体" w:cs="宋体" w:hint="eastAsia"/>
          <w:color w:val="000000"/>
          <w:kern w:val="0"/>
        </w:rPr>
        <w:br/>
        <w:t xml:space="preserve">　　展望未来，在流动性宽松、政策预期与汇率走强支撑下，市场仍以结构性机会为主。中长期来看，随着基本面延续修复和人民币汇率走强，叠加美联储降息周期，海外流动性改善，有望吸引外资回流。中国核心资产的估值仍然在全球范围内相对低估，政策预期等催化下配置</w:t>
      </w:r>
      <w:proofErr w:type="gramStart"/>
      <w:r>
        <w:rPr>
          <w:rFonts w:ascii="宋体" w:hAnsi="宋体" w:cs="宋体" w:hint="eastAsia"/>
          <w:color w:val="000000"/>
          <w:kern w:val="0"/>
        </w:rPr>
        <w:t>型外资</w:t>
      </w:r>
      <w:proofErr w:type="gramEnd"/>
      <w:r>
        <w:rPr>
          <w:rFonts w:ascii="宋体" w:hAnsi="宋体" w:cs="宋体" w:hint="eastAsia"/>
          <w:color w:val="000000"/>
          <w:kern w:val="0"/>
        </w:rPr>
        <w:t>有望进一步回流中国核心资产。</w:t>
      </w:r>
    </w:p>
    <w:p w14:paraId="37C19B56" w14:textId="77777777" w:rsidR="0009551F" w:rsidRDefault="0009551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97114A0" w14:textId="1580A12D" w:rsidR="0009551F" w:rsidRDefault="0009551F">
      <w:pPr>
        <w:spacing w:line="360" w:lineRule="auto"/>
        <w:ind w:firstLineChars="200" w:firstLine="420"/>
        <w:divId w:val="702708148"/>
      </w:pPr>
      <w:r>
        <w:rPr>
          <w:rFonts w:ascii="宋体" w:hAnsi="宋体" w:hint="eastAsia"/>
        </w:rPr>
        <w:t>本报告期摩根MSCI中国A股ETF份额净值增长率为:-0.01%，同期业绩比较基准收益率为:</w:t>
      </w:r>
      <w:r w:rsidR="00E3288F">
        <w:rPr>
          <w:rFonts w:ascii="宋体" w:hAnsi="宋体" w:hint="eastAsia"/>
        </w:rPr>
        <w:t>-0.28</w:t>
      </w:r>
      <w:r>
        <w:rPr>
          <w:rFonts w:ascii="宋体" w:hAnsi="宋体" w:hint="eastAsia"/>
        </w:rPr>
        <w:t>%。</w:t>
      </w:r>
    </w:p>
    <w:p w14:paraId="2231048F" w14:textId="77777777" w:rsidR="0009551F" w:rsidRDefault="0009551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4D88B1E6" w14:textId="77777777" w:rsidR="0009551F" w:rsidRDefault="0009551F">
      <w:pPr>
        <w:spacing w:line="360" w:lineRule="auto"/>
        <w:ind w:firstLineChars="200" w:firstLine="420"/>
        <w:jc w:val="left"/>
      </w:pPr>
      <w:r>
        <w:rPr>
          <w:rFonts w:ascii="宋体" w:hAnsi="宋体" w:hint="eastAsia"/>
        </w:rPr>
        <w:t>无。</w:t>
      </w:r>
    </w:p>
    <w:p w14:paraId="101D9721" w14:textId="77777777" w:rsidR="0009551F" w:rsidRDefault="0009551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5A3B86E8" w14:textId="77777777" w:rsidR="0009551F" w:rsidRDefault="0009551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0679F" w14:paraId="7305C120"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B35BC8" w14:textId="77777777" w:rsidR="0009551F" w:rsidRDefault="0009551F">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3D4D7E7" w14:textId="77777777" w:rsidR="0009551F" w:rsidRDefault="0009551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76BA75D" w14:textId="77777777" w:rsidR="0009551F" w:rsidRDefault="0009551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8006A95" w14:textId="77777777" w:rsidR="0009551F" w:rsidRDefault="0009551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0679F" w14:paraId="60302760"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CED126" w14:textId="77777777" w:rsidR="0009551F" w:rsidRDefault="0009551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F3A87A2" w14:textId="77777777" w:rsidR="0009551F" w:rsidRDefault="0009551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7209C0" w14:textId="77777777" w:rsidR="0009551F" w:rsidRDefault="0009551F">
            <w:pPr>
              <w:jc w:val="right"/>
            </w:pPr>
            <w:r>
              <w:rPr>
                <w:rFonts w:ascii="宋体" w:hAnsi="宋体" w:hint="eastAsia"/>
                <w:szCs w:val="24"/>
                <w:lang w:eastAsia="zh-Hans"/>
              </w:rPr>
              <w:t>67,684,754.56</w:t>
            </w:r>
          </w:p>
        </w:tc>
        <w:tc>
          <w:tcPr>
            <w:tcW w:w="1333" w:type="pct"/>
            <w:tcBorders>
              <w:top w:val="single" w:sz="4" w:space="0" w:color="auto"/>
              <w:left w:val="nil"/>
              <w:bottom w:val="single" w:sz="4" w:space="0" w:color="auto"/>
              <w:right w:val="single" w:sz="4" w:space="0" w:color="auto"/>
            </w:tcBorders>
            <w:vAlign w:val="center"/>
            <w:hideMark/>
          </w:tcPr>
          <w:p w14:paraId="68ECD18E" w14:textId="77777777" w:rsidR="0009551F" w:rsidRDefault="0009551F">
            <w:pPr>
              <w:jc w:val="right"/>
            </w:pPr>
            <w:r>
              <w:rPr>
                <w:rFonts w:ascii="宋体" w:hAnsi="宋体" w:hint="eastAsia"/>
                <w:szCs w:val="24"/>
                <w:lang w:eastAsia="zh-Hans"/>
              </w:rPr>
              <w:t>99.11</w:t>
            </w:r>
          </w:p>
        </w:tc>
      </w:tr>
      <w:tr w:rsidR="0050679F" w14:paraId="5C8C63C2"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637235" w14:textId="77777777" w:rsidR="0009551F" w:rsidRDefault="000955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21170C" w14:textId="77777777" w:rsidR="0009551F" w:rsidRDefault="0009551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7DFF41" w14:textId="77777777" w:rsidR="0009551F" w:rsidRDefault="0009551F">
            <w:pPr>
              <w:jc w:val="right"/>
            </w:pPr>
            <w:r>
              <w:rPr>
                <w:rFonts w:ascii="宋体" w:hAnsi="宋体" w:hint="eastAsia"/>
                <w:szCs w:val="24"/>
                <w:lang w:eastAsia="zh-Hans"/>
              </w:rPr>
              <w:t>67,684,754.56</w:t>
            </w:r>
          </w:p>
        </w:tc>
        <w:tc>
          <w:tcPr>
            <w:tcW w:w="1333" w:type="pct"/>
            <w:tcBorders>
              <w:top w:val="single" w:sz="4" w:space="0" w:color="auto"/>
              <w:left w:val="nil"/>
              <w:bottom w:val="single" w:sz="4" w:space="0" w:color="auto"/>
              <w:right w:val="single" w:sz="4" w:space="0" w:color="auto"/>
            </w:tcBorders>
            <w:vAlign w:val="center"/>
            <w:hideMark/>
          </w:tcPr>
          <w:p w14:paraId="58B6168F" w14:textId="77777777" w:rsidR="0009551F" w:rsidRDefault="0009551F">
            <w:pPr>
              <w:jc w:val="right"/>
            </w:pPr>
            <w:r>
              <w:rPr>
                <w:rFonts w:ascii="宋体" w:hAnsi="宋体" w:hint="eastAsia"/>
                <w:szCs w:val="24"/>
                <w:lang w:eastAsia="zh-Hans"/>
              </w:rPr>
              <w:t>99.11</w:t>
            </w:r>
          </w:p>
        </w:tc>
      </w:tr>
      <w:tr w:rsidR="0050679F" w14:paraId="678D7396"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DBF454" w14:textId="77777777" w:rsidR="0009551F" w:rsidRDefault="0009551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138EEBD" w14:textId="77777777" w:rsidR="0009551F" w:rsidRDefault="0009551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2BB9A6"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7E1237" w14:textId="77777777" w:rsidR="0009551F" w:rsidRDefault="0009551F">
            <w:pPr>
              <w:jc w:val="right"/>
            </w:pPr>
            <w:r>
              <w:rPr>
                <w:rFonts w:ascii="宋体" w:hAnsi="宋体" w:hint="eastAsia"/>
                <w:szCs w:val="24"/>
                <w:lang w:eastAsia="zh-Hans"/>
              </w:rPr>
              <w:t>-</w:t>
            </w:r>
          </w:p>
        </w:tc>
      </w:tr>
      <w:tr w:rsidR="0050679F" w14:paraId="0E95BB26"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9836C1" w14:textId="77777777" w:rsidR="0009551F" w:rsidRDefault="0009551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796E38" w14:textId="77777777" w:rsidR="0009551F" w:rsidRDefault="0009551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862798"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A9D67A" w14:textId="77777777" w:rsidR="0009551F" w:rsidRDefault="0009551F">
            <w:pPr>
              <w:jc w:val="right"/>
            </w:pPr>
            <w:r>
              <w:rPr>
                <w:rFonts w:ascii="宋体" w:hAnsi="宋体" w:hint="eastAsia"/>
                <w:szCs w:val="24"/>
                <w:lang w:eastAsia="zh-Hans"/>
              </w:rPr>
              <w:t>-</w:t>
            </w:r>
          </w:p>
        </w:tc>
      </w:tr>
      <w:tr w:rsidR="0050679F" w14:paraId="3885924E"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395675" w14:textId="77777777" w:rsidR="0009551F" w:rsidRDefault="000955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B68795" w14:textId="77777777" w:rsidR="0009551F" w:rsidRDefault="0009551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7C1C63"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59B51B" w14:textId="77777777" w:rsidR="0009551F" w:rsidRDefault="0009551F">
            <w:pPr>
              <w:jc w:val="right"/>
            </w:pPr>
            <w:r>
              <w:rPr>
                <w:rFonts w:ascii="宋体" w:hAnsi="宋体" w:hint="eastAsia"/>
                <w:szCs w:val="24"/>
                <w:lang w:eastAsia="zh-Hans"/>
              </w:rPr>
              <w:t>-</w:t>
            </w:r>
          </w:p>
        </w:tc>
      </w:tr>
      <w:tr w:rsidR="0050679F" w14:paraId="180C4279"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4A9316" w14:textId="77777777" w:rsidR="0009551F" w:rsidRDefault="000955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F9A5F0" w14:textId="77777777" w:rsidR="0009551F" w:rsidRDefault="0009551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5F8DE0"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D2B23A" w14:textId="77777777" w:rsidR="0009551F" w:rsidRDefault="0009551F">
            <w:pPr>
              <w:jc w:val="right"/>
            </w:pPr>
            <w:r>
              <w:rPr>
                <w:rFonts w:ascii="宋体" w:hAnsi="宋体" w:hint="eastAsia"/>
                <w:szCs w:val="24"/>
                <w:lang w:eastAsia="zh-Hans"/>
              </w:rPr>
              <w:t>-</w:t>
            </w:r>
          </w:p>
        </w:tc>
      </w:tr>
      <w:tr w:rsidR="0050679F" w14:paraId="672F5AC6"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5EE8E9" w14:textId="77777777" w:rsidR="0009551F" w:rsidRDefault="0009551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919FB07" w14:textId="77777777" w:rsidR="0009551F" w:rsidRDefault="0009551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C000DA"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ED85B5" w14:textId="77777777" w:rsidR="0009551F" w:rsidRDefault="0009551F">
            <w:pPr>
              <w:jc w:val="right"/>
            </w:pPr>
            <w:r>
              <w:rPr>
                <w:rFonts w:ascii="宋体" w:hAnsi="宋体" w:hint="eastAsia"/>
                <w:szCs w:val="24"/>
                <w:lang w:eastAsia="zh-Hans"/>
              </w:rPr>
              <w:t>-</w:t>
            </w:r>
          </w:p>
        </w:tc>
      </w:tr>
      <w:tr w:rsidR="0050679F" w14:paraId="00841785"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BA5EF5" w14:textId="77777777" w:rsidR="0009551F" w:rsidRDefault="0009551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ED9AE99" w14:textId="77777777" w:rsidR="0009551F" w:rsidRDefault="0009551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0C1C5E"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A9147E" w14:textId="77777777" w:rsidR="0009551F" w:rsidRDefault="0009551F">
            <w:pPr>
              <w:jc w:val="right"/>
            </w:pPr>
            <w:r>
              <w:rPr>
                <w:rFonts w:ascii="宋体" w:hAnsi="宋体" w:hint="eastAsia"/>
                <w:szCs w:val="24"/>
                <w:lang w:eastAsia="zh-Hans"/>
              </w:rPr>
              <w:t>-</w:t>
            </w:r>
          </w:p>
        </w:tc>
      </w:tr>
      <w:tr w:rsidR="0050679F" w14:paraId="007F8DC8"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86F273" w14:textId="77777777" w:rsidR="0009551F" w:rsidRDefault="0009551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2101B44" w14:textId="77777777" w:rsidR="0009551F" w:rsidRDefault="0009551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F2DDD1"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3453CB" w14:textId="77777777" w:rsidR="0009551F" w:rsidRDefault="0009551F">
            <w:pPr>
              <w:jc w:val="right"/>
            </w:pPr>
            <w:r>
              <w:rPr>
                <w:rFonts w:ascii="宋体" w:hAnsi="宋体" w:hint="eastAsia"/>
                <w:szCs w:val="24"/>
                <w:lang w:eastAsia="zh-Hans"/>
              </w:rPr>
              <w:t>-</w:t>
            </w:r>
          </w:p>
        </w:tc>
      </w:tr>
      <w:tr w:rsidR="0050679F" w14:paraId="7C10B4B1"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6EEEE0" w14:textId="77777777" w:rsidR="0009551F" w:rsidRDefault="000955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CECA37" w14:textId="77777777" w:rsidR="0009551F" w:rsidRDefault="0009551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305FD2" w14:textId="77777777" w:rsidR="0009551F" w:rsidRDefault="000955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D8CBD7" w14:textId="77777777" w:rsidR="0009551F" w:rsidRDefault="0009551F">
            <w:pPr>
              <w:jc w:val="right"/>
            </w:pPr>
            <w:r>
              <w:rPr>
                <w:rFonts w:ascii="宋体" w:hAnsi="宋体" w:hint="eastAsia"/>
                <w:szCs w:val="24"/>
                <w:lang w:eastAsia="zh-Hans"/>
              </w:rPr>
              <w:t>-</w:t>
            </w:r>
          </w:p>
        </w:tc>
      </w:tr>
      <w:tr w:rsidR="0050679F" w14:paraId="6D8EE584"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F0F658" w14:textId="77777777" w:rsidR="0009551F" w:rsidRDefault="0009551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227542D" w14:textId="77777777" w:rsidR="0009551F" w:rsidRDefault="0009551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D523C2" w14:textId="77777777" w:rsidR="0009551F" w:rsidRDefault="0009551F">
            <w:pPr>
              <w:jc w:val="right"/>
            </w:pPr>
            <w:r>
              <w:rPr>
                <w:rFonts w:ascii="宋体" w:hAnsi="宋体" w:hint="eastAsia"/>
                <w:szCs w:val="24"/>
                <w:lang w:eastAsia="zh-Hans"/>
              </w:rPr>
              <w:t>593,666.14</w:t>
            </w:r>
          </w:p>
        </w:tc>
        <w:tc>
          <w:tcPr>
            <w:tcW w:w="1333" w:type="pct"/>
            <w:tcBorders>
              <w:top w:val="single" w:sz="4" w:space="0" w:color="auto"/>
              <w:left w:val="nil"/>
              <w:bottom w:val="single" w:sz="4" w:space="0" w:color="auto"/>
              <w:right w:val="single" w:sz="4" w:space="0" w:color="auto"/>
            </w:tcBorders>
            <w:vAlign w:val="center"/>
            <w:hideMark/>
          </w:tcPr>
          <w:p w14:paraId="20C9820D" w14:textId="77777777" w:rsidR="0009551F" w:rsidRDefault="0009551F">
            <w:pPr>
              <w:jc w:val="right"/>
            </w:pPr>
            <w:r>
              <w:rPr>
                <w:rFonts w:ascii="宋体" w:hAnsi="宋体" w:hint="eastAsia"/>
                <w:szCs w:val="24"/>
                <w:lang w:eastAsia="zh-Hans"/>
              </w:rPr>
              <w:t>0.87</w:t>
            </w:r>
          </w:p>
        </w:tc>
      </w:tr>
      <w:tr w:rsidR="0050679F" w14:paraId="2499D6C8"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07ED05" w14:textId="77777777" w:rsidR="0009551F" w:rsidRDefault="0009551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11C9A3B" w14:textId="77777777" w:rsidR="0009551F" w:rsidRDefault="0009551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5592DD" w14:textId="77777777" w:rsidR="0009551F" w:rsidRDefault="0009551F">
            <w:pPr>
              <w:jc w:val="right"/>
            </w:pPr>
            <w:r>
              <w:rPr>
                <w:rFonts w:ascii="宋体" w:hAnsi="宋体" w:hint="eastAsia"/>
                <w:szCs w:val="24"/>
                <w:lang w:eastAsia="zh-Hans"/>
              </w:rPr>
              <w:t>11,655.78</w:t>
            </w:r>
          </w:p>
        </w:tc>
        <w:tc>
          <w:tcPr>
            <w:tcW w:w="1333" w:type="pct"/>
            <w:tcBorders>
              <w:top w:val="single" w:sz="4" w:space="0" w:color="auto"/>
              <w:left w:val="nil"/>
              <w:bottom w:val="single" w:sz="4" w:space="0" w:color="auto"/>
              <w:right w:val="single" w:sz="4" w:space="0" w:color="auto"/>
            </w:tcBorders>
            <w:vAlign w:val="center"/>
            <w:hideMark/>
          </w:tcPr>
          <w:p w14:paraId="3AF0026D" w14:textId="77777777" w:rsidR="0009551F" w:rsidRDefault="0009551F">
            <w:pPr>
              <w:jc w:val="right"/>
            </w:pPr>
            <w:r>
              <w:rPr>
                <w:rFonts w:ascii="宋体" w:hAnsi="宋体" w:hint="eastAsia"/>
                <w:szCs w:val="24"/>
                <w:lang w:eastAsia="zh-Hans"/>
              </w:rPr>
              <w:t>0.02</w:t>
            </w:r>
          </w:p>
        </w:tc>
      </w:tr>
      <w:tr w:rsidR="0050679F" w14:paraId="75F03DFC" w14:textId="77777777">
        <w:trPr>
          <w:divId w:val="11087693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D17F90" w14:textId="77777777" w:rsidR="0009551F" w:rsidRDefault="0009551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C178709" w14:textId="77777777" w:rsidR="0009551F" w:rsidRDefault="0009551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A4484D" w14:textId="77777777" w:rsidR="0009551F" w:rsidRDefault="0009551F">
            <w:pPr>
              <w:jc w:val="right"/>
            </w:pPr>
            <w:r>
              <w:rPr>
                <w:rFonts w:ascii="宋体" w:hAnsi="宋体" w:hint="eastAsia"/>
                <w:szCs w:val="24"/>
                <w:lang w:eastAsia="zh-Hans"/>
              </w:rPr>
              <w:t>68,290,076.48</w:t>
            </w:r>
          </w:p>
        </w:tc>
        <w:tc>
          <w:tcPr>
            <w:tcW w:w="1333" w:type="pct"/>
            <w:tcBorders>
              <w:top w:val="single" w:sz="4" w:space="0" w:color="auto"/>
              <w:left w:val="nil"/>
              <w:bottom w:val="single" w:sz="4" w:space="0" w:color="auto"/>
              <w:right w:val="single" w:sz="4" w:space="0" w:color="auto"/>
            </w:tcBorders>
            <w:vAlign w:val="center"/>
            <w:hideMark/>
          </w:tcPr>
          <w:p w14:paraId="62767841" w14:textId="77777777" w:rsidR="0009551F" w:rsidRDefault="0009551F">
            <w:pPr>
              <w:jc w:val="right"/>
            </w:pPr>
            <w:r>
              <w:rPr>
                <w:rFonts w:ascii="宋体" w:hAnsi="宋体" w:hint="eastAsia"/>
                <w:szCs w:val="24"/>
                <w:lang w:eastAsia="zh-Hans"/>
              </w:rPr>
              <w:t>100.00</w:t>
            </w:r>
          </w:p>
        </w:tc>
      </w:tr>
    </w:tbl>
    <w:p w14:paraId="1C86EDBA" w14:textId="77777777" w:rsidR="0009551F" w:rsidRDefault="0009551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7F5AB1BD" w14:textId="77777777" w:rsidR="0009551F" w:rsidRDefault="0009551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50679F" w14:paraId="5BC28969" w14:textId="77777777">
        <w:trPr>
          <w:divId w:val="1037391545"/>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619034" w14:textId="77777777" w:rsidR="0009551F" w:rsidRDefault="0009551F">
            <w:pPr>
              <w:jc w:val="center"/>
            </w:pPr>
            <w:bookmarkStart w:id="125" w:name="m502_tab"/>
            <w:r>
              <w:rPr>
                <w:rFonts w:ascii="宋体" w:hAnsi="宋体" w:hint="eastAsia"/>
              </w:rPr>
              <w:lastRenderedPageBreak/>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AE5EE23" w14:textId="77777777" w:rsidR="0009551F" w:rsidRDefault="0009551F">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ED86FD" w14:textId="77777777" w:rsidR="0009551F" w:rsidRDefault="0009551F">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605C53" w14:textId="77777777" w:rsidR="0009551F" w:rsidRDefault="0009551F">
            <w:pPr>
              <w:jc w:val="center"/>
            </w:pPr>
            <w:r>
              <w:rPr>
                <w:rFonts w:ascii="宋体" w:hAnsi="宋体" w:hint="eastAsia"/>
              </w:rPr>
              <w:t xml:space="preserve">占基金资产净值比例(%) </w:t>
            </w:r>
          </w:p>
        </w:tc>
      </w:tr>
      <w:tr w:rsidR="0050679F" w14:paraId="2C1DBE1B"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1E66E5" w14:textId="77777777" w:rsidR="0009551F" w:rsidRDefault="0009551F">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E52A9" w14:textId="77777777" w:rsidR="0009551F" w:rsidRDefault="0009551F">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95CD59" w14:textId="77777777" w:rsidR="0009551F" w:rsidRDefault="0009551F">
            <w:pPr>
              <w:jc w:val="right"/>
            </w:pPr>
            <w:r>
              <w:rPr>
                <w:rFonts w:ascii="宋体" w:hAnsi="宋体" w:hint="eastAsia"/>
              </w:rPr>
              <w:t>564,566.04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3B2C2" w14:textId="77777777" w:rsidR="0009551F" w:rsidRDefault="0009551F">
            <w:pPr>
              <w:jc w:val="right"/>
            </w:pPr>
            <w:r>
              <w:rPr>
                <w:rFonts w:ascii="宋体" w:hAnsi="宋体" w:hint="eastAsia"/>
              </w:rPr>
              <w:t>0.83</w:t>
            </w:r>
          </w:p>
        </w:tc>
      </w:tr>
      <w:tr w:rsidR="0050679F" w14:paraId="6490100D"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12CE94" w14:textId="77777777" w:rsidR="0009551F" w:rsidRDefault="0009551F">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8BC328" w14:textId="77777777" w:rsidR="0009551F" w:rsidRDefault="0009551F">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CAA2A2" w14:textId="77777777" w:rsidR="0009551F" w:rsidRDefault="0009551F">
            <w:pPr>
              <w:jc w:val="right"/>
            </w:pPr>
            <w:r>
              <w:rPr>
                <w:rFonts w:ascii="宋体" w:hAnsi="宋体" w:hint="eastAsia"/>
              </w:rPr>
              <w:t>4,054,406.55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CDF72B" w14:textId="77777777" w:rsidR="0009551F" w:rsidRDefault="0009551F">
            <w:pPr>
              <w:jc w:val="right"/>
            </w:pPr>
            <w:r>
              <w:rPr>
                <w:rFonts w:ascii="宋体" w:hAnsi="宋体" w:hint="eastAsia"/>
              </w:rPr>
              <w:t>5.95</w:t>
            </w:r>
          </w:p>
        </w:tc>
      </w:tr>
      <w:tr w:rsidR="0050679F" w14:paraId="48C60C45"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49DFD" w14:textId="77777777" w:rsidR="0009551F" w:rsidRDefault="0009551F">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DAF86" w14:textId="77777777" w:rsidR="0009551F" w:rsidRDefault="0009551F">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73A5DC" w14:textId="77777777" w:rsidR="0009551F" w:rsidRDefault="0009551F">
            <w:pPr>
              <w:jc w:val="right"/>
            </w:pPr>
            <w:r>
              <w:rPr>
                <w:rFonts w:ascii="宋体" w:hAnsi="宋体" w:hint="eastAsia"/>
              </w:rPr>
              <w:t>37,261,346.71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AEBE45" w14:textId="77777777" w:rsidR="0009551F" w:rsidRDefault="0009551F">
            <w:pPr>
              <w:jc w:val="right"/>
            </w:pPr>
            <w:r>
              <w:rPr>
                <w:rFonts w:ascii="宋体" w:hAnsi="宋体" w:hint="eastAsia"/>
              </w:rPr>
              <w:t>54.66</w:t>
            </w:r>
          </w:p>
        </w:tc>
      </w:tr>
      <w:tr w:rsidR="0050679F" w14:paraId="1B947406"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19D89" w14:textId="77777777" w:rsidR="0009551F" w:rsidRDefault="0009551F">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95953E" w14:textId="77777777" w:rsidR="0009551F" w:rsidRDefault="0009551F">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8B4AC1" w14:textId="77777777" w:rsidR="0009551F" w:rsidRDefault="0009551F">
            <w:pPr>
              <w:jc w:val="right"/>
            </w:pPr>
            <w:r>
              <w:rPr>
                <w:rFonts w:ascii="宋体" w:hAnsi="宋体" w:hint="eastAsia"/>
              </w:rPr>
              <w:t>2,443,051.71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FC926" w14:textId="77777777" w:rsidR="0009551F" w:rsidRDefault="0009551F">
            <w:pPr>
              <w:jc w:val="right"/>
            </w:pPr>
            <w:r>
              <w:rPr>
                <w:rFonts w:ascii="宋体" w:hAnsi="宋体" w:hint="eastAsia"/>
              </w:rPr>
              <w:t>3.58</w:t>
            </w:r>
          </w:p>
        </w:tc>
      </w:tr>
      <w:tr w:rsidR="0050679F" w14:paraId="2CAD3393"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3CD04" w14:textId="77777777" w:rsidR="0009551F" w:rsidRDefault="0009551F">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4CED31" w14:textId="77777777" w:rsidR="0009551F" w:rsidRDefault="0009551F">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34495D" w14:textId="77777777" w:rsidR="0009551F" w:rsidRDefault="0009551F">
            <w:pPr>
              <w:jc w:val="right"/>
            </w:pPr>
            <w:r>
              <w:rPr>
                <w:rFonts w:ascii="宋体" w:hAnsi="宋体" w:hint="eastAsia"/>
              </w:rPr>
              <w:t>959,789.00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EF6972" w14:textId="77777777" w:rsidR="0009551F" w:rsidRDefault="0009551F">
            <w:pPr>
              <w:jc w:val="right"/>
            </w:pPr>
            <w:r>
              <w:rPr>
                <w:rFonts w:ascii="宋体" w:hAnsi="宋体" w:hint="eastAsia"/>
              </w:rPr>
              <w:t>1.41</w:t>
            </w:r>
          </w:p>
        </w:tc>
      </w:tr>
      <w:tr w:rsidR="0050679F" w14:paraId="509EB012"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05D3B" w14:textId="77777777" w:rsidR="0009551F" w:rsidRDefault="0009551F">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255735" w14:textId="77777777" w:rsidR="0009551F" w:rsidRDefault="0009551F">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F5DA1" w14:textId="77777777" w:rsidR="0009551F" w:rsidRDefault="0009551F">
            <w:pPr>
              <w:jc w:val="right"/>
            </w:pPr>
            <w:r>
              <w:rPr>
                <w:rFonts w:ascii="宋体" w:hAnsi="宋体" w:hint="eastAsia"/>
              </w:rPr>
              <w:t>302,415.34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7A701" w14:textId="77777777" w:rsidR="0009551F" w:rsidRDefault="0009551F">
            <w:pPr>
              <w:jc w:val="right"/>
            </w:pPr>
            <w:r>
              <w:rPr>
                <w:rFonts w:ascii="宋体" w:hAnsi="宋体" w:hint="eastAsia"/>
              </w:rPr>
              <w:t>0.44</w:t>
            </w:r>
          </w:p>
        </w:tc>
      </w:tr>
      <w:tr w:rsidR="0050679F" w14:paraId="55D674D8"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59327" w14:textId="77777777" w:rsidR="0009551F" w:rsidRDefault="0009551F">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B3F99" w14:textId="77777777" w:rsidR="0009551F" w:rsidRDefault="0009551F">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4390F2" w14:textId="77777777" w:rsidR="0009551F" w:rsidRDefault="0009551F">
            <w:pPr>
              <w:jc w:val="right"/>
            </w:pPr>
            <w:r>
              <w:rPr>
                <w:rFonts w:ascii="宋体" w:hAnsi="宋体" w:hint="eastAsia"/>
              </w:rPr>
              <w:t>2,114,641.81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1C6EE0" w14:textId="77777777" w:rsidR="0009551F" w:rsidRDefault="0009551F">
            <w:pPr>
              <w:jc w:val="right"/>
            </w:pPr>
            <w:r>
              <w:rPr>
                <w:rFonts w:ascii="宋体" w:hAnsi="宋体" w:hint="eastAsia"/>
              </w:rPr>
              <w:t>3.10</w:t>
            </w:r>
          </w:p>
        </w:tc>
      </w:tr>
      <w:tr w:rsidR="0050679F" w14:paraId="67489226"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D6AC5" w14:textId="77777777" w:rsidR="0009551F" w:rsidRDefault="0009551F">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5DB68" w14:textId="77777777" w:rsidR="0009551F" w:rsidRDefault="0009551F">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BF2ECD" w14:textId="77777777" w:rsidR="0009551F" w:rsidRDefault="0009551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73386E" w14:textId="77777777" w:rsidR="0009551F" w:rsidRDefault="0009551F">
            <w:pPr>
              <w:jc w:val="right"/>
            </w:pPr>
            <w:r>
              <w:rPr>
                <w:rFonts w:ascii="宋体" w:hAnsi="宋体" w:hint="eastAsia"/>
              </w:rPr>
              <w:t>-</w:t>
            </w:r>
          </w:p>
        </w:tc>
      </w:tr>
      <w:tr w:rsidR="0050679F" w14:paraId="2E36F751"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1BB2DD" w14:textId="77777777" w:rsidR="0009551F" w:rsidRDefault="0009551F">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9BA2D" w14:textId="77777777" w:rsidR="0009551F" w:rsidRDefault="0009551F">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582DC9" w14:textId="77777777" w:rsidR="0009551F" w:rsidRDefault="0009551F">
            <w:pPr>
              <w:jc w:val="right"/>
            </w:pPr>
            <w:r>
              <w:rPr>
                <w:rFonts w:ascii="宋体" w:hAnsi="宋体" w:hint="eastAsia"/>
              </w:rPr>
              <w:t>3,052,588.60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13EE6" w14:textId="77777777" w:rsidR="0009551F" w:rsidRDefault="0009551F">
            <w:pPr>
              <w:jc w:val="right"/>
            </w:pPr>
            <w:r>
              <w:rPr>
                <w:rFonts w:ascii="宋体" w:hAnsi="宋体" w:hint="eastAsia"/>
              </w:rPr>
              <w:t>4.48</w:t>
            </w:r>
          </w:p>
        </w:tc>
      </w:tr>
      <w:tr w:rsidR="0050679F" w14:paraId="78C1B705"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BA9859" w14:textId="77777777" w:rsidR="0009551F" w:rsidRDefault="0009551F">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735178" w14:textId="77777777" w:rsidR="0009551F" w:rsidRDefault="0009551F">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0938D8" w14:textId="77777777" w:rsidR="0009551F" w:rsidRDefault="0009551F">
            <w:pPr>
              <w:jc w:val="right"/>
            </w:pPr>
            <w:r>
              <w:rPr>
                <w:rFonts w:ascii="宋体" w:hAnsi="宋体" w:hint="eastAsia"/>
              </w:rPr>
              <w:t>15,087,979.15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D67E8E" w14:textId="77777777" w:rsidR="0009551F" w:rsidRDefault="0009551F">
            <w:pPr>
              <w:jc w:val="right"/>
            </w:pPr>
            <w:r>
              <w:rPr>
                <w:rFonts w:ascii="宋体" w:hAnsi="宋体" w:hint="eastAsia"/>
              </w:rPr>
              <w:t>22.13</w:t>
            </w:r>
          </w:p>
        </w:tc>
      </w:tr>
      <w:tr w:rsidR="0050679F" w14:paraId="55DC6B5A"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725D1" w14:textId="77777777" w:rsidR="0009551F" w:rsidRDefault="0009551F">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928516" w14:textId="77777777" w:rsidR="0009551F" w:rsidRDefault="0009551F">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885BE" w14:textId="77777777" w:rsidR="0009551F" w:rsidRDefault="0009551F">
            <w:pPr>
              <w:jc w:val="right"/>
            </w:pPr>
            <w:r>
              <w:rPr>
                <w:rFonts w:ascii="宋体" w:hAnsi="宋体" w:hint="eastAsia"/>
              </w:rPr>
              <w:t>474,875.14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FA150" w14:textId="77777777" w:rsidR="0009551F" w:rsidRDefault="0009551F">
            <w:pPr>
              <w:jc w:val="right"/>
            </w:pPr>
            <w:r>
              <w:rPr>
                <w:rFonts w:ascii="宋体" w:hAnsi="宋体" w:hint="eastAsia"/>
              </w:rPr>
              <w:t>0.70</w:t>
            </w:r>
          </w:p>
        </w:tc>
      </w:tr>
      <w:tr w:rsidR="0050679F" w14:paraId="5AFD1393"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0F4E1D" w14:textId="77777777" w:rsidR="0009551F" w:rsidRDefault="0009551F">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47005" w14:textId="77777777" w:rsidR="0009551F" w:rsidRDefault="0009551F">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BA6694" w14:textId="77777777" w:rsidR="0009551F" w:rsidRDefault="0009551F">
            <w:pPr>
              <w:jc w:val="right"/>
            </w:pPr>
            <w:r>
              <w:rPr>
                <w:rFonts w:ascii="宋体" w:hAnsi="宋体" w:hint="eastAsia"/>
              </w:rPr>
              <w:t>548,688.47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E11C9" w14:textId="77777777" w:rsidR="0009551F" w:rsidRDefault="0009551F">
            <w:pPr>
              <w:jc w:val="right"/>
            </w:pPr>
            <w:r>
              <w:rPr>
                <w:rFonts w:ascii="宋体" w:hAnsi="宋体" w:hint="eastAsia"/>
              </w:rPr>
              <w:t>0.80</w:t>
            </w:r>
          </w:p>
        </w:tc>
      </w:tr>
      <w:tr w:rsidR="0050679F" w14:paraId="1795CC82"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4DA26" w14:textId="77777777" w:rsidR="0009551F" w:rsidRDefault="0009551F">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1C54A" w14:textId="77777777" w:rsidR="0009551F" w:rsidRDefault="0009551F">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4A676C" w14:textId="77777777" w:rsidR="0009551F" w:rsidRDefault="0009551F">
            <w:pPr>
              <w:jc w:val="right"/>
            </w:pPr>
            <w:r>
              <w:rPr>
                <w:rFonts w:ascii="宋体" w:hAnsi="宋体" w:hint="eastAsia"/>
              </w:rPr>
              <w:t>414,519.20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6E7546" w14:textId="77777777" w:rsidR="0009551F" w:rsidRDefault="0009551F">
            <w:pPr>
              <w:jc w:val="right"/>
            </w:pPr>
            <w:r>
              <w:rPr>
                <w:rFonts w:ascii="宋体" w:hAnsi="宋体" w:hint="eastAsia"/>
              </w:rPr>
              <w:t>0.61</w:t>
            </w:r>
          </w:p>
        </w:tc>
      </w:tr>
      <w:tr w:rsidR="0050679F" w14:paraId="5B16D092"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D3550A" w14:textId="77777777" w:rsidR="0009551F" w:rsidRDefault="0009551F">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25B38" w14:textId="77777777" w:rsidR="0009551F" w:rsidRDefault="0009551F">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222D1D" w14:textId="77777777" w:rsidR="0009551F" w:rsidRDefault="0009551F">
            <w:pPr>
              <w:jc w:val="right"/>
            </w:pPr>
            <w:r>
              <w:rPr>
                <w:rFonts w:ascii="宋体" w:hAnsi="宋体" w:hint="eastAsia"/>
              </w:rPr>
              <w:t>62,104.86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98D19" w14:textId="77777777" w:rsidR="0009551F" w:rsidRDefault="0009551F">
            <w:pPr>
              <w:jc w:val="right"/>
            </w:pPr>
            <w:r>
              <w:rPr>
                <w:rFonts w:ascii="宋体" w:hAnsi="宋体" w:hint="eastAsia"/>
              </w:rPr>
              <w:t>0.09</w:t>
            </w:r>
          </w:p>
        </w:tc>
      </w:tr>
      <w:tr w:rsidR="0050679F" w14:paraId="76DCE82C"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C5EBD" w14:textId="77777777" w:rsidR="0009551F" w:rsidRDefault="0009551F">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B2924" w14:textId="77777777" w:rsidR="0009551F" w:rsidRDefault="0009551F">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6118F" w14:textId="77777777" w:rsidR="0009551F" w:rsidRDefault="0009551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C7FBB" w14:textId="77777777" w:rsidR="0009551F" w:rsidRDefault="0009551F">
            <w:pPr>
              <w:jc w:val="right"/>
            </w:pPr>
            <w:r>
              <w:rPr>
                <w:rFonts w:ascii="宋体" w:hAnsi="宋体" w:hint="eastAsia"/>
              </w:rPr>
              <w:t>-</w:t>
            </w:r>
          </w:p>
        </w:tc>
      </w:tr>
      <w:tr w:rsidR="0050679F" w14:paraId="7C1276B9"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3C584" w14:textId="77777777" w:rsidR="0009551F" w:rsidRDefault="0009551F">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D1139" w14:textId="77777777" w:rsidR="0009551F" w:rsidRDefault="0009551F">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AA15B" w14:textId="77777777" w:rsidR="0009551F" w:rsidRDefault="0009551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CFE3F" w14:textId="77777777" w:rsidR="0009551F" w:rsidRDefault="0009551F">
            <w:pPr>
              <w:jc w:val="right"/>
            </w:pPr>
            <w:r>
              <w:rPr>
                <w:rFonts w:ascii="宋体" w:hAnsi="宋体" w:hint="eastAsia"/>
              </w:rPr>
              <w:t>-</w:t>
            </w:r>
          </w:p>
        </w:tc>
      </w:tr>
      <w:tr w:rsidR="0050679F" w14:paraId="443692C2"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18E1E" w14:textId="77777777" w:rsidR="0009551F" w:rsidRDefault="0009551F">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5F8EE" w14:textId="77777777" w:rsidR="0009551F" w:rsidRDefault="0009551F">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B88D1" w14:textId="77777777" w:rsidR="0009551F" w:rsidRDefault="0009551F">
            <w:pPr>
              <w:jc w:val="right"/>
            </w:pPr>
            <w:r>
              <w:rPr>
                <w:rFonts w:ascii="宋体" w:hAnsi="宋体" w:hint="eastAsia"/>
              </w:rPr>
              <w:t>149,459.76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CA945" w14:textId="77777777" w:rsidR="0009551F" w:rsidRDefault="0009551F">
            <w:pPr>
              <w:jc w:val="right"/>
            </w:pPr>
            <w:r>
              <w:rPr>
                <w:rFonts w:ascii="宋体" w:hAnsi="宋体" w:hint="eastAsia"/>
              </w:rPr>
              <w:t>0.22</w:t>
            </w:r>
          </w:p>
        </w:tc>
      </w:tr>
      <w:tr w:rsidR="0050679F" w14:paraId="732D6C79"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8FC62" w14:textId="77777777" w:rsidR="0009551F" w:rsidRDefault="0009551F">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7289E" w14:textId="77777777" w:rsidR="0009551F" w:rsidRDefault="0009551F">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E40B1" w14:textId="77777777" w:rsidR="0009551F" w:rsidRDefault="0009551F">
            <w:pPr>
              <w:jc w:val="right"/>
            </w:pPr>
            <w:r>
              <w:rPr>
                <w:rFonts w:ascii="宋体" w:hAnsi="宋体" w:hint="eastAsia"/>
              </w:rPr>
              <w:t>70,024.50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D4938E" w14:textId="77777777" w:rsidR="0009551F" w:rsidRDefault="0009551F">
            <w:pPr>
              <w:jc w:val="right"/>
            </w:pPr>
            <w:r>
              <w:rPr>
                <w:rFonts w:ascii="宋体" w:hAnsi="宋体" w:hint="eastAsia"/>
              </w:rPr>
              <w:t>0.10</w:t>
            </w:r>
          </w:p>
        </w:tc>
      </w:tr>
      <w:tr w:rsidR="0050679F" w14:paraId="5C162204"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75F82" w14:textId="77777777" w:rsidR="0009551F" w:rsidRDefault="0009551F">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07DA51" w14:textId="77777777" w:rsidR="0009551F" w:rsidRDefault="0009551F">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F11F7" w14:textId="77777777" w:rsidR="0009551F" w:rsidRDefault="0009551F">
            <w:pPr>
              <w:jc w:val="right"/>
            </w:pPr>
            <w:r>
              <w:rPr>
                <w:rFonts w:ascii="宋体" w:hAnsi="宋体" w:hint="eastAsia"/>
              </w:rPr>
              <w:t>98,692.00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127F1" w14:textId="77777777" w:rsidR="0009551F" w:rsidRDefault="0009551F">
            <w:pPr>
              <w:jc w:val="right"/>
            </w:pPr>
            <w:r>
              <w:rPr>
                <w:rFonts w:ascii="宋体" w:hAnsi="宋体" w:hint="eastAsia"/>
              </w:rPr>
              <w:t>0.14</w:t>
            </w:r>
          </w:p>
        </w:tc>
      </w:tr>
      <w:tr w:rsidR="0050679F" w14:paraId="3916CCEC" w14:textId="77777777">
        <w:trPr>
          <w:divId w:val="103739154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23C8A5" w14:textId="77777777" w:rsidR="0009551F" w:rsidRDefault="0009551F"/>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54FEF" w14:textId="77777777" w:rsidR="0009551F" w:rsidRDefault="0009551F">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68768A" w14:textId="77777777" w:rsidR="0009551F" w:rsidRDefault="0009551F">
            <w:pPr>
              <w:jc w:val="right"/>
            </w:pPr>
            <w:r>
              <w:rPr>
                <w:rFonts w:ascii="宋体" w:hAnsi="宋体" w:hint="eastAsia"/>
              </w:rPr>
              <w:t>67,659,148.84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86991" w14:textId="77777777" w:rsidR="0009551F" w:rsidRDefault="0009551F">
            <w:pPr>
              <w:jc w:val="right"/>
            </w:pPr>
            <w:r>
              <w:rPr>
                <w:rFonts w:ascii="宋体" w:hAnsi="宋体" w:hint="eastAsia"/>
              </w:rPr>
              <w:t>99.26</w:t>
            </w:r>
          </w:p>
        </w:tc>
      </w:tr>
    </w:tbl>
    <w:p w14:paraId="3AC04D48" w14:textId="77777777" w:rsidR="0009551F" w:rsidRDefault="0009551F">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50679F" w14:paraId="4C6E9DCA" w14:textId="77777777">
        <w:trPr>
          <w:divId w:val="973754083"/>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E618AEF" w14:textId="77777777" w:rsidR="0009551F" w:rsidRDefault="0009551F">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1BF379" w14:textId="77777777" w:rsidR="0009551F" w:rsidRDefault="0009551F">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E586483" w14:textId="77777777" w:rsidR="0009551F" w:rsidRDefault="0009551F">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14E3A9" w14:textId="77777777" w:rsidR="0009551F" w:rsidRDefault="0009551F">
            <w:pPr>
              <w:jc w:val="center"/>
            </w:pPr>
            <w:r>
              <w:rPr>
                <w:rFonts w:ascii="宋体" w:hAnsi="宋体" w:hint="eastAsia"/>
              </w:rPr>
              <w:t xml:space="preserve">占基金资产净值比例(%) </w:t>
            </w:r>
          </w:p>
        </w:tc>
      </w:tr>
      <w:tr w:rsidR="0050679F" w14:paraId="6AD39698"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82E97" w14:textId="77777777" w:rsidR="0009551F" w:rsidRDefault="0009551F">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03963" w14:textId="77777777" w:rsidR="0009551F" w:rsidRDefault="0009551F">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6765F55"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6342DF4" w14:textId="77777777" w:rsidR="0009551F" w:rsidRDefault="0009551F">
            <w:pPr>
              <w:jc w:val="right"/>
            </w:pPr>
            <w:r>
              <w:rPr>
                <w:rFonts w:ascii="宋体" w:hAnsi="宋体" w:hint="eastAsia"/>
              </w:rPr>
              <w:t>-</w:t>
            </w:r>
          </w:p>
        </w:tc>
      </w:tr>
      <w:tr w:rsidR="0050679F" w14:paraId="7B96051E"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544D2" w14:textId="77777777" w:rsidR="0009551F" w:rsidRDefault="0009551F">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E1304" w14:textId="77777777" w:rsidR="0009551F" w:rsidRDefault="0009551F">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7DC5B6B"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BABDEFB" w14:textId="77777777" w:rsidR="0009551F" w:rsidRDefault="0009551F">
            <w:pPr>
              <w:jc w:val="right"/>
            </w:pPr>
            <w:r>
              <w:rPr>
                <w:rFonts w:ascii="宋体" w:hAnsi="宋体" w:hint="eastAsia"/>
              </w:rPr>
              <w:t>-</w:t>
            </w:r>
          </w:p>
        </w:tc>
      </w:tr>
      <w:tr w:rsidR="0050679F" w14:paraId="10982C9C"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F4A1B" w14:textId="77777777" w:rsidR="0009551F" w:rsidRDefault="0009551F">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DAD18B" w14:textId="77777777" w:rsidR="0009551F" w:rsidRDefault="0009551F">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EA56BE8" w14:textId="77777777" w:rsidR="0009551F" w:rsidRDefault="0009551F">
            <w:pPr>
              <w:jc w:val="right"/>
            </w:pPr>
            <w:r>
              <w:rPr>
                <w:rFonts w:ascii="宋体" w:hAnsi="宋体" w:hint="eastAsia"/>
              </w:rPr>
              <w:t>21,792.91</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B2975C7" w14:textId="77777777" w:rsidR="0009551F" w:rsidRDefault="0009551F">
            <w:pPr>
              <w:jc w:val="right"/>
            </w:pPr>
            <w:r>
              <w:rPr>
                <w:rFonts w:ascii="宋体" w:hAnsi="宋体" w:hint="eastAsia"/>
              </w:rPr>
              <w:t>0.03</w:t>
            </w:r>
          </w:p>
        </w:tc>
      </w:tr>
      <w:tr w:rsidR="0050679F" w14:paraId="4FB2E123"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423EE" w14:textId="77777777" w:rsidR="0009551F" w:rsidRDefault="0009551F">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33157" w14:textId="77777777" w:rsidR="0009551F" w:rsidRDefault="0009551F">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0587BD8"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D93F1E0" w14:textId="77777777" w:rsidR="0009551F" w:rsidRDefault="0009551F">
            <w:pPr>
              <w:jc w:val="right"/>
            </w:pPr>
            <w:r>
              <w:rPr>
                <w:rFonts w:ascii="宋体" w:hAnsi="宋体" w:hint="eastAsia"/>
              </w:rPr>
              <w:t>-</w:t>
            </w:r>
          </w:p>
        </w:tc>
      </w:tr>
      <w:tr w:rsidR="0050679F" w14:paraId="25ADA4BE"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3CF7D" w14:textId="77777777" w:rsidR="0009551F" w:rsidRDefault="0009551F">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EBA4BC" w14:textId="77777777" w:rsidR="0009551F" w:rsidRDefault="0009551F">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81B8E38"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42BF6F4" w14:textId="77777777" w:rsidR="0009551F" w:rsidRDefault="0009551F">
            <w:pPr>
              <w:jc w:val="right"/>
            </w:pPr>
            <w:r>
              <w:rPr>
                <w:rFonts w:ascii="宋体" w:hAnsi="宋体" w:hint="eastAsia"/>
              </w:rPr>
              <w:t>-</w:t>
            </w:r>
          </w:p>
        </w:tc>
      </w:tr>
      <w:tr w:rsidR="0050679F" w14:paraId="76883880"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5C60C" w14:textId="77777777" w:rsidR="0009551F" w:rsidRDefault="0009551F">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B769A" w14:textId="77777777" w:rsidR="0009551F" w:rsidRDefault="0009551F">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61CD49" w14:textId="77777777" w:rsidR="0009551F" w:rsidRDefault="0009551F">
            <w:pPr>
              <w:jc w:val="right"/>
            </w:pPr>
            <w:r>
              <w:rPr>
                <w:rFonts w:ascii="宋体" w:hAnsi="宋体" w:hint="eastAsia"/>
              </w:rPr>
              <w:t>1,976.52</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0D2D1B" w14:textId="77777777" w:rsidR="0009551F" w:rsidRDefault="0009551F">
            <w:pPr>
              <w:jc w:val="right"/>
            </w:pPr>
            <w:r>
              <w:rPr>
                <w:rFonts w:ascii="宋体" w:hAnsi="宋体" w:hint="eastAsia"/>
              </w:rPr>
              <w:t>0.00</w:t>
            </w:r>
          </w:p>
        </w:tc>
      </w:tr>
      <w:tr w:rsidR="0050679F" w14:paraId="31926E6F"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C8294" w14:textId="77777777" w:rsidR="0009551F" w:rsidRDefault="0009551F">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5A602D" w14:textId="77777777" w:rsidR="0009551F" w:rsidRDefault="0009551F">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4287436"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EFF41F7" w14:textId="77777777" w:rsidR="0009551F" w:rsidRDefault="0009551F">
            <w:pPr>
              <w:jc w:val="right"/>
            </w:pPr>
            <w:r>
              <w:rPr>
                <w:rFonts w:ascii="宋体" w:hAnsi="宋体" w:hint="eastAsia"/>
              </w:rPr>
              <w:t>-</w:t>
            </w:r>
          </w:p>
        </w:tc>
      </w:tr>
      <w:tr w:rsidR="0050679F" w14:paraId="64804F53"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359A9" w14:textId="77777777" w:rsidR="0009551F" w:rsidRDefault="0009551F">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B39138" w14:textId="77777777" w:rsidR="0009551F" w:rsidRDefault="0009551F">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5D6EF9B"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1B2D41E" w14:textId="77777777" w:rsidR="0009551F" w:rsidRDefault="0009551F">
            <w:pPr>
              <w:jc w:val="right"/>
            </w:pPr>
            <w:r>
              <w:rPr>
                <w:rFonts w:ascii="宋体" w:hAnsi="宋体" w:hint="eastAsia"/>
              </w:rPr>
              <w:t>-</w:t>
            </w:r>
          </w:p>
        </w:tc>
      </w:tr>
      <w:tr w:rsidR="0050679F" w14:paraId="1241D3BA"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0077C" w14:textId="77777777" w:rsidR="0009551F" w:rsidRDefault="0009551F">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DBDBD7" w14:textId="77777777" w:rsidR="0009551F" w:rsidRDefault="0009551F">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28D9F00"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E1978F2" w14:textId="77777777" w:rsidR="0009551F" w:rsidRDefault="0009551F">
            <w:pPr>
              <w:jc w:val="right"/>
            </w:pPr>
            <w:r>
              <w:rPr>
                <w:rFonts w:ascii="宋体" w:hAnsi="宋体" w:hint="eastAsia"/>
              </w:rPr>
              <w:t>-</w:t>
            </w:r>
          </w:p>
        </w:tc>
      </w:tr>
      <w:tr w:rsidR="0050679F" w14:paraId="3313F78E"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644B0F" w14:textId="77777777" w:rsidR="0009551F" w:rsidRDefault="0009551F">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A032AC" w14:textId="77777777" w:rsidR="0009551F" w:rsidRDefault="0009551F">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8C4E17B" w14:textId="77777777" w:rsidR="0009551F" w:rsidRDefault="0009551F">
            <w:pPr>
              <w:jc w:val="right"/>
            </w:pPr>
            <w:r>
              <w:rPr>
                <w:rFonts w:ascii="宋体" w:hAnsi="宋体" w:hint="eastAsia"/>
              </w:rPr>
              <w:t>694.00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40AF2DF" w14:textId="77777777" w:rsidR="0009551F" w:rsidRDefault="0009551F">
            <w:pPr>
              <w:jc w:val="right"/>
            </w:pPr>
            <w:r>
              <w:rPr>
                <w:rFonts w:ascii="宋体" w:hAnsi="宋体" w:hint="eastAsia"/>
              </w:rPr>
              <w:t>0.00</w:t>
            </w:r>
          </w:p>
        </w:tc>
      </w:tr>
      <w:tr w:rsidR="0050679F" w14:paraId="74D28BF2"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0CD250" w14:textId="77777777" w:rsidR="0009551F" w:rsidRDefault="0009551F">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ED04BB" w14:textId="77777777" w:rsidR="0009551F" w:rsidRDefault="0009551F">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DDB4037"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F3B665C" w14:textId="77777777" w:rsidR="0009551F" w:rsidRDefault="0009551F">
            <w:pPr>
              <w:jc w:val="right"/>
            </w:pPr>
            <w:r>
              <w:rPr>
                <w:rFonts w:ascii="宋体" w:hAnsi="宋体" w:hint="eastAsia"/>
              </w:rPr>
              <w:t>-</w:t>
            </w:r>
          </w:p>
        </w:tc>
      </w:tr>
      <w:tr w:rsidR="0050679F" w14:paraId="66331C9F"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FA96A" w14:textId="77777777" w:rsidR="0009551F" w:rsidRDefault="0009551F">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2333EE" w14:textId="77777777" w:rsidR="0009551F" w:rsidRDefault="0009551F">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C8C04EF" w14:textId="77777777" w:rsidR="0009551F" w:rsidRDefault="0009551F">
            <w:pPr>
              <w:jc w:val="right"/>
            </w:pPr>
            <w:r>
              <w:rPr>
                <w:rFonts w:ascii="宋体" w:hAnsi="宋体" w:hint="eastAsia"/>
              </w:rPr>
              <w:t>379.25</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2A605A2" w14:textId="77777777" w:rsidR="0009551F" w:rsidRDefault="0009551F">
            <w:pPr>
              <w:jc w:val="right"/>
            </w:pPr>
            <w:r>
              <w:rPr>
                <w:rFonts w:ascii="宋体" w:hAnsi="宋体" w:hint="eastAsia"/>
              </w:rPr>
              <w:t>0.00</w:t>
            </w:r>
          </w:p>
        </w:tc>
      </w:tr>
      <w:tr w:rsidR="0050679F" w14:paraId="28357343"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DFADE" w14:textId="77777777" w:rsidR="0009551F" w:rsidRDefault="0009551F">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EE0132" w14:textId="77777777" w:rsidR="0009551F" w:rsidRDefault="0009551F">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4B0C03F"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BCBE5A4" w14:textId="77777777" w:rsidR="0009551F" w:rsidRDefault="0009551F">
            <w:pPr>
              <w:jc w:val="right"/>
            </w:pPr>
            <w:r>
              <w:rPr>
                <w:rFonts w:ascii="宋体" w:hAnsi="宋体" w:hint="eastAsia"/>
              </w:rPr>
              <w:t>-</w:t>
            </w:r>
          </w:p>
        </w:tc>
      </w:tr>
      <w:tr w:rsidR="0050679F" w14:paraId="68F9A7F4"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938B09" w14:textId="77777777" w:rsidR="0009551F" w:rsidRDefault="0009551F">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49ACDE" w14:textId="77777777" w:rsidR="0009551F" w:rsidRDefault="0009551F">
            <w:pPr>
              <w:jc w:val="left"/>
            </w:pPr>
            <w:r>
              <w:rPr>
                <w:rFonts w:ascii="宋体" w:hAnsi="宋体" w:hint="eastAsia"/>
              </w:rPr>
              <w:t>水利、环境和公共设施管理</w:t>
            </w:r>
            <w:r>
              <w:rPr>
                <w:rFonts w:ascii="宋体" w:hAnsi="宋体" w:hint="eastAsia"/>
              </w:rPr>
              <w:lastRenderedPageBreak/>
              <w:t>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D7976E6" w14:textId="77777777" w:rsidR="0009551F" w:rsidRDefault="0009551F">
            <w:pPr>
              <w:jc w:val="right"/>
            </w:pPr>
            <w:r>
              <w:rPr>
                <w:rFonts w:ascii="宋体" w:hAnsi="宋体" w:hint="eastAsia"/>
              </w:rPr>
              <w:lastRenderedPageBreak/>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7D31C83" w14:textId="77777777" w:rsidR="0009551F" w:rsidRDefault="0009551F">
            <w:pPr>
              <w:jc w:val="right"/>
            </w:pPr>
            <w:r>
              <w:rPr>
                <w:rFonts w:ascii="宋体" w:hAnsi="宋体" w:hint="eastAsia"/>
              </w:rPr>
              <w:t>-</w:t>
            </w:r>
          </w:p>
        </w:tc>
      </w:tr>
      <w:tr w:rsidR="0050679F" w14:paraId="19009230"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AD17BA" w14:textId="77777777" w:rsidR="0009551F" w:rsidRDefault="0009551F">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741D7A" w14:textId="77777777" w:rsidR="0009551F" w:rsidRDefault="0009551F">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C9BA22B"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9A92515" w14:textId="77777777" w:rsidR="0009551F" w:rsidRDefault="0009551F">
            <w:pPr>
              <w:jc w:val="right"/>
            </w:pPr>
            <w:r>
              <w:rPr>
                <w:rFonts w:ascii="宋体" w:hAnsi="宋体" w:hint="eastAsia"/>
              </w:rPr>
              <w:t>-</w:t>
            </w:r>
          </w:p>
        </w:tc>
      </w:tr>
      <w:tr w:rsidR="0050679F" w14:paraId="02ADD000"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F50312" w14:textId="77777777" w:rsidR="0009551F" w:rsidRDefault="0009551F">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8395E4" w14:textId="77777777" w:rsidR="0009551F" w:rsidRDefault="0009551F">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1A2930"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8AAFCB6" w14:textId="77777777" w:rsidR="0009551F" w:rsidRDefault="0009551F">
            <w:pPr>
              <w:jc w:val="right"/>
            </w:pPr>
            <w:r>
              <w:rPr>
                <w:rFonts w:ascii="宋体" w:hAnsi="宋体" w:hint="eastAsia"/>
              </w:rPr>
              <w:t>-</w:t>
            </w:r>
          </w:p>
        </w:tc>
      </w:tr>
      <w:tr w:rsidR="0050679F" w14:paraId="3E86C554"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114978" w14:textId="77777777" w:rsidR="0009551F" w:rsidRDefault="0009551F">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3C66A5" w14:textId="77777777" w:rsidR="0009551F" w:rsidRDefault="0009551F">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B3AC7EA"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9146581" w14:textId="77777777" w:rsidR="0009551F" w:rsidRDefault="0009551F">
            <w:pPr>
              <w:jc w:val="right"/>
            </w:pPr>
            <w:r>
              <w:rPr>
                <w:rFonts w:ascii="宋体" w:hAnsi="宋体" w:hint="eastAsia"/>
              </w:rPr>
              <w:t>-</w:t>
            </w:r>
          </w:p>
        </w:tc>
      </w:tr>
      <w:tr w:rsidR="0050679F" w14:paraId="003D3F95"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4CFB96" w14:textId="77777777" w:rsidR="0009551F" w:rsidRDefault="0009551F">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5C7BB0" w14:textId="77777777" w:rsidR="0009551F" w:rsidRDefault="0009551F">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601F2BE" w14:textId="77777777" w:rsidR="0009551F" w:rsidRDefault="0009551F">
            <w:pPr>
              <w:jc w:val="right"/>
            </w:pPr>
            <w:r>
              <w:rPr>
                <w:rFonts w:ascii="宋体" w:hAnsi="宋体" w:hint="eastAsia"/>
              </w:rPr>
              <w:t>763.04</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3CA3AC5" w14:textId="77777777" w:rsidR="0009551F" w:rsidRDefault="0009551F">
            <w:pPr>
              <w:jc w:val="right"/>
            </w:pPr>
            <w:r>
              <w:rPr>
                <w:rFonts w:ascii="宋体" w:hAnsi="宋体" w:hint="eastAsia"/>
              </w:rPr>
              <w:t>0.00</w:t>
            </w:r>
          </w:p>
        </w:tc>
      </w:tr>
      <w:tr w:rsidR="0050679F" w14:paraId="5561F082"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BCEA74" w14:textId="77777777" w:rsidR="0009551F" w:rsidRDefault="0009551F">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7B4E3E" w14:textId="77777777" w:rsidR="0009551F" w:rsidRDefault="0009551F">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F756A2E" w14:textId="77777777" w:rsidR="0009551F" w:rsidRDefault="0009551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6772F63" w14:textId="77777777" w:rsidR="0009551F" w:rsidRDefault="0009551F">
            <w:pPr>
              <w:jc w:val="right"/>
            </w:pPr>
            <w:r>
              <w:rPr>
                <w:rFonts w:ascii="宋体" w:hAnsi="宋体" w:hint="eastAsia"/>
              </w:rPr>
              <w:t>-</w:t>
            </w:r>
          </w:p>
        </w:tc>
      </w:tr>
      <w:tr w:rsidR="0050679F" w14:paraId="743CDA03" w14:textId="77777777">
        <w:trPr>
          <w:divId w:val="973754083"/>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49BB2" w14:textId="77777777" w:rsidR="0009551F" w:rsidRDefault="0009551F"/>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E5C7CB" w14:textId="77777777" w:rsidR="0009551F" w:rsidRDefault="0009551F">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32E7F33" w14:textId="77777777" w:rsidR="0009551F" w:rsidRDefault="0009551F">
            <w:pPr>
              <w:jc w:val="right"/>
            </w:pPr>
            <w:r>
              <w:rPr>
                <w:rFonts w:ascii="宋体" w:hAnsi="宋体" w:hint="eastAsia"/>
              </w:rPr>
              <w:t>25,605.72</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9D2BA2C" w14:textId="77777777" w:rsidR="0009551F" w:rsidRDefault="0009551F">
            <w:pPr>
              <w:jc w:val="right"/>
            </w:pPr>
            <w:r>
              <w:rPr>
                <w:rFonts w:ascii="宋体" w:hAnsi="宋体" w:hint="eastAsia"/>
              </w:rPr>
              <w:t>0.04</w:t>
            </w:r>
          </w:p>
        </w:tc>
      </w:tr>
    </w:tbl>
    <w:p w14:paraId="5D848F7D" w14:textId="77777777" w:rsidR="0009551F" w:rsidRDefault="0009551F">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4181858D" w14:textId="77777777" w:rsidR="0009551F" w:rsidRDefault="0009551F">
      <w:pPr>
        <w:spacing w:line="360" w:lineRule="auto"/>
        <w:ind w:firstLineChars="200" w:firstLine="420"/>
      </w:pPr>
      <w:r>
        <w:rPr>
          <w:rFonts w:ascii="宋体" w:hAnsi="宋体" w:hint="eastAsia"/>
          <w:szCs w:val="21"/>
          <w:lang w:eastAsia="zh-Hans"/>
        </w:rPr>
        <w:t>本基金本报告期末未持有港股通股票　。</w:t>
      </w:r>
    </w:p>
    <w:p w14:paraId="20ED5594" w14:textId="77777777" w:rsidR="0009551F" w:rsidRDefault="0009551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4BF8E30F" w14:textId="77777777" w:rsidR="0009551F" w:rsidRDefault="0009551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0679F" w14:paraId="59B3BB37" w14:textId="77777777">
        <w:trPr>
          <w:divId w:val="15102553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2B9D8D" w14:textId="77777777" w:rsidR="0009551F" w:rsidRDefault="0009551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4801A9" w14:textId="77777777" w:rsidR="0009551F" w:rsidRDefault="0009551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74AF9F" w14:textId="77777777" w:rsidR="0009551F" w:rsidRDefault="0009551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825116" w14:textId="77777777" w:rsidR="0009551F" w:rsidRDefault="0009551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6D892B" w14:textId="77777777" w:rsidR="0009551F" w:rsidRDefault="0009551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3F7BB" w14:textId="77777777" w:rsidR="0009551F" w:rsidRDefault="0009551F">
            <w:pPr>
              <w:jc w:val="center"/>
            </w:pPr>
            <w:r>
              <w:rPr>
                <w:rFonts w:ascii="宋体" w:hAnsi="宋体" w:hint="eastAsia"/>
                <w:color w:val="000000"/>
              </w:rPr>
              <w:t xml:space="preserve">占基金资产净值比例（%） </w:t>
            </w:r>
          </w:p>
        </w:tc>
      </w:tr>
      <w:tr w:rsidR="0050679F" w14:paraId="30F2755A"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2179A" w14:textId="77777777" w:rsidR="0009551F" w:rsidRDefault="0009551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05AFE" w14:textId="77777777" w:rsidR="0009551F" w:rsidRDefault="0009551F">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F9944" w14:textId="77777777" w:rsidR="0009551F" w:rsidRDefault="0009551F">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79B20" w14:textId="77777777" w:rsidR="0009551F" w:rsidRDefault="0009551F">
            <w:pPr>
              <w:jc w:val="right"/>
            </w:pPr>
            <w:r>
              <w:rPr>
                <w:rFonts w:ascii="宋体" w:hAnsi="宋体" w:hint="eastAsia"/>
                <w:szCs w:val="24"/>
                <w:lang w:eastAsia="zh-Hans"/>
              </w:rPr>
              <w:t>1,836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6D0CC" w14:textId="77777777" w:rsidR="0009551F" w:rsidRDefault="0009551F">
            <w:pPr>
              <w:jc w:val="right"/>
            </w:pPr>
            <w:r>
              <w:rPr>
                <w:rFonts w:ascii="宋体" w:hAnsi="宋体" w:hint="eastAsia"/>
                <w:szCs w:val="24"/>
                <w:lang w:eastAsia="zh-Hans"/>
              </w:rPr>
              <w:t>2,528,502.48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50876" w14:textId="77777777" w:rsidR="0009551F" w:rsidRDefault="0009551F">
            <w:pPr>
              <w:jc w:val="right"/>
            </w:pPr>
            <w:r>
              <w:rPr>
                <w:rFonts w:ascii="宋体" w:hAnsi="宋体" w:hint="eastAsia"/>
                <w:szCs w:val="24"/>
                <w:lang w:eastAsia="zh-Hans"/>
              </w:rPr>
              <w:t>3.71</w:t>
            </w:r>
          </w:p>
        </w:tc>
      </w:tr>
      <w:tr w:rsidR="0050679F" w14:paraId="33E7287D"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CD968" w14:textId="77777777" w:rsidR="0009551F" w:rsidRDefault="0009551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D5136" w14:textId="77777777" w:rsidR="0009551F" w:rsidRDefault="0009551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143B5" w14:textId="77777777" w:rsidR="0009551F" w:rsidRDefault="0009551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F4E59" w14:textId="77777777" w:rsidR="0009551F" w:rsidRDefault="0009551F">
            <w:pPr>
              <w:jc w:val="right"/>
            </w:pPr>
            <w:r>
              <w:rPr>
                <w:rFonts w:ascii="宋体" w:hAnsi="宋体" w:hint="eastAsia"/>
                <w:szCs w:val="24"/>
                <w:lang w:eastAsia="zh-Hans"/>
              </w:rPr>
              <w:t>6,399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D6CC5" w14:textId="77777777" w:rsidR="0009551F" w:rsidRDefault="0009551F">
            <w:pPr>
              <w:jc w:val="right"/>
            </w:pPr>
            <w:r>
              <w:rPr>
                <w:rFonts w:ascii="宋体" w:hAnsi="宋体" w:hint="eastAsia"/>
                <w:szCs w:val="24"/>
                <w:lang w:eastAsia="zh-Hans"/>
              </w:rPr>
              <w:t>2,350,096.74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2A380" w14:textId="77777777" w:rsidR="0009551F" w:rsidRDefault="0009551F">
            <w:pPr>
              <w:jc w:val="right"/>
            </w:pPr>
            <w:r>
              <w:rPr>
                <w:rFonts w:ascii="宋体" w:hAnsi="宋体" w:hint="eastAsia"/>
                <w:szCs w:val="24"/>
                <w:lang w:eastAsia="zh-Hans"/>
              </w:rPr>
              <w:t>3.45</w:t>
            </w:r>
          </w:p>
        </w:tc>
      </w:tr>
      <w:tr w:rsidR="0050679F" w14:paraId="254732FF"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905B9" w14:textId="77777777" w:rsidR="0009551F" w:rsidRDefault="0009551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D5A87" w14:textId="77777777" w:rsidR="0009551F" w:rsidRDefault="0009551F">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6E274" w14:textId="77777777" w:rsidR="0009551F" w:rsidRDefault="0009551F">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A6E2E" w14:textId="77777777" w:rsidR="0009551F" w:rsidRDefault="0009551F">
            <w:pPr>
              <w:jc w:val="right"/>
            </w:pPr>
            <w:r>
              <w:rPr>
                <w:rFonts w:ascii="宋体" w:hAnsi="宋体" w:hint="eastAsia"/>
                <w:szCs w:val="24"/>
                <w:lang w:eastAsia="zh-Hans"/>
              </w:rPr>
              <w:t>30,040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1C616" w14:textId="77777777" w:rsidR="0009551F" w:rsidRDefault="0009551F">
            <w:pPr>
              <w:jc w:val="right"/>
            </w:pPr>
            <w:r>
              <w:rPr>
                <w:rFonts w:ascii="宋体" w:hAnsi="宋体" w:hint="eastAsia"/>
                <w:szCs w:val="24"/>
                <w:lang w:eastAsia="zh-Hans"/>
              </w:rPr>
              <w:t>1,264,684.00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8F8A2" w14:textId="77777777" w:rsidR="0009551F" w:rsidRDefault="0009551F">
            <w:pPr>
              <w:jc w:val="right"/>
            </w:pPr>
            <w:r>
              <w:rPr>
                <w:rFonts w:ascii="宋体" w:hAnsi="宋体" w:hint="eastAsia"/>
                <w:szCs w:val="24"/>
                <w:lang w:eastAsia="zh-Hans"/>
              </w:rPr>
              <w:t>1.86</w:t>
            </w:r>
          </w:p>
        </w:tc>
      </w:tr>
      <w:tr w:rsidR="0050679F" w14:paraId="4C1F1CC5"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C39CD" w14:textId="77777777" w:rsidR="0009551F" w:rsidRDefault="0009551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24D28" w14:textId="77777777" w:rsidR="0009551F" w:rsidRDefault="0009551F">
            <w:pPr>
              <w:jc w:val="center"/>
            </w:pPr>
            <w:r>
              <w:rPr>
                <w:rFonts w:ascii="宋体" w:hAnsi="宋体" w:hint="eastAsia"/>
                <w:szCs w:val="24"/>
                <w:lang w:eastAsia="zh-Hans"/>
              </w:rPr>
              <w:t>601138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6CFA6" w14:textId="77777777" w:rsidR="0009551F" w:rsidRDefault="0009551F">
            <w:pPr>
              <w:jc w:val="center"/>
            </w:pPr>
            <w:r>
              <w:rPr>
                <w:rFonts w:ascii="宋体" w:hAnsi="宋体" w:hint="eastAsia"/>
                <w:szCs w:val="24"/>
                <w:lang w:eastAsia="zh-Hans"/>
              </w:rPr>
              <w:t>工业富联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8DE28" w14:textId="77777777" w:rsidR="0009551F" w:rsidRDefault="0009551F">
            <w:pPr>
              <w:jc w:val="right"/>
            </w:pPr>
            <w:r>
              <w:rPr>
                <w:rFonts w:ascii="宋体" w:hAnsi="宋体" w:hint="eastAsia"/>
                <w:szCs w:val="24"/>
                <w:lang w:eastAsia="zh-Hans"/>
              </w:rPr>
              <w:t>19,281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F8FFB" w14:textId="77777777" w:rsidR="0009551F" w:rsidRDefault="0009551F">
            <w:pPr>
              <w:jc w:val="right"/>
            </w:pPr>
            <w:r>
              <w:rPr>
                <w:rFonts w:ascii="宋体" w:hAnsi="宋体" w:hint="eastAsia"/>
                <w:szCs w:val="24"/>
                <w:lang w:eastAsia="zh-Hans"/>
              </w:rPr>
              <w:t>1,196,386.05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355CB" w14:textId="77777777" w:rsidR="0009551F" w:rsidRDefault="0009551F">
            <w:pPr>
              <w:jc w:val="right"/>
            </w:pPr>
            <w:r>
              <w:rPr>
                <w:rFonts w:ascii="宋体" w:hAnsi="宋体" w:hint="eastAsia"/>
                <w:szCs w:val="24"/>
                <w:lang w:eastAsia="zh-Hans"/>
              </w:rPr>
              <w:t>1.76</w:t>
            </w:r>
          </w:p>
        </w:tc>
      </w:tr>
      <w:tr w:rsidR="0050679F" w14:paraId="1D6124F0"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F8B1B" w14:textId="77777777" w:rsidR="0009551F" w:rsidRDefault="0009551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866F8" w14:textId="77777777" w:rsidR="0009551F" w:rsidRDefault="0009551F">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321F8" w14:textId="77777777" w:rsidR="0009551F" w:rsidRDefault="0009551F">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AF3D3" w14:textId="77777777" w:rsidR="0009551F" w:rsidRDefault="0009551F">
            <w:pPr>
              <w:jc w:val="right"/>
            </w:pPr>
            <w:r>
              <w:rPr>
                <w:rFonts w:ascii="宋体" w:hAnsi="宋体" w:hint="eastAsia"/>
                <w:szCs w:val="24"/>
                <w:lang w:eastAsia="zh-Hans"/>
              </w:rPr>
              <w:t>15,524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89920" w14:textId="77777777" w:rsidR="0009551F" w:rsidRDefault="0009551F">
            <w:pPr>
              <w:jc w:val="right"/>
            </w:pPr>
            <w:r>
              <w:rPr>
                <w:rFonts w:ascii="宋体" w:hAnsi="宋体" w:hint="eastAsia"/>
                <w:szCs w:val="24"/>
                <w:lang w:eastAsia="zh-Hans"/>
              </w:rPr>
              <w:t>1,061,841.60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758AA" w14:textId="77777777" w:rsidR="0009551F" w:rsidRDefault="0009551F">
            <w:pPr>
              <w:jc w:val="right"/>
            </w:pPr>
            <w:r>
              <w:rPr>
                <w:rFonts w:ascii="宋体" w:hAnsi="宋体" w:hint="eastAsia"/>
                <w:szCs w:val="24"/>
                <w:lang w:eastAsia="zh-Hans"/>
              </w:rPr>
              <w:t>1.56</w:t>
            </w:r>
          </w:p>
        </w:tc>
      </w:tr>
      <w:tr w:rsidR="0050679F" w14:paraId="1DC947EA"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2C0FD" w14:textId="77777777" w:rsidR="0009551F" w:rsidRDefault="0009551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2846C" w14:textId="77777777" w:rsidR="0009551F" w:rsidRDefault="0009551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F0D42" w14:textId="77777777" w:rsidR="0009551F" w:rsidRDefault="0009551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C77A4" w14:textId="77777777" w:rsidR="0009551F" w:rsidRDefault="0009551F">
            <w:pPr>
              <w:jc w:val="right"/>
            </w:pPr>
            <w:r>
              <w:rPr>
                <w:rFonts w:ascii="宋体" w:hAnsi="宋体" w:hint="eastAsia"/>
                <w:szCs w:val="24"/>
                <w:lang w:eastAsia="zh-Hans"/>
              </w:rPr>
              <w:t>29,916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6A02D" w14:textId="77777777" w:rsidR="0009551F" w:rsidRDefault="0009551F">
            <w:pPr>
              <w:jc w:val="right"/>
            </w:pPr>
            <w:r>
              <w:rPr>
                <w:rFonts w:ascii="宋体" w:hAnsi="宋体" w:hint="eastAsia"/>
                <w:szCs w:val="24"/>
                <w:lang w:eastAsia="zh-Hans"/>
              </w:rPr>
              <w:t>1,031,204.52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BB0C5" w14:textId="77777777" w:rsidR="0009551F" w:rsidRDefault="0009551F">
            <w:pPr>
              <w:jc w:val="right"/>
            </w:pPr>
            <w:r>
              <w:rPr>
                <w:rFonts w:ascii="宋体" w:hAnsi="宋体" w:hint="eastAsia"/>
                <w:szCs w:val="24"/>
                <w:lang w:eastAsia="zh-Hans"/>
              </w:rPr>
              <w:t>1.51</w:t>
            </w:r>
          </w:p>
        </w:tc>
      </w:tr>
      <w:tr w:rsidR="0050679F" w14:paraId="74D53CA0"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8A763" w14:textId="77777777" w:rsidR="0009551F" w:rsidRDefault="0009551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5078" w14:textId="77777777" w:rsidR="0009551F" w:rsidRDefault="0009551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DB45B" w14:textId="77777777" w:rsidR="0009551F" w:rsidRDefault="0009551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CD9B5" w14:textId="77777777" w:rsidR="0009551F" w:rsidRDefault="0009551F">
            <w:pPr>
              <w:jc w:val="right"/>
            </w:pPr>
            <w:r>
              <w:rPr>
                <w:rFonts w:ascii="宋体" w:hAnsi="宋体" w:hint="eastAsia"/>
                <w:szCs w:val="24"/>
                <w:lang w:eastAsia="zh-Hans"/>
              </w:rPr>
              <w:t>1,630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8B5A4" w14:textId="77777777" w:rsidR="0009551F" w:rsidRDefault="0009551F">
            <w:pPr>
              <w:jc w:val="right"/>
            </w:pPr>
            <w:r>
              <w:rPr>
                <w:rFonts w:ascii="宋体" w:hAnsi="宋体" w:hint="eastAsia"/>
                <w:szCs w:val="24"/>
                <w:lang w:eastAsia="zh-Hans"/>
              </w:rPr>
              <w:t>994,300.00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D39F5" w14:textId="77777777" w:rsidR="0009551F" w:rsidRDefault="0009551F">
            <w:pPr>
              <w:jc w:val="right"/>
            </w:pPr>
            <w:r>
              <w:rPr>
                <w:rFonts w:ascii="宋体" w:hAnsi="宋体" w:hint="eastAsia"/>
                <w:szCs w:val="24"/>
                <w:lang w:eastAsia="zh-Hans"/>
              </w:rPr>
              <w:t>1.46</w:t>
            </w:r>
          </w:p>
        </w:tc>
      </w:tr>
      <w:tr w:rsidR="0050679F" w14:paraId="7BDABD7C"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3B10C" w14:textId="77777777" w:rsidR="0009551F" w:rsidRDefault="0009551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BFAFD" w14:textId="77777777" w:rsidR="0009551F" w:rsidRDefault="0009551F">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8AFC0" w14:textId="77777777" w:rsidR="0009551F" w:rsidRDefault="0009551F">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B2B8B" w14:textId="77777777" w:rsidR="0009551F" w:rsidRDefault="0009551F">
            <w:pPr>
              <w:jc w:val="right"/>
            </w:pPr>
            <w:r>
              <w:rPr>
                <w:rFonts w:ascii="宋体" w:hAnsi="宋体" w:hint="eastAsia"/>
                <w:szCs w:val="24"/>
                <w:lang w:eastAsia="zh-Hans"/>
              </w:rPr>
              <w:t>35,559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268AF" w14:textId="77777777" w:rsidR="0009551F" w:rsidRDefault="0009551F">
            <w:pPr>
              <w:jc w:val="right"/>
            </w:pPr>
            <w:r>
              <w:rPr>
                <w:rFonts w:ascii="宋体" w:hAnsi="宋体" w:hint="eastAsia"/>
                <w:szCs w:val="24"/>
                <w:lang w:eastAsia="zh-Hans"/>
              </w:rPr>
              <w:t>966,849.21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6DEB6" w14:textId="77777777" w:rsidR="0009551F" w:rsidRDefault="0009551F">
            <w:pPr>
              <w:jc w:val="right"/>
            </w:pPr>
            <w:r>
              <w:rPr>
                <w:rFonts w:ascii="宋体" w:hAnsi="宋体" w:hint="eastAsia"/>
                <w:szCs w:val="24"/>
                <w:lang w:eastAsia="zh-Hans"/>
              </w:rPr>
              <w:t>1.42</w:t>
            </w:r>
          </w:p>
        </w:tc>
      </w:tr>
      <w:tr w:rsidR="0050679F" w14:paraId="63F9B3EA"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4484B" w14:textId="77777777" w:rsidR="0009551F" w:rsidRDefault="0009551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61DAA" w14:textId="77777777" w:rsidR="0009551F" w:rsidRDefault="0009551F">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CFA58" w14:textId="77777777" w:rsidR="0009551F" w:rsidRDefault="0009551F">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CD7E9" w14:textId="77777777" w:rsidR="0009551F" w:rsidRDefault="0009551F">
            <w:pPr>
              <w:jc w:val="right"/>
            </w:pPr>
            <w:r>
              <w:rPr>
                <w:rFonts w:ascii="宋体" w:hAnsi="宋体" w:hint="eastAsia"/>
                <w:szCs w:val="24"/>
                <w:lang w:eastAsia="zh-Hans"/>
              </w:rPr>
              <w:t>123,832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3EC98" w14:textId="77777777" w:rsidR="0009551F" w:rsidRDefault="0009551F">
            <w:pPr>
              <w:jc w:val="right"/>
            </w:pPr>
            <w:r>
              <w:rPr>
                <w:rFonts w:ascii="宋体" w:hAnsi="宋体" w:hint="eastAsia"/>
                <w:szCs w:val="24"/>
                <w:lang w:eastAsia="zh-Hans"/>
              </w:rPr>
              <w:t>951,029.76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8733C" w14:textId="77777777" w:rsidR="0009551F" w:rsidRDefault="0009551F">
            <w:pPr>
              <w:jc w:val="right"/>
            </w:pPr>
            <w:r>
              <w:rPr>
                <w:rFonts w:ascii="宋体" w:hAnsi="宋体" w:hint="eastAsia"/>
                <w:szCs w:val="24"/>
                <w:lang w:eastAsia="zh-Hans"/>
              </w:rPr>
              <w:t>1.40</w:t>
            </w:r>
          </w:p>
        </w:tc>
      </w:tr>
      <w:tr w:rsidR="0050679F" w14:paraId="512F7B82" w14:textId="77777777">
        <w:trPr>
          <w:divId w:val="1510255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80028" w14:textId="77777777" w:rsidR="0009551F" w:rsidRDefault="0009551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AEACD" w14:textId="77777777" w:rsidR="0009551F" w:rsidRDefault="0009551F">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EA671" w14:textId="77777777" w:rsidR="0009551F" w:rsidRDefault="0009551F">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43382" w14:textId="77777777" w:rsidR="0009551F" w:rsidRDefault="0009551F">
            <w:pPr>
              <w:jc w:val="right"/>
            </w:pPr>
            <w:r>
              <w:rPr>
                <w:rFonts w:ascii="宋体" w:hAnsi="宋体" w:hint="eastAsia"/>
                <w:szCs w:val="24"/>
                <w:lang w:eastAsia="zh-Hans"/>
              </w:rPr>
              <w:t>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90919" w14:textId="77777777" w:rsidR="0009551F" w:rsidRDefault="0009551F">
            <w:pPr>
              <w:jc w:val="right"/>
            </w:pPr>
            <w:r>
              <w:rPr>
                <w:rFonts w:ascii="宋体" w:hAnsi="宋体" w:hint="eastAsia"/>
                <w:szCs w:val="24"/>
                <w:lang w:eastAsia="zh-Hans"/>
              </w:rPr>
              <w:t>813,330.00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EDC20" w14:textId="77777777" w:rsidR="0009551F" w:rsidRDefault="0009551F">
            <w:pPr>
              <w:jc w:val="right"/>
            </w:pPr>
            <w:r>
              <w:rPr>
                <w:rFonts w:ascii="宋体" w:hAnsi="宋体" w:hint="eastAsia"/>
                <w:szCs w:val="24"/>
                <w:lang w:eastAsia="zh-Hans"/>
              </w:rPr>
              <w:t>1.19</w:t>
            </w:r>
          </w:p>
        </w:tc>
      </w:tr>
    </w:tbl>
    <w:p w14:paraId="25A219CC" w14:textId="77777777" w:rsidR="0009551F" w:rsidRDefault="0009551F">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0679F" w14:paraId="38BDA580" w14:textId="77777777">
        <w:trPr>
          <w:divId w:val="136682979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C46C58" w14:textId="77777777" w:rsidR="0009551F" w:rsidRDefault="0009551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7D3F83" w14:textId="77777777" w:rsidR="0009551F" w:rsidRDefault="0009551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FA72BD" w14:textId="77777777" w:rsidR="0009551F" w:rsidRDefault="0009551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107096" w14:textId="77777777" w:rsidR="0009551F" w:rsidRDefault="0009551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BBFF9C" w14:textId="77777777" w:rsidR="0009551F" w:rsidRDefault="0009551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49EAB4" w14:textId="77777777" w:rsidR="0009551F" w:rsidRDefault="0009551F">
            <w:pPr>
              <w:jc w:val="center"/>
            </w:pPr>
            <w:r>
              <w:rPr>
                <w:rFonts w:ascii="宋体" w:hAnsi="宋体" w:hint="eastAsia"/>
                <w:color w:val="000000"/>
              </w:rPr>
              <w:t xml:space="preserve">占基金资产净值比例（%） </w:t>
            </w:r>
          </w:p>
        </w:tc>
      </w:tr>
      <w:tr w:rsidR="0050679F" w14:paraId="60CE983A" w14:textId="77777777">
        <w:trPr>
          <w:divId w:val="13668297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2FC7C" w14:textId="77777777" w:rsidR="0009551F" w:rsidRDefault="0009551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D0AD8" w14:textId="77777777" w:rsidR="0009551F" w:rsidRDefault="0009551F">
            <w:pPr>
              <w:jc w:val="center"/>
            </w:pPr>
            <w:r>
              <w:rPr>
                <w:rFonts w:ascii="宋体" w:hAnsi="宋体" w:hint="eastAsia"/>
                <w:szCs w:val="24"/>
                <w:lang w:eastAsia="zh-Hans"/>
              </w:rPr>
              <w:t>000423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5EC98" w14:textId="77777777" w:rsidR="0009551F" w:rsidRDefault="0009551F">
            <w:pPr>
              <w:jc w:val="center"/>
            </w:pPr>
            <w:r>
              <w:rPr>
                <w:rFonts w:ascii="宋体" w:hAnsi="宋体" w:hint="eastAsia"/>
                <w:szCs w:val="24"/>
                <w:lang w:eastAsia="zh-Hans"/>
              </w:rPr>
              <w:t>东阿阿胶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23AD1" w14:textId="77777777" w:rsidR="0009551F" w:rsidRDefault="0009551F">
            <w:pPr>
              <w:jc w:val="right"/>
            </w:pPr>
            <w:r>
              <w:rPr>
                <w:rFonts w:ascii="宋体" w:hAnsi="宋体" w:hint="eastAsia"/>
                <w:szCs w:val="24"/>
                <w:lang w:eastAsia="zh-Hans"/>
              </w:rPr>
              <w:t>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7353A" w14:textId="77777777" w:rsidR="0009551F" w:rsidRDefault="0009551F">
            <w:pPr>
              <w:jc w:val="right"/>
            </w:pPr>
            <w:r>
              <w:rPr>
                <w:rFonts w:ascii="宋体" w:hAnsi="宋体" w:hint="eastAsia"/>
                <w:szCs w:val="24"/>
                <w:lang w:eastAsia="zh-Hans"/>
              </w:rPr>
              <w:t>4,711.68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1A89D" w14:textId="77777777" w:rsidR="0009551F" w:rsidRDefault="0009551F">
            <w:pPr>
              <w:jc w:val="right"/>
            </w:pPr>
            <w:r>
              <w:rPr>
                <w:rFonts w:ascii="宋体" w:hAnsi="宋体" w:hint="eastAsia"/>
                <w:szCs w:val="24"/>
                <w:lang w:eastAsia="zh-Hans"/>
              </w:rPr>
              <w:t>0.01</w:t>
            </w:r>
          </w:p>
        </w:tc>
      </w:tr>
      <w:tr w:rsidR="0050679F" w14:paraId="00D211DC" w14:textId="77777777">
        <w:trPr>
          <w:divId w:val="13668297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2D963" w14:textId="77777777" w:rsidR="0009551F" w:rsidRDefault="0009551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A8F85" w14:textId="77777777" w:rsidR="0009551F" w:rsidRDefault="0009551F">
            <w:pPr>
              <w:jc w:val="center"/>
            </w:pPr>
            <w:r>
              <w:rPr>
                <w:rFonts w:ascii="宋体" w:hAnsi="宋体" w:hint="eastAsia"/>
                <w:szCs w:val="24"/>
                <w:lang w:eastAsia="zh-Hans"/>
              </w:rPr>
              <w:t>603833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0B229" w14:textId="77777777" w:rsidR="0009551F" w:rsidRDefault="0009551F">
            <w:pPr>
              <w:jc w:val="center"/>
            </w:pPr>
            <w:r>
              <w:rPr>
                <w:rFonts w:ascii="宋体" w:hAnsi="宋体" w:hint="eastAsia"/>
                <w:szCs w:val="24"/>
                <w:lang w:eastAsia="zh-Hans"/>
              </w:rPr>
              <w:t>欧派家居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FCEB9" w14:textId="77777777" w:rsidR="0009551F" w:rsidRDefault="0009551F">
            <w:pPr>
              <w:jc w:val="right"/>
            </w:pPr>
            <w:r>
              <w:rPr>
                <w:rFonts w:ascii="宋体" w:hAnsi="宋体" w:hint="eastAsia"/>
                <w:szCs w:val="24"/>
                <w:lang w:eastAsia="zh-Hans"/>
              </w:rPr>
              <w:t>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A648D" w14:textId="77777777" w:rsidR="0009551F" w:rsidRDefault="0009551F">
            <w:pPr>
              <w:jc w:val="right"/>
            </w:pPr>
            <w:r>
              <w:rPr>
                <w:rFonts w:ascii="宋体" w:hAnsi="宋体" w:hint="eastAsia"/>
                <w:szCs w:val="24"/>
                <w:lang w:eastAsia="zh-Hans"/>
              </w:rPr>
              <w:t>3,906.75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04ACA" w14:textId="77777777" w:rsidR="0009551F" w:rsidRDefault="0009551F">
            <w:pPr>
              <w:jc w:val="right"/>
            </w:pPr>
            <w:r>
              <w:rPr>
                <w:rFonts w:ascii="宋体" w:hAnsi="宋体" w:hint="eastAsia"/>
                <w:szCs w:val="24"/>
                <w:lang w:eastAsia="zh-Hans"/>
              </w:rPr>
              <w:t>0.01</w:t>
            </w:r>
          </w:p>
        </w:tc>
      </w:tr>
      <w:tr w:rsidR="0050679F" w14:paraId="4C05815C" w14:textId="77777777">
        <w:trPr>
          <w:divId w:val="13668297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3DCBF" w14:textId="77777777" w:rsidR="0009551F" w:rsidRDefault="0009551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84B3A" w14:textId="77777777" w:rsidR="0009551F" w:rsidRDefault="0009551F">
            <w:pPr>
              <w:jc w:val="center"/>
            </w:pPr>
            <w:r>
              <w:rPr>
                <w:rFonts w:ascii="宋体" w:hAnsi="宋体" w:hint="eastAsia"/>
                <w:szCs w:val="24"/>
                <w:lang w:eastAsia="zh-Hans"/>
              </w:rPr>
              <w:t>600038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ACC1E" w14:textId="77777777" w:rsidR="0009551F" w:rsidRDefault="0009551F">
            <w:pPr>
              <w:jc w:val="center"/>
            </w:pPr>
            <w:r>
              <w:rPr>
                <w:rFonts w:ascii="宋体" w:hAnsi="宋体" w:hint="eastAsia"/>
                <w:szCs w:val="24"/>
                <w:lang w:eastAsia="zh-Hans"/>
              </w:rPr>
              <w:t>中直股份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58D81" w14:textId="77777777" w:rsidR="0009551F" w:rsidRDefault="0009551F">
            <w:pPr>
              <w:jc w:val="right"/>
            </w:pPr>
            <w:r>
              <w:rPr>
                <w:rFonts w:ascii="宋体" w:hAnsi="宋体" w:hint="eastAsia"/>
                <w:szCs w:val="24"/>
                <w:lang w:eastAsia="zh-Hans"/>
              </w:rPr>
              <w:t>94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24D8E" w14:textId="77777777" w:rsidR="0009551F" w:rsidRDefault="0009551F">
            <w:pPr>
              <w:jc w:val="right"/>
            </w:pPr>
            <w:r>
              <w:rPr>
                <w:rFonts w:ascii="宋体" w:hAnsi="宋体" w:hint="eastAsia"/>
                <w:szCs w:val="24"/>
                <w:lang w:eastAsia="zh-Hans"/>
              </w:rPr>
              <w:t>3,396.22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60333" w14:textId="77777777" w:rsidR="0009551F" w:rsidRDefault="0009551F">
            <w:pPr>
              <w:jc w:val="right"/>
            </w:pPr>
            <w:r>
              <w:rPr>
                <w:rFonts w:ascii="宋体" w:hAnsi="宋体" w:hint="eastAsia"/>
                <w:szCs w:val="24"/>
                <w:lang w:eastAsia="zh-Hans"/>
              </w:rPr>
              <w:t>0.00</w:t>
            </w:r>
          </w:p>
        </w:tc>
      </w:tr>
      <w:tr w:rsidR="0050679F" w14:paraId="432415A6" w14:textId="77777777">
        <w:trPr>
          <w:divId w:val="13668297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08B5B" w14:textId="77777777" w:rsidR="0009551F" w:rsidRDefault="0009551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EC8DF" w14:textId="77777777" w:rsidR="0009551F" w:rsidRDefault="0009551F">
            <w:pPr>
              <w:jc w:val="center"/>
            </w:pPr>
            <w:r>
              <w:rPr>
                <w:rFonts w:ascii="宋体" w:hAnsi="宋体" w:hint="eastAsia"/>
                <w:szCs w:val="24"/>
                <w:lang w:eastAsia="zh-Hans"/>
              </w:rPr>
              <w:t>300999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CF04C" w14:textId="77777777" w:rsidR="0009551F" w:rsidRDefault="0009551F">
            <w:pPr>
              <w:jc w:val="center"/>
            </w:pPr>
            <w:r>
              <w:rPr>
                <w:rFonts w:ascii="宋体" w:hAnsi="宋体" w:hint="eastAsia"/>
                <w:szCs w:val="24"/>
                <w:lang w:eastAsia="zh-Hans"/>
              </w:rPr>
              <w:t>金龙鱼</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B72EB" w14:textId="77777777" w:rsidR="0009551F" w:rsidRDefault="0009551F">
            <w:pPr>
              <w:jc w:val="right"/>
            </w:pPr>
            <w:r>
              <w:rPr>
                <w:rFonts w:ascii="宋体" w:hAnsi="宋体" w:hint="eastAsia"/>
                <w:szCs w:val="24"/>
                <w:lang w:eastAsia="zh-Hans"/>
              </w:rPr>
              <w:t>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47D02" w14:textId="77777777" w:rsidR="0009551F" w:rsidRDefault="0009551F">
            <w:pPr>
              <w:jc w:val="right"/>
            </w:pPr>
            <w:r>
              <w:rPr>
                <w:rFonts w:ascii="宋体" w:hAnsi="宋体" w:hint="eastAsia"/>
                <w:szCs w:val="24"/>
                <w:lang w:eastAsia="zh-Hans"/>
              </w:rPr>
              <w:t>2,471.64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C952F" w14:textId="77777777" w:rsidR="0009551F" w:rsidRDefault="0009551F">
            <w:pPr>
              <w:jc w:val="right"/>
            </w:pPr>
            <w:r>
              <w:rPr>
                <w:rFonts w:ascii="宋体" w:hAnsi="宋体" w:hint="eastAsia"/>
                <w:szCs w:val="24"/>
                <w:lang w:eastAsia="zh-Hans"/>
              </w:rPr>
              <w:t>0.00</w:t>
            </w:r>
          </w:p>
        </w:tc>
      </w:tr>
      <w:tr w:rsidR="0050679F" w14:paraId="7B93C4EA" w14:textId="77777777">
        <w:trPr>
          <w:divId w:val="13668297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F5885" w14:textId="77777777" w:rsidR="0009551F" w:rsidRDefault="0009551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3D0A4" w14:textId="77777777" w:rsidR="0009551F" w:rsidRDefault="0009551F">
            <w:pPr>
              <w:jc w:val="center"/>
            </w:pPr>
            <w:r>
              <w:rPr>
                <w:rFonts w:ascii="宋体" w:hAnsi="宋体" w:hint="eastAsia"/>
                <w:szCs w:val="24"/>
                <w:lang w:eastAsia="zh-Hans"/>
              </w:rPr>
              <w:t>603939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7F3C0" w14:textId="77777777" w:rsidR="0009551F" w:rsidRDefault="0009551F">
            <w:pPr>
              <w:jc w:val="center"/>
            </w:pPr>
            <w:r>
              <w:rPr>
                <w:rFonts w:ascii="宋体" w:hAnsi="宋体" w:hint="eastAsia"/>
                <w:szCs w:val="24"/>
                <w:lang w:eastAsia="zh-Hans"/>
              </w:rPr>
              <w:t>益丰药房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EF43B" w14:textId="77777777" w:rsidR="0009551F" w:rsidRDefault="0009551F">
            <w:pPr>
              <w:jc w:val="right"/>
            </w:pPr>
            <w:r>
              <w:rPr>
                <w:rFonts w:ascii="宋体" w:hAnsi="宋体" w:hint="eastAsia"/>
                <w:szCs w:val="24"/>
                <w:lang w:eastAsia="zh-Hans"/>
              </w:rPr>
              <w:t>91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C28FD" w14:textId="77777777" w:rsidR="0009551F" w:rsidRDefault="0009551F">
            <w:pPr>
              <w:jc w:val="right"/>
            </w:pPr>
            <w:r>
              <w:rPr>
                <w:rFonts w:ascii="宋体" w:hAnsi="宋体" w:hint="eastAsia"/>
                <w:szCs w:val="24"/>
                <w:lang w:eastAsia="zh-Hans"/>
              </w:rPr>
              <w:t>1,976.52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D5C8A" w14:textId="77777777" w:rsidR="0009551F" w:rsidRDefault="0009551F">
            <w:pPr>
              <w:jc w:val="right"/>
            </w:pPr>
            <w:r>
              <w:rPr>
                <w:rFonts w:ascii="宋体" w:hAnsi="宋体" w:hint="eastAsia"/>
                <w:szCs w:val="24"/>
                <w:lang w:eastAsia="zh-Hans"/>
              </w:rPr>
              <w:t>0.00</w:t>
            </w:r>
          </w:p>
        </w:tc>
      </w:tr>
    </w:tbl>
    <w:p w14:paraId="6EF63A58" w14:textId="77777777" w:rsidR="0009551F" w:rsidRDefault="0009551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77293894" w14:textId="77777777" w:rsidR="0009551F" w:rsidRDefault="0009551F">
      <w:pPr>
        <w:spacing w:line="360" w:lineRule="auto"/>
        <w:ind w:firstLineChars="200" w:firstLine="420"/>
        <w:jc w:val="left"/>
        <w:divId w:val="1865704431"/>
      </w:pPr>
      <w:r>
        <w:rPr>
          <w:rFonts w:ascii="宋体" w:hAnsi="宋体" w:hint="eastAsia"/>
        </w:rPr>
        <w:t>本基金本报告期末未持有债券。</w:t>
      </w:r>
      <w:bookmarkStart w:id="146" w:name="m08QD_06"/>
      <w:bookmarkEnd w:id="146"/>
      <w:r>
        <w:rPr>
          <w:rFonts w:ascii="宋体" w:hAnsi="宋体" w:hint="eastAsia"/>
        </w:rPr>
        <w:t xml:space="preserve"> </w:t>
      </w:r>
    </w:p>
    <w:p w14:paraId="036C744A" w14:textId="77777777" w:rsidR="0009551F" w:rsidRDefault="0009551F">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72B5EB5C" w14:textId="77777777" w:rsidR="0009551F" w:rsidRDefault="0009551F">
      <w:pPr>
        <w:spacing w:line="360" w:lineRule="auto"/>
        <w:ind w:firstLineChars="200" w:firstLine="420"/>
        <w:jc w:val="left"/>
        <w:divId w:val="1807817784"/>
      </w:pPr>
      <w:r>
        <w:rPr>
          <w:rFonts w:ascii="宋体" w:hAnsi="宋体" w:hint="eastAsia"/>
          <w:color w:val="000000"/>
          <w:szCs w:val="21"/>
          <w:lang w:eastAsia="zh-Hans"/>
        </w:rPr>
        <w:lastRenderedPageBreak/>
        <w:t>本基金本报告期末未持有债券。</w:t>
      </w:r>
    </w:p>
    <w:p w14:paraId="48131644" w14:textId="77777777" w:rsidR="0009551F" w:rsidRDefault="0009551F">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1F4A13A2" w14:textId="77777777" w:rsidR="0009551F" w:rsidRDefault="0009551F">
      <w:pPr>
        <w:spacing w:line="360" w:lineRule="auto"/>
        <w:ind w:firstLineChars="200" w:firstLine="420"/>
        <w:jc w:val="left"/>
        <w:divId w:val="723872008"/>
      </w:pPr>
      <w:r>
        <w:rPr>
          <w:rFonts w:ascii="宋体" w:hAnsi="宋体" w:hint="eastAsia"/>
          <w:color w:val="000000"/>
          <w:szCs w:val="21"/>
          <w:lang w:eastAsia="zh-Hans"/>
        </w:rPr>
        <w:t>本基金本报告期末未持有资产支持证券。</w:t>
      </w:r>
    </w:p>
    <w:p w14:paraId="77DFFB06" w14:textId="77777777" w:rsidR="0009551F" w:rsidRDefault="0009551F">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6AE18D4" w14:textId="77777777" w:rsidR="0009551F" w:rsidRDefault="0009551F">
      <w:pPr>
        <w:spacing w:line="360" w:lineRule="auto"/>
        <w:ind w:firstLineChars="200" w:firstLine="420"/>
      </w:pPr>
      <w:r>
        <w:rPr>
          <w:rFonts w:ascii="宋体" w:hAnsi="宋体" w:hint="eastAsia"/>
          <w:szCs w:val="21"/>
          <w:lang w:eastAsia="zh-Hans"/>
        </w:rPr>
        <w:t>本基金本报告期末未持有贵金属。</w:t>
      </w:r>
    </w:p>
    <w:p w14:paraId="3FFB5C66" w14:textId="77777777" w:rsidR="0009551F" w:rsidRDefault="0009551F">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291497A9" w14:textId="77777777" w:rsidR="0009551F" w:rsidRDefault="0009551F">
      <w:pPr>
        <w:spacing w:line="360" w:lineRule="auto"/>
        <w:ind w:firstLineChars="200" w:firstLine="420"/>
      </w:pPr>
      <w:r>
        <w:rPr>
          <w:rFonts w:ascii="宋体" w:hAnsi="宋体" w:hint="eastAsia"/>
          <w:szCs w:val="21"/>
          <w:lang w:eastAsia="zh-Hans"/>
        </w:rPr>
        <w:t>本基金本报告期末未持有权证。</w:t>
      </w:r>
    </w:p>
    <w:p w14:paraId="160B09BC" w14:textId="77777777" w:rsidR="0009551F" w:rsidRDefault="0009551F">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408134E2" w14:textId="77777777" w:rsidR="0009551F" w:rsidRDefault="0009551F">
      <w:pPr>
        <w:spacing w:line="360" w:lineRule="auto"/>
        <w:ind w:firstLineChars="200" w:firstLine="420"/>
      </w:pPr>
      <w:r>
        <w:rPr>
          <w:rFonts w:ascii="宋体" w:hAnsi="宋体" w:hint="eastAsia"/>
          <w:szCs w:val="21"/>
          <w:lang w:eastAsia="zh-Hans"/>
        </w:rPr>
        <w:t>本基金本报告期末未持有股指期货。</w:t>
      </w:r>
    </w:p>
    <w:p w14:paraId="37D695CC" w14:textId="77777777" w:rsidR="0009551F" w:rsidRDefault="0009551F">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3E3D88D4" w14:textId="77777777" w:rsidR="0009551F" w:rsidRDefault="0009551F">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59B6FF10" w14:textId="77777777" w:rsidR="0009551F" w:rsidRDefault="0009551F">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5C63DEAE" w14:textId="77777777" w:rsidR="0009551F" w:rsidRDefault="0009551F">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7E629931" w14:textId="77777777" w:rsidR="0009551F" w:rsidRDefault="0009551F">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本基金投资的前十名证券的发行主体中，招商银行股份有限公司报告编制日前一年内曾受到金融监管总局的处罚，中国农业银行股份有限公司报告编制日前一年内曾受到国家金融监督管理总局的处罚。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79BE0CB" w14:textId="77777777" w:rsidR="0009551F" w:rsidRDefault="0009551F">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220B861E" w14:textId="77777777" w:rsidR="0009551F" w:rsidRDefault="0009551F">
      <w:pPr>
        <w:spacing w:line="360" w:lineRule="auto"/>
        <w:ind w:firstLineChars="200" w:firstLine="420"/>
      </w:pPr>
      <w:r>
        <w:rPr>
          <w:rFonts w:ascii="宋体" w:hAnsi="宋体" w:hint="eastAsia"/>
        </w:rPr>
        <w:t>报告期内本基金投资的前十名股票中没有在基金合同规定备选股票库之外的股票。</w:t>
      </w:r>
    </w:p>
    <w:p w14:paraId="2F24F37B" w14:textId="77777777" w:rsidR="0009551F" w:rsidRDefault="0009551F">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0679F" w14:paraId="49ECA42B" w14:textId="77777777">
        <w:trPr>
          <w:divId w:val="183337741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D9392" w14:textId="77777777" w:rsidR="0009551F" w:rsidRDefault="0009551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3125E" w14:textId="77777777" w:rsidR="0009551F" w:rsidRDefault="0009551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4812E" w14:textId="77777777" w:rsidR="0009551F" w:rsidRDefault="0009551F">
            <w:pPr>
              <w:jc w:val="center"/>
            </w:pPr>
            <w:r>
              <w:rPr>
                <w:rFonts w:ascii="宋体" w:hAnsi="宋体" w:hint="eastAsia"/>
              </w:rPr>
              <w:t>金额（元）</w:t>
            </w:r>
            <w:r>
              <w:t xml:space="preserve"> </w:t>
            </w:r>
          </w:p>
        </w:tc>
      </w:tr>
      <w:tr w:rsidR="0050679F" w14:paraId="1775C740"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2D306" w14:textId="77777777" w:rsidR="0009551F" w:rsidRDefault="0009551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65901" w14:textId="77777777" w:rsidR="0009551F" w:rsidRDefault="0009551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174AB" w14:textId="77777777" w:rsidR="0009551F" w:rsidRDefault="0009551F">
            <w:pPr>
              <w:jc w:val="right"/>
            </w:pPr>
            <w:r>
              <w:rPr>
                <w:rFonts w:ascii="宋体" w:hAnsi="宋体" w:hint="eastAsia"/>
              </w:rPr>
              <w:t>11,655.78</w:t>
            </w:r>
          </w:p>
        </w:tc>
      </w:tr>
      <w:tr w:rsidR="0050679F" w14:paraId="2E706B42"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990EF" w14:textId="77777777" w:rsidR="0009551F" w:rsidRDefault="0009551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9DA86" w14:textId="77777777" w:rsidR="0009551F" w:rsidRDefault="0009551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0F4E9" w14:textId="77777777" w:rsidR="0009551F" w:rsidRDefault="0009551F">
            <w:pPr>
              <w:jc w:val="right"/>
            </w:pPr>
            <w:r>
              <w:rPr>
                <w:rFonts w:ascii="宋体" w:hAnsi="宋体" w:hint="eastAsia"/>
              </w:rPr>
              <w:t>-</w:t>
            </w:r>
          </w:p>
        </w:tc>
      </w:tr>
      <w:tr w:rsidR="0050679F" w14:paraId="26E2A096"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F89EF" w14:textId="77777777" w:rsidR="0009551F" w:rsidRDefault="0009551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B7031" w14:textId="77777777" w:rsidR="0009551F" w:rsidRDefault="0009551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BBD85" w14:textId="77777777" w:rsidR="0009551F" w:rsidRDefault="0009551F">
            <w:pPr>
              <w:jc w:val="right"/>
            </w:pPr>
            <w:r>
              <w:rPr>
                <w:rFonts w:ascii="宋体" w:hAnsi="宋体" w:hint="eastAsia"/>
              </w:rPr>
              <w:t>-</w:t>
            </w:r>
          </w:p>
        </w:tc>
      </w:tr>
      <w:tr w:rsidR="0050679F" w14:paraId="576E5101"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76B57" w14:textId="77777777" w:rsidR="0009551F" w:rsidRDefault="0009551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DC211" w14:textId="77777777" w:rsidR="0009551F" w:rsidRDefault="0009551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B01BB" w14:textId="77777777" w:rsidR="0009551F" w:rsidRDefault="0009551F">
            <w:pPr>
              <w:jc w:val="right"/>
            </w:pPr>
            <w:r>
              <w:rPr>
                <w:rFonts w:ascii="宋体" w:hAnsi="宋体" w:hint="eastAsia"/>
              </w:rPr>
              <w:t>-</w:t>
            </w:r>
          </w:p>
        </w:tc>
      </w:tr>
      <w:tr w:rsidR="0050679F" w14:paraId="652ABBF9"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666AF" w14:textId="77777777" w:rsidR="0009551F" w:rsidRDefault="0009551F">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E20D0" w14:textId="77777777" w:rsidR="0009551F" w:rsidRDefault="0009551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DB238" w14:textId="77777777" w:rsidR="0009551F" w:rsidRDefault="0009551F">
            <w:pPr>
              <w:jc w:val="right"/>
            </w:pPr>
            <w:r>
              <w:rPr>
                <w:rFonts w:ascii="宋体" w:hAnsi="宋体" w:hint="eastAsia"/>
              </w:rPr>
              <w:t>-</w:t>
            </w:r>
          </w:p>
        </w:tc>
      </w:tr>
      <w:tr w:rsidR="0050679F" w14:paraId="3A766A83"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A310D" w14:textId="77777777" w:rsidR="0009551F" w:rsidRDefault="0009551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88148" w14:textId="77777777" w:rsidR="0009551F" w:rsidRDefault="0009551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4A4E3" w14:textId="77777777" w:rsidR="0009551F" w:rsidRDefault="0009551F">
            <w:pPr>
              <w:jc w:val="right"/>
            </w:pPr>
            <w:r>
              <w:rPr>
                <w:rFonts w:ascii="宋体" w:hAnsi="宋体" w:hint="eastAsia"/>
              </w:rPr>
              <w:t>-</w:t>
            </w:r>
          </w:p>
        </w:tc>
      </w:tr>
      <w:tr w:rsidR="0050679F" w14:paraId="127063E0"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0F975" w14:textId="77777777" w:rsidR="0009551F" w:rsidRDefault="0009551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EDD7D" w14:textId="77777777" w:rsidR="0009551F" w:rsidRDefault="0009551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3D21D" w14:textId="77777777" w:rsidR="0009551F" w:rsidRDefault="0009551F">
            <w:pPr>
              <w:jc w:val="right"/>
            </w:pPr>
            <w:r>
              <w:rPr>
                <w:rFonts w:ascii="宋体" w:hAnsi="宋体" w:hint="eastAsia"/>
              </w:rPr>
              <w:t>-</w:t>
            </w:r>
          </w:p>
        </w:tc>
      </w:tr>
      <w:tr w:rsidR="0050679F" w14:paraId="34C71F27" w14:textId="77777777">
        <w:trPr>
          <w:divId w:val="183337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44AD5" w14:textId="77777777" w:rsidR="0009551F" w:rsidRDefault="0009551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7D201" w14:textId="77777777" w:rsidR="0009551F" w:rsidRDefault="0009551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03752" w14:textId="77777777" w:rsidR="0009551F" w:rsidRDefault="0009551F">
            <w:pPr>
              <w:jc w:val="right"/>
            </w:pPr>
            <w:r>
              <w:rPr>
                <w:rFonts w:ascii="宋体" w:hAnsi="宋体" w:hint="eastAsia"/>
              </w:rPr>
              <w:t>11,655.78</w:t>
            </w:r>
          </w:p>
        </w:tc>
      </w:tr>
    </w:tbl>
    <w:p w14:paraId="5602F741" w14:textId="77777777" w:rsidR="0009551F" w:rsidRDefault="0009551F">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4AD45B85" w14:textId="77777777" w:rsidR="0009551F" w:rsidRDefault="0009551F">
      <w:pPr>
        <w:spacing w:line="360" w:lineRule="auto"/>
        <w:ind w:firstLineChars="200" w:firstLine="420"/>
        <w:jc w:val="left"/>
        <w:divId w:val="1384906897"/>
      </w:pPr>
      <w:r>
        <w:rPr>
          <w:rFonts w:ascii="宋体" w:hAnsi="宋体" w:hint="eastAsia"/>
        </w:rPr>
        <w:t xml:space="preserve">本基金本报告期末未持有处于转股期的可转换债券。 </w:t>
      </w:r>
    </w:p>
    <w:p w14:paraId="4FC7CE2A" w14:textId="77777777" w:rsidR="0009551F" w:rsidRDefault="0009551F">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3F3CFAB9" w14:textId="77777777" w:rsidR="0009551F" w:rsidRDefault="0009551F">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216B6067" w14:textId="77777777" w:rsidR="0009551F" w:rsidRDefault="0009551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2F5E170D" w14:textId="77777777" w:rsidR="0009551F" w:rsidRDefault="0009551F">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47A71A13" w14:textId="77777777" w:rsidR="0009551F" w:rsidRDefault="0009551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0A02843" w14:textId="77777777" w:rsidR="0009551F" w:rsidRDefault="0009551F">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4B35789E" w14:textId="77777777" w:rsidR="0009551F" w:rsidRDefault="0009551F">
      <w:pPr>
        <w:spacing w:line="360" w:lineRule="auto"/>
        <w:ind w:firstLineChars="200" w:firstLine="420"/>
        <w:jc w:val="left"/>
      </w:pPr>
      <w:r>
        <w:rPr>
          <w:rFonts w:ascii="宋体" w:hAnsi="宋体" w:hint="eastAsia"/>
        </w:rPr>
        <w:t>因四舍五入原因，投资组合报告中分项之和与合计可能存在尾差。</w:t>
      </w:r>
    </w:p>
    <w:p w14:paraId="5D611CFD" w14:textId="77777777" w:rsidR="0009551F" w:rsidRDefault="0009551F">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71A1FCB6" w14:textId="77777777" w:rsidR="0009551F" w:rsidRDefault="0009551F">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0679F" w14:paraId="6779FD5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E68B40C" w14:textId="77777777" w:rsidR="0009551F" w:rsidRDefault="000955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019C9" w14:textId="77777777" w:rsidR="0009551F" w:rsidRDefault="0009551F">
            <w:pPr>
              <w:jc w:val="right"/>
            </w:pPr>
            <w:r>
              <w:rPr>
                <w:rFonts w:ascii="宋体" w:hAnsi="宋体" w:hint="eastAsia"/>
                <w:kern w:val="0"/>
                <w:szCs w:val="24"/>
                <w:lang w:eastAsia="zh-Hans"/>
              </w:rPr>
              <w:t>51,727,323.00</w:t>
            </w:r>
          </w:p>
        </w:tc>
      </w:tr>
      <w:tr w:rsidR="0050679F" w14:paraId="1D22744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A1F0B" w14:textId="77777777" w:rsidR="0009551F" w:rsidRDefault="000955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5DAAA" w14:textId="77777777" w:rsidR="0009551F" w:rsidRDefault="0009551F">
            <w:pPr>
              <w:jc w:val="right"/>
            </w:pPr>
            <w:r>
              <w:rPr>
                <w:rFonts w:ascii="宋体" w:hAnsi="宋体" w:hint="eastAsia"/>
                <w:lang w:eastAsia="zh-Hans"/>
              </w:rPr>
              <w:t>-</w:t>
            </w:r>
          </w:p>
        </w:tc>
      </w:tr>
      <w:tr w:rsidR="0050679F" w14:paraId="2F7800C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40E21" w14:textId="77777777" w:rsidR="0009551F" w:rsidRDefault="000955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2EDA42" w14:textId="77777777" w:rsidR="0009551F" w:rsidRDefault="0009551F">
            <w:pPr>
              <w:jc w:val="right"/>
            </w:pPr>
            <w:r>
              <w:rPr>
                <w:rFonts w:ascii="宋体" w:hAnsi="宋体" w:hint="eastAsia"/>
                <w:lang w:eastAsia="zh-Hans"/>
              </w:rPr>
              <w:t>3,000,000.00</w:t>
            </w:r>
          </w:p>
        </w:tc>
      </w:tr>
      <w:tr w:rsidR="0050679F" w14:paraId="5582008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1995F" w14:textId="77777777" w:rsidR="0009551F" w:rsidRDefault="000955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5A044" w14:textId="77777777" w:rsidR="0009551F" w:rsidRDefault="0009551F">
            <w:pPr>
              <w:jc w:val="right"/>
            </w:pPr>
            <w:r>
              <w:rPr>
                <w:rFonts w:ascii="宋体" w:hAnsi="宋体" w:hint="eastAsia"/>
                <w:lang w:eastAsia="zh-Hans"/>
              </w:rPr>
              <w:t>-</w:t>
            </w:r>
          </w:p>
        </w:tc>
      </w:tr>
      <w:tr w:rsidR="0050679F" w14:paraId="10BC5EF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5A50B8" w14:textId="77777777" w:rsidR="0009551F" w:rsidRDefault="000955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79D5A" w14:textId="77777777" w:rsidR="0009551F" w:rsidRDefault="0009551F">
            <w:pPr>
              <w:jc w:val="right"/>
            </w:pPr>
            <w:r>
              <w:rPr>
                <w:rFonts w:ascii="宋体" w:hAnsi="宋体" w:hint="eastAsia"/>
                <w:szCs w:val="24"/>
                <w:lang w:eastAsia="zh-Hans"/>
              </w:rPr>
              <w:t>48,727,323.00</w:t>
            </w:r>
            <w:r>
              <w:rPr>
                <w:rFonts w:ascii="宋体" w:hAnsi="宋体" w:hint="eastAsia"/>
                <w:lang w:eastAsia="zh-Hans"/>
              </w:rPr>
              <w:t xml:space="preserve"> </w:t>
            </w:r>
          </w:p>
        </w:tc>
      </w:tr>
    </w:tbl>
    <w:p w14:paraId="2592DD7A" w14:textId="77777777" w:rsidR="0009551F" w:rsidRDefault="0009551F">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0E476551" w14:textId="77777777" w:rsidR="0009551F" w:rsidRDefault="0009551F">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64069FA7" w14:textId="77777777" w:rsidR="0009551F" w:rsidRDefault="0009551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D27B197" w14:textId="77777777" w:rsidR="0009551F" w:rsidRDefault="0009551F">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26D4EB96" w14:textId="77777777" w:rsidR="0009551F" w:rsidRDefault="0009551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15EAB8A" w14:textId="77777777" w:rsidR="0009551F" w:rsidRDefault="0009551F">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37E7A300" w14:textId="77777777" w:rsidR="0009551F" w:rsidRDefault="0009551F">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78"/>
        <w:gridCol w:w="1031"/>
        <w:gridCol w:w="1395"/>
        <w:gridCol w:w="1162"/>
        <w:gridCol w:w="1290"/>
        <w:gridCol w:w="1395"/>
        <w:gridCol w:w="1344"/>
      </w:tblGrid>
      <w:tr w:rsidR="0050679F" w14:paraId="4CF5386D" w14:textId="77777777">
        <w:trPr>
          <w:divId w:val="50050658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516FC" w14:textId="77777777" w:rsidR="0009551F" w:rsidRDefault="0009551F">
            <w:pPr>
              <w:jc w:val="center"/>
            </w:pPr>
            <w:bookmarkStart w:id="252" w:name="OLE_LINK42"/>
            <w:bookmarkStart w:id="253" w:name="OLE_LINK41"/>
            <w:bookmarkStart w:id="254" w:name="m13_01"/>
            <w:bookmarkStart w:id="255" w:name="m13_01_01"/>
            <w:bookmarkStart w:id="256" w:name="_Toc433036733"/>
            <w:bookmarkStart w:id="257" w:name="m12_01"/>
            <w:bookmarkEnd w:id="31"/>
            <w:bookmarkEnd w:id="32"/>
            <w:bookmarkEnd w:id="252"/>
            <w:bookmarkEnd w:id="253"/>
            <w:bookmarkEnd w:id="254"/>
            <w:bookmarkEnd w:id="255"/>
            <w:bookmarkEnd w:id="256"/>
            <w:bookmarkEnd w:id="257"/>
            <w:bookmarkEnd w:id="18"/>
            <w:r>
              <w:rPr>
                <w:rFonts w:ascii="宋体" w:hAnsi="宋体" w:hint="eastAsia"/>
                <w:color w:val="000000"/>
                <w:kern w:val="0"/>
              </w:rPr>
              <w:t>投</w:t>
            </w:r>
            <w:r>
              <w:rPr>
                <w:rFonts w:ascii="宋体" w:hAnsi="宋体" w:hint="eastAsia"/>
                <w:color w:val="000000"/>
                <w:kern w:val="0"/>
              </w:rPr>
              <w:lastRenderedPageBreak/>
              <w:t xml:space="preserve">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F8F2C" w14:textId="77777777" w:rsidR="0009551F" w:rsidRDefault="0009551F">
            <w:pPr>
              <w:widowControl/>
              <w:jc w:val="center"/>
            </w:pPr>
            <w:r>
              <w:rPr>
                <w:rFonts w:ascii="宋体" w:hAnsi="宋体" w:hint="eastAsia"/>
                <w:color w:val="000000"/>
                <w:kern w:val="0"/>
              </w:rPr>
              <w:lastRenderedPageBreak/>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46BB9" w14:textId="77777777" w:rsidR="0009551F" w:rsidRDefault="0009551F">
            <w:pPr>
              <w:widowControl/>
              <w:jc w:val="center"/>
            </w:pPr>
            <w:r>
              <w:rPr>
                <w:rFonts w:ascii="宋体" w:hAnsi="宋体" w:hint="eastAsia"/>
                <w:color w:val="000000"/>
                <w:kern w:val="0"/>
              </w:rPr>
              <w:t xml:space="preserve">报告期末持有基金情况 </w:t>
            </w:r>
          </w:p>
        </w:tc>
      </w:tr>
      <w:tr w:rsidR="00642BB7" w14:paraId="0A8B5DC0" w14:textId="77777777">
        <w:trPr>
          <w:divId w:val="50050658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28B7B" w14:textId="77777777" w:rsidR="0009551F" w:rsidRDefault="0009551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DDE61" w14:textId="77777777" w:rsidR="0009551F" w:rsidRDefault="0009551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8E9E8" w14:textId="77777777" w:rsidR="0009551F" w:rsidRDefault="0009551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24BBD" w14:textId="77777777" w:rsidR="0009551F" w:rsidRDefault="0009551F">
            <w:pPr>
              <w:widowControl/>
              <w:jc w:val="center"/>
            </w:pPr>
            <w:r>
              <w:rPr>
                <w:rFonts w:ascii="宋体" w:hAnsi="宋体" w:hint="eastAsia"/>
                <w:color w:val="000000"/>
                <w:kern w:val="0"/>
              </w:rPr>
              <w:t xml:space="preserve">期初 </w:t>
            </w:r>
          </w:p>
          <w:p w14:paraId="71505F0F" w14:textId="77777777" w:rsidR="0009551F" w:rsidRDefault="0009551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BB4A4" w14:textId="77777777" w:rsidR="0009551F" w:rsidRDefault="0009551F">
            <w:pPr>
              <w:widowControl/>
              <w:jc w:val="center"/>
            </w:pPr>
            <w:r>
              <w:rPr>
                <w:rFonts w:ascii="宋体" w:hAnsi="宋体" w:hint="eastAsia"/>
                <w:color w:val="000000"/>
                <w:kern w:val="0"/>
              </w:rPr>
              <w:t xml:space="preserve">申购 </w:t>
            </w:r>
          </w:p>
          <w:p w14:paraId="602DCA86" w14:textId="77777777" w:rsidR="0009551F" w:rsidRDefault="0009551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F5371" w14:textId="77777777" w:rsidR="0009551F" w:rsidRDefault="0009551F">
            <w:pPr>
              <w:widowControl/>
              <w:jc w:val="center"/>
            </w:pPr>
            <w:r>
              <w:rPr>
                <w:rFonts w:ascii="宋体" w:hAnsi="宋体" w:hint="eastAsia"/>
                <w:color w:val="000000"/>
                <w:kern w:val="0"/>
              </w:rPr>
              <w:t xml:space="preserve">赎回 </w:t>
            </w:r>
          </w:p>
          <w:p w14:paraId="61F0EAF1" w14:textId="77777777" w:rsidR="0009551F" w:rsidRDefault="0009551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21808" w14:textId="77777777" w:rsidR="0009551F" w:rsidRDefault="0009551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EE1C" w14:textId="77777777" w:rsidR="0009551F" w:rsidRDefault="0009551F">
            <w:pPr>
              <w:widowControl/>
              <w:jc w:val="center"/>
            </w:pPr>
            <w:r>
              <w:rPr>
                <w:rFonts w:ascii="宋体" w:hAnsi="宋体" w:hint="eastAsia"/>
                <w:color w:val="000000"/>
                <w:kern w:val="0"/>
              </w:rPr>
              <w:t xml:space="preserve">份额占比 </w:t>
            </w:r>
          </w:p>
        </w:tc>
      </w:tr>
      <w:tr w:rsidR="00642BB7" w14:paraId="2141020B" w14:textId="77777777">
        <w:trPr>
          <w:divId w:val="500506581"/>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83D5C" w14:textId="1A747410" w:rsidR="0009551F" w:rsidRDefault="00642BB7">
            <w:pPr>
              <w:widowControl/>
              <w:jc w:val="center"/>
            </w:pPr>
            <w:r>
              <w:rPr>
                <w:rFonts w:hint="eastAsia"/>
              </w:rPr>
              <w:t>联接基金</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6A526" w14:textId="77777777" w:rsidR="0009551F" w:rsidRDefault="0009551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A7B86" w14:textId="77777777" w:rsidR="0009551F" w:rsidRDefault="0009551F">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1798D" w14:textId="77777777" w:rsidR="0009551F" w:rsidRDefault="0009551F">
            <w:pPr>
              <w:widowControl/>
              <w:jc w:val="right"/>
            </w:pPr>
            <w:r>
              <w:rPr>
                <w:rFonts w:ascii="宋体" w:hAnsi="宋体" w:hint="eastAsia"/>
                <w:color w:val="000000"/>
                <w:szCs w:val="21"/>
              </w:rPr>
              <w:t>25,543,400.00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10710" w14:textId="77777777" w:rsidR="0009551F" w:rsidRDefault="0009551F">
            <w:pPr>
              <w:widowControl/>
              <w:jc w:val="right"/>
            </w:pPr>
            <w:r>
              <w:rPr>
                <w:rFonts w:ascii="宋体" w:hAnsi="宋体" w:hint="eastAsia"/>
                <w:color w:val="000000"/>
                <w:szCs w:val="21"/>
              </w:rPr>
              <w:t>173,300.00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8DFC8" w14:textId="77777777" w:rsidR="0009551F" w:rsidRDefault="0009551F">
            <w:pPr>
              <w:widowControl/>
              <w:jc w:val="right"/>
            </w:pPr>
            <w:r>
              <w:rPr>
                <w:rFonts w:ascii="宋体" w:hAnsi="宋体" w:hint="eastAsia"/>
                <w:color w:val="000000"/>
                <w:szCs w:val="21"/>
              </w:rPr>
              <w:t>1,708,100.00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DD5DE" w14:textId="77777777" w:rsidR="0009551F" w:rsidRDefault="0009551F">
            <w:pPr>
              <w:widowControl/>
              <w:jc w:val="right"/>
            </w:pPr>
            <w:r>
              <w:rPr>
                <w:rFonts w:ascii="宋体" w:hAnsi="宋体" w:hint="eastAsia"/>
                <w:color w:val="000000"/>
                <w:szCs w:val="21"/>
              </w:rPr>
              <w:t>24,008,600.00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29A29" w14:textId="77777777" w:rsidR="0009551F" w:rsidRDefault="0009551F">
            <w:pPr>
              <w:widowControl/>
              <w:jc w:val="right"/>
            </w:pPr>
            <w:r>
              <w:rPr>
                <w:rFonts w:ascii="宋体" w:hAnsi="宋体" w:hint="eastAsia"/>
                <w:color w:val="000000"/>
                <w:szCs w:val="21"/>
              </w:rPr>
              <w:t>49.27</w:t>
            </w:r>
            <w:r>
              <w:rPr>
                <w:szCs w:val="21"/>
              </w:rPr>
              <w:t>%</w:t>
            </w:r>
            <w:r>
              <w:t xml:space="preserve"> </w:t>
            </w:r>
          </w:p>
        </w:tc>
      </w:tr>
      <w:tr w:rsidR="0050679F" w14:paraId="2D59E93A" w14:textId="77777777">
        <w:trPr>
          <w:divId w:val="50050658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83018" w14:textId="77777777" w:rsidR="0009551F" w:rsidRDefault="0009551F">
            <w:pPr>
              <w:widowControl/>
              <w:jc w:val="center"/>
            </w:pPr>
            <w:r>
              <w:rPr>
                <w:rFonts w:ascii="宋体" w:hAnsi="宋体" w:hint="eastAsia"/>
                <w:color w:val="000000"/>
                <w:kern w:val="0"/>
              </w:rPr>
              <w:t xml:space="preserve">产品特有风险 </w:t>
            </w:r>
          </w:p>
        </w:tc>
      </w:tr>
      <w:tr w:rsidR="0050679F" w14:paraId="77D6D26B" w14:textId="77777777">
        <w:trPr>
          <w:divId w:val="50050658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52E1C" w14:textId="77777777" w:rsidR="0009551F" w:rsidRDefault="0009551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7534298" w14:textId="77777777" w:rsidR="0009551F" w:rsidRDefault="0009551F">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202E6E1A" w14:textId="77777777" w:rsidR="0009551F" w:rsidRDefault="0009551F">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3042ADB8" w14:textId="77777777" w:rsidR="0009551F" w:rsidRDefault="0009551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(二)摩根MSCI中国A股交易型开放式指数证券投资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(三)摩根MSCI中国A股交易型开放式指数证券投资基金托管协议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90F3042" w14:textId="77777777" w:rsidR="0009551F" w:rsidRDefault="0009551F">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26BB013C" w14:textId="77777777" w:rsidR="0009551F" w:rsidRDefault="0009551F">
      <w:pPr>
        <w:spacing w:line="360" w:lineRule="auto"/>
        <w:ind w:firstLineChars="200" w:firstLine="420"/>
        <w:jc w:val="left"/>
      </w:pPr>
      <w:r>
        <w:rPr>
          <w:rFonts w:ascii="宋体" w:hAnsi="宋体" w:cs="宋体" w:hint="eastAsia"/>
          <w:color w:val="000000"/>
          <w:kern w:val="0"/>
        </w:rPr>
        <w:t>基金管理人或基金托管人住所。</w:t>
      </w:r>
    </w:p>
    <w:p w14:paraId="6F2B298B" w14:textId="77777777" w:rsidR="0009551F" w:rsidRDefault="0009551F">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65E5B606" w14:textId="77777777" w:rsidR="0009551F" w:rsidRDefault="0009551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38850030" w14:textId="77777777" w:rsidR="0009551F" w:rsidRDefault="0009551F">
      <w:pPr>
        <w:spacing w:line="360" w:lineRule="auto"/>
        <w:ind w:firstLineChars="600" w:firstLine="1687"/>
        <w:jc w:val="left"/>
      </w:pPr>
      <w:r>
        <w:rPr>
          <w:rFonts w:ascii="宋体" w:hAnsi="宋体" w:hint="eastAsia"/>
          <w:b/>
          <w:bCs/>
          <w:sz w:val="28"/>
          <w:szCs w:val="30"/>
        </w:rPr>
        <w:t xml:space="preserve">　 </w:t>
      </w:r>
    </w:p>
    <w:p w14:paraId="6164FC84" w14:textId="77777777" w:rsidR="0009551F" w:rsidRDefault="0009551F">
      <w:pPr>
        <w:spacing w:line="360" w:lineRule="auto"/>
        <w:ind w:firstLineChars="600" w:firstLine="1687"/>
        <w:jc w:val="left"/>
      </w:pPr>
      <w:r>
        <w:rPr>
          <w:rFonts w:ascii="宋体" w:hAnsi="宋体" w:hint="eastAsia"/>
          <w:b/>
          <w:bCs/>
          <w:sz w:val="28"/>
          <w:szCs w:val="30"/>
        </w:rPr>
        <w:t xml:space="preserve">　 </w:t>
      </w:r>
    </w:p>
    <w:p w14:paraId="7A382DF0" w14:textId="77777777" w:rsidR="0009551F" w:rsidRDefault="0009551F">
      <w:pPr>
        <w:spacing w:line="360" w:lineRule="auto"/>
        <w:ind w:firstLineChars="600" w:firstLine="1446"/>
        <w:jc w:val="right"/>
      </w:pPr>
      <w:r>
        <w:rPr>
          <w:rFonts w:ascii="宋体" w:hAnsi="宋体" w:hint="eastAsia"/>
          <w:b/>
          <w:bCs/>
          <w:sz w:val="24"/>
          <w:szCs w:val="24"/>
        </w:rPr>
        <w:t>摩根基金管理（中国）有限公司</w:t>
      </w:r>
    </w:p>
    <w:p w14:paraId="58475628" w14:textId="77777777" w:rsidR="0009551F" w:rsidRDefault="0009551F">
      <w:pPr>
        <w:spacing w:line="360" w:lineRule="auto"/>
        <w:ind w:firstLineChars="600" w:firstLine="1446"/>
        <w:jc w:val="right"/>
      </w:pPr>
      <w:r>
        <w:rPr>
          <w:rFonts w:ascii="宋体" w:hAnsi="宋体" w:hint="eastAsia"/>
          <w:b/>
          <w:bCs/>
          <w:sz w:val="24"/>
          <w:szCs w:val="24"/>
        </w:rPr>
        <w:t>2026年1月22日</w:t>
      </w:r>
      <w:bookmarkEnd w:id="19"/>
    </w:p>
    <w:sectPr w:rsidR="0009551F">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BF62" w14:textId="77777777" w:rsidR="0009551F" w:rsidRDefault="0009551F">
      <w:pPr>
        <w:rPr>
          <w:szCs w:val="21"/>
        </w:rPr>
      </w:pPr>
      <w:r>
        <w:rPr>
          <w:szCs w:val="21"/>
        </w:rPr>
        <w:separator/>
      </w:r>
      <w:r>
        <w:rPr>
          <w:szCs w:val="21"/>
        </w:rPr>
        <w:t xml:space="preserve"> </w:t>
      </w:r>
    </w:p>
  </w:endnote>
  <w:endnote w:type="continuationSeparator" w:id="0">
    <w:p w14:paraId="3A0821B2" w14:textId="77777777" w:rsidR="0009551F" w:rsidRDefault="0009551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202" w14:textId="77777777" w:rsidR="0009551F" w:rsidRDefault="0009551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F161" w14:textId="77777777" w:rsidR="0009551F" w:rsidRDefault="0009551F">
      <w:pPr>
        <w:rPr>
          <w:szCs w:val="21"/>
        </w:rPr>
      </w:pPr>
      <w:r>
        <w:rPr>
          <w:szCs w:val="21"/>
        </w:rPr>
        <w:separator/>
      </w:r>
      <w:r>
        <w:rPr>
          <w:szCs w:val="21"/>
        </w:rPr>
        <w:t xml:space="preserve"> </w:t>
      </w:r>
    </w:p>
  </w:footnote>
  <w:footnote w:type="continuationSeparator" w:id="0">
    <w:p w14:paraId="634FB026" w14:textId="77777777" w:rsidR="0009551F" w:rsidRDefault="0009551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4859" w14:textId="77777777" w:rsidR="0009551F" w:rsidRDefault="0009551F">
    <w:pPr>
      <w:pStyle w:val="a8"/>
      <w:jc w:val="right"/>
    </w:pPr>
    <w:r>
      <w:rPr>
        <w:rFonts w:ascii="宋体" w:hAnsi="宋体" w:hint="eastAsia"/>
      </w:rPr>
      <w:t>摩根MSCI中国A股交易型开放式指数证券投资基金2025年第4季度报告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83784926">
    <w:abstractNumId w:val="0"/>
  </w:num>
  <w:num w:numId="2" w16cid:durableId="88062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1F"/>
    <w:rsid w:val="0009551F"/>
    <w:rsid w:val="000E7852"/>
    <w:rsid w:val="003C7510"/>
    <w:rsid w:val="003F3FA8"/>
    <w:rsid w:val="0050679F"/>
    <w:rsid w:val="00574E46"/>
    <w:rsid w:val="00642BB7"/>
    <w:rsid w:val="00CC5051"/>
    <w:rsid w:val="00E3288F"/>
    <w:rsid w:val="00FE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BABFDA7"/>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6581">
      <w:marLeft w:val="0"/>
      <w:marRight w:val="0"/>
      <w:marTop w:val="0"/>
      <w:marBottom w:val="0"/>
      <w:divBdr>
        <w:top w:val="none" w:sz="0" w:space="0" w:color="auto"/>
        <w:left w:val="none" w:sz="0" w:space="0" w:color="auto"/>
        <w:bottom w:val="none" w:sz="0" w:space="0" w:color="auto"/>
        <w:right w:val="none" w:sz="0" w:space="0" w:color="auto"/>
      </w:divBdr>
    </w:div>
    <w:div w:id="702708148">
      <w:marLeft w:val="0"/>
      <w:marRight w:val="0"/>
      <w:marTop w:val="0"/>
      <w:marBottom w:val="0"/>
      <w:divBdr>
        <w:top w:val="none" w:sz="0" w:space="0" w:color="auto"/>
        <w:left w:val="none" w:sz="0" w:space="0" w:color="auto"/>
        <w:bottom w:val="none" w:sz="0" w:space="0" w:color="auto"/>
        <w:right w:val="none" w:sz="0" w:space="0" w:color="auto"/>
      </w:divBdr>
    </w:div>
    <w:div w:id="723872008">
      <w:marLeft w:val="0"/>
      <w:marRight w:val="0"/>
      <w:marTop w:val="0"/>
      <w:marBottom w:val="0"/>
      <w:divBdr>
        <w:top w:val="none" w:sz="0" w:space="0" w:color="auto"/>
        <w:left w:val="none" w:sz="0" w:space="0" w:color="auto"/>
        <w:bottom w:val="none" w:sz="0" w:space="0" w:color="auto"/>
        <w:right w:val="none" w:sz="0" w:space="0" w:color="auto"/>
      </w:divBdr>
    </w:div>
    <w:div w:id="973754083">
      <w:marLeft w:val="0"/>
      <w:marRight w:val="0"/>
      <w:marTop w:val="0"/>
      <w:marBottom w:val="0"/>
      <w:divBdr>
        <w:top w:val="none" w:sz="0" w:space="0" w:color="auto"/>
        <w:left w:val="none" w:sz="0" w:space="0" w:color="auto"/>
        <w:bottom w:val="none" w:sz="0" w:space="0" w:color="auto"/>
        <w:right w:val="none" w:sz="0" w:space="0" w:color="auto"/>
      </w:divBdr>
    </w:div>
    <w:div w:id="1012759223">
      <w:marLeft w:val="0"/>
      <w:marRight w:val="0"/>
      <w:marTop w:val="0"/>
      <w:marBottom w:val="0"/>
      <w:divBdr>
        <w:top w:val="none" w:sz="0" w:space="0" w:color="auto"/>
        <w:left w:val="none" w:sz="0" w:space="0" w:color="auto"/>
        <w:bottom w:val="none" w:sz="0" w:space="0" w:color="auto"/>
        <w:right w:val="none" w:sz="0" w:space="0" w:color="auto"/>
      </w:divBdr>
      <w:divsChild>
        <w:div w:id="1366829794">
          <w:marLeft w:val="0"/>
          <w:marRight w:val="0"/>
          <w:marTop w:val="0"/>
          <w:marBottom w:val="0"/>
          <w:divBdr>
            <w:top w:val="none" w:sz="0" w:space="0" w:color="auto"/>
            <w:left w:val="none" w:sz="0" w:space="0" w:color="auto"/>
            <w:bottom w:val="none" w:sz="0" w:space="0" w:color="auto"/>
            <w:right w:val="none" w:sz="0" w:space="0" w:color="auto"/>
          </w:divBdr>
        </w:div>
      </w:divsChild>
    </w:div>
    <w:div w:id="1037391545">
      <w:marLeft w:val="0"/>
      <w:marRight w:val="0"/>
      <w:marTop w:val="0"/>
      <w:marBottom w:val="0"/>
      <w:divBdr>
        <w:top w:val="none" w:sz="0" w:space="0" w:color="auto"/>
        <w:left w:val="none" w:sz="0" w:space="0" w:color="auto"/>
        <w:bottom w:val="none" w:sz="0" w:space="0" w:color="auto"/>
        <w:right w:val="none" w:sz="0" w:space="0" w:color="auto"/>
      </w:divBdr>
    </w:div>
    <w:div w:id="1108769398">
      <w:marLeft w:val="0"/>
      <w:marRight w:val="0"/>
      <w:marTop w:val="0"/>
      <w:marBottom w:val="0"/>
      <w:divBdr>
        <w:top w:val="none" w:sz="0" w:space="0" w:color="auto"/>
        <w:left w:val="none" w:sz="0" w:space="0" w:color="auto"/>
        <w:bottom w:val="none" w:sz="0" w:space="0" w:color="auto"/>
        <w:right w:val="none" w:sz="0" w:space="0" w:color="auto"/>
      </w:divBdr>
    </w:div>
    <w:div w:id="1183206804">
      <w:marLeft w:val="0"/>
      <w:marRight w:val="0"/>
      <w:marTop w:val="0"/>
      <w:marBottom w:val="0"/>
      <w:divBdr>
        <w:top w:val="none" w:sz="0" w:space="0" w:color="auto"/>
        <w:left w:val="none" w:sz="0" w:space="0" w:color="auto"/>
        <w:bottom w:val="none" w:sz="0" w:space="0" w:color="auto"/>
        <w:right w:val="none" w:sz="0" w:space="0" w:color="auto"/>
      </w:divBdr>
    </w:div>
    <w:div w:id="1372610750">
      <w:marLeft w:val="0"/>
      <w:marRight w:val="0"/>
      <w:marTop w:val="0"/>
      <w:marBottom w:val="0"/>
      <w:divBdr>
        <w:top w:val="none" w:sz="0" w:space="0" w:color="auto"/>
        <w:left w:val="none" w:sz="0" w:space="0" w:color="auto"/>
        <w:bottom w:val="none" w:sz="0" w:space="0" w:color="auto"/>
        <w:right w:val="none" w:sz="0" w:space="0" w:color="auto"/>
      </w:divBdr>
    </w:div>
    <w:div w:id="1384906897">
      <w:marLeft w:val="0"/>
      <w:marRight w:val="0"/>
      <w:marTop w:val="0"/>
      <w:marBottom w:val="0"/>
      <w:divBdr>
        <w:top w:val="none" w:sz="0" w:space="0" w:color="auto"/>
        <w:left w:val="none" w:sz="0" w:space="0" w:color="auto"/>
        <w:bottom w:val="none" w:sz="0" w:space="0" w:color="auto"/>
        <w:right w:val="none" w:sz="0" w:space="0" w:color="auto"/>
      </w:divBdr>
    </w:div>
    <w:div w:id="1396666841">
      <w:marLeft w:val="0"/>
      <w:marRight w:val="0"/>
      <w:marTop w:val="0"/>
      <w:marBottom w:val="0"/>
      <w:divBdr>
        <w:top w:val="none" w:sz="0" w:space="0" w:color="auto"/>
        <w:left w:val="none" w:sz="0" w:space="0" w:color="auto"/>
        <w:bottom w:val="none" w:sz="0" w:space="0" w:color="auto"/>
        <w:right w:val="none" w:sz="0" w:space="0" w:color="auto"/>
      </w:divBdr>
    </w:div>
    <w:div w:id="1577285009">
      <w:marLeft w:val="0"/>
      <w:marRight w:val="0"/>
      <w:marTop w:val="0"/>
      <w:marBottom w:val="0"/>
      <w:divBdr>
        <w:top w:val="none" w:sz="0" w:space="0" w:color="auto"/>
        <w:left w:val="none" w:sz="0" w:space="0" w:color="auto"/>
        <w:bottom w:val="none" w:sz="0" w:space="0" w:color="auto"/>
        <w:right w:val="none" w:sz="0" w:space="0" w:color="auto"/>
      </w:divBdr>
      <w:divsChild>
        <w:div w:id="151025531">
          <w:marLeft w:val="0"/>
          <w:marRight w:val="0"/>
          <w:marTop w:val="0"/>
          <w:marBottom w:val="0"/>
          <w:divBdr>
            <w:top w:val="none" w:sz="0" w:space="0" w:color="auto"/>
            <w:left w:val="none" w:sz="0" w:space="0" w:color="auto"/>
            <w:bottom w:val="none" w:sz="0" w:space="0" w:color="auto"/>
            <w:right w:val="none" w:sz="0" w:space="0" w:color="auto"/>
          </w:divBdr>
        </w:div>
      </w:divsChild>
    </w:div>
    <w:div w:id="1807817784">
      <w:marLeft w:val="0"/>
      <w:marRight w:val="0"/>
      <w:marTop w:val="0"/>
      <w:marBottom w:val="0"/>
      <w:divBdr>
        <w:top w:val="none" w:sz="0" w:space="0" w:color="auto"/>
        <w:left w:val="none" w:sz="0" w:space="0" w:color="auto"/>
        <w:bottom w:val="none" w:sz="0" w:space="0" w:color="auto"/>
        <w:right w:val="none" w:sz="0" w:space="0" w:color="auto"/>
      </w:divBdr>
    </w:div>
    <w:div w:id="1833377413">
      <w:marLeft w:val="0"/>
      <w:marRight w:val="0"/>
      <w:marTop w:val="0"/>
      <w:marBottom w:val="0"/>
      <w:divBdr>
        <w:top w:val="none" w:sz="0" w:space="0" w:color="auto"/>
        <w:left w:val="none" w:sz="0" w:space="0" w:color="auto"/>
        <w:bottom w:val="none" w:sz="0" w:space="0" w:color="auto"/>
        <w:right w:val="none" w:sz="0" w:space="0" w:color="auto"/>
      </w:divBdr>
    </w:div>
    <w:div w:id="1855067640">
      <w:marLeft w:val="0"/>
      <w:marRight w:val="0"/>
      <w:marTop w:val="0"/>
      <w:marBottom w:val="0"/>
      <w:divBdr>
        <w:top w:val="none" w:sz="0" w:space="0" w:color="auto"/>
        <w:left w:val="none" w:sz="0" w:space="0" w:color="auto"/>
        <w:bottom w:val="none" w:sz="0" w:space="0" w:color="auto"/>
        <w:right w:val="none" w:sz="0" w:space="0" w:color="auto"/>
      </w:divBdr>
    </w:div>
    <w:div w:id="1865704431">
      <w:marLeft w:val="0"/>
      <w:marRight w:val="0"/>
      <w:marTop w:val="0"/>
      <w:marBottom w:val="0"/>
      <w:divBdr>
        <w:top w:val="none" w:sz="0" w:space="0" w:color="auto"/>
        <w:left w:val="none" w:sz="0" w:space="0" w:color="auto"/>
        <w:bottom w:val="none" w:sz="0" w:space="0" w:color="auto"/>
        <w:right w:val="none" w:sz="0" w:space="0" w:color="auto"/>
      </w:divBdr>
    </w:div>
    <w:div w:id="1893806440">
      <w:marLeft w:val="0"/>
      <w:marRight w:val="0"/>
      <w:marTop w:val="0"/>
      <w:marBottom w:val="0"/>
      <w:divBdr>
        <w:top w:val="none" w:sz="0" w:space="0" w:color="auto"/>
        <w:left w:val="none" w:sz="0" w:space="0" w:color="auto"/>
        <w:bottom w:val="none" w:sz="0" w:space="0" w:color="auto"/>
        <w:right w:val="none" w:sz="0" w:space="0" w:color="auto"/>
      </w:divBdr>
    </w:div>
    <w:div w:id="2043045344">
      <w:marLeft w:val="0"/>
      <w:marRight w:val="0"/>
      <w:marTop w:val="0"/>
      <w:marBottom w:val="0"/>
      <w:divBdr>
        <w:top w:val="none" w:sz="0" w:space="0" w:color="auto"/>
        <w:left w:val="none" w:sz="0" w:space="0" w:color="auto"/>
        <w:bottom w:val="none" w:sz="0" w:space="0" w:color="auto"/>
        <w:right w:val="none" w:sz="0" w:space="0" w:color="auto"/>
      </w:divBdr>
      <w:divsChild>
        <w:div w:id="10895482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6278</Words>
  <Characters>2199</Characters>
  <Application>Microsoft Office Word</Application>
  <DocSecurity>0</DocSecurity>
  <Lines>199</Lines>
  <Paragraphs>470</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6</cp:revision>
  <dcterms:created xsi:type="dcterms:W3CDTF">2026-01-14T13:51:00Z</dcterms:created>
  <dcterms:modified xsi:type="dcterms:W3CDTF">2026-01-21T06:25:00Z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