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83BB"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p>
    <w:p w14:paraId="4AB78FF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F1A472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E286FE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60597E07"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w:t>
      </w:r>
      <w:r w:rsidRPr="00473486">
        <w:rPr>
          <w:rFonts w:eastAsiaTheme="minorEastAsia"/>
          <w:b/>
          <w:color w:val="000000" w:themeColor="text1"/>
          <w:sz w:val="36"/>
          <w:szCs w:val="36"/>
        </w:rPr>
        <w:t>A50</w:t>
      </w:r>
      <w:r w:rsidRPr="00473486">
        <w:rPr>
          <w:rFonts w:eastAsiaTheme="minorEastAsia"/>
          <w:b/>
          <w:color w:val="000000" w:themeColor="text1"/>
          <w:sz w:val="36"/>
          <w:szCs w:val="36"/>
        </w:rPr>
        <w:t>交易型开放式指数证券投资基金</w:t>
      </w:r>
    </w:p>
    <w:p w14:paraId="6444CA94"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14:paraId="3E1C6928"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62FAF1C1" w14:textId="77777777" w:rsidR="00881A82" w:rsidRPr="00473486" w:rsidRDefault="00881A82">
      <w:pPr>
        <w:spacing w:line="360" w:lineRule="auto"/>
        <w:jc w:val="center"/>
        <w:rPr>
          <w:rFonts w:eastAsiaTheme="minorEastAsia"/>
          <w:b/>
          <w:color w:val="000000" w:themeColor="text1"/>
          <w:sz w:val="24"/>
        </w:rPr>
      </w:pPr>
    </w:p>
    <w:p w14:paraId="50196B3A" w14:textId="77777777" w:rsidR="00881A82" w:rsidRPr="00473486" w:rsidRDefault="00881A82">
      <w:pPr>
        <w:spacing w:line="360" w:lineRule="auto"/>
        <w:jc w:val="center"/>
        <w:rPr>
          <w:rFonts w:eastAsiaTheme="minorEastAsia"/>
          <w:b/>
          <w:color w:val="000000" w:themeColor="text1"/>
          <w:sz w:val="24"/>
        </w:rPr>
      </w:pPr>
    </w:p>
    <w:p w14:paraId="7A338268" w14:textId="77777777" w:rsidR="00881A82" w:rsidRPr="00473486" w:rsidRDefault="00881A82">
      <w:pPr>
        <w:spacing w:line="360" w:lineRule="auto"/>
        <w:jc w:val="center"/>
        <w:rPr>
          <w:rFonts w:eastAsiaTheme="minorEastAsia"/>
          <w:b/>
          <w:color w:val="000000" w:themeColor="text1"/>
          <w:sz w:val="24"/>
        </w:rPr>
      </w:pPr>
    </w:p>
    <w:p w14:paraId="251ED707" w14:textId="77777777" w:rsidR="00881A82" w:rsidRPr="00473486" w:rsidRDefault="00881A82">
      <w:pPr>
        <w:spacing w:line="360" w:lineRule="auto"/>
        <w:jc w:val="center"/>
        <w:rPr>
          <w:rFonts w:eastAsiaTheme="minorEastAsia"/>
          <w:b/>
          <w:color w:val="000000" w:themeColor="text1"/>
          <w:sz w:val="24"/>
        </w:rPr>
      </w:pPr>
    </w:p>
    <w:p w14:paraId="2B2BFC23" w14:textId="77777777" w:rsidR="00881A82" w:rsidRPr="00473486" w:rsidRDefault="00881A82">
      <w:pPr>
        <w:spacing w:line="360" w:lineRule="auto"/>
        <w:jc w:val="center"/>
        <w:rPr>
          <w:rFonts w:eastAsiaTheme="minorEastAsia"/>
          <w:b/>
          <w:color w:val="000000" w:themeColor="text1"/>
          <w:sz w:val="24"/>
        </w:rPr>
      </w:pPr>
    </w:p>
    <w:p w14:paraId="5174A753" w14:textId="77777777" w:rsidR="00881A82" w:rsidRPr="00473486" w:rsidRDefault="00881A82">
      <w:pPr>
        <w:spacing w:line="360" w:lineRule="auto"/>
        <w:jc w:val="center"/>
        <w:rPr>
          <w:rFonts w:eastAsiaTheme="minorEastAsia"/>
          <w:b/>
          <w:color w:val="000000" w:themeColor="text1"/>
          <w:sz w:val="24"/>
        </w:rPr>
      </w:pPr>
    </w:p>
    <w:p w14:paraId="0344087A" w14:textId="77777777" w:rsidR="00881A82" w:rsidRPr="00473486" w:rsidRDefault="00881A82">
      <w:pPr>
        <w:spacing w:line="360" w:lineRule="auto"/>
        <w:jc w:val="center"/>
        <w:rPr>
          <w:rFonts w:eastAsiaTheme="minorEastAsia"/>
          <w:b/>
          <w:color w:val="000000" w:themeColor="text1"/>
          <w:sz w:val="24"/>
        </w:rPr>
      </w:pPr>
    </w:p>
    <w:p w14:paraId="6405E452" w14:textId="77777777" w:rsidR="00881A82" w:rsidRPr="00473486" w:rsidRDefault="00881A82">
      <w:pPr>
        <w:spacing w:line="360" w:lineRule="auto"/>
        <w:jc w:val="center"/>
        <w:rPr>
          <w:rFonts w:eastAsiaTheme="minorEastAsia"/>
          <w:b/>
          <w:color w:val="000000" w:themeColor="text1"/>
          <w:sz w:val="24"/>
        </w:rPr>
      </w:pPr>
    </w:p>
    <w:p w14:paraId="5114F9E1" w14:textId="77777777" w:rsidR="00881A82" w:rsidRPr="00473486" w:rsidRDefault="00881A82">
      <w:pPr>
        <w:spacing w:line="360" w:lineRule="auto"/>
        <w:jc w:val="center"/>
        <w:rPr>
          <w:rFonts w:eastAsiaTheme="minorEastAsia"/>
          <w:b/>
          <w:color w:val="000000" w:themeColor="text1"/>
          <w:sz w:val="24"/>
        </w:rPr>
      </w:pPr>
    </w:p>
    <w:p w14:paraId="2CC30049" w14:textId="77777777" w:rsidR="00881A82" w:rsidRPr="00473486" w:rsidRDefault="00881A82">
      <w:pPr>
        <w:spacing w:line="360" w:lineRule="auto"/>
        <w:jc w:val="center"/>
        <w:rPr>
          <w:rFonts w:eastAsiaTheme="minorEastAsia"/>
          <w:b/>
          <w:color w:val="000000" w:themeColor="text1"/>
          <w:sz w:val="24"/>
        </w:rPr>
      </w:pPr>
    </w:p>
    <w:p w14:paraId="4FEEB84D" w14:textId="77777777" w:rsidR="00881A82" w:rsidRPr="00473486" w:rsidRDefault="00881A82">
      <w:pPr>
        <w:spacing w:line="360" w:lineRule="auto"/>
        <w:jc w:val="center"/>
        <w:rPr>
          <w:rFonts w:eastAsiaTheme="minorEastAsia"/>
          <w:b/>
          <w:color w:val="000000" w:themeColor="text1"/>
          <w:sz w:val="24"/>
        </w:rPr>
      </w:pPr>
    </w:p>
    <w:p w14:paraId="14213C44" w14:textId="77777777" w:rsidR="00881A82" w:rsidRPr="00473486" w:rsidRDefault="00881A82">
      <w:pPr>
        <w:spacing w:line="360" w:lineRule="auto"/>
        <w:jc w:val="center"/>
        <w:rPr>
          <w:rFonts w:eastAsiaTheme="minorEastAsia"/>
          <w:b/>
          <w:color w:val="000000" w:themeColor="text1"/>
          <w:sz w:val="24"/>
        </w:rPr>
      </w:pPr>
    </w:p>
    <w:p w14:paraId="5A11AB75" w14:textId="77777777" w:rsidR="00881A82" w:rsidRPr="00473486" w:rsidRDefault="00881A82">
      <w:pPr>
        <w:spacing w:line="360" w:lineRule="auto"/>
        <w:jc w:val="center"/>
        <w:rPr>
          <w:rFonts w:eastAsiaTheme="minorEastAsia"/>
          <w:b/>
          <w:color w:val="000000" w:themeColor="text1"/>
          <w:sz w:val="24"/>
        </w:rPr>
      </w:pPr>
    </w:p>
    <w:p w14:paraId="72EB8E87" w14:textId="77777777" w:rsidR="00881A82" w:rsidRPr="00473486" w:rsidRDefault="00881A82">
      <w:pPr>
        <w:spacing w:line="360" w:lineRule="auto"/>
        <w:jc w:val="center"/>
        <w:rPr>
          <w:rFonts w:eastAsiaTheme="minorEastAsia"/>
          <w:b/>
          <w:color w:val="000000" w:themeColor="text1"/>
          <w:sz w:val="24"/>
        </w:rPr>
      </w:pPr>
    </w:p>
    <w:p w14:paraId="51C7C7E1" w14:textId="77777777" w:rsidR="00881A82" w:rsidRPr="00473486" w:rsidRDefault="00881A82">
      <w:pPr>
        <w:spacing w:line="360" w:lineRule="auto"/>
        <w:rPr>
          <w:rFonts w:eastAsiaTheme="minorEastAsia"/>
          <w:b/>
          <w:color w:val="000000" w:themeColor="text1"/>
          <w:sz w:val="24"/>
        </w:rPr>
      </w:pPr>
    </w:p>
    <w:p w14:paraId="784BDFDF"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11D865C0"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基金托管人：招商证券股份有限公司</w:t>
      </w:r>
    </w:p>
    <w:p w14:paraId="35C4346B"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14:paraId="431BB327"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18B4C78C"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A57FA4F"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C2A883B"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6B92FFB"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9725CEA"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36367B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678E576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5F5CCEE1" w14:textId="77777777">
        <w:tc>
          <w:tcPr>
            <w:tcW w:w="2835" w:type="dxa"/>
            <w:vAlign w:val="center"/>
          </w:tcPr>
          <w:p w14:paraId="5ABC03A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79E4F37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w:t>
            </w:r>
            <w:r w:rsidRPr="00473486">
              <w:rPr>
                <w:rFonts w:eastAsiaTheme="minorEastAsia"/>
                <w:color w:val="000000" w:themeColor="text1"/>
                <w:kern w:val="0"/>
                <w:szCs w:val="21"/>
              </w:rPr>
              <w:t>A50ETF</w:t>
            </w:r>
          </w:p>
        </w:tc>
      </w:tr>
      <w:tr w:rsidR="00881A82" w:rsidRPr="00473486" w14:paraId="3F2A3FE8" w14:textId="77777777">
        <w:tc>
          <w:tcPr>
            <w:tcW w:w="2835" w:type="dxa"/>
            <w:tcBorders>
              <w:top w:val="single" w:sz="4" w:space="0" w:color="auto"/>
              <w:left w:val="single" w:sz="4" w:space="0" w:color="auto"/>
              <w:bottom w:val="single" w:sz="4" w:space="0" w:color="auto"/>
              <w:right w:val="single" w:sz="4" w:space="0" w:color="auto"/>
            </w:tcBorders>
            <w:vAlign w:val="center"/>
          </w:tcPr>
          <w:p w14:paraId="067985D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7F10B63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560350</w:t>
            </w:r>
          </w:p>
        </w:tc>
      </w:tr>
      <w:tr w:rsidR="00881A82" w:rsidRPr="00473486" w14:paraId="2E11891D" w14:textId="77777777">
        <w:tc>
          <w:tcPr>
            <w:tcW w:w="2835" w:type="dxa"/>
            <w:tcBorders>
              <w:top w:val="single" w:sz="4" w:space="0" w:color="auto"/>
              <w:left w:val="single" w:sz="4" w:space="0" w:color="auto"/>
              <w:bottom w:val="single" w:sz="4" w:space="0" w:color="auto"/>
              <w:right w:val="single" w:sz="4" w:space="0" w:color="auto"/>
            </w:tcBorders>
            <w:vAlign w:val="center"/>
          </w:tcPr>
          <w:p w14:paraId="52E2737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54752B7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560350</w:t>
            </w:r>
          </w:p>
        </w:tc>
      </w:tr>
      <w:tr w:rsidR="00881A82" w:rsidRPr="00473486" w14:paraId="193EB1CF" w14:textId="77777777">
        <w:tc>
          <w:tcPr>
            <w:tcW w:w="2835" w:type="dxa"/>
            <w:vAlign w:val="center"/>
          </w:tcPr>
          <w:p w14:paraId="71C5F44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523A14D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017811EC" w14:textId="77777777">
        <w:tc>
          <w:tcPr>
            <w:tcW w:w="2835" w:type="dxa"/>
            <w:vAlign w:val="center"/>
          </w:tcPr>
          <w:p w14:paraId="1538180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23FECFD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5</w:t>
            </w:r>
            <w:r w:rsidRPr="00473486">
              <w:rPr>
                <w:rFonts w:eastAsiaTheme="minorEastAsia"/>
                <w:color w:val="000000" w:themeColor="text1"/>
                <w:kern w:val="0"/>
                <w:szCs w:val="21"/>
              </w:rPr>
              <w:t>日</w:t>
            </w:r>
          </w:p>
        </w:tc>
      </w:tr>
      <w:tr w:rsidR="00881A82" w:rsidRPr="00473486" w14:paraId="38D855C8" w14:textId="77777777">
        <w:tc>
          <w:tcPr>
            <w:tcW w:w="2835" w:type="dxa"/>
            <w:vAlign w:val="center"/>
          </w:tcPr>
          <w:p w14:paraId="765441A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1967A95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4,137,532,144.00</w:t>
            </w:r>
            <w:r w:rsidRPr="00473486">
              <w:rPr>
                <w:rFonts w:eastAsiaTheme="minorEastAsia"/>
                <w:color w:val="000000" w:themeColor="text1"/>
                <w:kern w:val="0"/>
                <w:szCs w:val="21"/>
              </w:rPr>
              <w:t>份</w:t>
            </w:r>
          </w:p>
        </w:tc>
      </w:tr>
      <w:tr w:rsidR="00881A82" w:rsidRPr="00473486" w14:paraId="440579EB" w14:textId="77777777">
        <w:tc>
          <w:tcPr>
            <w:tcW w:w="2835" w:type="dxa"/>
            <w:vAlign w:val="center"/>
          </w:tcPr>
          <w:p w14:paraId="5E5FB81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192538E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14:paraId="2287A5B6" w14:textId="77777777">
        <w:tc>
          <w:tcPr>
            <w:tcW w:w="2835" w:type="dxa"/>
            <w:vAlign w:val="center"/>
          </w:tcPr>
          <w:p w14:paraId="2123117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596143E4"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本基金主要采用复制策略、替代策略及其他适当的策略以更好地跟踪标的指数，实现基金投资目标。本基金力争日均跟踪偏离度的绝对值不超过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w:t>
            </w:r>
          </w:p>
          <w:p w14:paraId="037656E0"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、复制策略</w:t>
            </w:r>
          </w:p>
          <w:p w14:paraId="6DEF8911"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本基金主要采用完全复制法，按照标的指数成份股构成及其权重构建股票资产组合，并根据标的指数成份股及其权重的变化对股票组合进行动态调整。</w:t>
            </w:r>
          </w:p>
          <w:p w14:paraId="196A4C23"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）定期调整</w:t>
            </w:r>
          </w:p>
          <w:p w14:paraId="1DF7910A"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3D83FA8F"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）不定期调整</w:t>
            </w:r>
          </w:p>
          <w:p w14:paraId="0B301632"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）根据指数编制规则，当标的指数成份股因增发、送配等股权变动而需进行成份股权</w:t>
            </w:r>
            <w:proofErr w:type="gramStart"/>
            <w:r>
              <w:rPr>
                <w:rFonts w:eastAsiaTheme="minorEastAsia"/>
                <w:color w:val="000000" w:themeColor="text1"/>
                <w:kern w:val="0"/>
                <w:szCs w:val="21"/>
              </w:rPr>
              <w:t>重调整</w:t>
            </w:r>
            <w:proofErr w:type="gramEnd"/>
            <w:r>
              <w:rPr>
                <w:rFonts w:eastAsiaTheme="minorEastAsia"/>
                <w:color w:val="000000" w:themeColor="text1"/>
                <w:kern w:val="0"/>
                <w:szCs w:val="21"/>
              </w:rPr>
              <w:t>时，本基金将根据标的指数权重比例的变化，进行相应调整。</w:t>
            </w:r>
          </w:p>
          <w:p w14:paraId="4ED03243"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242513BA"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）本基金将根据申购和赎回情况对股票投资组合进行调整，保证基金正常运行，从而有效跟踪标的指数。</w:t>
            </w:r>
          </w:p>
          <w:p w14:paraId="3D7282D0"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、替代策略</w:t>
            </w:r>
          </w:p>
          <w:p w14:paraId="6D1140E6" w14:textId="77777777" w:rsidR="008E7A99" w:rsidRDefault="009547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p>
          <w:p w14:paraId="49F3A18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6E7B25E4" w14:textId="77777777">
        <w:tc>
          <w:tcPr>
            <w:tcW w:w="2835" w:type="dxa"/>
            <w:vAlign w:val="center"/>
          </w:tcPr>
          <w:p w14:paraId="48ECF46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456929F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w:t>
            </w:r>
            <w:r w:rsidRPr="00473486">
              <w:rPr>
                <w:rFonts w:eastAsiaTheme="minorEastAsia"/>
                <w:color w:val="000000" w:themeColor="text1"/>
                <w:kern w:val="0"/>
                <w:szCs w:val="21"/>
              </w:rPr>
              <w:t>A50</w:t>
            </w:r>
            <w:r w:rsidRPr="00473486">
              <w:rPr>
                <w:rFonts w:eastAsiaTheme="minorEastAsia"/>
                <w:color w:val="000000" w:themeColor="text1"/>
                <w:kern w:val="0"/>
                <w:szCs w:val="21"/>
              </w:rPr>
              <w:t>指数收益率。</w:t>
            </w:r>
          </w:p>
        </w:tc>
      </w:tr>
      <w:tr w:rsidR="00881A82" w:rsidRPr="00473486" w14:paraId="749FE056" w14:textId="77777777">
        <w:tc>
          <w:tcPr>
            <w:tcW w:w="2835" w:type="dxa"/>
            <w:vAlign w:val="center"/>
          </w:tcPr>
          <w:p w14:paraId="05699B2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3F71323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w:t>
            </w:r>
            <w:proofErr w:type="gramStart"/>
            <w:r w:rsidRPr="00473486">
              <w:rPr>
                <w:rFonts w:eastAsiaTheme="minorEastAsia"/>
                <w:color w:val="000000" w:themeColor="text1"/>
                <w:kern w:val="0"/>
                <w:szCs w:val="21"/>
              </w:rPr>
              <w:t>型指数</w:t>
            </w:r>
            <w:proofErr w:type="gramEnd"/>
            <w:r w:rsidRPr="00473486">
              <w:rPr>
                <w:rFonts w:eastAsiaTheme="minorEastAsia"/>
                <w:color w:val="000000" w:themeColor="text1"/>
                <w:kern w:val="0"/>
                <w:szCs w:val="21"/>
              </w:rPr>
              <w:t>基金，其预期风险和预期收益高于货币市场基金、债券型基金和混合型基金。本基金主要采用完全复制法跟踪标的指数的表现，具有与标的指数相似的风险收益特征。</w:t>
            </w:r>
          </w:p>
        </w:tc>
      </w:tr>
      <w:tr w:rsidR="00881A82" w:rsidRPr="00473486" w14:paraId="25FFDCC6" w14:textId="77777777">
        <w:tc>
          <w:tcPr>
            <w:tcW w:w="2835" w:type="dxa"/>
            <w:vAlign w:val="center"/>
          </w:tcPr>
          <w:p w14:paraId="346E2F3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0216211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58ACDC78" w14:textId="77777777">
        <w:tc>
          <w:tcPr>
            <w:tcW w:w="2835" w:type="dxa"/>
            <w:vAlign w:val="center"/>
          </w:tcPr>
          <w:p w14:paraId="63C56FF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28657E5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招商证券股份有限公司</w:t>
            </w:r>
          </w:p>
        </w:tc>
      </w:tr>
    </w:tbl>
    <w:p w14:paraId="7A92D40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6DDC70E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3CE4F51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547A5" w:rsidRPr="00473486" w14:paraId="20A54155" w14:textId="77777777" w:rsidTr="009547A5">
        <w:tc>
          <w:tcPr>
            <w:tcW w:w="3402" w:type="dxa"/>
            <w:vAlign w:val="center"/>
          </w:tcPr>
          <w:p w14:paraId="369A2CDF"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53B83A7B"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5DA867DC"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9547A5" w:rsidRPr="00473486" w14:paraId="12C7DFEE" w14:textId="77777777" w:rsidTr="009547A5">
        <w:tc>
          <w:tcPr>
            <w:tcW w:w="3402" w:type="dxa"/>
            <w:vAlign w:val="center"/>
          </w:tcPr>
          <w:p w14:paraId="7EC82E9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60B1744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38,995,374.52</w:t>
            </w:r>
          </w:p>
        </w:tc>
      </w:tr>
      <w:tr w:rsidR="009547A5" w:rsidRPr="00473486" w14:paraId="6D2DD11D" w14:textId="77777777" w:rsidTr="009547A5">
        <w:tc>
          <w:tcPr>
            <w:tcW w:w="3402" w:type="dxa"/>
            <w:vAlign w:val="center"/>
          </w:tcPr>
          <w:p w14:paraId="18E6702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5B692E9B"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-90,000,957.52</w:t>
            </w:r>
          </w:p>
        </w:tc>
      </w:tr>
      <w:tr w:rsidR="009547A5" w:rsidRPr="00473486" w14:paraId="560DE112" w14:textId="77777777" w:rsidTr="009547A5">
        <w:tc>
          <w:tcPr>
            <w:tcW w:w="3402" w:type="dxa"/>
            <w:vAlign w:val="center"/>
          </w:tcPr>
          <w:p w14:paraId="11BC397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7CF4CA9D"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-0.0286</w:t>
            </w:r>
          </w:p>
        </w:tc>
      </w:tr>
      <w:tr w:rsidR="009547A5" w:rsidRPr="00473486" w14:paraId="71001F9E" w14:textId="77777777" w:rsidTr="009547A5">
        <w:tc>
          <w:tcPr>
            <w:tcW w:w="3402" w:type="dxa"/>
            <w:vAlign w:val="center"/>
          </w:tcPr>
          <w:p w14:paraId="6D804913"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6D80606D"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4,071,239,387.93</w:t>
            </w:r>
          </w:p>
        </w:tc>
      </w:tr>
      <w:tr w:rsidR="009547A5" w:rsidRPr="00473486" w14:paraId="4739FE59" w14:textId="77777777" w:rsidTr="009547A5">
        <w:trPr>
          <w:trHeight w:val="158"/>
        </w:trPr>
        <w:tc>
          <w:tcPr>
            <w:tcW w:w="3402" w:type="dxa"/>
            <w:vAlign w:val="center"/>
          </w:tcPr>
          <w:p w14:paraId="2CC9F18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5A429424"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0.9840</w:t>
            </w:r>
          </w:p>
        </w:tc>
      </w:tr>
    </w:tbl>
    <w:p w14:paraId="16DF6AEF" w14:textId="77777777" w:rsidR="008E7A99" w:rsidRDefault="009547A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4161B0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F18C5D3"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6469EC0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4E914B4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3.2.1</w:t>
      </w:r>
      <w:r w:rsidRPr="00473486">
        <w:rPr>
          <w:rFonts w:eastAsiaTheme="minorEastAsia"/>
          <w:b/>
          <w:color w:val="000000" w:themeColor="text1"/>
          <w:kern w:val="0"/>
          <w:sz w:val="24"/>
        </w:rPr>
        <w:t>本报告</w:t>
      </w:r>
      <w:proofErr w:type="gramStart"/>
      <w:r w:rsidRPr="00473486">
        <w:rPr>
          <w:rFonts w:eastAsiaTheme="minorEastAsia"/>
          <w:b/>
          <w:color w:val="000000" w:themeColor="text1"/>
          <w:kern w:val="0"/>
          <w:sz w:val="24"/>
        </w:rPr>
        <w:t>期基金</w:t>
      </w:r>
      <w:proofErr w:type="gramEnd"/>
      <w:r w:rsidRPr="00473486">
        <w:rPr>
          <w:rFonts w:eastAsiaTheme="minorEastAsia"/>
          <w:b/>
          <w:color w:val="000000" w:themeColor="text1"/>
          <w:kern w:val="0"/>
          <w:sz w:val="24"/>
        </w:rPr>
        <w:t>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3404E05D" w14:textId="77777777">
        <w:tc>
          <w:tcPr>
            <w:tcW w:w="1395" w:type="dxa"/>
            <w:vAlign w:val="center"/>
          </w:tcPr>
          <w:p w14:paraId="370177C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4E5CBB6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568D208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7F26906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057F58D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01805FF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34EE461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8E7A99" w14:paraId="12E0C73B" w14:textId="77777777">
        <w:tc>
          <w:tcPr>
            <w:tcW w:w="1395" w:type="dxa"/>
            <w:vAlign w:val="center"/>
          </w:tcPr>
          <w:p w14:paraId="3A20319B" w14:textId="77777777" w:rsidR="008E7A99" w:rsidRDefault="009547A5">
            <w:pPr>
              <w:jc w:val="left"/>
            </w:pPr>
            <w:r>
              <w:rPr>
                <w:rFonts w:eastAsiaTheme="minorEastAsia"/>
                <w:color w:val="000000" w:themeColor="text1"/>
                <w:szCs w:val="21"/>
              </w:rPr>
              <w:t>过去三个月</w:t>
            </w:r>
          </w:p>
        </w:tc>
        <w:tc>
          <w:tcPr>
            <w:tcW w:w="1092" w:type="dxa"/>
            <w:vAlign w:val="center"/>
          </w:tcPr>
          <w:p w14:paraId="001BD307" w14:textId="77777777" w:rsidR="008E7A99" w:rsidRDefault="009547A5">
            <w:pPr>
              <w:jc w:val="center"/>
            </w:pPr>
            <w:r>
              <w:rPr>
                <w:rFonts w:eastAsiaTheme="minorEastAsia"/>
                <w:color w:val="000000" w:themeColor="text1"/>
                <w:szCs w:val="21"/>
              </w:rPr>
              <w:t>-1.28%</w:t>
            </w:r>
          </w:p>
        </w:tc>
        <w:tc>
          <w:tcPr>
            <w:tcW w:w="1161" w:type="dxa"/>
            <w:vAlign w:val="center"/>
          </w:tcPr>
          <w:p w14:paraId="467B68E4" w14:textId="77777777" w:rsidR="008E7A99" w:rsidRDefault="009547A5">
            <w:pPr>
              <w:jc w:val="center"/>
            </w:pPr>
            <w:r>
              <w:rPr>
                <w:rFonts w:eastAsiaTheme="minorEastAsia"/>
                <w:color w:val="000000" w:themeColor="text1"/>
                <w:szCs w:val="21"/>
              </w:rPr>
              <w:t>0.77%</w:t>
            </w:r>
          </w:p>
        </w:tc>
        <w:tc>
          <w:tcPr>
            <w:tcW w:w="1181" w:type="dxa"/>
            <w:vAlign w:val="center"/>
          </w:tcPr>
          <w:p w14:paraId="0773D943" w14:textId="77777777" w:rsidR="008E7A99" w:rsidRDefault="009547A5">
            <w:pPr>
              <w:jc w:val="center"/>
            </w:pPr>
            <w:r>
              <w:rPr>
                <w:rFonts w:eastAsiaTheme="minorEastAsia"/>
                <w:color w:val="000000" w:themeColor="text1"/>
                <w:szCs w:val="21"/>
              </w:rPr>
              <w:t>-2.50%</w:t>
            </w:r>
          </w:p>
        </w:tc>
        <w:tc>
          <w:tcPr>
            <w:tcW w:w="1188" w:type="dxa"/>
            <w:vAlign w:val="center"/>
          </w:tcPr>
          <w:p w14:paraId="02628675" w14:textId="77777777" w:rsidR="008E7A99" w:rsidRDefault="009547A5">
            <w:pPr>
              <w:jc w:val="center"/>
            </w:pPr>
            <w:r>
              <w:rPr>
                <w:rFonts w:eastAsiaTheme="minorEastAsia"/>
                <w:color w:val="000000" w:themeColor="text1"/>
                <w:szCs w:val="21"/>
              </w:rPr>
              <w:t>0.78%</w:t>
            </w:r>
          </w:p>
        </w:tc>
        <w:tc>
          <w:tcPr>
            <w:tcW w:w="1199" w:type="dxa"/>
            <w:vAlign w:val="center"/>
          </w:tcPr>
          <w:p w14:paraId="18CCE2F0" w14:textId="77777777" w:rsidR="008E7A99" w:rsidRDefault="009547A5">
            <w:pPr>
              <w:jc w:val="center"/>
            </w:pPr>
            <w:r>
              <w:rPr>
                <w:rFonts w:eastAsiaTheme="minorEastAsia"/>
                <w:color w:val="000000" w:themeColor="text1"/>
                <w:szCs w:val="21"/>
              </w:rPr>
              <w:t>1.22%</w:t>
            </w:r>
          </w:p>
        </w:tc>
        <w:tc>
          <w:tcPr>
            <w:tcW w:w="1204" w:type="dxa"/>
            <w:vAlign w:val="center"/>
          </w:tcPr>
          <w:p w14:paraId="072AE005" w14:textId="77777777" w:rsidR="008E7A99" w:rsidRDefault="009547A5">
            <w:pPr>
              <w:jc w:val="center"/>
            </w:pPr>
            <w:r>
              <w:rPr>
                <w:rFonts w:eastAsiaTheme="minorEastAsia"/>
                <w:color w:val="000000" w:themeColor="text1"/>
                <w:szCs w:val="21"/>
              </w:rPr>
              <w:t>-0.01%</w:t>
            </w:r>
          </w:p>
        </w:tc>
      </w:tr>
      <w:tr w:rsidR="008E7A99" w14:paraId="3DF6098C" w14:textId="77777777">
        <w:tc>
          <w:tcPr>
            <w:tcW w:w="1395" w:type="dxa"/>
            <w:vAlign w:val="center"/>
          </w:tcPr>
          <w:p w14:paraId="5447EABD" w14:textId="77777777" w:rsidR="008E7A99" w:rsidRDefault="009547A5">
            <w:pPr>
              <w:jc w:val="left"/>
            </w:pPr>
            <w:r>
              <w:rPr>
                <w:rFonts w:eastAsiaTheme="minorEastAsia"/>
                <w:color w:val="000000" w:themeColor="text1"/>
                <w:szCs w:val="21"/>
              </w:rPr>
              <w:t>过去六个月</w:t>
            </w:r>
          </w:p>
        </w:tc>
        <w:tc>
          <w:tcPr>
            <w:tcW w:w="1092" w:type="dxa"/>
            <w:vAlign w:val="center"/>
          </w:tcPr>
          <w:p w14:paraId="6605395D" w14:textId="77777777" w:rsidR="008E7A99" w:rsidRDefault="009547A5">
            <w:pPr>
              <w:jc w:val="center"/>
            </w:pPr>
            <w:r>
              <w:rPr>
                <w:rFonts w:eastAsiaTheme="minorEastAsia"/>
                <w:color w:val="000000" w:themeColor="text1"/>
                <w:szCs w:val="21"/>
              </w:rPr>
              <w:t>-</w:t>
            </w:r>
          </w:p>
        </w:tc>
        <w:tc>
          <w:tcPr>
            <w:tcW w:w="1161" w:type="dxa"/>
            <w:vAlign w:val="center"/>
          </w:tcPr>
          <w:p w14:paraId="7176836B" w14:textId="77777777" w:rsidR="008E7A99" w:rsidRDefault="009547A5">
            <w:pPr>
              <w:jc w:val="center"/>
            </w:pPr>
            <w:r>
              <w:rPr>
                <w:rFonts w:eastAsiaTheme="minorEastAsia"/>
                <w:color w:val="000000" w:themeColor="text1"/>
                <w:szCs w:val="21"/>
              </w:rPr>
              <w:t>-</w:t>
            </w:r>
          </w:p>
        </w:tc>
        <w:tc>
          <w:tcPr>
            <w:tcW w:w="1181" w:type="dxa"/>
            <w:vAlign w:val="center"/>
          </w:tcPr>
          <w:p w14:paraId="6A9C8985" w14:textId="77777777" w:rsidR="008E7A99" w:rsidRDefault="009547A5">
            <w:pPr>
              <w:jc w:val="center"/>
            </w:pPr>
            <w:r>
              <w:rPr>
                <w:rFonts w:eastAsiaTheme="minorEastAsia"/>
                <w:color w:val="000000" w:themeColor="text1"/>
                <w:szCs w:val="21"/>
              </w:rPr>
              <w:t>-</w:t>
            </w:r>
          </w:p>
        </w:tc>
        <w:tc>
          <w:tcPr>
            <w:tcW w:w="1188" w:type="dxa"/>
            <w:vAlign w:val="center"/>
          </w:tcPr>
          <w:p w14:paraId="125491A7" w14:textId="77777777" w:rsidR="008E7A99" w:rsidRDefault="009547A5">
            <w:pPr>
              <w:jc w:val="center"/>
            </w:pPr>
            <w:r>
              <w:rPr>
                <w:rFonts w:eastAsiaTheme="minorEastAsia"/>
                <w:color w:val="000000" w:themeColor="text1"/>
                <w:szCs w:val="21"/>
              </w:rPr>
              <w:t>-</w:t>
            </w:r>
          </w:p>
        </w:tc>
        <w:tc>
          <w:tcPr>
            <w:tcW w:w="1199" w:type="dxa"/>
            <w:vAlign w:val="center"/>
          </w:tcPr>
          <w:p w14:paraId="51648171" w14:textId="77777777" w:rsidR="008E7A99" w:rsidRDefault="009547A5">
            <w:pPr>
              <w:jc w:val="center"/>
            </w:pPr>
            <w:r>
              <w:rPr>
                <w:rFonts w:eastAsiaTheme="minorEastAsia"/>
                <w:color w:val="000000" w:themeColor="text1"/>
                <w:szCs w:val="21"/>
              </w:rPr>
              <w:t>-</w:t>
            </w:r>
          </w:p>
        </w:tc>
        <w:tc>
          <w:tcPr>
            <w:tcW w:w="1204" w:type="dxa"/>
            <w:vAlign w:val="center"/>
          </w:tcPr>
          <w:p w14:paraId="17C6BAB9" w14:textId="77777777" w:rsidR="008E7A99" w:rsidRDefault="009547A5">
            <w:pPr>
              <w:jc w:val="center"/>
            </w:pPr>
            <w:r>
              <w:rPr>
                <w:rFonts w:eastAsiaTheme="minorEastAsia"/>
                <w:color w:val="000000" w:themeColor="text1"/>
                <w:szCs w:val="21"/>
              </w:rPr>
              <w:t>-</w:t>
            </w:r>
          </w:p>
        </w:tc>
      </w:tr>
      <w:tr w:rsidR="008E7A99" w14:paraId="03BC786A" w14:textId="77777777">
        <w:tc>
          <w:tcPr>
            <w:tcW w:w="1395" w:type="dxa"/>
            <w:vAlign w:val="center"/>
          </w:tcPr>
          <w:p w14:paraId="22D91E7F" w14:textId="77777777" w:rsidR="008E7A99" w:rsidRDefault="009547A5">
            <w:pPr>
              <w:jc w:val="left"/>
            </w:pPr>
            <w:r>
              <w:rPr>
                <w:rFonts w:eastAsiaTheme="minorEastAsia"/>
                <w:color w:val="000000" w:themeColor="text1"/>
                <w:szCs w:val="21"/>
              </w:rPr>
              <w:t>过去一年</w:t>
            </w:r>
          </w:p>
        </w:tc>
        <w:tc>
          <w:tcPr>
            <w:tcW w:w="1092" w:type="dxa"/>
            <w:vAlign w:val="center"/>
          </w:tcPr>
          <w:p w14:paraId="7E73B16B" w14:textId="77777777" w:rsidR="008E7A99" w:rsidRDefault="009547A5">
            <w:pPr>
              <w:jc w:val="center"/>
            </w:pPr>
            <w:r>
              <w:rPr>
                <w:rFonts w:eastAsiaTheme="minorEastAsia"/>
                <w:color w:val="000000" w:themeColor="text1"/>
                <w:szCs w:val="21"/>
              </w:rPr>
              <w:t>-</w:t>
            </w:r>
          </w:p>
        </w:tc>
        <w:tc>
          <w:tcPr>
            <w:tcW w:w="1161" w:type="dxa"/>
            <w:vAlign w:val="center"/>
          </w:tcPr>
          <w:p w14:paraId="376A5A6C" w14:textId="77777777" w:rsidR="008E7A99" w:rsidRDefault="009547A5">
            <w:pPr>
              <w:jc w:val="center"/>
            </w:pPr>
            <w:r>
              <w:rPr>
                <w:rFonts w:eastAsiaTheme="minorEastAsia"/>
                <w:color w:val="000000" w:themeColor="text1"/>
                <w:szCs w:val="21"/>
              </w:rPr>
              <w:t>-</w:t>
            </w:r>
          </w:p>
        </w:tc>
        <w:tc>
          <w:tcPr>
            <w:tcW w:w="1181" w:type="dxa"/>
            <w:vAlign w:val="center"/>
          </w:tcPr>
          <w:p w14:paraId="061BA127" w14:textId="77777777" w:rsidR="008E7A99" w:rsidRDefault="009547A5">
            <w:pPr>
              <w:jc w:val="center"/>
            </w:pPr>
            <w:r>
              <w:rPr>
                <w:rFonts w:eastAsiaTheme="minorEastAsia"/>
                <w:color w:val="000000" w:themeColor="text1"/>
                <w:szCs w:val="21"/>
              </w:rPr>
              <w:t>-</w:t>
            </w:r>
          </w:p>
        </w:tc>
        <w:tc>
          <w:tcPr>
            <w:tcW w:w="1188" w:type="dxa"/>
            <w:vAlign w:val="center"/>
          </w:tcPr>
          <w:p w14:paraId="6D020652" w14:textId="77777777" w:rsidR="008E7A99" w:rsidRDefault="009547A5">
            <w:pPr>
              <w:jc w:val="center"/>
            </w:pPr>
            <w:r>
              <w:rPr>
                <w:rFonts w:eastAsiaTheme="minorEastAsia"/>
                <w:color w:val="000000" w:themeColor="text1"/>
                <w:szCs w:val="21"/>
              </w:rPr>
              <w:t>-</w:t>
            </w:r>
          </w:p>
        </w:tc>
        <w:tc>
          <w:tcPr>
            <w:tcW w:w="1199" w:type="dxa"/>
            <w:vAlign w:val="center"/>
          </w:tcPr>
          <w:p w14:paraId="01B957A0" w14:textId="77777777" w:rsidR="008E7A99" w:rsidRDefault="009547A5">
            <w:pPr>
              <w:jc w:val="center"/>
            </w:pPr>
            <w:r>
              <w:rPr>
                <w:rFonts w:eastAsiaTheme="minorEastAsia"/>
                <w:color w:val="000000" w:themeColor="text1"/>
                <w:szCs w:val="21"/>
              </w:rPr>
              <w:t>-</w:t>
            </w:r>
          </w:p>
        </w:tc>
        <w:tc>
          <w:tcPr>
            <w:tcW w:w="1204" w:type="dxa"/>
            <w:vAlign w:val="center"/>
          </w:tcPr>
          <w:p w14:paraId="3E6354E4" w14:textId="77777777" w:rsidR="008E7A99" w:rsidRDefault="009547A5">
            <w:pPr>
              <w:jc w:val="center"/>
            </w:pPr>
            <w:r>
              <w:rPr>
                <w:rFonts w:eastAsiaTheme="minorEastAsia"/>
                <w:color w:val="000000" w:themeColor="text1"/>
                <w:szCs w:val="21"/>
              </w:rPr>
              <w:t>-</w:t>
            </w:r>
          </w:p>
        </w:tc>
      </w:tr>
      <w:tr w:rsidR="008E7A99" w14:paraId="38D3D837" w14:textId="77777777">
        <w:tc>
          <w:tcPr>
            <w:tcW w:w="1395" w:type="dxa"/>
            <w:vAlign w:val="center"/>
          </w:tcPr>
          <w:p w14:paraId="70642CDB" w14:textId="77777777" w:rsidR="008E7A99" w:rsidRDefault="009547A5">
            <w:pPr>
              <w:jc w:val="left"/>
            </w:pPr>
            <w:r>
              <w:rPr>
                <w:rFonts w:eastAsiaTheme="minorEastAsia"/>
                <w:color w:val="000000" w:themeColor="text1"/>
                <w:szCs w:val="21"/>
              </w:rPr>
              <w:t>过去三年</w:t>
            </w:r>
          </w:p>
        </w:tc>
        <w:tc>
          <w:tcPr>
            <w:tcW w:w="1092" w:type="dxa"/>
            <w:vAlign w:val="center"/>
          </w:tcPr>
          <w:p w14:paraId="4E19D028" w14:textId="77777777" w:rsidR="008E7A99" w:rsidRDefault="009547A5">
            <w:pPr>
              <w:jc w:val="center"/>
            </w:pPr>
            <w:r>
              <w:rPr>
                <w:rFonts w:eastAsiaTheme="minorEastAsia"/>
                <w:color w:val="000000" w:themeColor="text1"/>
                <w:szCs w:val="21"/>
              </w:rPr>
              <w:t>-</w:t>
            </w:r>
          </w:p>
        </w:tc>
        <w:tc>
          <w:tcPr>
            <w:tcW w:w="1161" w:type="dxa"/>
            <w:vAlign w:val="center"/>
          </w:tcPr>
          <w:p w14:paraId="4F537F73" w14:textId="77777777" w:rsidR="008E7A99" w:rsidRDefault="009547A5">
            <w:pPr>
              <w:jc w:val="center"/>
            </w:pPr>
            <w:r>
              <w:rPr>
                <w:rFonts w:eastAsiaTheme="minorEastAsia"/>
                <w:color w:val="000000" w:themeColor="text1"/>
                <w:szCs w:val="21"/>
              </w:rPr>
              <w:t>-</w:t>
            </w:r>
          </w:p>
        </w:tc>
        <w:tc>
          <w:tcPr>
            <w:tcW w:w="1181" w:type="dxa"/>
            <w:vAlign w:val="center"/>
          </w:tcPr>
          <w:p w14:paraId="514D2E5A" w14:textId="77777777" w:rsidR="008E7A99" w:rsidRDefault="009547A5">
            <w:pPr>
              <w:jc w:val="center"/>
            </w:pPr>
            <w:r>
              <w:rPr>
                <w:rFonts w:eastAsiaTheme="minorEastAsia"/>
                <w:color w:val="000000" w:themeColor="text1"/>
                <w:szCs w:val="21"/>
              </w:rPr>
              <w:t>-</w:t>
            </w:r>
          </w:p>
        </w:tc>
        <w:tc>
          <w:tcPr>
            <w:tcW w:w="1188" w:type="dxa"/>
            <w:vAlign w:val="center"/>
          </w:tcPr>
          <w:p w14:paraId="18F808CA" w14:textId="77777777" w:rsidR="008E7A99" w:rsidRDefault="009547A5">
            <w:pPr>
              <w:jc w:val="center"/>
            </w:pPr>
            <w:r>
              <w:rPr>
                <w:rFonts w:eastAsiaTheme="minorEastAsia"/>
                <w:color w:val="000000" w:themeColor="text1"/>
                <w:szCs w:val="21"/>
              </w:rPr>
              <w:t>-</w:t>
            </w:r>
          </w:p>
        </w:tc>
        <w:tc>
          <w:tcPr>
            <w:tcW w:w="1199" w:type="dxa"/>
            <w:vAlign w:val="center"/>
          </w:tcPr>
          <w:p w14:paraId="7E75FBE7" w14:textId="77777777" w:rsidR="008E7A99" w:rsidRDefault="009547A5">
            <w:pPr>
              <w:jc w:val="center"/>
            </w:pPr>
            <w:r>
              <w:rPr>
                <w:rFonts w:eastAsiaTheme="minorEastAsia"/>
                <w:color w:val="000000" w:themeColor="text1"/>
                <w:szCs w:val="21"/>
              </w:rPr>
              <w:t>-</w:t>
            </w:r>
          </w:p>
        </w:tc>
        <w:tc>
          <w:tcPr>
            <w:tcW w:w="1204" w:type="dxa"/>
            <w:vAlign w:val="center"/>
          </w:tcPr>
          <w:p w14:paraId="0F4DDAE9" w14:textId="77777777" w:rsidR="008E7A99" w:rsidRDefault="009547A5">
            <w:pPr>
              <w:jc w:val="center"/>
            </w:pPr>
            <w:r>
              <w:rPr>
                <w:rFonts w:eastAsiaTheme="minorEastAsia"/>
                <w:color w:val="000000" w:themeColor="text1"/>
                <w:szCs w:val="21"/>
              </w:rPr>
              <w:t>-</w:t>
            </w:r>
          </w:p>
        </w:tc>
      </w:tr>
      <w:tr w:rsidR="008E7A99" w14:paraId="45D2C216" w14:textId="77777777">
        <w:tc>
          <w:tcPr>
            <w:tcW w:w="1395" w:type="dxa"/>
            <w:vAlign w:val="center"/>
          </w:tcPr>
          <w:p w14:paraId="321A78F8" w14:textId="77777777" w:rsidR="008E7A99" w:rsidRDefault="009547A5">
            <w:pPr>
              <w:jc w:val="left"/>
            </w:pPr>
            <w:r>
              <w:rPr>
                <w:rFonts w:eastAsiaTheme="minorEastAsia"/>
                <w:color w:val="000000" w:themeColor="text1"/>
                <w:szCs w:val="21"/>
              </w:rPr>
              <w:t>过去五年</w:t>
            </w:r>
          </w:p>
        </w:tc>
        <w:tc>
          <w:tcPr>
            <w:tcW w:w="1092" w:type="dxa"/>
            <w:vAlign w:val="center"/>
          </w:tcPr>
          <w:p w14:paraId="3C9F8468" w14:textId="77777777" w:rsidR="008E7A99" w:rsidRDefault="009547A5">
            <w:pPr>
              <w:jc w:val="center"/>
            </w:pPr>
            <w:r>
              <w:rPr>
                <w:rFonts w:eastAsiaTheme="minorEastAsia"/>
                <w:color w:val="000000" w:themeColor="text1"/>
                <w:szCs w:val="21"/>
              </w:rPr>
              <w:t>-</w:t>
            </w:r>
          </w:p>
        </w:tc>
        <w:tc>
          <w:tcPr>
            <w:tcW w:w="1161" w:type="dxa"/>
            <w:vAlign w:val="center"/>
          </w:tcPr>
          <w:p w14:paraId="4EA75A1B" w14:textId="77777777" w:rsidR="008E7A99" w:rsidRDefault="009547A5">
            <w:pPr>
              <w:jc w:val="center"/>
            </w:pPr>
            <w:r>
              <w:rPr>
                <w:rFonts w:eastAsiaTheme="minorEastAsia"/>
                <w:color w:val="000000" w:themeColor="text1"/>
                <w:szCs w:val="21"/>
              </w:rPr>
              <w:t>-</w:t>
            </w:r>
          </w:p>
        </w:tc>
        <w:tc>
          <w:tcPr>
            <w:tcW w:w="1181" w:type="dxa"/>
            <w:vAlign w:val="center"/>
          </w:tcPr>
          <w:p w14:paraId="05388CDD" w14:textId="77777777" w:rsidR="008E7A99" w:rsidRDefault="009547A5">
            <w:pPr>
              <w:jc w:val="center"/>
            </w:pPr>
            <w:r>
              <w:rPr>
                <w:rFonts w:eastAsiaTheme="minorEastAsia"/>
                <w:color w:val="000000" w:themeColor="text1"/>
                <w:szCs w:val="21"/>
              </w:rPr>
              <w:t>-</w:t>
            </w:r>
          </w:p>
        </w:tc>
        <w:tc>
          <w:tcPr>
            <w:tcW w:w="1188" w:type="dxa"/>
            <w:vAlign w:val="center"/>
          </w:tcPr>
          <w:p w14:paraId="65809F99" w14:textId="77777777" w:rsidR="008E7A99" w:rsidRDefault="009547A5">
            <w:pPr>
              <w:jc w:val="center"/>
            </w:pPr>
            <w:r>
              <w:rPr>
                <w:rFonts w:eastAsiaTheme="minorEastAsia"/>
                <w:color w:val="000000" w:themeColor="text1"/>
                <w:szCs w:val="21"/>
              </w:rPr>
              <w:t>-</w:t>
            </w:r>
          </w:p>
        </w:tc>
        <w:tc>
          <w:tcPr>
            <w:tcW w:w="1199" w:type="dxa"/>
            <w:vAlign w:val="center"/>
          </w:tcPr>
          <w:p w14:paraId="12779BF5" w14:textId="77777777" w:rsidR="008E7A99" w:rsidRDefault="009547A5">
            <w:pPr>
              <w:jc w:val="center"/>
            </w:pPr>
            <w:r>
              <w:rPr>
                <w:rFonts w:eastAsiaTheme="minorEastAsia"/>
                <w:color w:val="000000" w:themeColor="text1"/>
                <w:szCs w:val="21"/>
              </w:rPr>
              <w:t>-</w:t>
            </w:r>
          </w:p>
        </w:tc>
        <w:tc>
          <w:tcPr>
            <w:tcW w:w="1204" w:type="dxa"/>
            <w:vAlign w:val="center"/>
          </w:tcPr>
          <w:p w14:paraId="11A6C4A6" w14:textId="77777777" w:rsidR="008E7A99" w:rsidRDefault="009547A5">
            <w:pPr>
              <w:jc w:val="center"/>
            </w:pPr>
            <w:r>
              <w:rPr>
                <w:rFonts w:eastAsiaTheme="minorEastAsia"/>
                <w:color w:val="000000" w:themeColor="text1"/>
                <w:szCs w:val="21"/>
              </w:rPr>
              <w:t>-</w:t>
            </w:r>
          </w:p>
        </w:tc>
      </w:tr>
      <w:tr w:rsidR="008E7A99" w14:paraId="246B40C6" w14:textId="77777777">
        <w:tc>
          <w:tcPr>
            <w:tcW w:w="1395" w:type="dxa"/>
            <w:vAlign w:val="center"/>
          </w:tcPr>
          <w:p w14:paraId="416C9F28" w14:textId="77777777" w:rsidR="008E7A99" w:rsidRDefault="009547A5">
            <w:pPr>
              <w:jc w:val="left"/>
            </w:pPr>
            <w:r>
              <w:rPr>
                <w:rFonts w:eastAsiaTheme="minorEastAsia"/>
                <w:color w:val="000000" w:themeColor="text1"/>
                <w:szCs w:val="21"/>
              </w:rPr>
              <w:t>自基金合同生效起至今</w:t>
            </w:r>
          </w:p>
        </w:tc>
        <w:tc>
          <w:tcPr>
            <w:tcW w:w="1092" w:type="dxa"/>
            <w:vAlign w:val="center"/>
          </w:tcPr>
          <w:p w14:paraId="7F22A136" w14:textId="77777777" w:rsidR="008E7A99" w:rsidRDefault="009547A5">
            <w:pPr>
              <w:jc w:val="center"/>
            </w:pPr>
            <w:r>
              <w:rPr>
                <w:rFonts w:eastAsiaTheme="minorEastAsia"/>
                <w:color w:val="000000" w:themeColor="text1"/>
                <w:szCs w:val="21"/>
              </w:rPr>
              <w:t>-1.60%</w:t>
            </w:r>
          </w:p>
        </w:tc>
        <w:tc>
          <w:tcPr>
            <w:tcW w:w="1161" w:type="dxa"/>
            <w:vAlign w:val="center"/>
          </w:tcPr>
          <w:p w14:paraId="6E8F9318" w14:textId="77777777" w:rsidR="008E7A99" w:rsidRDefault="009547A5">
            <w:pPr>
              <w:jc w:val="center"/>
            </w:pPr>
            <w:r>
              <w:rPr>
                <w:rFonts w:eastAsiaTheme="minorEastAsia"/>
                <w:color w:val="000000" w:themeColor="text1"/>
                <w:szCs w:val="21"/>
              </w:rPr>
              <w:t>0.74%</w:t>
            </w:r>
          </w:p>
        </w:tc>
        <w:tc>
          <w:tcPr>
            <w:tcW w:w="1181" w:type="dxa"/>
            <w:vAlign w:val="center"/>
          </w:tcPr>
          <w:p w14:paraId="150AF0F0" w14:textId="77777777" w:rsidR="008E7A99" w:rsidRDefault="009547A5">
            <w:pPr>
              <w:jc w:val="center"/>
            </w:pPr>
            <w:r>
              <w:rPr>
                <w:rFonts w:eastAsiaTheme="minorEastAsia"/>
                <w:color w:val="000000" w:themeColor="text1"/>
                <w:szCs w:val="21"/>
              </w:rPr>
              <w:t>-2.22%</w:t>
            </w:r>
          </w:p>
        </w:tc>
        <w:tc>
          <w:tcPr>
            <w:tcW w:w="1188" w:type="dxa"/>
            <w:vAlign w:val="center"/>
          </w:tcPr>
          <w:p w14:paraId="5FC9EC58" w14:textId="77777777" w:rsidR="008E7A99" w:rsidRDefault="009547A5">
            <w:pPr>
              <w:jc w:val="center"/>
            </w:pPr>
            <w:r>
              <w:rPr>
                <w:rFonts w:eastAsiaTheme="minorEastAsia"/>
                <w:color w:val="000000" w:themeColor="text1"/>
                <w:szCs w:val="21"/>
              </w:rPr>
              <w:t>0.77%</w:t>
            </w:r>
          </w:p>
        </w:tc>
        <w:tc>
          <w:tcPr>
            <w:tcW w:w="1199" w:type="dxa"/>
            <w:vAlign w:val="center"/>
          </w:tcPr>
          <w:p w14:paraId="607CDEE8" w14:textId="77777777" w:rsidR="008E7A99" w:rsidRDefault="009547A5">
            <w:pPr>
              <w:jc w:val="center"/>
            </w:pPr>
            <w:r>
              <w:rPr>
                <w:rFonts w:eastAsiaTheme="minorEastAsia"/>
                <w:color w:val="000000" w:themeColor="text1"/>
                <w:szCs w:val="21"/>
              </w:rPr>
              <w:t>0.62%</w:t>
            </w:r>
          </w:p>
        </w:tc>
        <w:tc>
          <w:tcPr>
            <w:tcW w:w="1204" w:type="dxa"/>
            <w:vAlign w:val="center"/>
          </w:tcPr>
          <w:p w14:paraId="31805C8C" w14:textId="77777777" w:rsidR="008E7A99" w:rsidRDefault="009547A5">
            <w:pPr>
              <w:jc w:val="center"/>
            </w:pPr>
            <w:r>
              <w:rPr>
                <w:rFonts w:eastAsiaTheme="minorEastAsia"/>
                <w:color w:val="000000" w:themeColor="text1"/>
                <w:szCs w:val="21"/>
              </w:rPr>
              <w:t>-0.03%</w:t>
            </w:r>
          </w:p>
        </w:tc>
      </w:tr>
    </w:tbl>
    <w:p w14:paraId="41A0C492"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FA1EA4F"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11A6A74D"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w:t>
      </w:r>
      <w:r w:rsidRPr="00473486">
        <w:rPr>
          <w:rFonts w:eastAsiaTheme="minorEastAsia"/>
          <w:color w:val="000000" w:themeColor="text1"/>
          <w:szCs w:val="21"/>
        </w:rPr>
        <w:t>A50</w:t>
      </w:r>
      <w:r w:rsidRPr="00473486">
        <w:rPr>
          <w:rFonts w:eastAsiaTheme="minorEastAsia"/>
          <w:color w:val="000000" w:themeColor="text1"/>
          <w:szCs w:val="21"/>
        </w:rPr>
        <w:t>交易型开放式指数证券投资基金</w:t>
      </w:r>
    </w:p>
    <w:p w14:paraId="416CFD34"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0D3A91A1"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5</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1AF189E2" w14:textId="77777777" w:rsidR="00881A82" w:rsidRPr="00473486" w:rsidRDefault="009547A5">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61300CD" wp14:editId="221268F4">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3F436603" w14:textId="77777777" w:rsidR="008E7A99" w:rsidRDefault="009547A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日，截至本报告期末本基金合同生效未满一年。</w:t>
      </w:r>
    </w:p>
    <w:p w14:paraId="17AD62C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proofErr w:type="gramStart"/>
      <w:r w:rsidRPr="00473486">
        <w:rPr>
          <w:rFonts w:eastAsiaTheme="minorEastAsia"/>
          <w:color w:val="000000" w:themeColor="text1"/>
          <w:szCs w:val="21"/>
        </w:rPr>
        <w:t>个</w:t>
      </w:r>
      <w:proofErr w:type="gramEnd"/>
      <w:r w:rsidRPr="00473486">
        <w:rPr>
          <w:rFonts w:eastAsiaTheme="minorEastAsia"/>
          <w:color w:val="000000" w:themeColor="text1"/>
          <w:szCs w:val="21"/>
        </w:rPr>
        <w:t>月，截至本报告期末本基金仍处于建仓期。</w:t>
      </w:r>
    </w:p>
    <w:p w14:paraId="71B4008D"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21861643" w14:textId="77777777" w:rsidR="00881A82" w:rsidRPr="00473486" w:rsidRDefault="00881A82">
      <w:pPr>
        <w:tabs>
          <w:tab w:val="left" w:pos="1800"/>
        </w:tabs>
        <w:spacing w:line="288" w:lineRule="auto"/>
        <w:rPr>
          <w:rFonts w:eastAsiaTheme="minorEastAsia"/>
          <w:color w:val="000000" w:themeColor="text1"/>
          <w:szCs w:val="21"/>
        </w:rPr>
      </w:pPr>
    </w:p>
    <w:p w14:paraId="3010D7B1"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112F627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698C5BF1" w14:textId="77777777">
        <w:trPr>
          <w:cantSplit/>
          <w:trHeight w:val="292"/>
        </w:trPr>
        <w:tc>
          <w:tcPr>
            <w:tcW w:w="851" w:type="dxa"/>
            <w:vMerge w:val="restart"/>
            <w:vAlign w:val="center"/>
          </w:tcPr>
          <w:p w14:paraId="61E2304C"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3D63BA1D"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35E7B09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proofErr w:type="gramStart"/>
            <w:r w:rsidRPr="00473486">
              <w:rPr>
                <w:rFonts w:eastAsiaTheme="minorEastAsia"/>
                <w:color w:val="000000" w:themeColor="text1"/>
                <w:kern w:val="0"/>
                <w:szCs w:val="21"/>
              </w:rPr>
              <w:t>任本基金</w:t>
            </w:r>
            <w:proofErr w:type="gramEnd"/>
            <w:r w:rsidRPr="00473486">
              <w:rPr>
                <w:rFonts w:eastAsiaTheme="minorEastAsia"/>
                <w:color w:val="000000" w:themeColor="text1"/>
                <w:kern w:val="0"/>
                <w:szCs w:val="21"/>
              </w:rPr>
              <w:t>的基金经理期限</w:t>
            </w:r>
          </w:p>
        </w:tc>
        <w:tc>
          <w:tcPr>
            <w:tcW w:w="1417" w:type="dxa"/>
            <w:vMerge w:val="restart"/>
            <w:vAlign w:val="center"/>
          </w:tcPr>
          <w:p w14:paraId="146E8AB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6FCB691C"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44290C76" w14:textId="77777777">
        <w:trPr>
          <w:cantSplit/>
        </w:trPr>
        <w:tc>
          <w:tcPr>
            <w:tcW w:w="851" w:type="dxa"/>
            <w:vMerge/>
            <w:vAlign w:val="center"/>
          </w:tcPr>
          <w:p w14:paraId="48B027A8"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28EE4295"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577D0CD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7362959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28114A2D"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3A575A1E" w14:textId="77777777" w:rsidR="00881A82" w:rsidRPr="00473486" w:rsidRDefault="00881A82">
            <w:pPr>
              <w:widowControl/>
              <w:spacing w:line="360" w:lineRule="auto"/>
              <w:jc w:val="left"/>
              <w:rPr>
                <w:rFonts w:eastAsiaTheme="minorEastAsia"/>
                <w:color w:val="000000" w:themeColor="text1"/>
                <w:kern w:val="0"/>
                <w:szCs w:val="21"/>
              </w:rPr>
            </w:pPr>
          </w:p>
        </w:tc>
      </w:tr>
      <w:tr w:rsidR="008E7A99" w14:paraId="7D86EB23" w14:textId="77777777">
        <w:tc>
          <w:tcPr>
            <w:tcW w:w="851" w:type="dxa"/>
            <w:vAlign w:val="center"/>
          </w:tcPr>
          <w:p w14:paraId="75CFE35B" w14:textId="77777777" w:rsidR="008E7A99" w:rsidRDefault="009547A5">
            <w:pPr>
              <w:jc w:val="center"/>
            </w:pPr>
            <w:r>
              <w:rPr>
                <w:rFonts w:eastAsiaTheme="minorEastAsia"/>
                <w:color w:val="000000" w:themeColor="text1"/>
                <w:szCs w:val="21"/>
              </w:rPr>
              <w:t>韩秀</w:t>
            </w:r>
            <w:proofErr w:type="gramStart"/>
            <w:r>
              <w:rPr>
                <w:rFonts w:eastAsiaTheme="minorEastAsia"/>
                <w:color w:val="000000" w:themeColor="text1"/>
                <w:szCs w:val="21"/>
              </w:rPr>
              <w:t>一</w:t>
            </w:r>
            <w:proofErr w:type="gramEnd"/>
          </w:p>
        </w:tc>
        <w:tc>
          <w:tcPr>
            <w:tcW w:w="850" w:type="dxa"/>
            <w:vAlign w:val="center"/>
          </w:tcPr>
          <w:p w14:paraId="435207C1" w14:textId="77777777" w:rsidR="008E7A99" w:rsidRDefault="009547A5">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560" w:type="dxa"/>
            <w:vAlign w:val="center"/>
          </w:tcPr>
          <w:p w14:paraId="3D004DF5" w14:textId="77777777" w:rsidR="008E7A99" w:rsidRDefault="009547A5">
            <w:pPr>
              <w:jc w:val="center"/>
            </w:pPr>
            <w:r>
              <w:rPr>
                <w:rFonts w:eastAsiaTheme="minorEastAsia"/>
                <w:color w:val="000000" w:themeColor="text1"/>
                <w:szCs w:val="21"/>
              </w:rPr>
              <w:t>2024-03-05</w:t>
            </w:r>
          </w:p>
        </w:tc>
        <w:tc>
          <w:tcPr>
            <w:tcW w:w="1559" w:type="dxa"/>
            <w:vAlign w:val="center"/>
          </w:tcPr>
          <w:p w14:paraId="4FBB777C" w14:textId="77777777" w:rsidR="008E7A99" w:rsidRDefault="009547A5">
            <w:pPr>
              <w:jc w:val="center"/>
            </w:pPr>
            <w:r>
              <w:rPr>
                <w:rFonts w:eastAsiaTheme="minorEastAsia"/>
                <w:color w:val="000000" w:themeColor="text1"/>
                <w:szCs w:val="21"/>
              </w:rPr>
              <w:t>-</w:t>
            </w:r>
          </w:p>
        </w:tc>
        <w:tc>
          <w:tcPr>
            <w:tcW w:w="1417" w:type="dxa"/>
            <w:vAlign w:val="center"/>
          </w:tcPr>
          <w:p w14:paraId="65E3B4D3" w14:textId="77777777" w:rsidR="008E7A99" w:rsidRDefault="009547A5">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14:paraId="6B9CE841" w14:textId="77777777" w:rsidR="008E7A99" w:rsidRDefault="009547A5">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bl>
    <w:p w14:paraId="3BF7A2B7" w14:textId="77777777" w:rsidR="008E7A99" w:rsidRDefault="009547A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62A09D8" w14:textId="77777777" w:rsidR="008E7A99" w:rsidRDefault="009547A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韩秀一先生为本基金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35C8624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14:paraId="636E600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1C67F06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473486">
        <w:rPr>
          <w:rFonts w:eastAsiaTheme="minorEastAsia"/>
          <w:color w:val="000000" w:themeColor="text1"/>
          <w:szCs w:val="21"/>
        </w:rPr>
        <w:t>基金基金</w:t>
      </w:r>
      <w:proofErr w:type="gramEnd"/>
      <w:r w:rsidRPr="00473486">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5A7D4CF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3FDB0F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067BA1E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4FFF7D33"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772FCA6"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w:t>
      </w:r>
      <w:r>
        <w:rPr>
          <w:rFonts w:eastAsiaTheme="minorEastAsia"/>
          <w:color w:val="000000" w:themeColor="text1"/>
          <w:szCs w:val="2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1532E1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F1C14A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53502A05"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568F13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65FB6875" w14:textId="77777777" w:rsidR="00881A82" w:rsidRPr="00473486" w:rsidRDefault="00881A82">
      <w:pPr>
        <w:spacing w:line="360" w:lineRule="auto"/>
        <w:ind w:firstLineChars="200" w:firstLine="480"/>
        <w:rPr>
          <w:rFonts w:eastAsiaTheme="minorEastAsia"/>
          <w:color w:val="000000" w:themeColor="text1"/>
          <w:sz w:val="24"/>
        </w:rPr>
      </w:pPr>
    </w:p>
    <w:p w14:paraId="78E32C4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3E270047"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7942851F"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proofErr w:type="gramStart"/>
      <w:r>
        <w:rPr>
          <w:rFonts w:eastAsiaTheme="minorEastAsia"/>
          <w:color w:val="000000" w:themeColor="text1"/>
          <w:szCs w:val="21"/>
        </w:rPr>
        <w:t>股核心</w:t>
      </w:r>
      <w:proofErr w:type="gramEnd"/>
      <w:r>
        <w:rPr>
          <w:rFonts w:eastAsiaTheme="minorEastAsia"/>
          <w:color w:val="000000" w:themeColor="text1"/>
          <w:szCs w:val="21"/>
        </w:rPr>
        <w:t>资产估值自</w:t>
      </w:r>
      <w:r>
        <w:rPr>
          <w:rFonts w:eastAsiaTheme="minorEastAsia"/>
          <w:color w:val="000000" w:themeColor="text1"/>
          <w:szCs w:val="21"/>
        </w:rPr>
        <w:t>2021</w:t>
      </w:r>
      <w:r>
        <w:rPr>
          <w:rFonts w:eastAsiaTheme="minorEastAsia"/>
          <w:color w:val="000000" w:themeColor="text1"/>
          <w:szCs w:val="21"/>
        </w:rPr>
        <w:t>年后经历了两年多回落，今年</w:t>
      </w:r>
      <w:r>
        <w:rPr>
          <w:rFonts w:eastAsiaTheme="minorEastAsia"/>
          <w:color w:val="000000" w:themeColor="text1"/>
          <w:szCs w:val="21"/>
        </w:rPr>
        <w:t>2</w:t>
      </w:r>
      <w:r>
        <w:rPr>
          <w:rFonts w:eastAsiaTheme="minorEastAsia"/>
          <w:color w:val="000000" w:themeColor="text1"/>
          <w:szCs w:val="21"/>
        </w:rPr>
        <w:t>月以来反弹后二季度又有所回落。二季度，中证</w:t>
      </w:r>
      <w:r>
        <w:rPr>
          <w:rFonts w:eastAsiaTheme="minorEastAsia"/>
          <w:color w:val="000000" w:themeColor="text1"/>
          <w:szCs w:val="21"/>
        </w:rPr>
        <w:t>A50</w:t>
      </w:r>
      <w:r>
        <w:rPr>
          <w:rFonts w:eastAsiaTheme="minorEastAsia"/>
          <w:color w:val="000000" w:themeColor="text1"/>
          <w:szCs w:val="21"/>
        </w:rPr>
        <w:t>指数下跌</w:t>
      </w:r>
      <w:r>
        <w:rPr>
          <w:rFonts w:eastAsiaTheme="minorEastAsia"/>
          <w:color w:val="000000" w:themeColor="text1"/>
          <w:szCs w:val="21"/>
        </w:rPr>
        <w:t>2.5%</w:t>
      </w:r>
      <w:r>
        <w:rPr>
          <w:rFonts w:eastAsiaTheme="minorEastAsia"/>
          <w:color w:val="000000" w:themeColor="text1"/>
          <w:szCs w:val="21"/>
        </w:rPr>
        <w:t>。当前以中证</w:t>
      </w:r>
      <w:r>
        <w:rPr>
          <w:rFonts w:eastAsiaTheme="minorEastAsia"/>
          <w:color w:val="000000" w:themeColor="text1"/>
          <w:szCs w:val="21"/>
        </w:rPr>
        <w:t>A50</w:t>
      </w:r>
      <w:r>
        <w:rPr>
          <w:rFonts w:eastAsiaTheme="minorEastAsia"/>
          <w:color w:val="000000" w:themeColor="text1"/>
          <w:szCs w:val="21"/>
        </w:rPr>
        <w:t>指数为代表的核心资产的估值已进入底部区域，核心资产的赔率和性价比提升。随着经济逐渐走稳，中期权益机会在增加。一方面，开年以来经济数据平稳向好，一季度</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5.3%</w:t>
      </w:r>
      <w:r>
        <w:rPr>
          <w:rFonts w:eastAsiaTheme="minorEastAsia"/>
          <w:color w:val="000000" w:themeColor="text1"/>
          <w:szCs w:val="21"/>
        </w:rPr>
        <w:t>，高于预期和前值；</w:t>
      </w:r>
      <w:r>
        <w:rPr>
          <w:rFonts w:eastAsiaTheme="minorEastAsia"/>
          <w:color w:val="000000" w:themeColor="text1"/>
          <w:szCs w:val="21"/>
        </w:rPr>
        <w:t>5</w:t>
      </w:r>
      <w:r>
        <w:rPr>
          <w:rFonts w:eastAsiaTheme="minorEastAsia"/>
          <w:color w:val="000000" w:themeColor="text1"/>
          <w:szCs w:val="21"/>
        </w:rPr>
        <w:t>月出口数据再超预期，创下</w:t>
      </w:r>
      <w:r>
        <w:rPr>
          <w:rFonts w:eastAsiaTheme="minorEastAsia"/>
          <w:color w:val="000000" w:themeColor="text1"/>
          <w:szCs w:val="21"/>
        </w:rPr>
        <w:t>7.6%</w:t>
      </w:r>
      <w:r>
        <w:rPr>
          <w:rFonts w:eastAsiaTheme="minorEastAsia"/>
          <w:color w:val="000000" w:themeColor="text1"/>
          <w:szCs w:val="21"/>
        </w:rPr>
        <w:t>的单月同比增速，出口动能增强；</w:t>
      </w:r>
      <w:r>
        <w:rPr>
          <w:rFonts w:eastAsiaTheme="minorEastAsia"/>
          <w:color w:val="000000" w:themeColor="text1"/>
          <w:szCs w:val="21"/>
        </w:rPr>
        <w:t>5</w:t>
      </w:r>
      <w:r>
        <w:rPr>
          <w:rFonts w:eastAsiaTheme="minorEastAsia"/>
          <w:color w:val="000000" w:themeColor="text1"/>
          <w:szCs w:val="21"/>
        </w:rPr>
        <w:t>月以来，各地房地产政策释放积极信号，地产风险边际缓和；其次，宏观流动性方面，十年期国债收益率从年初中枢的</w:t>
      </w:r>
      <w:r>
        <w:rPr>
          <w:rFonts w:eastAsiaTheme="minorEastAsia"/>
          <w:color w:val="000000" w:themeColor="text1"/>
          <w:szCs w:val="21"/>
        </w:rPr>
        <w:t>2.5%</w:t>
      </w:r>
      <w:r>
        <w:rPr>
          <w:rFonts w:eastAsiaTheme="minorEastAsia"/>
          <w:color w:val="000000" w:themeColor="text1"/>
          <w:szCs w:val="21"/>
        </w:rPr>
        <w:t>下行至最新的</w:t>
      </w:r>
      <w:r>
        <w:rPr>
          <w:rFonts w:eastAsiaTheme="minorEastAsia"/>
          <w:color w:val="000000" w:themeColor="text1"/>
          <w:szCs w:val="21"/>
        </w:rPr>
        <w:t>2.2%</w:t>
      </w:r>
      <w:r>
        <w:rPr>
          <w:rFonts w:eastAsiaTheme="minorEastAsia"/>
          <w:color w:val="000000" w:themeColor="text1"/>
          <w:szCs w:val="21"/>
        </w:rPr>
        <w:t>左右，予以权益市场流动性支撑，同时蓝</w:t>
      </w:r>
      <w:proofErr w:type="gramStart"/>
      <w:r>
        <w:rPr>
          <w:rFonts w:eastAsiaTheme="minorEastAsia"/>
          <w:color w:val="000000" w:themeColor="text1"/>
          <w:szCs w:val="21"/>
        </w:rPr>
        <w:t>筹宽基</w:t>
      </w:r>
      <w:proofErr w:type="gramEnd"/>
      <w:r>
        <w:rPr>
          <w:rFonts w:eastAsiaTheme="minorEastAsia"/>
          <w:color w:val="000000" w:themeColor="text1"/>
          <w:szCs w:val="21"/>
        </w:rPr>
        <w:t>指数的股息率仍然在</w:t>
      </w:r>
      <w:r>
        <w:rPr>
          <w:rFonts w:eastAsiaTheme="minorEastAsia"/>
          <w:color w:val="000000" w:themeColor="text1"/>
          <w:szCs w:val="21"/>
        </w:rPr>
        <w:t>3%</w:t>
      </w:r>
      <w:r>
        <w:rPr>
          <w:rFonts w:eastAsiaTheme="minorEastAsia"/>
          <w:color w:val="000000" w:themeColor="text1"/>
          <w:szCs w:val="21"/>
        </w:rPr>
        <w:t>左右甚至更高。另外，在企业基本面方面，我们看到一些积极的边际变化，新</w:t>
      </w:r>
      <w:r>
        <w:rPr>
          <w:rFonts w:eastAsiaTheme="minorEastAsia"/>
          <w:color w:val="000000" w:themeColor="text1"/>
          <w:szCs w:val="21"/>
        </w:rPr>
        <w:t xml:space="preserve"> “</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发布后，政策引导和支持上市公司增强持续回报能力，核心资产的股东回报有望进一步提升，最新</w:t>
      </w:r>
      <w:proofErr w:type="gramStart"/>
      <w:r>
        <w:rPr>
          <w:rFonts w:eastAsiaTheme="minorEastAsia"/>
          <w:color w:val="000000" w:themeColor="text1"/>
          <w:szCs w:val="21"/>
        </w:rPr>
        <w:t>的财报也</w:t>
      </w:r>
      <w:proofErr w:type="gramEnd"/>
      <w:r>
        <w:rPr>
          <w:rFonts w:eastAsiaTheme="minorEastAsia"/>
          <w:color w:val="000000" w:themeColor="text1"/>
          <w:szCs w:val="21"/>
        </w:rPr>
        <w:t>反映出企业经营方面有所改善。</w:t>
      </w:r>
    </w:p>
    <w:p w14:paraId="07F9F49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展望未来，我们认为在国内经济增长预期改善的背景下，</w:t>
      </w:r>
      <w:r w:rsidRPr="00473486">
        <w:rPr>
          <w:rFonts w:eastAsiaTheme="minorEastAsia"/>
          <w:color w:val="000000" w:themeColor="text1"/>
          <w:szCs w:val="21"/>
        </w:rPr>
        <w:t>A</w:t>
      </w:r>
      <w:r w:rsidRPr="00473486">
        <w:rPr>
          <w:rFonts w:eastAsiaTheme="minorEastAsia"/>
          <w:color w:val="000000" w:themeColor="text1"/>
          <w:szCs w:val="21"/>
        </w:rPr>
        <w:t>股修复行情有望继续延续，当前估值具备吸引力的核心资产有望成为阶段性交易主线，代表细分行业龙头的中证</w:t>
      </w:r>
      <w:r w:rsidRPr="00473486">
        <w:rPr>
          <w:rFonts w:eastAsiaTheme="minorEastAsia"/>
          <w:color w:val="000000" w:themeColor="text1"/>
          <w:szCs w:val="21"/>
        </w:rPr>
        <w:t>A50</w:t>
      </w:r>
      <w:r w:rsidRPr="00473486">
        <w:rPr>
          <w:rFonts w:eastAsiaTheme="minorEastAsia"/>
          <w:color w:val="000000" w:themeColor="text1"/>
          <w:szCs w:val="21"/>
        </w:rPr>
        <w:t>指数处在一个比较有配置性价比的时点。行业层面，我们认为行业龙头企业具有更好的竞争格局、有望在经济企稳中率先受益。</w:t>
      </w:r>
    </w:p>
    <w:p w14:paraId="1B29284A"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14FB53C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w:t>
      </w:r>
      <w:r w:rsidRPr="00473486">
        <w:rPr>
          <w:rFonts w:eastAsiaTheme="minorEastAsia"/>
          <w:color w:val="000000" w:themeColor="text1"/>
          <w:szCs w:val="21"/>
        </w:rPr>
        <w:t>A50ETF</w:t>
      </w:r>
      <w:r w:rsidRPr="00473486">
        <w:rPr>
          <w:rFonts w:eastAsiaTheme="minorEastAsia"/>
          <w:color w:val="000000" w:themeColor="text1"/>
          <w:szCs w:val="21"/>
        </w:rPr>
        <w:t>份额净值增长率为</w:t>
      </w:r>
      <w:r w:rsidRPr="00473486">
        <w:rPr>
          <w:rFonts w:eastAsiaTheme="minorEastAsia"/>
          <w:color w:val="000000" w:themeColor="text1"/>
          <w:szCs w:val="21"/>
        </w:rPr>
        <w:t>:-1.28%</w:t>
      </w:r>
      <w:r w:rsidRPr="00473486">
        <w:rPr>
          <w:rFonts w:eastAsiaTheme="minorEastAsia"/>
          <w:color w:val="000000" w:themeColor="text1"/>
          <w:szCs w:val="21"/>
        </w:rPr>
        <w:t>，同期业绩比较基准收益率</w:t>
      </w:r>
      <w:r w:rsidRPr="00473486">
        <w:rPr>
          <w:rFonts w:eastAsiaTheme="minorEastAsia"/>
          <w:color w:val="000000" w:themeColor="text1"/>
          <w:szCs w:val="21"/>
        </w:rPr>
        <w:lastRenderedPageBreak/>
        <w:t>为</w:t>
      </w:r>
      <w:r w:rsidRPr="00473486">
        <w:rPr>
          <w:rFonts w:eastAsiaTheme="minorEastAsia"/>
          <w:color w:val="000000" w:themeColor="text1"/>
          <w:szCs w:val="21"/>
        </w:rPr>
        <w:t>:-2.50%</w:t>
      </w:r>
      <w:r w:rsidRPr="00473486">
        <w:rPr>
          <w:rFonts w:eastAsiaTheme="minorEastAsia"/>
          <w:color w:val="000000" w:themeColor="text1"/>
          <w:szCs w:val="21"/>
        </w:rPr>
        <w:t>。</w:t>
      </w:r>
    </w:p>
    <w:p w14:paraId="08CA02A4" w14:textId="77777777" w:rsidR="00881A82" w:rsidRPr="00473486" w:rsidRDefault="00881A82">
      <w:pPr>
        <w:spacing w:line="360" w:lineRule="auto"/>
        <w:ind w:firstLineChars="200" w:firstLine="480"/>
        <w:rPr>
          <w:rFonts w:eastAsiaTheme="minorEastAsia"/>
          <w:color w:val="000000" w:themeColor="text1"/>
          <w:sz w:val="24"/>
        </w:rPr>
      </w:pPr>
    </w:p>
    <w:p w14:paraId="48D3FF08"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07EBAB4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77158BD1"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10A1BB6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20F5D90F" w14:textId="77777777">
        <w:trPr>
          <w:jc w:val="center"/>
        </w:trPr>
        <w:tc>
          <w:tcPr>
            <w:tcW w:w="720" w:type="dxa"/>
            <w:vAlign w:val="center"/>
          </w:tcPr>
          <w:p w14:paraId="279F163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1D25085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30BEA85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1D4CA8D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46D31CCF" w14:textId="77777777">
        <w:trPr>
          <w:jc w:val="center"/>
        </w:trPr>
        <w:tc>
          <w:tcPr>
            <w:tcW w:w="720" w:type="dxa"/>
            <w:vAlign w:val="center"/>
          </w:tcPr>
          <w:p w14:paraId="1294DA9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7392609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518F7DB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4,058,114,902.97</w:t>
            </w:r>
          </w:p>
        </w:tc>
        <w:tc>
          <w:tcPr>
            <w:tcW w:w="1843" w:type="dxa"/>
            <w:vAlign w:val="center"/>
          </w:tcPr>
          <w:p w14:paraId="08D74DD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98.95</w:t>
            </w:r>
          </w:p>
        </w:tc>
      </w:tr>
      <w:tr w:rsidR="00881A82" w:rsidRPr="00473486" w14:paraId="3C5B0E16" w14:textId="77777777">
        <w:trPr>
          <w:jc w:val="center"/>
        </w:trPr>
        <w:tc>
          <w:tcPr>
            <w:tcW w:w="720" w:type="dxa"/>
            <w:vAlign w:val="center"/>
          </w:tcPr>
          <w:p w14:paraId="2C04FEE7"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56B3A54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44D7977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4,058,114,902.97</w:t>
            </w:r>
          </w:p>
        </w:tc>
        <w:tc>
          <w:tcPr>
            <w:tcW w:w="1843" w:type="dxa"/>
            <w:vAlign w:val="center"/>
          </w:tcPr>
          <w:p w14:paraId="1DD981F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98.95</w:t>
            </w:r>
          </w:p>
        </w:tc>
      </w:tr>
      <w:tr w:rsidR="00881A82" w:rsidRPr="00473486" w14:paraId="74F9438A" w14:textId="77777777">
        <w:trPr>
          <w:jc w:val="center"/>
        </w:trPr>
        <w:tc>
          <w:tcPr>
            <w:tcW w:w="720" w:type="dxa"/>
            <w:vAlign w:val="center"/>
          </w:tcPr>
          <w:p w14:paraId="0C382E6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6259A33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23D6BDA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037BA7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1D981B7" w14:textId="77777777">
        <w:trPr>
          <w:jc w:val="center"/>
        </w:trPr>
        <w:tc>
          <w:tcPr>
            <w:tcW w:w="720" w:type="dxa"/>
            <w:vAlign w:val="center"/>
          </w:tcPr>
          <w:p w14:paraId="19A0FCF3"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5014A2D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42B8AEA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212447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BFAC967" w14:textId="77777777">
        <w:trPr>
          <w:jc w:val="center"/>
        </w:trPr>
        <w:tc>
          <w:tcPr>
            <w:tcW w:w="720" w:type="dxa"/>
            <w:vAlign w:val="center"/>
          </w:tcPr>
          <w:p w14:paraId="20522652"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A94CD4B"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09945DE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BE2845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99036BC" w14:textId="77777777">
        <w:trPr>
          <w:jc w:val="center"/>
        </w:trPr>
        <w:tc>
          <w:tcPr>
            <w:tcW w:w="720" w:type="dxa"/>
          </w:tcPr>
          <w:p w14:paraId="3F0D542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7D63216E"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5F06660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38612E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3ED49C" w14:textId="77777777">
        <w:trPr>
          <w:jc w:val="center"/>
        </w:trPr>
        <w:tc>
          <w:tcPr>
            <w:tcW w:w="720" w:type="dxa"/>
            <w:vAlign w:val="center"/>
          </w:tcPr>
          <w:p w14:paraId="4C9085B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5F6698E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w:t>
            </w:r>
            <w:proofErr w:type="gramStart"/>
            <w:r w:rsidRPr="00473486">
              <w:rPr>
                <w:rFonts w:eastAsiaTheme="minorEastAsia"/>
                <w:color w:val="000000" w:themeColor="text1"/>
                <w:szCs w:val="21"/>
              </w:rPr>
              <w:t>品投资</w:t>
            </w:r>
            <w:proofErr w:type="gramEnd"/>
          </w:p>
        </w:tc>
        <w:tc>
          <w:tcPr>
            <w:tcW w:w="2977" w:type="dxa"/>
            <w:vAlign w:val="center"/>
          </w:tcPr>
          <w:p w14:paraId="7E0453B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70D95F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72A7EA4" w14:textId="77777777">
        <w:trPr>
          <w:jc w:val="center"/>
        </w:trPr>
        <w:tc>
          <w:tcPr>
            <w:tcW w:w="720" w:type="dxa"/>
            <w:vAlign w:val="center"/>
          </w:tcPr>
          <w:p w14:paraId="186F412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7F2294B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6CB0D2E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697C34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5E1DA30" w14:textId="77777777">
        <w:trPr>
          <w:jc w:val="center"/>
        </w:trPr>
        <w:tc>
          <w:tcPr>
            <w:tcW w:w="720" w:type="dxa"/>
            <w:vAlign w:val="center"/>
          </w:tcPr>
          <w:p w14:paraId="54490DE1"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11A6425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324BAFA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C9EDF1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818AD9D" w14:textId="77777777">
        <w:trPr>
          <w:jc w:val="center"/>
        </w:trPr>
        <w:tc>
          <w:tcPr>
            <w:tcW w:w="720" w:type="dxa"/>
            <w:vAlign w:val="center"/>
          </w:tcPr>
          <w:p w14:paraId="147C32F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7BBAF04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4DA1FFB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26,482,093.76</w:t>
            </w:r>
          </w:p>
        </w:tc>
        <w:tc>
          <w:tcPr>
            <w:tcW w:w="1843" w:type="dxa"/>
            <w:vAlign w:val="center"/>
          </w:tcPr>
          <w:p w14:paraId="5ADBAA1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0.65</w:t>
            </w:r>
          </w:p>
        </w:tc>
      </w:tr>
      <w:tr w:rsidR="00881A82" w:rsidRPr="00473486" w14:paraId="000FEF0C" w14:textId="77777777">
        <w:trPr>
          <w:jc w:val="center"/>
        </w:trPr>
        <w:tc>
          <w:tcPr>
            <w:tcW w:w="720" w:type="dxa"/>
            <w:vAlign w:val="center"/>
          </w:tcPr>
          <w:p w14:paraId="25C92C8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31BE6F11"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71B7BD3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16,392,916.53</w:t>
            </w:r>
          </w:p>
        </w:tc>
        <w:tc>
          <w:tcPr>
            <w:tcW w:w="1843" w:type="dxa"/>
            <w:vAlign w:val="center"/>
          </w:tcPr>
          <w:p w14:paraId="30E298E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0.40</w:t>
            </w:r>
          </w:p>
        </w:tc>
      </w:tr>
      <w:tr w:rsidR="00881A82" w:rsidRPr="00473486" w14:paraId="56AAA23B" w14:textId="77777777">
        <w:trPr>
          <w:jc w:val="center"/>
        </w:trPr>
        <w:tc>
          <w:tcPr>
            <w:tcW w:w="720" w:type="dxa"/>
            <w:vAlign w:val="center"/>
          </w:tcPr>
          <w:p w14:paraId="7E5243C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34FEE769"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32007E9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4,100,989,913.26</w:t>
            </w:r>
          </w:p>
        </w:tc>
        <w:tc>
          <w:tcPr>
            <w:tcW w:w="1843" w:type="dxa"/>
            <w:vAlign w:val="center"/>
          </w:tcPr>
          <w:p w14:paraId="5805195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6B1E9A0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00814A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210C115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67033BC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0219526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46E0E8D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07C199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EE37E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4E29FE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1D7A1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w:t>
            </w:r>
            <w:r w:rsidRPr="00473486">
              <w:rPr>
                <w:rFonts w:eastAsiaTheme="minorEastAsia"/>
                <w:color w:val="000000" w:themeColor="text1"/>
                <w:szCs w:val="21"/>
              </w:rPr>
              <w:lastRenderedPageBreak/>
              <w:t>比例（％）</w:t>
            </w:r>
          </w:p>
        </w:tc>
      </w:tr>
      <w:tr w:rsidR="00881A82" w:rsidRPr="00473486" w14:paraId="7DB3A7B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526EC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71ACB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FC37E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71,421,160.00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F8AA8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1.75</w:t>
            </w:r>
          </w:p>
        </w:tc>
      </w:tr>
      <w:tr w:rsidR="00881A82" w:rsidRPr="00473486" w14:paraId="2433FA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35A55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14EBA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A2031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316,632,881.47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C9E5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7.78</w:t>
            </w:r>
          </w:p>
        </w:tc>
      </w:tr>
      <w:tr w:rsidR="00881A82" w:rsidRPr="00473486" w14:paraId="66DDCC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20BA5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9A36E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395A3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2,337,910,223.86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47CF0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57.43</w:t>
            </w:r>
          </w:p>
        </w:tc>
      </w:tr>
      <w:tr w:rsidR="00881A82" w:rsidRPr="00473486" w14:paraId="0AC83B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EFDB7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C3C97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1399A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212,235,204.00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FAEFA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5.21</w:t>
            </w:r>
          </w:p>
        </w:tc>
      </w:tr>
      <w:tr w:rsidR="00881A82" w:rsidRPr="00473486" w14:paraId="476B9D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9003B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EBC1A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70D74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66,172,689.00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037D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1.63</w:t>
            </w:r>
          </w:p>
        </w:tc>
      </w:tr>
      <w:tr w:rsidR="00881A82" w:rsidRPr="00473486" w14:paraId="41D66F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8DF7C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68658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0B3DF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54EB5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DE4D4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86593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18B2D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9206F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76,451,377.00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21632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1.88</w:t>
            </w:r>
          </w:p>
        </w:tc>
      </w:tr>
      <w:tr w:rsidR="00881A82" w:rsidRPr="00473486" w14:paraId="4E03D7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B6927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1CFD7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33FD1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8247A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8D5E4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6060A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67EC5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E17B2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161,148,289.04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3E429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3.96</w:t>
            </w:r>
          </w:p>
        </w:tc>
      </w:tr>
      <w:tr w:rsidR="00881A82" w:rsidRPr="00473486" w14:paraId="09DBE0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67290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9CE96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B2C65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626,470,291.60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6F109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15.39</w:t>
            </w:r>
          </w:p>
        </w:tc>
      </w:tr>
      <w:tr w:rsidR="00881A82" w:rsidRPr="00473486" w14:paraId="30810E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5276D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A4F8E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EDB2F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28,291,032.00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F7DA5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0.69</w:t>
            </w:r>
          </w:p>
        </w:tc>
      </w:tr>
      <w:tr w:rsidR="00881A82" w:rsidRPr="00473486" w14:paraId="0A91502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21D9B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A9218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7759A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73,389,396.00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67AC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1.80</w:t>
            </w:r>
          </w:p>
        </w:tc>
      </w:tr>
      <w:tr w:rsidR="00881A82" w:rsidRPr="00473486" w14:paraId="2ABC612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DC26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D81DD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FDD04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59,082,844.00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2CAB8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1.45</w:t>
            </w:r>
          </w:p>
        </w:tc>
      </w:tr>
      <w:tr w:rsidR="00881A82" w:rsidRPr="00473486" w14:paraId="4994DF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E9228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DDDEA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B33EB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7A36C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7B0E3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5649F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60593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4AFD0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D9C6E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E259D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02BCE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16456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D709B6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7110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5217FA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0B9A7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30CBB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705516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28,909,416.00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10AF4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0.71</w:t>
            </w:r>
          </w:p>
        </w:tc>
      </w:tr>
      <w:tr w:rsidR="00881A82" w:rsidRPr="00473486" w14:paraId="7B8810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2BE8D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914F0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91E39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D3E1B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AE020C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F5018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48B74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FAB850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1AD81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C4A4C5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563DE5"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915E9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9E6D65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4,058,114,803.97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B9C1B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99.68</w:t>
            </w:r>
          </w:p>
        </w:tc>
      </w:tr>
    </w:tbl>
    <w:p w14:paraId="295FC042"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595F7A3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3EE092C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0D0BFA5B" w14:textId="77777777">
        <w:tc>
          <w:tcPr>
            <w:tcW w:w="817" w:type="dxa"/>
            <w:vAlign w:val="center"/>
          </w:tcPr>
          <w:p w14:paraId="486CC83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1049EEF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7F60BB9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3D0A5FF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52111A6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752E51F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E7A99" w14:paraId="6EE8176A" w14:textId="77777777">
        <w:tc>
          <w:tcPr>
            <w:tcW w:w="817" w:type="dxa"/>
            <w:vAlign w:val="center"/>
          </w:tcPr>
          <w:p w14:paraId="1F902564" w14:textId="77777777" w:rsidR="008E7A99" w:rsidRDefault="009547A5">
            <w:pPr>
              <w:jc w:val="center"/>
            </w:pPr>
            <w:r>
              <w:rPr>
                <w:rFonts w:eastAsiaTheme="minorEastAsia"/>
                <w:color w:val="000000" w:themeColor="text1"/>
                <w:szCs w:val="21"/>
              </w:rPr>
              <w:t>1</w:t>
            </w:r>
          </w:p>
        </w:tc>
        <w:tc>
          <w:tcPr>
            <w:tcW w:w="1276" w:type="dxa"/>
            <w:vAlign w:val="center"/>
          </w:tcPr>
          <w:p w14:paraId="77F726DF" w14:textId="77777777" w:rsidR="008E7A99" w:rsidRDefault="009547A5">
            <w:pPr>
              <w:jc w:val="center"/>
            </w:pPr>
            <w:r>
              <w:rPr>
                <w:rFonts w:eastAsiaTheme="minorEastAsia"/>
                <w:color w:val="000000" w:themeColor="text1"/>
                <w:szCs w:val="21"/>
              </w:rPr>
              <w:t>600519</w:t>
            </w:r>
          </w:p>
        </w:tc>
        <w:tc>
          <w:tcPr>
            <w:tcW w:w="1701" w:type="dxa"/>
            <w:vAlign w:val="center"/>
          </w:tcPr>
          <w:p w14:paraId="5F9B2608" w14:textId="77777777" w:rsidR="008E7A99" w:rsidRDefault="009547A5">
            <w:pPr>
              <w:jc w:val="center"/>
            </w:pPr>
            <w:r>
              <w:rPr>
                <w:rFonts w:eastAsiaTheme="minorEastAsia"/>
                <w:color w:val="000000" w:themeColor="text1"/>
                <w:szCs w:val="21"/>
              </w:rPr>
              <w:t>贵州茅台</w:t>
            </w:r>
          </w:p>
        </w:tc>
        <w:tc>
          <w:tcPr>
            <w:tcW w:w="1276" w:type="dxa"/>
            <w:vAlign w:val="center"/>
          </w:tcPr>
          <w:p w14:paraId="5E0EE5D5" w14:textId="77777777" w:rsidR="008E7A99" w:rsidRDefault="009547A5">
            <w:pPr>
              <w:jc w:val="right"/>
            </w:pPr>
            <w:r>
              <w:rPr>
                <w:rFonts w:eastAsiaTheme="minorEastAsia"/>
                <w:color w:val="000000" w:themeColor="text1"/>
                <w:szCs w:val="21"/>
              </w:rPr>
              <w:t>255,409.00</w:t>
            </w:r>
          </w:p>
        </w:tc>
        <w:tc>
          <w:tcPr>
            <w:tcW w:w="1842" w:type="dxa"/>
            <w:vAlign w:val="center"/>
          </w:tcPr>
          <w:p w14:paraId="7C940FEA" w14:textId="77777777" w:rsidR="008E7A99" w:rsidRDefault="009547A5">
            <w:pPr>
              <w:jc w:val="right"/>
            </w:pPr>
            <w:r>
              <w:rPr>
                <w:rFonts w:eastAsiaTheme="minorEastAsia"/>
                <w:color w:val="000000" w:themeColor="text1"/>
                <w:szCs w:val="21"/>
              </w:rPr>
              <w:t>374,784,612.51</w:t>
            </w:r>
          </w:p>
        </w:tc>
        <w:tc>
          <w:tcPr>
            <w:tcW w:w="1616" w:type="dxa"/>
            <w:vAlign w:val="center"/>
          </w:tcPr>
          <w:p w14:paraId="573387A8" w14:textId="77777777" w:rsidR="008E7A99" w:rsidRDefault="009547A5">
            <w:pPr>
              <w:jc w:val="right"/>
            </w:pPr>
            <w:r>
              <w:rPr>
                <w:rFonts w:eastAsiaTheme="minorEastAsia"/>
                <w:color w:val="000000" w:themeColor="text1"/>
                <w:szCs w:val="21"/>
              </w:rPr>
              <w:t>9.21</w:t>
            </w:r>
          </w:p>
        </w:tc>
      </w:tr>
      <w:tr w:rsidR="008E7A99" w14:paraId="57CBDBE6" w14:textId="77777777">
        <w:tc>
          <w:tcPr>
            <w:tcW w:w="817" w:type="dxa"/>
            <w:vAlign w:val="center"/>
          </w:tcPr>
          <w:p w14:paraId="58D7201D" w14:textId="77777777" w:rsidR="008E7A99" w:rsidRDefault="009547A5">
            <w:pPr>
              <w:jc w:val="center"/>
            </w:pPr>
            <w:r>
              <w:rPr>
                <w:rFonts w:eastAsiaTheme="minorEastAsia"/>
                <w:color w:val="000000" w:themeColor="text1"/>
                <w:szCs w:val="21"/>
              </w:rPr>
              <w:t>2</w:t>
            </w:r>
          </w:p>
        </w:tc>
        <w:tc>
          <w:tcPr>
            <w:tcW w:w="1276" w:type="dxa"/>
            <w:vAlign w:val="center"/>
          </w:tcPr>
          <w:p w14:paraId="4FF7D3DF" w14:textId="77777777" w:rsidR="008E7A99" w:rsidRDefault="009547A5">
            <w:pPr>
              <w:jc w:val="center"/>
            </w:pPr>
            <w:r>
              <w:rPr>
                <w:rFonts w:eastAsiaTheme="minorEastAsia"/>
                <w:color w:val="000000" w:themeColor="text1"/>
                <w:szCs w:val="21"/>
              </w:rPr>
              <w:t>300750</w:t>
            </w:r>
          </w:p>
        </w:tc>
        <w:tc>
          <w:tcPr>
            <w:tcW w:w="1701" w:type="dxa"/>
            <w:vAlign w:val="center"/>
          </w:tcPr>
          <w:p w14:paraId="7187FBF5" w14:textId="77777777" w:rsidR="008E7A99" w:rsidRDefault="009547A5">
            <w:pPr>
              <w:jc w:val="center"/>
            </w:pPr>
            <w:r>
              <w:rPr>
                <w:rFonts w:eastAsiaTheme="minorEastAsia"/>
                <w:color w:val="000000" w:themeColor="text1"/>
                <w:szCs w:val="21"/>
              </w:rPr>
              <w:t>宁德时代</w:t>
            </w:r>
          </w:p>
        </w:tc>
        <w:tc>
          <w:tcPr>
            <w:tcW w:w="1276" w:type="dxa"/>
            <w:vAlign w:val="center"/>
          </w:tcPr>
          <w:p w14:paraId="08D9E011" w14:textId="77777777" w:rsidR="008E7A99" w:rsidRDefault="009547A5">
            <w:pPr>
              <w:jc w:val="right"/>
            </w:pPr>
            <w:r>
              <w:rPr>
                <w:rFonts w:eastAsiaTheme="minorEastAsia"/>
                <w:color w:val="000000" w:themeColor="text1"/>
                <w:szCs w:val="21"/>
              </w:rPr>
              <w:t>1,586,568.00</w:t>
            </w:r>
          </w:p>
        </w:tc>
        <w:tc>
          <w:tcPr>
            <w:tcW w:w="1842" w:type="dxa"/>
            <w:vAlign w:val="center"/>
          </w:tcPr>
          <w:p w14:paraId="29759B9B" w14:textId="77777777" w:rsidR="008E7A99" w:rsidRDefault="009547A5">
            <w:pPr>
              <w:jc w:val="right"/>
            </w:pPr>
            <w:r>
              <w:rPr>
                <w:rFonts w:eastAsiaTheme="minorEastAsia"/>
                <w:color w:val="000000" w:themeColor="text1"/>
                <w:szCs w:val="21"/>
              </w:rPr>
              <w:t>285,629,837.04</w:t>
            </w:r>
          </w:p>
        </w:tc>
        <w:tc>
          <w:tcPr>
            <w:tcW w:w="1616" w:type="dxa"/>
            <w:vAlign w:val="center"/>
          </w:tcPr>
          <w:p w14:paraId="1FDF6253" w14:textId="77777777" w:rsidR="008E7A99" w:rsidRDefault="009547A5">
            <w:pPr>
              <w:jc w:val="right"/>
            </w:pPr>
            <w:r>
              <w:rPr>
                <w:rFonts w:eastAsiaTheme="minorEastAsia"/>
                <w:color w:val="000000" w:themeColor="text1"/>
                <w:szCs w:val="21"/>
              </w:rPr>
              <w:t>7.02</w:t>
            </w:r>
          </w:p>
        </w:tc>
      </w:tr>
      <w:tr w:rsidR="008E7A99" w14:paraId="7B684F8B" w14:textId="77777777">
        <w:tc>
          <w:tcPr>
            <w:tcW w:w="817" w:type="dxa"/>
            <w:vAlign w:val="center"/>
          </w:tcPr>
          <w:p w14:paraId="42BFE6EA" w14:textId="77777777" w:rsidR="008E7A99" w:rsidRDefault="009547A5">
            <w:pPr>
              <w:jc w:val="center"/>
            </w:pPr>
            <w:r>
              <w:rPr>
                <w:rFonts w:eastAsiaTheme="minorEastAsia"/>
                <w:color w:val="000000" w:themeColor="text1"/>
                <w:szCs w:val="21"/>
              </w:rPr>
              <w:t>3</w:t>
            </w:r>
          </w:p>
        </w:tc>
        <w:tc>
          <w:tcPr>
            <w:tcW w:w="1276" w:type="dxa"/>
            <w:vAlign w:val="center"/>
          </w:tcPr>
          <w:p w14:paraId="570A691C" w14:textId="77777777" w:rsidR="008E7A99" w:rsidRDefault="009547A5">
            <w:pPr>
              <w:jc w:val="center"/>
            </w:pPr>
            <w:r>
              <w:rPr>
                <w:rFonts w:eastAsiaTheme="minorEastAsia"/>
                <w:color w:val="000000" w:themeColor="text1"/>
                <w:szCs w:val="21"/>
              </w:rPr>
              <w:t>601318</w:t>
            </w:r>
          </w:p>
        </w:tc>
        <w:tc>
          <w:tcPr>
            <w:tcW w:w="1701" w:type="dxa"/>
            <w:vAlign w:val="center"/>
          </w:tcPr>
          <w:p w14:paraId="456F49AA" w14:textId="77777777" w:rsidR="008E7A99" w:rsidRDefault="009547A5">
            <w:pPr>
              <w:jc w:val="center"/>
            </w:pPr>
            <w:r>
              <w:rPr>
                <w:rFonts w:eastAsiaTheme="minorEastAsia"/>
                <w:color w:val="000000" w:themeColor="text1"/>
                <w:szCs w:val="21"/>
              </w:rPr>
              <w:t>中国平安</w:t>
            </w:r>
          </w:p>
        </w:tc>
        <w:tc>
          <w:tcPr>
            <w:tcW w:w="1276" w:type="dxa"/>
            <w:vAlign w:val="center"/>
          </w:tcPr>
          <w:p w14:paraId="5969C736" w14:textId="77777777" w:rsidR="008E7A99" w:rsidRDefault="009547A5">
            <w:pPr>
              <w:jc w:val="right"/>
            </w:pPr>
            <w:r>
              <w:rPr>
                <w:rFonts w:eastAsiaTheme="minorEastAsia"/>
                <w:color w:val="000000" w:themeColor="text1"/>
                <w:szCs w:val="21"/>
              </w:rPr>
              <w:t>6,442,800.00</w:t>
            </w:r>
          </w:p>
        </w:tc>
        <w:tc>
          <w:tcPr>
            <w:tcW w:w="1842" w:type="dxa"/>
            <w:vAlign w:val="center"/>
          </w:tcPr>
          <w:p w14:paraId="4A0C5542" w14:textId="77777777" w:rsidR="008E7A99" w:rsidRDefault="009547A5">
            <w:pPr>
              <w:jc w:val="right"/>
            </w:pPr>
            <w:r>
              <w:rPr>
                <w:rFonts w:eastAsiaTheme="minorEastAsia"/>
                <w:color w:val="000000" w:themeColor="text1"/>
                <w:szCs w:val="21"/>
              </w:rPr>
              <w:t>266,474,208.00</w:t>
            </w:r>
          </w:p>
        </w:tc>
        <w:tc>
          <w:tcPr>
            <w:tcW w:w="1616" w:type="dxa"/>
            <w:vAlign w:val="center"/>
          </w:tcPr>
          <w:p w14:paraId="562F9B5E" w14:textId="77777777" w:rsidR="008E7A99" w:rsidRDefault="009547A5">
            <w:pPr>
              <w:jc w:val="right"/>
            </w:pPr>
            <w:r>
              <w:rPr>
                <w:rFonts w:eastAsiaTheme="minorEastAsia"/>
                <w:color w:val="000000" w:themeColor="text1"/>
                <w:szCs w:val="21"/>
              </w:rPr>
              <w:t>6.55</w:t>
            </w:r>
          </w:p>
        </w:tc>
      </w:tr>
      <w:tr w:rsidR="008E7A99" w14:paraId="43FCCD71" w14:textId="77777777">
        <w:tc>
          <w:tcPr>
            <w:tcW w:w="817" w:type="dxa"/>
            <w:vAlign w:val="center"/>
          </w:tcPr>
          <w:p w14:paraId="6BC08500" w14:textId="77777777" w:rsidR="008E7A99" w:rsidRDefault="009547A5">
            <w:pPr>
              <w:jc w:val="center"/>
            </w:pPr>
            <w:r>
              <w:rPr>
                <w:rFonts w:eastAsiaTheme="minorEastAsia"/>
                <w:color w:val="000000" w:themeColor="text1"/>
                <w:szCs w:val="21"/>
              </w:rPr>
              <w:t>4</w:t>
            </w:r>
          </w:p>
        </w:tc>
        <w:tc>
          <w:tcPr>
            <w:tcW w:w="1276" w:type="dxa"/>
            <w:vAlign w:val="center"/>
          </w:tcPr>
          <w:p w14:paraId="53BB346E" w14:textId="77777777" w:rsidR="008E7A99" w:rsidRDefault="009547A5">
            <w:pPr>
              <w:jc w:val="center"/>
            </w:pPr>
            <w:r>
              <w:rPr>
                <w:rFonts w:eastAsiaTheme="minorEastAsia"/>
                <w:color w:val="000000" w:themeColor="text1"/>
                <w:szCs w:val="21"/>
              </w:rPr>
              <w:t>600036</w:t>
            </w:r>
          </w:p>
        </w:tc>
        <w:tc>
          <w:tcPr>
            <w:tcW w:w="1701" w:type="dxa"/>
            <w:vAlign w:val="center"/>
          </w:tcPr>
          <w:p w14:paraId="4FD73B4C" w14:textId="77777777" w:rsidR="008E7A99" w:rsidRDefault="009547A5">
            <w:pPr>
              <w:jc w:val="center"/>
            </w:pPr>
            <w:r>
              <w:rPr>
                <w:rFonts w:eastAsiaTheme="minorEastAsia"/>
                <w:color w:val="000000" w:themeColor="text1"/>
                <w:szCs w:val="21"/>
              </w:rPr>
              <w:t>招商银行</w:t>
            </w:r>
          </w:p>
        </w:tc>
        <w:tc>
          <w:tcPr>
            <w:tcW w:w="1276" w:type="dxa"/>
            <w:vAlign w:val="center"/>
          </w:tcPr>
          <w:p w14:paraId="0F0ABC90" w14:textId="77777777" w:rsidR="008E7A99" w:rsidRDefault="009547A5">
            <w:pPr>
              <w:jc w:val="right"/>
            </w:pPr>
            <w:r>
              <w:rPr>
                <w:rFonts w:eastAsiaTheme="minorEastAsia"/>
                <w:color w:val="000000" w:themeColor="text1"/>
                <w:szCs w:val="21"/>
              </w:rPr>
              <w:t>7,414,600.0</w:t>
            </w:r>
            <w:r>
              <w:rPr>
                <w:rFonts w:eastAsiaTheme="minorEastAsia"/>
                <w:color w:val="000000" w:themeColor="text1"/>
                <w:szCs w:val="21"/>
              </w:rPr>
              <w:lastRenderedPageBreak/>
              <w:t>0</w:t>
            </w:r>
          </w:p>
        </w:tc>
        <w:tc>
          <w:tcPr>
            <w:tcW w:w="1842" w:type="dxa"/>
            <w:vAlign w:val="center"/>
          </w:tcPr>
          <w:p w14:paraId="29F08DA5" w14:textId="77777777" w:rsidR="008E7A99" w:rsidRDefault="009547A5">
            <w:pPr>
              <w:jc w:val="right"/>
            </w:pPr>
            <w:r>
              <w:rPr>
                <w:rFonts w:eastAsiaTheme="minorEastAsia"/>
                <w:color w:val="000000" w:themeColor="text1"/>
                <w:szCs w:val="21"/>
              </w:rPr>
              <w:lastRenderedPageBreak/>
              <w:t>253,505,174.00</w:t>
            </w:r>
          </w:p>
        </w:tc>
        <w:tc>
          <w:tcPr>
            <w:tcW w:w="1616" w:type="dxa"/>
            <w:vAlign w:val="center"/>
          </w:tcPr>
          <w:p w14:paraId="0C76C8AA" w14:textId="77777777" w:rsidR="008E7A99" w:rsidRDefault="009547A5">
            <w:pPr>
              <w:jc w:val="right"/>
            </w:pPr>
            <w:r>
              <w:rPr>
                <w:rFonts w:eastAsiaTheme="minorEastAsia"/>
                <w:color w:val="000000" w:themeColor="text1"/>
                <w:szCs w:val="21"/>
              </w:rPr>
              <w:t>6.23</w:t>
            </w:r>
          </w:p>
        </w:tc>
      </w:tr>
      <w:tr w:rsidR="008E7A99" w14:paraId="2F1CEF54" w14:textId="77777777">
        <w:tc>
          <w:tcPr>
            <w:tcW w:w="817" w:type="dxa"/>
            <w:vAlign w:val="center"/>
          </w:tcPr>
          <w:p w14:paraId="54623DEB" w14:textId="77777777" w:rsidR="008E7A99" w:rsidRDefault="009547A5">
            <w:pPr>
              <w:jc w:val="center"/>
            </w:pPr>
            <w:r>
              <w:rPr>
                <w:rFonts w:eastAsiaTheme="minorEastAsia"/>
                <w:color w:val="000000" w:themeColor="text1"/>
                <w:szCs w:val="21"/>
              </w:rPr>
              <w:t>5</w:t>
            </w:r>
          </w:p>
        </w:tc>
        <w:tc>
          <w:tcPr>
            <w:tcW w:w="1276" w:type="dxa"/>
            <w:vAlign w:val="center"/>
          </w:tcPr>
          <w:p w14:paraId="57EE405A" w14:textId="77777777" w:rsidR="008E7A99" w:rsidRDefault="009547A5">
            <w:pPr>
              <w:jc w:val="center"/>
            </w:pPr>
            <w:r>
              <w:rPr>
                <w:rFonts w:eastAsiaTheme="minorEastAsia"/>
                <w:color w:val="000000" w:themeColor="text1"/>
                <w:szCs w:val="21"/>
              </w:rPr>
              <w:t>600900</w:t>
            </w:r>
          </w:p>
        </w:tc>
        <w:tc>
          <w:tcPr>
            <w:tcW w:w="1701" w:type="dxa"/>
            <w:vAlign w:val="center"/>
          </w:tcPr>
          <w:p w14:paraId="6A27B0AF" w14:textId="77777777" w:rsidR="008E7A99" w:rsidRDefault="009547A5">
            <w:pPr>
              <w:jc w:val="center"/>
            </w:pPr>
            <w:r>
              <w:rPr>
                <w:rFonts w:eastAsiaTheme="minorEastAsia"/>
                <w:color w:val="000000" w:themeColor="text1"/>
                <w:szCs w:val="21"/>
              </w:rPr>
              <w:t>长江电力</w:t>
            </w:r>
          </w:p>
        </w:tc>
        <w:tc>
          <w:tcPr>
            <w:tcW w:w="1276" w:type="dxa"/>
            <w:vAlign w:val="center"/>
          </w:tcPr>
          <w:p w14:paraId="0FB20A4F" w14:textId="77777777" w:rsidR="008E7A99" w:rsidRDefault="009547A5">
            <w:pPr>
              <w:jc w:val="right"/>
            </w:pPr>
            <w:r>
              <w:rPr>
                <w:rFonts w:eastAsiaTheme="minorEastAsia"/>
                <w:color w:val="000000" w:themeColor="text1"/>
                <w:szCs w:val="21"/>
              </w:rPr>
              <w:t>7,338,700.00</w:t>
            </w:r>
          </w:p>
        </w:tc>
        <w:tc>
          <w:tcPr>
            <w:tcW w:w="1842" w:type="dxa"/>
            <w:vAlign w:val="center"/>
          </w:tcPr>
          <w:p w14:paraId="3C423F48" w14:textId="77777777" w:rsidR="008E7A99" w:rsidRDefault="009547A5">
            <w:pPr>
              <w:jc w:val="right"/>
            </w:pPr>
            <w:r>
              <w:rPr>
                <w:rFonts w:eastAsiaTheme="minorEastAsia"/>
                <w:color w:val="000000" w:themeColor="text1"/>
                <w:szCs w:val="21"/>
              </w:rPr>
              <w:t>212,235,204.00</w:t>
            </w:r>
          </w:p>
        </w:tc>
        <w:tc>
          <w:tcPr>
            <w:tcW w:w="1616" w:type="dxa"/>
            <w:vAlign w:val="center"/>
          </w:tcPr>
          <w:p w14:paraId="54828B0A" w14:textId="77777777" w:rsidR="008E7A99" w:rsidRDefault="009547A5">
            <w:pPr>
              <w:jc w:val="right"/>
            </w:pPr>
            <w:r>
              <w:rPr>
                <w:rFonts w:eastAsiaTheme="minorEastAsia"/>
                <w:color w:val="000000" w:themeColor="text1"/>
                <w:szCs w:val="21"/>
              </w:rPr>
              <w:t>5.21</w:t>
            </w:r>
          </w:p>
        </w:tc>
      </w:tr>
      <w:tr w:rsidR="008E7A99" w14:paraId="29484BE1" w14:textId="77777777">
        <w:tc>
          <w:tcPr>
            <w:tcW w:w="817" w:type="dxa"/>
            <w:vAlign w:val="center"/>
          </w:tcPr>
          <w:p w14:paraId="04162430" w14:textId="77777777" w:rsidR="008E7A99" w:rsidRDefault="009547A5">
            <w:pPr>
              <w:jc w:val="center"/>
            </w:pPr>
            <w:r>
              <w:rPr>
                <w:rFonts w:eastAsiaTheme="minorEastAsia"/>
                <w:color w:val="000000" w:themeColor="text1"/>
                <w:szCs w:val="21"/>
              </w:rPr>
              <w:t>6</w:t>
            </w:r>
          </w:p>
        </w:tc>
        <w:tc>
          <w:tcPr>
            <w:tcW w:w="1276" w:type="dxa"/>
            <w:vAlign w:val="center"/>
          </w:tcPr>
          <w:p w14:paraId="60770187" w14:textId="77777777" w:rsidR="008E7A99" w:rsidRDefault="009547A5">
            <w:pPr>
              <w:jc w:val="center"/>
            </w:pPr>
            <w:r>
              <w:rPr>
                <w:rFonts w:eastAsiaTheme="minorEastAsia"/>
                <w:color w:val="000000" w:themeColor="text1"/>
                <w:szCs w:val="21"/>
              </w:rPr>
              <w:t>000333</w:t>
            </w:r>
          </w:p>
        </w:tc>
        <w:tc>
          <w:tcPr>
            <w:tcW w:w="1701" w:type="dxa"/>
            <w:vAlign w:val="center"/>
          </w:tcPr>
          <w:p w14:paraId="50828BCE" w14:textId="77777777" w:rsidR="008E7A99" w:rsidRDefault="009547A5">
            <w:pPr>
              <w:jc w:val="center"/>
            </w:pPr>
            <w:r>
              <w:rPr>
                <w:rFonts w:eastAsiaTheme="minorEastAsia"/>
                <w:color w:val="000000" w:themeColor="text1"/>
                <w:szCs w:val="21"/>
              </w:rPr>
              <w:t>美的集团</w:t>
            </w:r>
          </w:p>
        </w:tc>
        <w:tc>
          <w:tcPr>
            <w:tcW w:w="1276" w:type="dxa"/>
            <w:vAlign w:val="center"/>
          </w:tcPr>
          <w:p w14:paraId="3B3A5007" w14:textId="77777777" w:rsidR="008E7A99" w:rsidRDefault="009547A5">
            <w:pPr>
              <w:jc w:val="right"/>
            </w:pPr>
            <w:r>
              <w:rPr>
                <w:rFonts w:eastAsiaTheme="minorEastAsia"/>
                <w:color w:val="000000" w:themeColor="text1"/>
                <w:szCs w:val="21"/>
              </w:rPr>
              <w:t>2,920,077.00</w:t>
            </w:r>
          </w:p>
        </w:tc>
        <w:tc>
          <w:tcPr>
            <w:tcW w:w="1842" w:type="dxa"/>
            <w:vAlign w:val="center"/>
          </w:tcPr>
          <w:p w14:paraId="471CEF7D" w14:textId="77777777" w:rsidR="008E7A99" w:rsidRDefault="009547A5">
            <w:pPr>
              <w:jc w:val="right"/>
            </w:pPr>
            <w:r>
              <w:rPr>
                <w:rFonts w:eastAsiaTheme="minorEastAsia"/>
                <w:color w:val="000000" w:themeColor="text1"/>
                <w:szCs w:val="21"/>
              </w:rPr>
              <w:t>188,344,966.50</w:t>
            </w:r>
          </w:p>
        </w:tc>
        <w:tc>
          <w:tcPr>
            <w:tcW w:w="1616" w:type="dxa"/>
            <w:vAlign w:val="center"/>
          </w:tcPr>
          <w:p w14:paraId="3C1C6B2C" w14:textId="77777777" w:rsidR="008E7A99" w:rsidRDefault="009547A5">
            <w:pPr>
              <w:jc w:val="right"/>
            </w:pPr>
            <w:r>
              <w:rPr>
                <w:rFonts w:eastAsiaTheme="minorEastAsia"/>
                <w:color w:val="000000" w:themeColor="text1"/>
                <w:szCs w:val="21"/>
              </w:rPr>
              <w:t>4.63</w:t>
            </w:r>
          </w:p>
        </w:tc>
      </w:tr>
      <w:tr w:rsidR="008E7A99" w14:paraId="68456DC8" w14:textId="77777777">
        <w:tc>
          <w:tcPr>
            <w:tcW w:w="817" w:type="dxa"/>
            <w:vAlign w:val="center"/>
          </w:tcPr>
          <w:p w14:paraId="5593C8DC" w14:textId="77777777" w:rsidR="008E7A99" w:rsidRDefault="009547A5">
            <w:pPr>
              <w:jc w:val="center"/>
            </w:pPr>
            <w:r>
              <w:rPr>
                <w:rFonts w:eastAsiaTheme="minorEastAsia"/>
                <w:color w:val="000000" w:themeColor="text1"/>
                <w:szCs w:val="21"/>
              </w:rPr>
              <w:t>7</w:t>
            </w:r>
          </w:p>
        </w:tc>
        <w:tc>
          <w:tcPr>
            <w:tcW w:w="1276" w:type="dxa"/>
            <w:vAlign w:val="center"/>
          </w:tcPr>
          <w:p w14:paraId="218D7CC3" w14:textId="77777777" w:rsidR="008E7A99" w:rsidRDefault="009547A5">
            <w:pPr>
              <w:jc w:val="center"/>
            </w:pPr>
            <w:r>
              <w:rPr>
                <w:rFonts w:eastAsiaTheme="minorEastAsia"/>
                <w:color w:val="000000" w:themeColor="text1"/>
                <w:szCs w:val="21"/>
              </w:rPr>
              <w:t>601899</w:t>
            </w:r>
          </w:p>
        </w:tc>
        <w:tc>
          <w:tcPr>
            <w:tcW w:w="1701" w:type="dxa"/>
            <w:vAlign w:val="center"/>
          </w:tcPr>
          <w:p w14:paraId="4BF7FA57" w14:textId="77777777" w:rsidR="008E7A99" w:rsidRDefault="009547A5">
            <w:pPr>
              <w:jc w:val="center"/>
            </w:pPr>
            <w:r>
              <w:rPr>
                <w:rFonts w:eastAsiaTheme="minorEastAsia"/>
                <w:color w:val="000000" w:themeColor="text1"/>
                <w:szCs w:val="21"/>
              </w:rPr>
              <w:t>紫金矿业</w:t>
            </w:r>
          </w:p>
        </w:tc>
        <w:tc>
          <w:tcPr>
            <w:tcW w:w="1276" w:type="dxa"/>
            <w:vAlign w:val="center"/>
          </w:tcPr>
          <w:p w14:paraId="034BA99C" w14:textId="77777777" w:rsidR="008E7A99" w:rsidRDefault="009547A5">
            <w:pPr>
              <w:jc w:val="right"/>
            </w:pPr>
            <w:r>
              <w:rPr>
                <w:rFonts w:eastAsiaTheme="minorEastAsia"/>
                <w:color w:val="000000" w:themeColor="text1"/>
                <w:szCs w:val="21"/>
              </w:rPr>
              <w:t>9,870,350.00</w:t>
            </w:r>
          </w:p>
        </w:tc>
        <w:tc>
          <w:tcPr>
            <w:tcW w:w="1842" w:type="dxa"/>
            <w:vAlign w:val="center"/>
          </w:tcPr>
          <w:p w14:paraId="08B67C86" w14:textId="77777777" w:rsidR="008E7A99" w:rsidRDefault="009547A5">
            <w:pPr>
              <w:jc w:val="right"/>
            </w:pPr>
            <w:r>
              <w:rPr>
                <w:rFonts w:eastAsiaTheme="minorEastAsia"/>
                <w:color w:val="000000" w:themeColor="text1"/>
                <w:szCs w:val="21"/>
              </w:rPr>
              <w:t>173,422,049.50</w:t>
            </w:r>
          </w:p>
        </w:tc>
        <w:tc>
          <w:tcPr>
            <w:tcW w:w="1616" w:type="dxa"/>
            <w:vAlign w:val="center"/>
          </w:tcPr>
          <w:p w14:paraId="5BD3D2A8" w14:textId="77777777" w:rsidR="008E7A99" w:rsidRDefault="009547A5">
            <w:pPr>
              <w:jc w:val="right"/>
            </w:pPr>
            <w:r>
              <w:rPr>
                <w:rFonts w:eastAsiaTheme="minorEastAsia"/>
                <w:color w:val="000000" w:themeColor="text1"/>
                <w:szCs w:val="21"/>
              </w:rPr>
              <w:t>4.26</w:t>
            </w:r>
          </w:p>
        </w:tc>
      </w:tr>
      <w:tr w:rsidR="008E7A99" w14:paraId="382D9F58" w14:textId="77777777">
        <w:tc>
          <w:tcPr>
            <w:tcW w:w="817" w:type="dxa"/>
            <w:vAlign w:val="center"/>
          </w:tcPr>
          <w:p w14:paraId="4A917EC0" w14:textId="77777777" w:rsidR="008E7A99" w:rsidRDefault="009547A5">
            <w:pPr>
              <w:jc w:val="center"/>
            </w:pPr>
            <w:r>
              <w:rPr>
                <w:rFonts w:eastAsiaTheme="minorEastAsia"/>
                <w:color w:val="000000" w:themeColor="text1"/>
                <w:szCs w:val="21"/>
              </w:rPr>
              <w:t>8</w:t>
            </w:r>
          </w:p>
        </w:tc>
        <w:tc>
          <w:tcPr>
            <w:tcW w:w="1276" w:type="dxa"/>
            <w:vAlign w:val="center"/>
          </w:tcPr>
          <w:p w14:paraId="4AB87792" w14:textId="77777777" w:rsidR="008E7A99" w:rsidRDefault="009547A5">
            <w:pPr>
              <w:jc w:val="center"/>
            </w:pPr>
            <w:r>
              <w:rPr>
                <w:rFonts w:eastAsiaTheme="minorEastAsia"/>
                <w:color w:val="000000" w:themeColor="text1"/>
                <w:szCs w:val="21"/>
              </w:rPr>
              <w:t>002594</w:t>
            </w:r>
          </w:p>
        </w:tc>
        <w:tc>
          <w:tcPr>
            <w:tcW w:w="1701" w:type="dxa"/>
            <w:vAlign w:val="center"/>
          </w:tcPr>
          <w:p w14:paraId="21D0047E" w14:textId="77777777" w:rsidR="008E7A99" w:rsidRDefault="009547A5">
            <w:pPr>
              <w:jc w:val="center"/>
            </w:pPr>
            <w:r>
              <w:rPr>
                <w:rFonts w:eastAsiaTheme="minorEastAsia"/>
                <w:color w:val="000000" w:themeColor="text1"/>
                <w:szCs w:val="21"/>
              </w:rPr>
              <w:t>比亚</w:t>
            </w:r>
            <w:proofErr w:type="gramStart"/>
            <w:r>
              <w:rPr>
                <w:rFonts w:eastAsiaTheme="minorEastAsia"/>
                <w:color w:val="000000" w:themeColor="text1"/>
                <w:szCs w:val="21"/>
              </w:rPr>
              <w:t>迪</w:t>
            </w:r>
            <w:proofErr w:type="gramEnd"/>
          </w:p>
        </w:tc>
        <w:tc>
          <w:tcPr>
            <w:tcW w:w="1276" w:type="dxa"/>
            <w:vAlign w:val="center"/>
          </w:tcPr>
          <w:p w14:paraId="44491131" w14:textId="77777777" w:rsidR="008E7A99" w:rsidRDefault="009547A5">
            <w:pPr>
              <w:jc w:val="right"/>
            </w:pPr>
            <w:r>
              <w:rPr>
                <w:rFonts w:eastAsiaTheme="minorEastAsia"/>
                <w:color w:val="000000" w:themeColor="text1"/>
                <w:szCs w:val="21"/>
              </w:rPr>
              <w:t>548,500.00</w:t>
            </w:r>
          </w:p>
        </w:tc>
        <w:tc>
          <w:tcPr>
            <w:tcW w:w="1842" w:type="dxa"/>
            <w:vAlign w:val="center"/>
          </w:tcPr>
          <w:p w14:paraId="42256037" w14:textId="77777777" w:rsidR="008E7A99" w:rsidRDefault="009547A5">
            <w:pPr>
              <w:jc w:val="right"/>
            </w:pPr>
            <w:r>
              <w:rPr>
                <w:rFonts w:eastAsiaTheme="minorEastAsia"/>
                <w:color w:val="000000" w:themeColor="text1"/>
                <w:szCs w:val="21"/>
              </w:rPr>
              <w:t>137,262,125.00</w:t>
            </w:r>
          </w:p>
        </w:tc>
        <w:tc>
          <w:tcPr>
            <w:tcW w:w="1616" w:type="dxa"/>
            <w:vAlign w:val="center"/>
          </w:tcPr>
          <w:p w14:paraId="2EE8E889" w14:textId="77777777" w:rsidR="008E7A99" w:rsidRDefault="009547A5">
            <w:pPr>
              <w:jc w:val="right"/>
            </w:pPr>
            <w:r>
              <w:rPr>
                <w:rFonts w:eastAsiaTheme="minorEastAsia"/>
                <w:color w:val="000000" w:themeColor="text1"/>
                <w:szCs w:val="21"/>
              </w:rPr>
              <w:t>3.37</w:t>
            </w:r>
          </w:p>
        </w:tc>
      </w:tr>
      <w:tr w:rsidR="008E7A99" w14:paraId="08326465" w14:textId="77777777">
        <w:tc>
          <w:tcPr>
            <w:tcW w:w="817" w:type="dxa"/>
            <w:vAlign w:val="center"/>
          </w:tcPr>
          <w:p w14:paraId="4946C910" w14:textId="77777777" w:rsidR="008E7A99" w:rsidRDefault="009547A5">
            <w:pPr>
              <w:jc w:val="center"/>
            </w:pPr>
            <w:r>
              <w:rPr>
                <w:rFonts w:eastAsiaTheme="minorEastAsia"/>
                <w:color w:val="000000" w:themeColor="text1"/>
                <w:szCs w:val="21"/>
              </w:rPr>
              <w:t>9</w:t>
            </w:r>
          </w:p>
        </w:tc>
        <w:tc>
          <w:tcPr>
            <w:tcW w:w="1276" w:type="dxa"/>
            <w:vAlign w:val="center"/>
          </w:tcPr>
          <w:p w14:paraId="3B9C3957" w14:textId="77777777" w:rsidR="008E7A99" w:rsidRDefault="009547A5">
            <w:pPr>
              <w:jc w:val="center"/>
            </w:pPr>
            <w:r>
              <w:rPr>
                <w:rFonts w:eastAsiaTheme="minorEastAsia"/>
                <w:color w:val="000000" w:themeColor="text1"/>
                <w:szCs w:val="21"/>
              </w:rPr>
              <w:t>300760</w:t>
            </w:r>
          </w:p>
        </w:tc>
        <w:tc>
          <w:tcPr>
            <w:tcW w:w="1701" w:type="dxa"/>
            <w:vAlign w:val="center"/>
          </w:tcPr>
          <w:p w14:paraId="73507FDD" w14:textId="77777777" w:rsidR="008E7A99" w:rsidRDefault="009547A5">
            <w:pPr>
              <w:jc w:val="center"/>
            </w:pPr>
            <w:r>
              <w:rPr>
                <w:rFonts w:eastAsiaTheme="minorEastAsia"/>
                <w:color w:val="000000" w:themeColor="text1"/>
                <w:szCs w:val="21"/>
              </w:rPr>
              <w:t>迈瑞医疗</w:t>
            </w:r>
          </w:p>
        </w:tc>
        <w:tc>
          <w:tcPr>
            <w:tcW w:w="1276" w:type="dxa"/>
            <w:vAlign w:val="center"/>
          </w:tcPr>
          <w:p w14:paraId="72464981" w14:textId="77777777" w:rsidR="008E7A99" w:rsidRDefault="009547A5">
            <w:pPr>
              <w:jc w:val="right"/>
            </w:pPr>
            <w:r>
              <w:rPr>
                <w:rFonts w:eastAsiaTheme="minorEastAsia"/>
                <w:color w:val="000000" w:themeColor="text1"/>
                <w:szCs w:val="21"/>
              </w:rPr>
              <w:t>366,944.00</w:t>
            </w:r>
          </w:p>
        </w:tc>
        <w:tc>
          <w:tcPr>
            <w:tcW w:w="1842" w:type="dxa"/>
            <w:vAlign w:val="center"/>
          </w:tcPr>
          <w:p w14:paraId="0D7EBC66" w14:textId="77777777" w:rsidR="008E7A99" w:rsidRDefault="009547A5">
            <w:pPr>
              <w:jc w:val="right"/>
            </w:pPr>
            <w:r>
              <w:rPr>
                <w:rFonts w:eastAsiaTheme="minorEastAsia"/>
                <w:color w:val="000000" w:themeColor="text1"/>
                <w:szCs w:val="21"/>
              </w:rPr>
              <w:t>106,747,679.04</w:t>
            </w:r>
          </w:p>
        </w:tc>
        <w:tc>
          <w:tcPr>
            <w:tcW w:w="1616" w:type="dxa"/>
            <w:vAlign w:val="center"/>
          </w:tcPr>
          <w:p w14:paraId="520E4323" w14:textId="77777777" w:rsidR="008E7A99" w:rsidRDefault="009547A5">
            <w:pPr>
              <w:jc w:val="right"/>
            </w:pPr>
            <w:r>
              <w:rPr>
                <w:rFonts w:eastAsiaTheme="minorEastAsia"/>
                <w:color w:val="000000" w:themeColor="text1"/>
                <w:szCs w:val="21"/>
              </w:rPr>
              <w:t>2.62</w:t>
            </w:r>
          </w:p>
        </w:tc>
      </w:tr>
      <w:tr w:rsidR="008E7A99" w14:paraId="6B608082" w14:textId="77777777">
        <w:tc>
          <w:tcPr>
            <w:tcW w:w="817" w:type="dxa"/>
            <w:vAlign w:val="center"/>
          </w:tcPr>
          <w:p w14:paraId="10421F88" w14:textId="77777777" w:rsidR="008E7A99" w:rsidRDefault="009547A5">
            <w:pPr>
              <w:jc w:val="center"/>
            </w:pPr>
            <w:r>
              <w:rPr>
                <w:rFonts w:eastAsiaTheme="minorEastAsia"/>
                <w:color w:val="000000" w:themeColor="text1"/>
                <w:szCs w:val="21"/>
              </w:rPr>
              <w:t>10</w:t>
            </w:r>
          </w:p>
        </w:tc>
        <w:tc>
          <w:tcPr>
            <w:tcW w:w="1276" w:type="dxa"/>
            <w:vAlign w:val="center"/>
          </w:tcPr>
          <w:p w14:paraId="53C057A8" w14:textId="77777777" w:rsidR="008E7A99" w:rsidRDefault="009547A5">
            <w:pPr>
              <w:jc w:val="center"/>
            </w:pPr>
            <w:r>
              <w:rPr>
                <w:rFonts w:eastAsiaTheme="minorEastAsia"/>
                <w:color w:val="000000" w:themeColor="text1"/>
                <w:szCs w:val="21"/>
              </w:rPr>
              <w:t>600030</w:t>
            </w:r>
          </w:p>
        </w:tc>
        <w:tc>
          <w:tcPr>
            <w:tcW w:w="1701" w:type="dxa"/>
            <w:vAlign w:val="center"/>
          </w:tcPr>
          <w:p w14:paraId="14EFAB2A" w14:textId="77777777" w:rsidR="008E7A99" w:rsidRDefault="009547A5">
            <w:pPr>
              <w:jc w:val="center"/>
            </w:pPr>
            <w:r>
              <w:rPr>
                <w:rFonts w:eastAsiaTheme="minorEastAsia"/>
                <w:color w:val="000000" w:themeColor="text1"/>
                <w:szCs w:val="21"/>
              </w:rPr>
              <w:t>中信证券</w:t>
            </w:r>
          </w:p>
        </w:tc>
        <w:tc>
          <w:tcPr>
            <w:tcW w:w="1276" w:type="dxa"/>
            <w:vAlign w:val="center"/>
          </w:tcPr>
          <w:p w14:paraId="498629A6" w14:textId="77777777" w:rsidR="008E7A99" w:rsidRDefault="009547A5">
            <w:pPr>
              <w:jc w:val="right"/>
            </w:pPr>
            <w:r>
              <w:rPr>
                <w:rFonts w:eastAsiaTheme="minorEastAsia"/>
                <w:color w:val="000000" w:themeColor="text1"/>
                <w:szCs w:val="21"/>
              </w:rPr>
              <w:t>5,841,520.00</w:t>
            </w:r>
          </w:p>
        </w:tc>
        <w:tc>
          <w:tcPr>
            <w:tcW w:w="1842" w:type="dxa"/>
            <w:vAlign w:val="center"/>
          </w:tcPr>
          <w:p w14:paraId="3AF89268" w14:textId="77777777" w:rsidR="008E7A99" w:rsidRDefault="009547A5">
            <w:pPr>
              <w:jc w:val="right"/>
            </w:pPr>
            <w:r>
              <w:rPr>
                <w:rFonts w:eastAsiaTheme="minorEastAsia"/>
                <w:color w:val="000000" w:themeColor="text1"/>
                <w:szCs w:val="21"/>
              </w:rPr>
              <w:t>106,490,909.60</w:t>
            </w:r>
          </w:p>
        </w:tc>
        <w:tc>
          <w:tcPr>
            <w:tcW w:w="1616" w:type="dxa"/>
            <w:vAlign w:val="center"/>
          </w:tcPr>
          <w:p w14:paraId="6D157619" w14:textId="77777777" w:rsidR="008E7A99" w:rsidRDefault="009547A5">
            <w:pPr>
              <w:jc w:val="right"/>
            </w:pPr>
            <w:r>
              <w:rPr>
                <w:rFonts w:eastAsiaTheme="minorEastAsia"/>
                <w:color w:val="000000" w:themeColor="text1"/>
                <w:szCs w:val="21"/>
              </w:rPr>
              <w:t>2.62</w:t>
            </w:r>
          </w:p>
        </w:tc>
      </w:tr>
    </w:tbl>
    <w:p w14:paraId="702EFCE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55A9FA1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74ED51FF"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4F6FA29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08BC632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3E33A348"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5E0BE72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09AEE55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15A1C46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9F77B6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2646FBA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0C314E0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A8A140A"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7E2FACC1"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0603624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ADCE7B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17B2801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35E8008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0698B59"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0C13875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本基金本报告期末未持有股指期货。</w:t>
      </w:r>
    </w:p>
    <w:p w14:paraId="643AC175" w14:textId="77777777" w:rsidR="00881A82" w:rsidRPr="00473486" w:rsidRDefault="00881A82">
      <w:pPr>
        <w:adjustRightInd w:val="0"/>
        <w:snapToGrid w:val="0"/>
        <w:spacing w:line="360" w:lineRule="exact"/>
        <w:rPr>
          <w:rFonts w:eastAsiaTheme="minorEastAsia"/>
          <w:color w:val="000000" w:themeColor="text1"/>
          <w:sz w:val="24"/>
        </w:rPr>
      </w:pPr>
    </w:p>
    <w:p w14:paraId="3D1C8497"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0A175B9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3D21755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479E6683"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处罚；中信证券股份有限公司本期被中国证监会立案调查</w:t>
      </w:r>
      <w:r w:rsidRPr="00473486">
        <w:rPr>
          <w:rFonts w:eastAsiaTheme="minorEastAsia"/>
          <w:color w:val="000000" w:themeColor="text1"/>
          <w:szCs w:val="21"/>
        </w:rPr>
        <w:t xml:space="preserve"> </w:t>
      </w:r>
      <w:r w:rsidRPr="00473486">
        <w:rPr>
          <w:rFonts w:eastAsiaTheme="minorEastAsia"/>
          <w:color w:val="000000" w:themeColor="text1"/>
          <w:szCs w:val="21"/>
        </w:rPr>
        <w:t>，在报告编制日前一年内曾受到中国证监会的处罚。本基金对上述主体所发行证券的投资决策程序符合相关法律法规、基金合同及公司投资制度的要求。</w:t>
      </w:r>
    </w:p>
    <w:p w14:paraId="22CF9160" w14:textId="77777777" w:rsidR="008E7A99" w:rsidRDefault="009547A5">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1008C4E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3B7782A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3681444F" w14:textId="77777777">
        <w:trPr>
          <w:trHeight w:val="567"/>
        </w:trPr>
        <w:tc>
          <w:tcPr>
            <w:tcW w:w="944" w:type="dxa"/>
            <w:vAlign w:val="center"/>
          </w:tcPr>
          <w:p w14:paraId="72DC103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7F67F09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5186ABF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68D007E1" w14:textId="77777777">
        <w:trPr>
          <w:trHeight w:val="567"/>
        </w:trPr>
        <w:tc>
          <w:tcPr>
            <w:tcW w:w="944" w:type="dxa"/>
            <w:vAlign w:val="center"/>
          </w:tcPr>
          <w:p w14:paraId="1826490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0FCCE34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4237915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2,463,358.49</w:t>
            </w:r>
          </w:p>
        </w:tc>
      </w:tr>
      <w:tr w:rsidR="00881A82" w:rsidRPr="00473486" w14:paraId="71A41C18" w14:textId="77777777">
        <w:trPr>
          <w:trHeight w:val="567"/>
        </w:trPr>
        <w:tc>
          <w:tcPr>
            <w:tcW w:w="944" w:type="dxa"/>
            <w:vAlign w:val="center"/>
          </w:tcPr>
          <w:p w14:paraId="0FCB28F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7FEE761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7A35810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13,929,558.04</w:t>
            </w:r>
          </w:p>
        </w:tc>
      </w:tr>
      <w:tr w:rsidR="00881A82" w:rsidRPr="00473486" w14:paraId="315A0EB1" w14:textId="77777777">
        <w:trPr>
          <w:trHeight w:val="567"/>
        </w:trPr>
        <w:tc>
          <w:tcPr>
            <w:tcW w:w="944" w:type="dxa"/>
            <w:vAlign w:val="center"/>
          </w:tcPr>
          <w:p w14:paraId="3FD6BF3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2C72ED5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5006D65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1C092EA" w14:textId="77777777">
        <w:trPr>
          <w:trHeight w:val="567"/>
        </w:trPr>
        <w:tc>
          <w:tcPr>
            <w:tcW w:w="944" w:type="dxa"/>
            <w:vAlign w:val="center"/>
          </w:tcPr>
          <w:p w14:paraId="66F2678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7C7A8DF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04A53A7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499F117" w14:textId="77777777">
        <w:trPr>
          <w:trHeight w:val="567"/>
        </w:trPr>
        <w:tc>
          <w:tcPr>
            <w:tcW w:w="944" w:type="dxa"/>
            <w:vAlign w:val="center"/>
          </w:tcPr>
          <w:p w14:paraId="63D0F0E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61B5A15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0FFC140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8E46D49" w14:textId="77777777">
        <w:trPr>
          <w:trHeight w:val="567"/>
        </w:trPr>
        <w:tc>
          <w:tcPr>
            <w:tcW w:w="944" w:type="dxa"/>
            <w:vAlign w:val="center"/>
          </w:tcPr>
          <w:p w14:paraId="30C2EC4D"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40F023D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579C794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A8FABE6" w14:textId="77777777">
        <w:trPr>
          <w:trHeight w:val="567"/>
        </w:trPr>
        <w:tc>
          <w:tcPr>
            <w:tcW w:w="944" w:type="dxa"/>
          </w:tcPr>
          <w:p w14:paraId="5E41459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0918657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07F8458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5A78D7B" w14:textId="77777777">
        <w:trPr>
          <w:trHeight w:val="567"/>
        </w:trPr>
        <w:tc>
          <w:tcPr>
            <w:tcW w:w="944" w:type="dxa"/>
            <w:vAlign w:val="center"/>
          </w:tcPr>
          <w:p w14:paraId="54C2735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42CEBF52"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108E7EE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D75E8B2" w14:textId="77777777">
        <w:trPr>
          <w:trHeight w:val="567"/>
        </w:trPr>
        <w:tc>
          <w:tcPr>
            <w:tcW w:w="944" w:type="dxa"/>
            <w:vAlign w:val="center"/>
          </w:tcPr>
          <w:p w14:paraId="47EB838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31225FD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0EC4582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16,392,916.53</w:t>
            </w:r>
          </w:p>
        </w:tc>
      </w:tr>
    </w:tbl>
    <w:p w14:paraId="4F6CAE0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175E548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18DDD281"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w:t>
      </w:r>
      <w:proofErr w:type="gramStart"/>
      <w:r w:rsidRPr="00473486">
        <w:rPr>
          <w:rFonts w:eastAsiaTheme="minorEastAsia"/>
          <w:b/>
          <w:color w:val="000000" w:themeColor="text1"/>
          <w:sz w:val="24"/>
        </w:rPr>
        <w:t>期末前</w:t>
      </w:r>
      <w:proofErr w:type="gramEnd"/>
      <w:r w:rsidRPr="00473486">
        <w:rPr>
          <w:rFonts w:eastAsiaTheme="minorEastAsia"/>
          <w:b/>
          <w:color w:val="000000" w:themeColor="text1"/>
          <w:sz w:val="24"/>
        </w:rPr>
        <w:t>十名股票中存在流通受限情况的说明</w:t>
      </w:r>
    </w:p>
    <w:p w14:paraId="10E1645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lastRenderedPageBreak/>
        <w:t>5.11.5.1</w:t>
      </w:r>
      <w:r w:rsidRPr="00473486">
        <w:rPr>
          <w:rFonts w:eastAsiaTheme="minorEastAsia"/>
          <w:b/>
          <w:color w:val="000000" w:themeColor="text1"/>
          <w:sz w:val="24"/>
        </w:rPr>
        <w:t>期末指数投资前十名股票中存在流通受限情况的说明</w:t>
      </w:r>
    </w:p>
    <w:p w14:paraId="31D2863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w:t>
      </w:r>
      <w:proofErr w:type="gramStart"/>
      <w:r w:rsidRPr="00473486">
        <w:rPr>
          <w:rFonts w:eastAsiaTheme="minorEastAsia"/>
          <w:color w:val="000000" w:themeColor="text1"/>
          <w:szCs w:val="21"/>
        </w:rPr>
        <w:t>期末前</w:t>
      </w:r>
      <w:proofErr w:type="gramEnd"/>
      <w:r w:rsidRPr="00473486">
        <w:rPr>
          <w:rFonts w:eastAsiaTheme="minorEastAsia"/>
          <w:color w:val="000000" w:themeColor="text1"/>
          <w:szCs w:val="21"/>
        </w:rPr>
        <w:t>十名股票中不存在流通受限情况。</w:t>
      </w:r>
    </w:p>
    <w:p w14:paraId="7474B3F0"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3C27FFF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w:t>
      </w:r>
      <w:proofErr w:type="gramStart"/>
      <w:r w:rsidRPr="00473486">
        <w:rPr>
          <w:rFonts w:eastAsiaTheme="minorEastAsia"/>
          <w:color w:val="000000" w:themeColor="text1"/>
          <w:szCs w:val="21"/>
        </w:rPr>
        <w:t>期末前</w:t>
      </w:r>
      <w:proofErr w:type="gramEnd"/>
      <w:r w:rsidRPr="00473486">
        <w:rPr>
          <w:rFonts w:eastAsiaTheme="minorEastAsia"/>
          <w:color w:val="000000" w:themeColor="text1"/>
          <w:szCs w:val="21"/>
        </w:rPr>
        <w:t>五名积极投资中不存在流通受限情况。</w:t>
      </w:r>
    </w:p>
    <w:p w14:paraId="65937148" w14:textId="77777777" w:rsidR="00881A82" w:rsidRPr="00473486" w:rsidRDefault="00881A82">
      <w:pPr>
        <w:spacing w:line="360" w:lineRule="auto"/>
        <w:rPr>
          <w:rFonts w:eastAsiaTheme="minorEastAsia"/>
          <w:bCs/>
          <w:color w:val="000000" w:themeColor="text1"/>
          <w:szCs w:val="21"/>
        </w:rPr>
      </w:pPr>
    </w:p>
    <w:p w14:paraId="646DCD17"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6361E7C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3E06E516" w14:textId="77777777" w:rsidR="00881A82" w:rsidRPr="00473486" w:rsidRDefault="00881A82">
      <w:pPr>
        <w:spacing w:line="360" w:lineRule="auto"/>
        <w:ind w:firstLineChars="200" w:firstLine="420"/>
        <w:rPr>
          <w:rFonts w:eastAsiaTheme="minorEastAsia"/>
          <w:color w:val="000000" w:themeColor="text1"/>
          <w:szCs w:val="21"/>
        </w:rPr>
      </w:pPr>
    </w:p>
    <w:p w14:paraId="298F649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7D13E34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3B07916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F0216FE"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w:t>
            </w:r>
            <w:proofErr w:type="gramStart"/>
            <w:r w:rsidRPr="00473486">
              <w:rPr>
                <w:rFonts w:eastAsiaTheme="minorEastAsia"/>
                <w:color w:val="000000" w:themeColor="text1"/>
                <w:kern w:val="0"/>
                <w:szCs w:val="21"/>
              </w:rPr>
              <w:t>初基金</w:t>
            </w:r>
            <w:proofErr w:type="gramEnd"/>
            <w:r w:rsidRPr="00473486">
              <w:rPr>
                <w:rFonts w:eastAsiaTheme="minorEastAsia"/>
                <w:color w:val="000000" w:themeColor="text1"/>
                <w:kern w:val="0"/>
                <w:szCs w:val="21"/>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E38FB26"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1,973,532,144.00</w:t>
            </w:r>
          </w:p>
        </w:tc>
      </w:tr>
      <w:tr w:rsidR="00881A82" w:rsidRPr="00473486" w14:paraId="032F794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C6324BE"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285698F"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3,018,000,000.00</w:t>
            </w:r>
          </w:p>
        </w:tc>
      </w:tr>
      <w:tr w:rsidR="00881A82" w:rsidRPr="00473486" w14:paraId="18EB683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F4D5D9B"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60CECF5"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854,000,000.00</w:t>
            </w:r>
          </w:p>
        </w:tc>
      </w:tr>
      <w:tr w:rsidR="00881A82" w:rsidRPr="00473486" w14:paraId="50A4D5D4"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A08FCF0"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5DC548F"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20B01B7"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EAC04B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83E1DD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4,137,532,144.00</w:t>
            </w:r>
          </w:p>
        </w:tc>
      </w:tr>
    </w:tbl>
    <w:p w14:paraId="0B4DB010"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w:t>
      </w:r>
      <w:proofErr w:type="gramStart"/>
      <w:r w:rsidRPr="00473486">
        <w:rPr>
          <w:color w:val="000000" w:themeColor="text1"/>
          <w:sz w:val="24"/>
          <w:szCs w:val="24"/>
        </w:rPr>
        <w:t>固有资金</w:t>
      </w:r>
      <w:proofErr w:type="gramEnd"/>
      <w:r w:rsidRPr="00473486">
        <w:rPr>
          <w:color w:val="000000" w:themeColor="text1"/>
          <w:sz w:val="24"/>
          <w:szCs w:val="24"/>
        </w:rPr>
        <w:t>投资本基金情况</w:t>
      </w:r>
    </w:p>
    <w:p w14:paraId="3E67FC7A"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364DA3A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5B8CBEA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17BA75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14:paraId="3FD0CE0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14:paraId="487C3583"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中国证监会准予摩根中证</w:t>
      </w:r>
      <w:r>
        <w:rPr>
          <w:rFonts w:eastAsiaTheme="minorEastAsia"/>
          <w:color w:val="000000" w:themeColor="text1"/>
          <w:szCs w:val="21"/>
        </w:rPr>
        <w:t>A50</w:t>
      </w:r>
      <w:r>
        <w:rPr>
          <w:rFonts w:eastAsiaTheme="minorEastAsia"/>
          <w:color w:val="000000" w:themeColor="text1"/>
          <w:szCs w:val="21"/>
        </w:rPr>
        <w:t>交易型开放式指数证券投资基金募集注册的文件</w:t>
      </w:r>
    </w:p>
    <w:p w14:paraId="601DB60F"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6EDE449F"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交易型开放式指数证券投资基金托管协议</w:t>
      </w:r>
    </w:p>
    <w:p w14:paraId="5FFB8C88"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04B3883"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0C3E423"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613F7CC" w14:textId="77777777" w:rsidR="008E7A99" w:rsidRDefault="009547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71601E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525509D6" w14:textId="77777777" w:rsidR="00881A82" w:rsidRPr="00473486" w:rsidRDefault="00881A82">
      <w:pPr>
        <w:spacing w:line="360" w:lineRule="auto"/>
        <w:ind w:firstLineChars="200" w:firstLine="480"/>
        <w:rPr>
          <w:rFonts w:eastAsiaTheme="minorEastAsia"/>
          <w:color w:val="000000" w:themeColor="text1"/>
          <w:sz w:val="24"/>
        </w:rPr>
      </w:pPr>
    </w:p>
    <w:p w14:paraId="236732A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14:paraId="4910122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14:paraId="089647CE" w14:textId="77777777" w:rsidR="00881A82" w:rsidRPr="00473486" w:rsidRDefault="00881A82">
      <w:pPr>
        <w:spacing w:line="360" w:lineRule="auto"/>
        <w:ind w:firstLineChars="200" w:firstLine="480"/>
        <w:rPr>
          <w:rFonts w:eastAsiaTheme="minorEastAsia"/>
          <w:color w:val="000000" w:themeColor="text1"/>
          <w:sz w:val="24"/>
        </w:rPr>
      </w:pPr>
    </w:p>
    <w:p w14:paraId="084D5C3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14:paraId="1AD679A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3106AC54" w14:textId="77777777" w:rsidR="00881A82" w:rsidRPr="00473486" w:rsidRDefault="00881A82">
      <w:pPr>
        <w:spacing w:line="360" w:lineRule="auto"/>
        <w:ind w:left="840"/>
        <w:jc w:val="right"/>
        <w:rPr>
          <w:rFonts w:eastAsiaTheme="minorEastAsia"/>
          <w:color w:val="000000" w:themeColor="text1"/>
          <w:sz w:val="24"/>
        </w:rPr>
      </w:pPr>
    </w:p>
    <w:p w14:paraId="680DDB1E" w14:textId="77777777" w:rsidR="00881A82" w:rsidRPr="00473486" w:rsidRDefault="00881A82">
      <w:pPr>
        <w:spacing w:line="360" w:lineRule="auto"/>
        <w:ind w:left="840"/>
        <w:jc w:val="right"/>
        <w:rPr>
          <w:rFonts w:eastAsiaTheme="minorEastAsia"/>
          <w:color w:val="000000" w:themeColor="text1"/>
          <w:sz w:val="24"/>
        </w:rPr>
      </w:pPr>
    </w:p>
    <w:p w14:paraId="769C0E79" w14:textId="77777777" w:rsidR="00881A82" w:rsidRPr="00473486" w:rsidRDefault="00881A82">
      <w:pPr>
        <w:spacing w:line="360" w:lineRule="auto"/>
        <w:ind w:left="840"/>
        <w:jc w:val="right"/>
        <w:rPr>
          <w:rFonts w:eastAsiaTheme="minorEastAsia"/>
          <w:color w:val="000000" w:themeColor="text1"/>
          <w:sz w:val="24"/>
        </w:rPr>
      </w:pPr>
    </w:p>
    <w:p w14:paraId="5BE42C78" w14:textId="77777777" w:rsidR="00881A82" w:rsidRPr="00473486" w:rsidRDefault="00881A82">
      <w:pPr>
        <w:spacing w:line="360" w:lineRule="auto"/>
        <w:ind w:left="840"/>
        <w:jc w:val="right"/>
        <w:rPr>
          <w:rFonts w:eastAsiaTheme="minorEastAsia"/>
          <w:color w:val="000000" w:themeColor="text1"/>
          <w:sz w:val="24"/>
        </w:rPr>
      </w:pPr>
    </w:p>
    <w:p w14:paraId="5B8AE2D1" w14:textId="77777777" w:rsidR="00881A82" w:rsidRPr="00473486" w:rsidRDefault="00881A82">
      <w:pPr>
        <w:spacing w:line="360" w:lineRule="auto"/>
        <w:ind w:left="840"/>
        <w:jc w:val="right"/>
        <w:rPr>
          <w:rFonts w:eastAsiaTheme="minorEastAsia"/>
          <w:color w:val="000000" w:themeColor="text1"/>
          <w:sz w:val="24"/>
        </w:rPr>
      </w:pPr>
    </w:p>
    <w:p w14:paraId="7A2C42FD"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0F12E6AA"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二〇二四年七月十九日</w:t>
      </w:r>
    </w:p>
    <w:p w14:paraId="6327B9E2"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E4B7" w14:textId="77777777" w:rsidR="007F3EDF" w:rsidRDefault="007F3EDF">
      <w:r>
        <w:separator/>
      </w:r>
    </w:p>
  </w:endnote>
  <w:endnote w:type="continuationSeparator" w:id="0">
    <w:p w14:paraId="7ED00069"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FBAB"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547A5">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547A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37BE"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B9E6252"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C48B"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547A5">
      <w:rPr>
        <w:rStyle w:val="af5"/>
        <w:noProof/>
      </w:rPr>
      <w:t>2</w:t>
    </w:r>
    <w:r>
      <w:rPr>
        <w:rStyle w:val="af5"/>
      </w:rPr>
      <w:fldChar w:fldCharType="end"/>
    </w:r>
  </w:p>
  <w:p w14:paraId="6AA1F06B"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2020" w14:textId="77777777" w:rsidR="007F3EDF" w:rsidRDefault="007F3EDF">
      <w:r>
        <w:separator/>
      </w:r>
    </w:p>
  </w:footnote>
  <w:footnote w:type="continuationSeparator" w:id="0">
    <w:p w14:paraId="3E3BA73C"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5F63" w14:textId="77777777" w:rsidR="00881A82" w:rsidRDefault="007D1E3A">
    <w:pPr>
      <w:pStyle w:val="af"/>
      <w:pBdr>
        <w:bottom w:val="single" w:sz="6" w:space="0" w:color="auto"/>
      </w:pBdr>
      <w:jc w:val="right"/>
    </w:pPr>
    <w:r>
      <w:t>摩根中证</w:t>
    </w:r>
    <w:r>
      <w:t>A50</w:t>
    </w:r>
    <w:r>
      <w:t>交易型开放式指数证券投资基金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E7A99"/>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5"/>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D79A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92A7C"/>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1082</Words>
  <Characters>6171</Characters>
  <Application>Microsoft Office Word</Application>
  <DocSecurity>0</DocSecurity>
  <Lines>51</Lines>
  <Paragraphs>14</Paragraphs>
  <ScaleCrop>false</ScaleCrop>
  <Company>TRT. Ltd. Co.</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Xiaodi.Wang@FA</cp:lastModifiedBy>
  <cp:revision>159</cp:revision>
  <cp:lastPrinted>2007-07-19T00:46:00Z</cp:lastPrinted>
  <dcterms:created xsi:type="dcterms:W3CDTF">2012-11-21T04:46:00Z</dcterms:created>
  <dcterms:modified xsi:type="dcterms:W3CDTF">2024-07-18T06:18:00Z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