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54FA2" w14:textId="77777777" w:rsidR="006B65E1" w:rsidRPr="005B5C10" w:rsidRDefault="006B65E1">
      <w:pPr>
        <w:autoSpaceDE w:val="0"/>
        <w:autoSpaceDN w:val="0"/>
        <w:adjustRightInd w:val="0"/>
        <w:spacing w:line="360" w:lineRule="auto"/>
        <w:jc w:val="left"/>
        <w:rPr>
          <w:rFonts w:eastAsiaTheme="minorEastAsia" w:hint="eastAsia"/>
          <w:color w:val="000000" w:themeColor="text1"/>
          <w:kern w:val="0"/>
          <w:szCs w:val="21"/>
        </w:rPr>
      </w:pPr>
    </w:p>
    <w:p w14:paraId="217CC6A8"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4ADDD57A"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3B5376DF"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0C0422C8"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摩根中证</w:t>
      </w:r>
      <w:r w:rsidRPr="005B5C10">
        <w:rPr>
          <w:rFonts w:eastAsiaTheme="minorEastAsia"/>
          <w:b/>
          <w:color w:val="000000" w:themeColor="text1"/>
          <w:sz w:val="36"/>
          <w:szCs w:val="36"/>
        </w:rPr>
        <w:t>A50</w:t>
      </w:r>
      <w:r w:rsidRPr="005B5C10">
        <w:rPr>
          <w:rFonts w:eastAsiaTheme="minorEastAsia"/>
          <w:b/>
          <w:color w:val="000000" w:themeColor="text1"/>
          <w:sz w:val="36"/>
          <w:szCs w:val="36"/>
        </w:rPr>
        <w:t>交易型开放式指数证券投资基金</w:t>
      </w:r>
    </w:p>
    <w:p w14:paraId="15B6F700"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272E7226"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3BDDE9A8" w14:textId="77777777" w:rsidR="006B65E1" w:rsidRPr="005B5C10" w:rsidRDefault="006B65E1">
      <w:pPr>
        <w:spacing w:line="360" w:lineRule="auto"/>
        <w:jc w:val="center"/>
        <w:rPr>
          <w:rFonts w:eastAsiaTheme="minorEastAsia"/>
          <w:b/>
          <w:color w:val="000000" w:themeColor="text1"/>
          <w:szCs w:val="21"/>
        </w:rPr>
      </w:pPr>
    </w:p>
    <w:p w14:paraId="4B59A14E" w14:textId="77777777" w:rsidR="006B65E1" w:rsidRPr="005B5C10" w:rsidRDefault="006B65E1">
      <w:pPr>
        <w:spacing w:line="360" w:lineRule="auto"/>
        <w:jc w:val="center"/>
        <w:rPr>
          <w:rFonts w:eastAsiaTheme="minorEastAsia"/>
          <w:b/>
          <w:color w:val="000000" w:themeColor="text1"/>
          <w:szCs w:val="21"/>
        </w:rPr>
      </w:pPr>
    </w:p>
    <w:p w14:paraId="488E0DEB" w14:textId="77777777" w:rsidR="006B65E1" w:rsidRPr="005B5C10" w:rsidRDefault="006B65E1">
      <w:pPr>
        <w:spacing w:line="360" w:lineRule="auto"/>
        <w:jc w:val="center"/>
        <w:rPr>
          <w:rFonts w:eastAsiaTheme="minorEastAsia"/>
          <w:b/>
          <w:color w:val="000000" w:themeColor="text1"/>
          <w:szCs w:val="21"/>
        </w:rPr>
      </w:pPr>
    </w:p>
    <w:p w14:paraId="0CB8CF62" w14:textId="77777777" w:rsidR="006B65E1" w:rsidRPr="005B5C10" w:rsidRDefault="006B65E1">
      <w:pPr>
        <w:spacing w:line="360" w:lineRule="auto"/>
        <w:jc w:val="center"/>
        <w:rPr>
          <w:rFonts w:eastAsiaTheme="minorEastAsia"/>
          <w:b/>
          <w:color w:val="000000" w:themeColor="text1"/>
          <w:szCs w:val="21"/>
        </w:rPr>
      </w:pPr>
    </w:p>
    <w:p w14:paraId="28F8A25E" w14:textId="77777777" w:rsidR="006B65E1" w:rsidRPr="005B5C10" w:rsidRDefault="006B65E1">
      <w:pPr>
        <w:spacing w:line="360" w:lineRule="auto"/>
        <w:jc w:val="center"/>
        <w:rPr>
          <w:rFonts w:eastAsiaTheme="minorEastAsia"/>
          <w:b/>
          <w:color w:val="000000" w:themeColor="text1"/>
          <w:szCs w:val="21"/>
        </w:rPr>
      </w:pPr>
    </w:p>
    <w:p w14:paraId="6579B9BA" w14:textId="77777777" w:rsidR="006B65E1" w:rsidRPr="005B5C10" w:rsidRDefault="006B65E1">
      <w:pPr>
        <w:spacing w:line="360" w:lineRule="auto"/>
        <w:jc w:val="center"/>
        <w:rPr>
          <w:rFonts w:eastAsiaTheme="minorEastAsia"/>
          <w:b/>
          <w:color w:val="000000" w:themeColor="text1"/>
          <w:szCs w:val="21"/>
        </w:rPr>
      </w:pPr>
    </w:p>
    <w:p w14:paraId="09D6FCA6" w14:textId="77777777" w:rsidR="006B65E1" w:rsidRPr="005B5C10" w:rsidRDefault="006B65E1">
      <w:pPr>
        <w:spacing w:line="360" w:lineRule="auto"/>
        <w:jc w:val="center"/>
        <w:rPr>
          <w:rFonts w:eastAsiaTheme="minorEastAsia"/>
          <w:b/>
          <w:color w:val="000000" w:themeColor="text1"/>
          <w:szCs w:val="21"/>
        </w:rPr>
      </w:pPr>
    </w:p>
    <w:p w14:paraId="17A72B3F" w14:textId="77777777" w:rsidR="006B65E1" w:rsidRPr="005B5C10" w:rsidRDefault="006B65E1">
      <w:pPr>
        <w:spacing w:line="360" w:lineRule="auto"/>
        <w:jc w:val="center"/>
        <w:rPr>
          <w:rFonts w:eastAsiaTheme="minorEastAsia"/>
          <w:b/>
          <w:color w:val="000000" w:themeColor="text1"/>
          <w:szCs w:val="21"/>
        </w:rPr>
      </w:pPr>
    </w:p>
    <w:p w14:paraId="0332D98C" w14:textId="77777777" w:rsidR="006B65E1" w:rsidRPr="005B5C10" w:rsidRDefault="006B65E1">
      <w:pPr>
        <w:spacing w:line="360" w:lineRule="auto"/>
        <w:jc w:val="center"/>
        <w:rPr>
          <w:rFonts w:eastAsiaTheme="minorEastAsia"/>
          <w:b/>
          <w:color w:val="000000" w:themeColor="text1"/>
          <w:szCs w:val="21"/>
        </w:rPr>
      </w:pPr>
    </w:p>
    <w:p w14:paraId="50D0722D" w14:textId="77777777" w:rsidR="006B65E1" w:rsidRPr="005B5C10" w:rsidRDefault="006B65E1">
      <w:pPr>
        <w:spacing w:line="360" w:lineRule="auto"/>
        <w:jc w:val="center"/>
        <w:rPr>
          <w:rFonts w:eastAsiaTheme="minorEastAsia"/>
          <w:b/>
          <w:color w:val="000000" w:themeColor="text1"/>
          <w:szCs w:val="21"/>
        </w:rPr>
      </w:pPr>
    </w:p>
    <w:p w14:paraId="67B90988" w14:textId="77777777" w:rsidR="006B65E1" w:rsidRPr="005B5C10" w:rsidRDefault="006B65E1">
      <w:pPr>
        <w:spacing w:line="360" w:lineRule="auto"/>
        <w:jc w:val="center"/>
        <w:rPr>
          <w:rFonts w:eastAsiaTheme="minorEastAsia"/>
          <w:b/>
          <w:color w:val="000000" w:themeColor="text1"/>
          <w:szCs w:val="21"/>
        </w:rPr>
      </w:pPr>
    </w:p>
    <w:p w14:paraId="40AF8770" w14:textId="77777777" w:rsidR="006B65E1" w:rsidRPr="005B5C10" w:rsidRDefault="006B65E1">
      <w:pPr>
        <w:spacing w:line="360" w:lineRule="auto"/>
        <w:jc w:val="center"/>
        <w:rPr>
          <w:rFonts w:eastAsiaTheme="minorEastAsia"/>
          <w:b/>
          <w:color w:val="000000" w:themeColor="text1"/>
          <w:szCs w:val="21"/>
        </w:rPr>
      </w:pPr>
    </w:p>
    <w:p w14:paraId="28EBB625" w14:textId="77777777" w:rsidR="006B65E1" w:rsidRPr="005B5C10" w:rsidRDefault="006B65E1">
      <w:pPr>
        <w:spacing w:line="360" w:lineRule="auto"/>
        <w:jc w:val="center"/>
        <w:rPr>
          <w:rFonts w:eastAsiaTheme="minorEastAsia"/>
          <w:b/>
          <w:color w:val="000000" w:themeColor="text1"/>
          <w:szCs w:val="21"/>
        </w:rPr>
      </w:pPr>
    </w:p>
    <w:p w14:paraId="75B776D7" w14:textId="77777777" w:rsidR="006B65E1" w:rsidRPr="005B5C10" w:rsidRDefault="006B65E1">
      <w:pPr>
        <w:spacing w:line="360" w:lineRule="auto"/>
        <w:jc w:val="center"/>
        <w:rPr>
          <w:rFonts w:eastAsiaTheme="minorEastAsia"/>
          <w:b/>
          <w:color w:val="000000" w:themeColor="text1"/>
          <w:szCs w:val="21"/>
        </w:rPr>
      </w:pPr>
    </w:p>
    <w:p w14:paraId="1A57084C" w14:textId="77777777" w:rsidR="006B65E1" w:rsidRPr="005B5C10" w:rsidRDefault="006B65E1">
      <w:pPr>
        <w:spacing w:line="360" w:lineRule="auto"/>
        <w:rPr>
          <w:rFonts w:eastAsiaTheme="minorEastAsia"/>
          <w:b/>
          <w:color w:val="000000" w:themeColor="text1"/>
          <w:szCs w:val="21"/>
        </w:rPr>
      </w:pPr>
    </w:p>
    <w:p w14:paraId="17E61E8F"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722F0A58"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基金托管人：招商证券股份有限公司</w:t>
      </w:r>
    </w:p>
    <w:p w14:paraId="11ACCD3B"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2D49FC45"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0A5FA08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1202"/>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119D72F9"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5831203"/>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60506278"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06DE6F49"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1E600742"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5032A3E"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4578805D"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AE1429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6EC41CF3"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bookmarkStart w:id="3" w:name="_GoBack"/>
    <w:bookmarkEnd w:id="3"/>
    <w:p w14:paraId="6086A4F1" w14:textId="3AFE31C9" w:rsidR="001252CF"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5831202" w:history="1">
        <w:r w:rsidR="001252CF" w:rsidRPr="00D06C7B">
          <w:rPr>
            <w:rStyle w:val="aff"/>
            <w:b/>
            <w:bCs/>
            <w:noProof/>
          </w:rPr>
          <w:t xml:space="preserve">1  </w:t>
        </w:r>
        <w:r w:rsidR="001252CF" w:rsidRPr="00D06C7B">
          <w:rPr>
            <w:rStyle w:val="aff"/>
            <w:b/>
            <w:bCs/>
            <w:noProof/>
          </w:rPr>
          <w:t>重要提示及目录</w:t>
        </w:r>
        <w:r w:rsidR="001252CF">
          <w:rPr>
            <w:noProof/>
            <w:webHidden/>
          </w:rPr>
          <w:tab/>
        </w:r>
        <w:r w:rsidR="001252CF">
          <w:rPr>
            <w:noProof/>
            <w:webHidden/>
          </w:rPr>
          <w:fldChar w:fldCharType="begin"/>
        </w:r>
        <w:r w:rsidR="001252CF">
          <w:rPr>
            <w:noProof/>
            <w:webHidden/>
          </w:rPr>
          <w:instrText xml:space="preserve"> PAGEREF _Toc175831202 \h </w:instrText>
        </w:r>
        <w:r w:rsidR="001252CF">
          <w:rPr>
            <w:noProof/>
            <w:webHidden/>
          </w:rPr>
        </w:r>
        <w:r w:rsidR="001252CF">
          <w:rPr>
            <w:noProof/>
            <w:webHidden/>
          </w:rPr>
          <w:fldChar w:fldCharType="separate"/>
        </w:r>
        <w:r w:rsidR="001252CF">
          <w:rPr>
            <w:noProof/>
            <w:webHidden/>
          </w:rPr>
          <w:t>2</w:t>
        </w:r>
        <w:r w:rsidR="001252CF">
          <w:rPr>
            <w:noProof/>
            <w:webHidden/>
          </w:rPr>
          <w:fldChar w:fldCharType="end"/>
        </w:r>
      </w:hyperlink>
    </w:p>
    <w:p w14:paraId="28729D73" w14:textId="620A36AA" w:rsidR="001252CF" w:rsidRDefault="001252CF">
      <w:pPr>
        <w:pStyle w:val="23"/>
        <w:rPr>
          <w:rFonts w:asciiTheme="minorHAnsi" w:eastAsiaTheme="minorEastAsia" w:hAnsiTheme="minorHAnsi" w:cstheme="minorBidi"/>
          <w:noProof/>
          <w:kern w:val="2"/>
          <w:szCs w:val="22"/>
        </w:rPr>
      </w:pPr>
      <w:hyperlink w:anchor="_Toc175831203" w:history="1">
        <w:r w:rsidRPr="00D06C7B">
          <w:rPr>
            <w:rStyle w:val="aff"/>
            <w:noProof/>
          </w:rPr>
          <w:t xml:space="preserve">1.1 </w:t>
        </w:r>
        <w:r w:rsidRPr="00D06C7B">
          <w:rPr>
            <w:rStyle w:val="aff"/>
            <w:noProof/>
          </w:rPr>
          <w:t>重要提示</w:t>
        </w:r>
        <w:r>
          <w:rPr>
            <w:noProof/>
            <w:webHidden/>
          </w:rPr>
          <w:tab/>
        </w:r>
        <w:r>
          <w:rPr>
            <w:noProof/>
            <w:webHidden/>
          </w:rPr>
          <w:fldChar w:fldCharType="begin"/>
        </w:r>
        <w:r>
          <w:rPr>
            <w:noProof/>
            <w:webHidden/>
          </w:rPr>
          <w:instrText xml:space="preserve"> PAGEREF _Toc175831203 \h </w:instrText>
        </w:r>
        <w:r>
          <w:rPr>
            <w:noProof/>
            <w:webHidden/>
          </w:rPr>
        </w:r>
        <w:r>
          <w:rPr>
            <w:noProof/>
            <w:webHidden/>
          </w:rPr>
          <w:fldChar w:fldCharType="separate"/>
        </w:r>
        <w:r>
          <w:rPr>
            <w:noProof/>
            <w:webHidden/>
          </w:rPr>
          <w:t>2</w:t>
        </w:r>
        <w:r>
          <w:rPr>
            <w:noProof/>
            <w:webHidden/>
          </w:rPr>
          <w:fldChar w:fldCharType="end"/>
        </w:r>
      </w:hyperlink>
    </w:p>
    <w:p w14:paraId="500F0DD5" w14:textId="55A6F048" w:rsidR="001252CF" w:rsidRDefault="001252CF">
      <w:pPr>
        <w:pStyle w:val="11"/>
        <w:rPr>
          <w:rFonts w:asciiTheme="minorHAnsi" w:eastAsiaTheme="minorEastAsia" w:hAnsiTheme="minorHAnsi" w:cstheme="minorBidi"/>
          <w:noProof/>
          <w:szCs w:val="22"/>
        </w:rPr>
      </w:pPr>
      <w:hyperlink w:anchor="_Toc175831204" w:history="1">
        <w:r w:rsidRPr="00D06C7B">
          <w:rPr>
            <w:rStyle w:val="aff"/>
            <w:b/>
            <w:bCs/>
            <w:noProof/>
          </w:rPr>
          <w:t xml:space="preserve">2  </w:t>
        </w:r>
        <w:r w:rsidRPr="00D06C7B">
          <w:rPr>
            <w:rStyle w:val="aff"/>
            <w:b/>
            <w:bCs/>
            <w:noProof/>
          </w:rPr>
          <w:t>基金简介</w:t>
        </w:r>
        <w:r>
          <w:rPr>
            <w:noProof/>
            <w:webHidden/>
          </w:rPr>
          <w:tab/>
        </w:r>
        <w:r>
          <w:rPr>
            <w:noProof/>
            <w:webHidden/>
          </w:rPr>
          <w:fldChar w:fldCharType="begin"/>
        </w:r>
        <w:r>
          <w:rPr>
            <w:noProof/>
            <w:webHidden/>
          </w:rPr>
          <w:instrText xml:space="preserve"> PAGEREF _Toc175831204 \h </w:instrText>
        </w:r>
        <w:r>
          <w:rPr>
            <w:noProof/>
            <w:webHidden/>
          </w:rPr>
        </w:r>
        <w:r>
          <w:rPr>
            <w:noProof/>
            <w:webHidden/>
          </w:rPr>
          <w:fldChar w:fldCharType="separate"/>
        </w:r>
        <w:r>
          <w:rPr>
            <w:noProof/>
            <w:webHidden/>
          </w:rPr>
          <w:t>5</w:t>
        </w:r>
        <w:r>
          <w:rPr>
            <w:noProof/>
            <w:webHidden/>
          </w:rPr>
          <w:fldChar w:fldCharType="end"/>
        </w:r>
      </w:hyperlink>
    </w:p>
    <w:p w14:paraId="6C928209" w14:textId="7A5A688E" w:rsidR="001252CF" w:rsidRDefault="001252CF">
      <w:pPr>
        <w:pStyle w:val="23"/>
        <w:rPr>
          <w:rFonts w:asciiTheme="minorHAnsi" w:eastAsiaTheme="minorEastAsia" w:hAnsiTheme="minorHAnsi" w:cstheme="minorBidi"/>
          <w:noProof/>
          <w:kern w:val="2"/>
          <w:szCs w:val="22"/>
        </w:rPr>
      </w:pPr>
      <w:hyperlink w:anchor="_Toc175831205" w:history="1">
        <w:r w:rsidRPr="00D06C7B">
          <w:rPr>
            <w:rStyle w:val="aff"/>
            <w:noProof/>
          </w:rPr>
          <w:t xml:space="preserve">2.1 </w:t>
        </w:r>
        <w:r w:rsidRPr="00D06C7B">
          <w:rPr>
            <w:rStyle w:val="aff"/>
            <w:noProof/>
          </w:rPr>
          <w:t>基金基本情况</w:t>
        </w:r>
        <w:r>
          <w:rPr>
            <w:noProof/>
            <w:webHidden/>
          </w:rPr>
          <w:tab/>
        </w:r>
        <w:r>
          <w:rPr>
            <w:noProof/>
            <w:webHidden/>
          </w:rPr>
          <w:fldChar w:fldCharType="begin"/>
        </w:r>
        <w:r>
          <w:rPr>
            <w:noProof/>
            <w:webHidden/>
          </w:rPr>
          <w:instrText xml:space="preserve"> PAGEREF _Toc175831205 \h </w:instrText>
        </w:r>
        <w:r>
          <w:rPr>
            <w:noProof/>
            <w:webHidden/>
          </w:rPr>
        </w:r>
        <w:r>
          <w:rPr>
            <w:noProof/>
            <w:webHidden/>
          </w:rPr>
          <w:fldChar w:fldCharType="separate"/>
        </w:r>
        <w:r>
          <w:rPr>
            <w:noProof/>
            <w:webHidden/>
          </w:rPr>
          <w:t>5</w:t>
        </w:r>
        <w:r>
          <w:rPr>
            <w:noProof/>
            <w:webHidden/>
          </w:rPr>
          <w:fldChar w:fldCharType="end"/>
        </w:r>
      </w:hyperlink>
    </w:p>
    <w:p w14:paraId="4B93956B" w14:textId="7632C0D1" w:rsidR="001252CF" w:rsidRDefault="001252CF">
      <w:pPr>
        <w:pStyle w:val="23"/>
        <w:rPr>
          <w:rFonts w:asciiTheme="minorHAnsi" w:eastAsiaTheme="minorEastAsia" w:hAnsiTheme="minorHAnsi" w:cstheme="minorBidi"/>
          <w:noProof/>
          <w:kern w:val="2"/>
          <w:szCs w:val="22"/>
        </w:rPr>
      </w:pPr>
      <w:hyperlink w:anchor="_Toc175831206" w:history="1">
        <w:r w:rsidRPr="00D06C7B">
          <w:rPr>
            <w:rStyle w:val="aff"/>
            <w:noProof/>
          </w:rPr>
          <w:t xml:space="preserve">2.2 </w:t>
        </w:r>
        <w:r w:rsidRPr="00D06C7B">
          <w:rPr>
            <w:rStyle w:val="aff"/>
            <w:noProof/>
          </w:rPr>
          <w:t>基金产品说明</w:t>
        </w:r>
        <w:r>
          <w:rPr>
            <w:noProof/>
            <w:webHidden/>
          </w:rPr>
          <w:tab/>
        </w:r>
        <w:r>
          <w:rPr>
            <w:noProof/>
            <w:webHidden/>
          </w:rPr>
          <w:fldChar w:fldCharType="begin"/>
        </w:r>
        <w:r>
          <w:rPr>
            <w:noProof/>
            <w:webHidden/>
          </w:rPr>
          <w:instrText xml:space="preserve"> PAGEREF _Toc175831206 \h </w:instrText>
        </w:r>
        <w:r>
          <w:rPr>
            <w:noProof/>
            <w:webHidden/>
          </w:rPr>
        </w:r>
        <w:r>
          <w:rPr>
            <w:noProof/>
            <w:webHidden/>
          </w:rPr>
          <w:fldChar w:fldCharType="separate"/>
        </w:r>
        <w:r>
          <w:rPr>
            <w:noProof/>
            <w:webHidden/>
          </w:rPr>
          <w:t>5</w:t>
        </w:r>
        <w:r>
          <w:rPr>
            <w:noProof/>
            <w:webHidden/>
          </w:rPr>
          <w:fldChar w:fldCharType="end"/>
        </w:r>
      </w:hyperlink>
    </w:p>
    <w:p w14:paraId="77D81757" w14:textId="72CC926F" w:rsidR="001252CF" w:rsidRDefault="001252CF">
      <w:pPr>
        <w:pStyle w:val="23"/>
        <w:rPr>
          <w:rFonts w:asciiTheme="minorHAnsi" w:eastAsiaTheme="minorEastAsia" w:hAnsiTheme="minorHAnsi" w:cstheme="minorBidi"/>
          <w:noProof/>
          <w:kern w:val="2"/>
          <w:szCs w:val="22"/>
        </w:rPr>
      </w:pPr>
      <w:hyperlink w:anchor="_Toc175831207" w:history="1">
        <w:r w:rsidRPr="00D06C7B">
          <w:rPr>
            <w:rStyle w:val="aff"/>
            <w:noProof/>
          </w:rPr>
          <w:t xml:space="preserve">2.3 </w:t>
        </w:r>
        <w:r w:rsidRPr="00D06C7B">
          <w:rPr>
            <w:rStyle w:val="aff"/>
            <w:noProof/>
          </w:rPr>
          <w:t>基金管理人和基金托管人</w:t>
        </w:r>
        <w:r>
          <w:rPr>
            <w:noProof/>
            <w:webHidden/>
          </w:rPr>
          <w:tab/>
        </w:r>
        <w:r>
          <w:rPr>
            <w:noProof/>
            <w:webHidden/>
          </w:rPr>
          <w:fldChar w:fldCharType="begin"/>
        </w:r>
        <w:r>
          <w:rPr>
            <w:noProof/>
            <w:webHidden/>
          </w:rPr>
          <w:instrText xml:space="preserve"> PAGEREF _Toc175831207 \h </w:instrText>
        </w:r>
        <w:r>
          <w:rPr>
            <w:noProof/>
            <w:webHidden/>
          </w:rPr>
        </w:r>
        <w:r>
          <w:rPr>
            <w:noProof/>
            <w:webHidden/>
          </w:rPr>
          <w:fldChar w:fldCharType="separate"/>
        </w:r>
        <w:r>
          <w:rPr>
            <w:noProof/>
            <w:webHidden/>
          </w:rPr>
          <w:t>6</w:t>
        </w:r>
        <w:r>
          <w:rPr>
            <w:noProof/>
            <w:webHidden/>
          </w:rPr>
          <w:fldChar w:fldCharType="end"/>
        </w:r>
      </w:hyperlink>
    </w:p>
    <w:p w14:paraId="38044CE8" w14:textId="23BDC127" w:rsidR="001252CF" w:rsidRDefault="001252CF">
      <w:pPr>
        <w:pStyle w:val="23"/>
        <w:rPr>
          <w:rFonts w:asciiTheme="minorHAnsi" w:eastAsiaTheme="minorEastAsia" w:hAnsiTheme="minorHAnsi" w:cstheme="minorBidi"/>
          <w:noProof/>
          <w:kern w:val="2"/>
          <w:szCs w:val="22"/>
        </w:rPr>
      </w:pPr>
      <w:hyperlink w:anchor="_Toc175831208" w:history="1">
        <w:r w:rsidRPr="00D06C7B">
          <w:rPr>
            <w:rStyle w:val="aff"/>
            <w:noProof/>
          </w:rPr>
          <w:t xml:space="preserve">2.4 </w:t>
        </w:r>
        <w:r w:rsidRPr="00D06C7B">
          <w:rPr>
            <w:rStyle w:val="aff"/>
            <w:noProof/>
          </w:rPr>
          <w:t>信息披露方式</w:t>
        </w:r>
        <w:r>
          <w:rPr>
            <w:noProof/>
            <w:webHidden/>
          </w:rPr>
          <w:tab/>
        </w:r>
        <w:r>
          <w:rPr>
            <w:noProof/>
            <w:webHidden/>
          </w:rPr>
          <w:fldChar w:fldCharType="begin"/>
        </w:r>
        <w:r>
          <w:rPr>
            <w:noProof/>
            <w:webHidden/>
          </w:rPr>
          <w:instrText xml:space="preserve"> PAGEREF _Toc175831208 \h </w:instrText>
        </w:r>
        <w:r>
          <w:rPr>
            <w:noProof/>
            <w:webHidden/>
          </w:rPr>
        </w:r>
        <w:r>
          <w:rPr>
            <w:noProof/>
            <w:webHidden/>
          </w:rPr>
          <w:fldChar w:fldCharType="separate"/>
        </w:r>
        <w:r>
          <w:rPr>
            <w:noProof/>
            <w:webHidden/>
          </w:rPr>
          <w:t>6</w:t>
        </w:r>
        <w:r>
          <w:rPr>
            <w:noProof/>
            <w:webHidden/>
          </w:rPr>
          <w:fldChar w:fldCharType="end"/>
        </w:r>
      </w:hyperlink>
    </w:p>
    <w:p w14:paraId="18073421" w14:textId="0741B2A8" w:rsidR="001252CF" w:rsidRDefault="001252CF">
      <w:pPr>
        <w:pStyle w:val="23"/>
        <w:rPr>
          <w:rFonts w:asciiTheme="minorHAnsi" w:eastAsiaTheme="minorEastAsia" w:hAnsiTheme="minorHAnsi" w:cstheme="minorBidi"/>
          <w:noProof/>
          <w:kern w:val="2"/>
          <w:szCs w:val="22"/>
        </w:rPr>
      </w:pPr>
      <w:hyperlink w:anchor="_Toc175831209" w:history="1">
        <w:r w:rsidRPr="00D06C7B">
          <w:rPr>
            <w:rStyle w:val="aff"/>
            <w:noProof/>
          </w:rPr>
          <w:t xml:space="preserve">2.5 </w:t>
        </w:r>
        <w:r w:rsidRPr="00D06C7B">
          <w:rPr>
            <w:rStyle w:val="aff"/>
            <w:noProof/>
          </w:rPr>
          <w:t>其他相关资料</w:t>
        </w:r>
        <w:r>
          <w:rPr>
            <w:noProof/>
            <w:webHidden/>
          </w:rPr>
          <w:tab/>
        </w:r>
        <w:r>
          <w:rPr>
            <w:noProof/>
            <w:webHidden/>
          </w:rPr>
          <w:fldChar w:fldCharType="begin"/>
        </w:r>
        <w:r>
          <w:rPr>
            <w:noProof/>
            <w:webHidden/>
          </w:rPr>
          <w:instrText xml:space="preserve"> PAGEREF _Toc175831209 \h </w:instrText>
        </w:r>
        <w:r>
          <w:rPr>
            <w:noProof/>
            <w:webHidden/>
          </w:rPr>
        </w:r>
        <w:r>
          <w:rPr>
            <w:noProof/>
            <w:webHidden/>
          </w:rPr>
          <w:fldChar w:fldCharType="separate"/>
        </w:r>
        <w:r>
          <w:rPr>
            <w:noProof/>
            <w:webHidden/>
          </w:rPr>
          <w:t>6</w:t>
        </w:r>
        <w:r>
          <w:rPr>
            <w:noProof/>
            <w:webHidden/>
          </w:rPr>
          <w:fldChar w:fldCharType="end"/>
        </w:r>
      </w:hyperlink>
    </w:p>
    <w:p w14:paraId="67679347" w14:textId="33E0BDFD" w:rsidR="001252CF" w:rsidRDefault="001252CF">
      <w:pPr>
        <w:pStyle w:val="11"/>
        <w:rPr>
          <w:rFonts w:asciiTheme="minorHAnsi" w:eastAsiaTheme="minorEastAsia" w:hAnsiTheme="minorHAnsi" w:cstheme="minorBidi"/>
          <w:noProof/>
          <w:szCs w:val="22"/>
        </w:rPr>
      </w:pPr>
      <w:hyperlink w:anchor="_Toc175831210" w:history="1">
        <w:r w:rsidRPr="00D06C7B">
          <w:rPr>
            <w:rStyle w:val="aff"/>
            <w:b/>
            <w:bCs/>
            <w:noProof/>
          </w:rPr>
          <w:t xml:space="preserve">3  </w:t>
        </w:r>
        <w:r w:rsidRPr="00D06C7B">
          <w:rPr>
            <w:rStyle w:val="aff"/>
            <w:b/>
            <w:bCs/>
            <w:noProof/>
          </w:rPr>
          <w:t>主要财务指标和基金净值表现</w:t>
        </w:r>
        <w:r>
          <w:rPr>
            <w:noProof/>
            <w:webHidden/>
          </w:rPr>
          <w:tab/>
        </w:r>
        <w:r>
          <w:rPr>
            <w:noProof/>
            <w:webHidden/>
          </w:rPr>
          <w:fldChar w:fldCharType="begin"/>
        </w:r>
        <w:r>
          <w:rPr>
            <w:noProof/>
            <w:webHidden/>
          </w:rPr>
          <w:instrText xml:space="preserve"> PAGEREF _Toc175831210 \h </w:instrText>
        </w:r>
        <w:r>
          <w:rPr>
            <w:noProof/>
            <w:webHidden/>
          </w:rPr>
        </w:r>
        <w:r>
          <w:rPr>
            <w:noProof/>
            <w:webHidden/>
          </w:rPr>
          <w:fldChar w:fldCharType="separate"/>
        </w:r>
        <w:r>
          <w:rPr>
            <w:noProof/>
            <w:webHidden/>
          </w:rPr>
          <w:t>7</w:t>
        </w:r>
        <w:r>
          <w:rPr>
            <w:noProof/>
            <w:webHidden/>
          </w:rPr>
          <w:fldChar w:fldCharType="end"/>
        </w:r>
      </w:hyperlink>
    </w:p>
    <w:p w14:paraId="0B89FAF7" w14:textId="20CE9707" w:rsidR="001252CF" w:rsidRDefault="001252CF">
      <w:pPr>
        <w:pStyle w:val="23"/>
        <w:rPr>
          <w:rFonts w:asciiTheme="minorHAnsi" w:eastAsiaTheme="minorEastAsia" w:hAnsiTheme="minorHAnsi" w:cstheme="minorBidi"/>
          <w:noProof/>
          <w:kern w:val="2"/>
          <w:szCs w:val="22"/>
        </w:rPr>
      </w:pPr>
      <w:hyperlink w:anchor="_Toc175831211" w:history="1">
        <w:r w:rsidRPr="00D06C7B">
          <w:rPr>
            <w:rStyle w:val="aff"/>
            <w:noProof/>
          </w:rPr>
          <w:t xml:space="preserve">3.1 </w:t>
        </w:r>
        <w:r w:rsidRPr="00D06C7B">
          <w:rPr>
            <w:rStyle w:val="aff"/>
            <w:noProof/>
          </w:rPr>
          <w:t>主要会计数据和财务指标</w:t>
        </w:r>
        <w:r>
          <w:rPr>
            <w:noProof/>
            <w:webHidden/>
          </w:rPr>
          <w:tab/>
        </w:r>
        <w:r>
          <w:rPr>
            <w:noProof/>
            <w:webHidden/>
          </w:rPr>
          <w:fldChar w:fldCharType="begin"/>
        </w:r>
        <w:r>
          <w:rPr>
            <w:noProof/>
            <w:webHidden/>
          </w:rPr>
          <w:instrText xml:space="preserve"> PAGEREF _Toc175831211 \h </w:instrText>
        </w:r>
        <w:r>
          <w:rPr>
            <w:noProof/>
            <w:webHidden/>
          </w:rPr>
        </w:r>
        <w:r>
          <w:rPr>
            <w:noProof/>
            <w:webHidden/>
          </w:rPr>
          <w:fldChar w:fldCharType="separate"/>
        </w:r>
        <w:r>
          <w:rPr>
            <w:noProof/>
            <w:webHidden/>
          </w:rPr>
          <w:t>7</w:t>
        </w:r>
        <w:r>
          <w:rPr>
            <w:noProof/>
            <w:webHidden/>
          </w:rPr>
          <w:fldChar w:fldCharType="end"/>
        </w:r>
      </w:hyperlink>
    </w:p>
    <w:p w14:paraId="476D85FC" w14:textId="7DDF2BD1" w:rsidR="001252CF" w:rsidRDefault="001252CF">
      <w:pPr>
        <w:pStyle w:val="23"/>
        <w:rPr>
          <w:rFonts w:asciiTheme="minorHAnsi" w:eastAsiaTheme="minorEastAsia" w:hAnsiTheme="minorHAnsi" w:cstheme="minorBidi"/>
          <w:noProof/>
          <w:kern w:val="2"/>
          <w:szCs w:val="22"/>
        </w:rPr>
      </w:pPr>
      <w:hyperlink w:anchor="_Toc175831212" w:history="1">
        <w:r w:rsidRPr="00D06C7B">
          <w:rPr>
            <w:rStyle w:val="aff"/>
            <w:noProof/>
          </w:rPr>
          <w:t xml:space="preserve">3.2 </w:t>
        </w:r>
        <w:r w:rsidRPr="00D06C7B">
          <w:rPr>
            <w:rStyle w:val="aff"/>
            <w:noProof/>
          </w:rPr>
          <w:t>基金净值表现</w:t>
        </w:r>
        <w:r>
          <w:rPr>
            <w:noProof/>
            <w:webHidden/>
          </w:rPr>
          <w:tab/>
        </w:r>
        <w:r>
          <w:rPr>
            <w:noProof/>
            <w:webHidden/>
          </w:rPr>
          <w:fldChar w:fldCharType="begin"/>
        </w:r>
        <w:r>
          <w:rPr>
            <w:noProof/>
            <w:webHidden/>
          </w:rPr>
          <w:instrText xml:space="preserve"> PAGEREF _Toc175831212 \h </w:instrText>
        </w:r>
        <w:r>
          <w:rPr>
            <w:noProof/>
            <w:webHidden/>
          </w:rPr>
        </w:r>
        <w:r>
          <w:rPr>
            <w:noProof/>
            <w:webHidden/>
          </w:rPr>
          <w:fldChar w:fldCharType="separate"/>
        </w:r>
        <w:r>
          <w:rPr>
            <w:noProof/>
            <w:webHidden/>
          </w:rPr>
          <w:t>7</w:t>
        </w:r>
        <w:r>
          <w:rPr>
            <w:noProof/>
            <w:webHidden/>
          </w:rPr>
          <w:fldChar w:fldCharType="end"/>
        </w:r>
      </w:hyperlink>
    </w:p>
    <w:p w14:paraId="4FB9ED7C" w14:textId="6AA960D2" w:rsidR="001252CF" w:rsidRDefault="001252CF">
      <w:pPr>
        <w:pStyle w:val="11"/>
        <w:rPr>
          <w:rFonts w:asciiTheme="minorHAnsi" w:eastAsiaTheme="minorEastAsia" w:hAnsiTheme="minorHAnsi" w:cstheme="minorBidi"/>
          <w:noProof/>
          <w:szCs w:val="22"/>
        </w:rPr>
      </w:pPr>
      <w:hyperlink w:anchor="_Toc175831213" w:history="1">
        <w:r w:rsidRPr="00D06C7B">
          <w:rPr>
            <w:rStyle w:val="aff"/>
            <w:b/>
            <w:bCs/>
            <w:noProof/>
          </w:rPr>
          <w:t xml:space="preserve">4  </w:t>
        </w:r>
        <w:r w:rsidRPr="00D06C7B">
          <w:rPr>
            <w:rStyle w:val="aff"/>
            <w:b/>
            <w:bCs/>
            <w:noProof/>
          </w:rPr>
          <w:t>管理人报告</w:t>
        </w:r>
        <w:r>
          <w:rPr>
            <w:noProof/>
            <w:webHidden/>
          </w:rPr>
          <w:tab/>
        </w:r>
        <w:r>
          <w:rPr>
            <w:noProof/>
            <w:webHidden/>
          </w:rPr>
          <w:fldChar w:fldCharType="begin"/>
        </w:r>
        <w:r>
          <w:rPr>
            <w:noProof/>
            <w:webHidden/>
          </w:rPr>
          <w:instrText xml:space="preserve"> PAGEREF _Toc175831213 \h </w:instrText>
        </w:r>
        <w:r>
          <w:rPr>
            <w:noProof/>
            <w:webHidden/>
          </w:rPr>
        </w:r>
        <w:r>
          <w:rPr>
            <w:noProof/>
            <w:webHidden/>
          </w:rPr>
          <w:fldChar w:fldCharType="separate"/>
        </w:r>
        <w:r>
          <w:rPr>
            <w:noProof/>
            <w:webHidden/>
          </w:rPr>
          <w:t>8</w:t>
        </w:r>
        <w:r>
          <w:rPr>
            <w:noProof/>
            <w:webHidden/>
          </w:rPr>
          <w:fldChar w:fldCharType="end"/>
        </w:r>
      </w:hyperlink>
    </w:p>
    <w:p w14:paraId="2AD89F31" w14:textId="2B7D4414" w:rsidR="001252CF" w:rsidRDefault="001252CF">
      <w:pPr>
        <w:pStyle w:val="23"/>
        <w:rPr>
          <w:rFonts w:asciiTheme="minorHAnsi" w:eastAsiaTheme="minorEastAsia" w:hAnsiTheme="minorHAnsi" w:cstheme="minorBidi"/>
          <w:noProof/>
          <w:kern w:val="2"/>
          <w:szCs w:val="22"/>
        </w:rPr>
      </w:pPr>
      <w:hyperlink w:anchor="_Toc175831214" w:history="1">
        <w:r w:rsidRPr="00D06C7B">
          <w:rPr>
            <w:rStyle w:val="aff"/>
            <w:noProof/>
          </w:rPr>
          <w:t xml:space="preserve">4.1 </w:t>
        </w:r>
        <w:r w:rsidRPr="00D06C7B">
          <w:rPr>
            <w:rStyle w:val="aff"/>
            <w:noProof/>
          </w:rPr>
          <w:t>基金管理人及基金经理情况</w:t>
        </w:r>
        <w:r>
          <w:rPr>
            <w:noProof/>
            <w:webHidden/>
          </w:rPr>
          <w:tab/>
        </w:r>
        <w:r>
          <w:rPr>
            <w:noProof/>
            <w:webHidden/>
          </w:rPr>
          <w:fldChar w:fldCharType="begin"/>
        </w:r>
        <w:r>
          <w:rPr>
            <w:noProof/>
            <w:webHidden/>
          </w:rPr>
          <w:instrText xml:space="preserve"> PAGEREF _Toc175831214 \h </w:instrText>
        </w:r>
        <w:r>
          <w:rPr>
            <w:noProof/>
            <w:webHidden/>
          </w:rPr>
        </w:r>
        <w:r>
          <w:rPr>
            <w:noProof/>
            <w:webHidden/>
          </w:rPr>
          <w:fldChar w:fldCharType="separate"/>
        </w:r>
        <w:r>
          <w:rPr>
            <w:noProof/>
            <w:webHidden/>
          </w:rPr>
          <w:t>8</w:t>
        </w:r>
        <w:r>
          <w:rPr>
            <w:noProof/>
            <w:webHidden/>
          </w:rPr>
          <w:fldChar w:fldCharType="end"/>
        </w:r>
      </w:hyperlink>
    </w:p>
    <w:p w14:paraId="535FD8EA" w14:textId="7A6B7AE8" w:rsidR="001252CF" w:rsidRDefault="001252CF">
      <w:pPr>
        <w:pStyle w:val="23"/>
        <w:rPr>
          <w:rFonts w:asciiTheme="minorHAnsi" w:eastAsiaTheme="minorEastAsia" w:hAnsiTheme="minorHAnsi" w:cstheme="minorBidi"/>
          <w:noProof/>
          <w:kern w:val="2"/>
          <w:szCs w:val="22"/>
        </w:rPr>
      </w:pPr>
      <w:hyperlink w:anchor="_Toc175831215" w:history="1">
        <w:r w:rsidRPr="00D06C7B">
          <w:rPr>
            <w:rStyle w:val="aff"/>
            <w:noProof/>
          </w:rPr>
          <w:t xml:space="preserve">4.2 </w:t>
        </w:r>
        <w:r w:rsidRPr="00D06C7B">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_Toc175831215 \h </w:instrText>
        </w:r>
        <w:r>
          <w:rPr>
            <w:noProof/>
            <w:webHidden/>
          </w:rPr>
        </w:r>
        <w:r>
          <w:rPr>
            <w:noProof/>
            <w:webHidden/>
          </w:rPr>
          <w:fldChar w:fldCharType="separate"/>
        </w:r>
        <w:r>
          <w:rPr>
            <w:noProof/>
            <w:webHidden/>
          </w:rPr>
          <w:t>11</w:t>
        </w:r>
        <w:r>
          <w:rPr>
            <w:noProof/>
            <w:webHidden/>
          </w:rPr>
          <w:fldChar w:fldCharType="end"/>
        </w:r>
      </w:hyperlink>
    </w:p>
    <w:p w14:paraId="1F11791A" w14:textId="52EC813A" w:rsidR="001252CF" w:rsidRDefault="001252CF">
      <w:pPr>
        <w:pStyle w:val="23"/>
        <w:rPr>
          <w:rFonts w:asciiTheme="minorHAnsi" w:eastAsiaTheme="minorEastAsia" w:hAnsiTheme="minorHAnsi" w:cstheme="minorBidi"/>
          <w:noProof/>
          <w:kern w:val="2"/>
          <w:szCs w:val="22"/>
        </w:rPr>
      </w:pPr>
      <w:hyperlink w:anchor="_Toc175831216" w:history="1">
        <w:r w:rsidRPr="00D06C7B">
          <w:rPr>
            <w:rStyle w:val="aff"/>
            <w:noProof/>
          </w:rPr>
          <w:t xml:space="preserve">4.3 </w:t>
        </w:r>
        <w:r w:rsidRPr="00D06C7B">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_Toc175831216 \h </w:instrText>
        </w:r>
        <w:r>
          <w:rPr>
            <w:noProof/>
            <w:webHidden/>
          </w:rPr>
        </w:r>
        <w:r>
          <w:rPr>
            <w:noProof/>
            <w:webHidden/>
          </w:rPr>
          <w:fldChar w:fldCharType="separate"/>
        </w:r>
        <w:r>
          <w:rPr>
            <w:noProof/>
            <w:webHidden/>
          </w:rPr>
          <w:t>11</w:t>
        </w:r>
        <w:r>
          <w:rPr>
            <w:noProof/>
            <w:webHidden/>
          </w:rPr>
          <w:fldChar w:fldCharType="end"/>
        </w:r>
      </w:hyperlink>
    </w:p>
    <w:p w14:paraId="7C5FAA17" w14:textId="5DD489ED" w:rsidR="001252CF" w:rsidRDefault="001252CF">
      <w:pPr>
        <w:pStyle w:val="23"/>
        <w:rPr>
          <w:rFonts w:asciiTheme="minorHAnsi" w:eastAsiaTheme="minorEastAsia" w:hAnsiTheme="minorHAnsi" w:cstheme="minorBidi"/>
          <w:noProof/>
          <w:kern w:val="2"/>
          <w:szCs w:val="22"/>
        </w:rPr>
      </w:pPr>
      <w:hyperlink w:anchor="_Toc175831217" w:history="1">
        <w:r w:rsidRPr="00D06C7B">
          <w:rPr>
            <w:rStyle w:val="aff"/>
            <w:noProof/>
          </w:rPr>
          <w:t xml:space="preserve">4.4 </w:t>
        </w:r>
        <w:r w:rsidRPr="00D06C7B">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_Toc175831217 \h </w:instrText>
        </w:r>
        <w:r>
          <w:rPr>
            <w:noProof/>
            <w:webHidden/>
          </w:rPr>
        </w:r>
        <w:r>
          <w:rPr>
            <w:noProof/>
            <w:webHidden/>
          </w:rPr>
          <w:fldChar w:fldCharType="separate"/>
        </w:r>
        <w:r>
          <w:rPr>
            <w:noProof/>
            <w:webHidden/>
          </w:rPr>
          <w:t>11</w:t>
        </w:r>
        <w:r>
          <w:rPr>
            <w:noProof/>
            <w:webHidden/>
          </w:rPr>
          <w:fldChar w:fldCharType="end"/>
        </w:r>
      </w:hyperlink>
    </w:p>
    <w:p w14:paraId="7D0D37C7" w14:textId="4E083D05" w:rsidR="001252CF" w:rsidRDefault="001252CF">
      <w:pPr>
        <w:pStyle w:val="23"/>
        <w:rPr>
          <w:rFonts w:asciiTheme="minorHAnsi" w:eastAsiaTheme="minorEastAsia" w:hAnsiTheme="minorHAnsi" w:cstheme="minorBidi"/>
          <w:noProof/>
          <w:kern w:val="2"/>
          <w:szCs w:val="22"/>
        </w:rPr>
      </w:pPr>
      <w:hyperlink w:anchor="_Toc175831218" w:history="1">
        <w:r w:rsidRPr="00D06C7B">
          <w:rPr>
            <w:rStyle w:val="aff"/>
            <w:noProof/>
          </w:rPr>
          <w:t xml:space="preserve">4.5 </w:t>
        </w:r>
        <w:r w:rsidRPr="00D06C7B">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_Toc175831218 \h </w:instrText>
        </w:r>
        <w:r>
          <w:rPr>
            <w:noProof/>
            <w:webHidden/>
          </w:rPr>
        </w:r>
        <w:r>
          <w:rPr>
            <w:noProof/>
            <w:webHidden/>
          </w:rPr>
          <w:fldChar w:fldCharType="separate"/>
        </w:r>
        <w:r>
          <w:rPr>
            <w:noProof/>
            <w:webHidden/>
          </w:rPr>
          <w:t>12</w:t>
        </w:r>
        <w:r>
          <w:rPr>
            <w:noProof/>
            <w:webHidden/>
          </w:rPr>
          <w:fldChar w:fldCharType="end"/>
        </w:r>
      </w:hyperlink>
    </w:p>
    <w:p w14:paraId="7F21BE35" w14:textId="1FEDA1FD" w:rsidR="001252CF" w:rsidRDefault="001252CF">
      <w:pPr>
        <w:pStyle w:val="23"/>
        <w:rPr>
          <w:rFonts w:asciiTheme="minorHAnsi" w:eastAsiaTheme="minorEastAsia" w:hAnsiTheme="minorHAnsi" w:cstheme="minorBidi"/>
          <w:noProof/>
          <w:kern w:val="2"/>
          <w:szCs w:val="22"/>
        </w:rPr>
      </w:pPr>
      <w:hyperlink w:anchor="_Toc175831219" w:history="1">
        <w:r w:rsidRPr="00D06C7B">
          <w:rPr>
            <w:rStyle w:val="aff"/>
            <w:noProof/>
          </w:rPr>
          <w:t xml:space="preserve">4.6 </w:t>
        </w:r>
        <w:r w:rsidRPr="00D06C7B">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_Toc175831219 \h </w:instrText>
        </w:r>
        <w:r>
          <w:rPr>
            <w:noProof/>
            <w:webHidden/>
          </w:rPr>
        </w:r>
        <w:r>
          <w:rPr>
            <w:noProof/>
            <w:webHidden/>
          </w:rPr>
          <w:fldChar w:fldCharType="separate"/>
        </w:r>
        <w:r>
          <w:rPr>
            <w:noProof/>
            <w:webHidden/>
          </w:rPr>
          <w:t>12</w:t>
        </w:r>
        <w:r>
          <w:rPr>
            <w:noProof/>
            <w:webHidden/>
          </w:rPr>
          <w:fldChar w:fldCharType="end"/>
        </w:r>
      </w:hyperlink>
    </w:p>
    <w:p w14:paraId="4C8AED44" w14:textId="2086A6FE" w:rsidR="001252CF" w:rsidRDefault="001252CF">
      <w:pPr>
        <w:pStyle w:val="23"/>
        <w:rPr>
          <w:rFonts w:asciiTheme="minorHAnsi" w:eastAsiaTheme="minorEastAsia" w:hAnsiTheme="minorHAnsi" w:cstheme="minorBidi"/>
          <w:noProof/>
          <w:kern w:val="2"/>
          <w:szCs w:val="22"/>
        </w:rPr>
      </w:pPr>
      <w:hyperlink w:anchor="_Toc175831220" w:history="1">
        <w:r w:rsidRPr="00D06C7B">
          <w:rPr>
            <w:rStyle w:val="aff"/>
            <w:noProof/>
          </w:rPr>
          <w:t xml:space="preserve">4.7 </w:t>
        </w:r>
        <w:r w:rsidRPr="00D06C7B">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_Toc175831220 \h </w:instrText>
        </w:r>
        <w:r>
          <w:rPr>
            <w:noProof/>
            <w:webHidden/>
          </w:rPr>
        </w:r>
        <w:r>
          <w:rPr>
            <w:noProof/>
            <w:webHidden/>
          </w:rPr>
          <w:fldChar w:fldCharType="separate"/>
        </w:r>
        <w:r>
          <w:rPr>
            <w:noProof/>
            <w:webHidden/>
          </w:rPr>
          <w:t>12</w:t>
        </w:r>
        <w:r>
          <w:rPr>
            <w:noProof/>
            <w:webHidden/>
          </w:rPr>
          <w:fldChar w:fldCharType="end"/>
        </w:r>
      </w:hyperlink>
    </w:p>
    <w:p w14:paraId="08BD26D8" w14:textId="26445B34" w:rsidR="001252CF" w:rsidRDefault="001252CF">
      <w:pPr>
        <w:pStyle w:val="23"/>
        <w:rPr>
          <w:rFonts w:asciiTheme="minorHAnsi" w:eastAsiaTheme="minorEastAsia" w:hAnsiTheme="minorHAnsi" w:cstheme="minorBidi"/>
          <w:noProof/>
          <w:kern w:val="2"/>
          <w:szCs w:val="22"/>
        </w:rPr>
      </w:pPr>
      <w:hyperlink w:anchor="_Toc175831221" w:history="1">
        <w:r w:rsidRPr="00D06C7B">
          <w:rPr>
            <w:rStyle w:val="aff"/>
            <w:noProof/>
          </w:rPr>
          <w:t xml:space="preserve">4.8 </w:t>
        </w:r>
        <w:r w:rsidRPr="00D06C7B">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_Toc175831221 \h </w:instrText>
        </w:r>
        <w:r>
          <w:rPr>
            <w:noProof/>
            <w:webHidden/>
          </w:rPr>
        </w:r>
        <w:r>
          <w:rPr>
            <w:noProof/>
            <w:webHidden/>
          </w:rPr>
          <w:fldChar w:fldCharType="separate"/>
        </w:r>
        <w:r>
          <w:rPr>
            <w:noProof/>
            <w:webHidden/>
          </w:rPr>
          <w:t>13</w:t>
        </w:r>
        <w:r>
          <w:rPr>
            <w:noProof/>
            <w:webHidden/>
          </w:rPr>
          <w:fldChar w:fldCharType="end"/>
        </w:r>
      </w:hyperlink>
    </w:p>
    <w:p w14:paraId="5B87D77A" w14:textId="2B942DF4" w:rsidR="001252CF" w:rsidRDefault="001252CF">
      <w:pPr>
        <w:pStyle w:val="11"/>
        <w:rPr>
          <w:rFonts w:asciiTheme="minorHAnsi" w:eastAsiaTheme="minorEastAsia" w:hAnsiTheme="minorHAnsi" w:cstheme="minorBidi"/>
          <w:noProof/>
          <w:szCs w:val="22"/>
        </w:rPr>
      </w:pPr>
      <w:hyperlink w:anchor="_Toc175831222" w:history="1">
        <w:r w:rsidRPr="00D06C7B">
          <w:rPr>
            <w:rStyle w:val="aff"/>
            <w:b/>
            <w:bCs/>
            <w:noProof/>
          </w:rPr>
          <w:t xml:space="preserve">5  </w:t>
        </w:r>
        <w:r w:rsidRPr="00D06C7B">
          <w:rPr>
            <w:rStyle w:val="aff"/>
            <w:b/>
            <w:bCs/>
            <w:noProof/>
          </w:rPr>
          <w:t>托管人报告</w:t>
        </w:r>
        <w:r>
          <w:rPr>
            <w:noProof/>
            <w:webHidden/>
          </w:rPr>
          <w:tab/>
        </w:r>
        <w:r>
          <w:rPr>
            <w:noProof/>
            <w:webHidden/>
          </w:rPr>
          <w:fldChar w:fldCharType="begin"/>
        </w:r>
        <w:r>
          <w:rPr>
            <w:noProof/>
            <w:webHidden/>
          </w:rPr>
          <w:instrText xml:space="preserve"> PAGEREF _Toc175831222 \h </w:instrText>
        </w:r>
        <w:r>
          <w:rPr>
            <w:noProof/>
            <w:webHidden/>
          </w:rPr>
        </w:r>
        <w:r>
          <w:rPr>
            <w:noProof/>
            <w:webHidden/>
          </w:rPr>
          <w:fldChar w:fldCharType="separate"/>
        </w:r>
        <w:r>
          <w:rPr>
            <w:noProof/>
            <w:webHidden/>
          </w:rPr>
          <w:t>13</w:t>
        </w:r>
        <w:r>
          <w:rPr>
            <w:noProof/>
            <w:webHidden/>
          </w:rPr>
          <w:fldChar w:fldCharType="end"/>
        </w:r>
      </w:hyperlink>
    </w:p>
    <w:p w14:paraId="05624734" w14:textId="7C538B3C" w:rsidR="001252CF" w:rsidRDefault="001252CF">
      <w:pPr>
        <w:pStyle w:val="23"/>
        <w:rPr>
          <w:rFonts w:asciiTheme="minorHAnsi" w:eastAsiaTheme="minorEastAsia" w:hAnsiTheme="minorHAnsi" w:cstheme="minorBidi"/>
          <w:noProof/>
          <w:kern w:val="2"/>
          <w:szCs w:val="22"/>
        </w:rPr>
      </w:pPr>
      <w:hyperlink w:anchor="_Toc175831223" w:history="1">
        <w:r w:rsidRPr="00D06C7B">
          <w:rPr>
            <w:rStyle w:val="aff"/>
            <w:noProof/>
          </w:rPr>
          <w:t xml:space="preserve">5.1 </w:t>
        </w:r>
        <w:r w:rsidRPr="00D06C7B">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_Toc175831223 \h </w:instrText>
        </w:r>
        <w:r>
          <w:rPr>
            <w:noProof/>
            <w:webHidden/>
          </w:rPr>
        </w:r>
        <w:r>
          <w:rPr>
            <w:noProof/>
            <w:webHidden/>
          </w:rPr>
          <w:fldChar w:fldCharType="separate"/>
        </w:r>
        <w:r>
          <w:rPr>
            <w:noProof/>
            <w:webHidden/>
          </w:rPr>
          <w:t>13</w:t>
        </w:r>
        <w:r>
          <w:rPr>
            <w:noProof/>
            <w:webHidden/>
          </w:rPr>
          <w:fldChar w:fldCharType="end"/>
        </w:r>
      </w:hyperlink>
    </w:p>
    <w:p w14:paraId="26524E3D" w14:textId="2BCDB7B3" w:rsidR="001252CF" w:rsidRDefault="001252CF">
      <w:pPr>
        <w:pStyle w:val="23"/>
        <w:rPr>
          <w:rFonts w:asciiTheme="minorHAnsi" w:eastAsiaTheme="minorEastAsia" w:hAnsiTheme="minorHAnsi" w:cstheme="minorBidi"/>
          <w:noProof/>
          <w:kern w:val="2"/>
          <w:szCs w:val="22"/>
        </w:rPr>
      </w:pPr>
      <w:hyperlink w:anchor="_Toc175831224" w:history="1">
        <w:r w:rsidRPr="00D06C7B">
          <w:rPr>
            <w:rStyle w:val="aff"/>
            <w:noProof/>
          </w:rPr>
          <w:t xml:space="preserve">5.2 </w:t>
        </w:r>
        <w:r w:rsidRPr="00D06C7B">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_Toc175831224 \h </w:instrText>
        </w:r>
        <w:r>
          <w:rPr>
            <w:noProof/>
            <w:webHidden/>
          </w:rPr>
        </w:r>
        <w:r>
          <w:rPr>
            <w:noProof/>
            <w:webHidden/>
          </w:rPr>
          <w:fldChar w:fldCharType="separate"/>
        </w:r>
        <w:r>
          <w:rPr>
            <w:noProof/>
            <w:webHidden/>
          </w:rPr>
          <w:t>13</w:t>
        </w:r>
        <w:r>
          <w:rPr>
            <w:noProof/>
            <w:webHidden/>
          </w:rPr>
          <w:fldChar w:fldCharType="end"/>
        </w:r>
      </w:hyperlink>
    </w:p>
    <w:p w14:paraId="3E90446A" w14:textId="459BAD55" w:rsidR="001252CF" w:rsidRDefault="001252CF">
      <w:pPr>
        <w:pStyle w:val="23"/>
        <w:rPr>
          <w:rFonts w:asciiTheme="minorHAnsi" w:eastAsiaTheme="minorEastAsia" w:hAnsiTheme="minorHAnsi" w:cstheme="minorBidi"/>
          <w:noProof/>
          <w:kern w:val="2"/>
          <w:szCs w:val="22"/>
        </w:rPr>
      </w:pPr>
      <w:hyperlink w:anchor="_Toc175831225" w:history="1">
        <w:r w:rsidRPr="00D06C7B">
          <w:rPr>
            <w:rStyle w:val="aff"/>
            <w:noProof/>
          </w:rPr>
          <w:t xml:space="preserve">5.3 </w:t>
        </w:r>
        <w:r w:rsidRPr="00D06C7B">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_Toc175831225 \h </w:instrText>
        </w:r>
        <w:r>
          <w:rPr>
            <w:noProof/>
            <w:webHidden/>
          </w:rPr>
        </w:r>
        <w:r>
          <w:rPr>
            <w:noProof/>
            <w:webHidden/>
          </w:rPr>
          <w:fldChar w:fldCharType="separate"/>
        </w:r>
        <w:r>
          <w:rPr>
            <w:noProof/>
            <w:webHidden/>
          </w:rPr>
          <w:t>13</w:t>
        </w:r>
        <w:r>
          <w:rPr>
            <w:noProof/>
            <w:webHidden/>
          </w:rPr>
          <w:fldChar w:fldCharType="end"/>
        </w:r>
      </w:hyperlink>
    </w:p>
    <w:p w14:paraId="3F9D7092" w14:textId="36A8D80C" w:rsidR="001252CF" w:rsidRDefault="001252CF">
      <w:pPr>
        <w:pStyle w:val="11"/>
        <w:rPr>
          <w:rFonts w:asciiTheme="minorHAnsi" w:eastAsiaTheme="minorEastAsia" w:hAnsiTheme="minorHAnsi" w:cstheme="minorBidi"/>
          <w:noProof/>
          <w:szCs w:val="22"/>
        </w:rPr>
      </w:pPr>
      <w:hyperlink w:anchor="_Toc175831226" w:history="1">
        <w:r w:rsidRPr="00D06C7B">
          <w:rPr>
            <w:rStyle w:val="aff"/>
            <w:b/>
            <w:bCs/>
            <w:noProof/>
          </w:rPr>
          <w:t xml:space="preserve">6  </w:t>
        </w:r>
        <w:r w:rsidRPr="00D06C7B">
          <w:rPr>
            <w:rStyle w:val="aff"/>
            <w:b/>
            <w:bCs/>
            <w:noProof/>
          </w:rPr>
          <w:t>半年度财务会计报告（未经审计）</w:t>
        </w:r>
        <w:r>
          <w:rPr>
            <w:noProof/>
            <w:webHidden/>
          </w:rPr>
          <w:tab/>
        </w:r>
        <w:r>
          <w:rPr>
            <w:noProof/>
            <w:webHidden/>
          </w:rPr>
          <w:fldChar w:fldCharType="begin"/>
        </w:r>
        <w:r>
          <w:rPr>
            <w:noProof/>
            <w:webHidden/>
          </w:rPr>
          <w:instrText xml:space="preserve"> PAGEREF _Toc175831226 \h </w:instrText>
        </w:r>
        <w:r>
          <w:rPr>
            <w:noProof/>
            <w:webHidden/>
          </w:rPr>
        </w:r>
        <w:r>
          <w:rPr>
            <w:noProof/>
            <w:webHidden/>
          </w:rPr>
          <w:fldChar w:fldCharType="separate"/>
        </w:r>
        <w:r>
          <w:rPr>
            <w:noProof/>
            <w:webHidden/>
          </w:rPr>
          <w:t>13</w:t>
        </w:r>
        <w:r>
          <w:rPr>
            <w:noProof/>
            <w:webHidden/>
          </w:rPr>
          <w:fldChar w:fldCharType="end"/>
        </w:r>
      </w:hyperlink>
    </w:p>
    <w:p w14:paraId="15F4779E" w14:textId="0743731D" w:rsidR="001252CF" w:rsidRDefault="001252CF">
      <w:pPr>
        <w:pStyle w:val="23"/>
        <w:rPr>
          <w:rFonts w:asciiTheme="minorHAnsi" w:eastAsiaTheme="minorEastAsia" w:hAnsiTheme="minorHAnsi" w:cstheme="minorBidi"/>
          <w:noProof/>
          <w:kern w:val="2"/>
          <w:szCs w:val="22"/>
        </w:rPr>
      </w:pPr>
      <w:hyperlink w:anchor="_Toc175831227" w:history="1">
        <w:r w:rsidRPr="00D06C7B">
          <w:rPr>
            <w:rStyle w:val="aff"/>
            <w:noProof/>
          </w:rPr>
          <w:t xml:space="preserve">6.1 </w:t>
        </w:r>
        <w:r w:rsidRPr="00D06C7B">
          <w:rPr>
            <w:rStyle w:val="aff"/>
            <w:noProof/>
          </w:rPr>
          <w:t>资产负债表</w:t>
        </w:r>
        <w:r>
          <w:rPr>
            <w:noProof/>
            <w:webHidden/>
          </w:rPr>
          <w:tab/>
        </w:r>
        <w:r>
          <w:rPr>
            <w:noProof/>
            <w:webHidden/>
          </w:rPr>
          <w:fldChar w:fldCharType="begin"/>
        </w:r>
        <w:r>
          <w:rPr>
            <w:noProof/>
            <w:webHidden/>
          </w:rPr>
          <w:instrText xml:space="preserve"> PAGEREF _Toc175831227 \h </w:instrText>
        </w:r>
        <w:r>
          <w:rPr>
            <w:noProof/>
            <w:webHidden/>
          </w:rPr>
        </w:r>
        <w:r>
          <w:rPr>
            <w:noProof/>
            <w:webHidden/>
          </w:rPr>
          <w:fldChar w:fldCharType="separate"/>
        </w:r>
        <w:r>
          <w:rPr>
            <w:noProof/>
            <w:webHidden/>
          </w:rPr>
          <w:t>13</w:t>
        </w:r>
        <w:r>
          <w:rPr>
            <w:noProof/>
            <w:webHidden/>
          </w:rPr>
          <w:fldChar w:fldCharType="end"/>
        </w:r>
      </w:hyperlink>
    </w:p>
    <w:p w14:paraId="5E9DB56C" w14:textId="3978126E" w:rsidR="001252CF" w:rsidRDefault="001252CF">
      <w:pPr>
        <w:pStyle w:val="23"/>
        <w:rPr>
          <w:rFonts w:asciiTheme="minorHAnsi" w:eastAsiaTheme="minorEastAsia" w:hAnsiTheme="minorHAnsi" w:cstheme="minorBidi"/>
          <w:noProof/>
          <w:kern w:val="2"/>
          <w:szCs w:val="22"/>
        </w:rPr>
      </w:pPr>
      <w:hyperlink w:anchor="_Toc175831228" w:history="1">
        <w:r w:rsidRPr="00D06C7B">
          <w:rPr>
            <w:rStyle w:val="aff"/>
            <w:noProof/>
          </w:rPr>
          <w:t xml:space="preserve">6.2 </w:t>
        </w:r>
        <w:r w:rsidRPr="00D06C7B">
          <w:rPr>
            <w:rStyle w:val="aff"/>
            <w:noProof/>
          </w:rPr>
          <w:t>利润表</w:t>
        </w:r>
        <w:r>
          <w:rPr>
            <w:noProof/>
            <w:webHidden/>
          </w:rPr>
          <w:tab/>
        </w:r>
        <w:r>
          <w:rPr>
            <w:noProof/>
            <w:webHidden/>
          </w:rPr>
          <w:fldChar w:fldCharType="begin"/>
        </w:r>
        <w:r>
          <w:rPr>
            <w:noProof/>
            <w:webHidden/>
          </w:rPr>
          <w:instrText xml:space="preserve"> PAGEREF _Toc175831228 \h </w:instrText>
        </w:r>
        <w:r>
          <w:rPr>
            <w:noProof/>
            <w:webHidden/>
          </w:rPr>
        </w:r>
        <w:r>
          <w:rPr>
            <w:noProof/>
            <w:webHidden/>
          </w:rPr>
          <w:fldChar w:fldCharType="separate"/>
        </w:r>
        <w:r>
          <w:rPr>
            <w:noProof/>
            <w:webHidden/>
          </w:rPr>
          <w:t>14</w:t>
        </w:r>
        <w:r>
          <w:rPr>
            <w:noProof/>
            <w:webHidden/>
          </w:rPr>
          <w:fldChar w:fldCharType="end"/>
        </w:r>
      </w:hyperlink>
    </w:p>
    <w:p w14:paraId="6345E5F2" w14:textId="09AFE642" w:rsidR="001252CF" w:rsidRDefault="001252CF">
      <w:pPr>
        <w:pStyle w:val="23"/>
        <w:rPr>
          <w:rFonts w:asciiTheme="minorHAnsi" w:eastAsiaTheme="minorEastAsia" w:hAnsiTheme="minorHAnsi" w:cstheme="minorBidi"/>
          <w:noProof/>
          <w:kern w:val="2"/>
          <w:szCs w:val="22"/>
        </w:rPr>
      </w:pPr>
      <w:hyperlink w:anchor="_Toc175831229" w:history="1">
        <w:r w:rsidRPr="00D06C7B">
          <w:rPr>
            <w:rStyle w:val="aff"/>
            <w:noProof/>
          </w:rPr>
          <w:t xml:space="preserve">6.3 </w:t>
        </w:r>
        <w:r w:rsidRPr="00D06C7B">
          <w:rPr>
            <w:rStyle w:val="aff"/>
            <w:rFonts w:ascii="宋体" w:hAnsi="宋体"/>
            <w:noProof/>
          </w:rPr>
          <w:t>净资产变动表</w:t>
        </w:r>
        <w:r>
          <w:rPr>
            <w:noProof/>
            <w:webHidden/>
          </w:rPr>
          <w:tab/>
        </w:r>
        <w:r>
          <w:rPr>
            <w:noProof/>
            <w:webHidden/>
          </w:rPr>
          <w:fldChar w:fldCharType="begin"/>
        </w:r>
        <w:r>
          <w:rPr>
            <w:noProof/>
            <w:webHidden/>
          </w:rPr>
          <w:instrText xml:space="preserve"> PAGEREF _Toc175831229 \h </w:instrText>
        </w:r>
        <w:r>
          <w:rPr>
            <w:noProof/>
            <w:webHidden/>
          </w:rPr>
        </w:r>
        <w:r>
          <w:rPr>
            <w:noProof/>
            <w:webHidden/>
          </w:rPr>
          <w:fldChar w:fldCharType="separate"/>
        </w:r>
        <w:r>
          <w:rPr>
            <w:noProof/>
            <w:webHidden/>
          </w:rPr>
          <w:t>16</w:t>
        </w:r>
        <w:r>
          <w:rPr>
            <w:noProof/>
            <w:webHidden/>
          </w:rPr>
          <w:fldChar w:fldCharType="end"/>
        </w:r>
      </w:hyperlink>
    </w:p>
    <w:p w14:paraId="0B935C78" w14:textId="765C2176" w:rsidR="001252CF" w:rsidRDefault="001252CF">
      <w:pPr>
        <w:pStyle w:val="23"/>
        <w:rPr>
          <w:rFonts w:asciiTheme="minorHAnsi" w:eastAsiaTheme="minorEastAsia" w:hAnsiTheme="minorHAnsi" w:cstheme="minorBidi"/>
          <w:noProof/>
          <w:kern w:val="2"/>
          <w:szCs w:val="22"/>
        </w:rPr>
      </w:pPr>
      <w:hyperlink w:anchor="_Toc175831230" w:history="1">
        <w:r w:rsidRPr="00D06C7B">
          <w:rPr>
            <w:rStyle w:val="aff"/>
            <w:noProof/>
          </w:rPr>
          <w:t xml:space="preserve">6.4 </w:t>
        </w:r>
        <w:r w:rsidRPr="00D06C7B">
          <w:rPr>
            <w:rStyle w:val="aff"/>
            <w:noProof/>
          </w:rPr>
          <w:t>报表附注</w:t>
        </w:r>
        <w:r>
          <w:rPr>
            <w:noProof/>
            <w:webHidden/>
          </w:rPr>
          <w:tab/>
        </w:r>
        <w:r>
          <w:rPr>
            <w:noProof/>
            <w:webHidden/>
          </w:rPr>
          <w:fldChar w:fldCharType="begin"/>
        </w:r>
        <w:r>
          <w:rPr>
            <w:noProof/>
            <w:webHidden/>
          </w:rPr>
          <w:instrText xml:space="preserve"> PAGEREF _Toc175831230 \h </w:instrText>
        </w:r>
        <w:r>
          <w:rPr>
            <w:noProof/>
            <w:webHidden/>
          </w:rPr>
        </w:r>
        <w:r>
          <w:rPr>
            <w:noProof/>
            <w:webHidden/>
          </w:rPr>
          <w:fldChar w:fldCharType="separate"/>
        </w:r>
        <w:r>
          <w:rPr>
            <w:noProof/>
            <w:webHidden/>
          </w:rPr>
          <w:t>16</w:t>
        </w:r>
        <w:r>
          <w:rPr>
            <w:noProof/>
            <w:webHidden/>
          </w:rPr>
          <w:fldChar w:fldCharType="end"/>
        </w:r>
      </w:hyperlink>
    </w:p>
    <w:p w14:paraId="2F4F1C1F" w14:textId="7B86A472" w:rsidR="001252CF" w:rsidRDefault="001252CF">
      <w:pPr>
        <w:pStyle w:val="11"/>
        <w:rPr>
          <w:rFonts w:asciiTheme="minorHAnsi" w:eastAsiaTheme="minorEastAsia" w:hAnsiTheme="minorHAnsi" w:cstheme="minorBidi"/>
          <w:noProof/>
          <w:szCs w:val="22"/>
        </w:rPr>
      </w:pPr>
      <w:hyperlink w:anchor="_Toc175831231" w:history="1">
        <w:r w:rsidRPr="00D06C7B">
          <w:rPr>
            <w:rStyle w:val="aff"/>
            <w:b/>
            <w:bCs/>
            <w:noProof/>
          </w:rPr>
          <w:t xml:space="preserve">7  </w:t>
        </w:r>
        <w:r w:rsidRPr="00D06C7B">
          <w:rPr>
            <w:rStyle w:val="aff"/>
            <w:b/>
            <w:bCs/>
            <w:noProof/>
          </w:rPr>
          <w:t>投资组合报告</w:t>
        </w:r>
        <w:r>
          <w:rPr>
            <w:noProof/>
            <w:webHidden/>
          </w:rPr>
          <w:tab/>
        </w:r>
        <w:r>
          <w:rPr>
            <w:noProof/>
            <w:webHidden/>
          </w:rPr>
          <w:fldChar w:fldCharType="begin"/>
        </w:r>
        <w:r>
          <w:rPr>
            <w:noProof/>
            <w:webHidden/>
          </w:rPr>
          <w:instrText xml:space="preserve"> PAGEREF _Toc175831231 \h </w:instrText>
        </w:r>
        <w:r>
          <w:rPr>
            <w:noProof/>
            <w:webHidden/>
          </w:rPr>
        </w:r>
        <w:r>
          <w:rPr>
            <w:noProof/>
            <w:webHidden/>
          </w:rPr>
          <w:fldChar w:fldCharType="separate"/>
        </w:r>
        <w:r>
          <w:rPr>
            <w:noProof/>
            <w:webHidden/>
          </w:rPr>
          <w:t>38</w:t>
        </w:r>
        <w:r>
          <w:rPr>
            <w:noProof/>
            <w:webHidden/>
          </w:rPr>
          <w:fldChar w:fldCharType="end"/>
        </w:r>
      </w:hyperlink>
    </w:p>
    <w:p w14:paraId="08F69167" w14:textId="2956D2FC" w:rsidR="001252CF" w:rsidRDefault="001252CF">
      <w:pPr>
        <w:pStyle w:val="23"/>
        <w:rPr>
          <w:rFonts w:asciiTheme="minorHAnsi" w:eastAsiaTheme="minorEastAsia" w:hAnsiTheme="minorHAnsi" w:cstheme="minorBidi"/>
          <w:noProof/>
          <w:kern w:val="2"/>
          <w:szCs w:val="22"/>
        </w:rPr>
      </w:pPr>
      <w:hyperlink w:anchor="_Toc175831232" w:history="1">
        <w:r w:rsidRPr="00D06C7B">
          <w:rPr>
            <w:rStyle w:val="aff"/>
            <w:noProof/>
          </w:rPr>
          <w:t xml:space="preserve">7.1 </w:t>
        </w:r>
        <w:r w:rsidRPr="00D06C7B">
          <w:rPr>
            <w:rStyle w:val="aff"/>
            <w:noProof/>
          </w:rPr>
          <w:t>期末基金资产组合情况</w:t>
        </w:r>
        <w:r>
          <w:rPr>
            <w:noProof/>
            <w:webHidden/>
          </w:rPr>
          <w:tab/>
        </w:r>
        <w:r>
          <w:rPr>
            <w:noProof/>
            <w:webHidden/>
          </w:rPr>
          <w:fldChar w:fldCharType="begin"/>
        </w:r>
        <w:r>
          <w:rPr>
            <w:noProof/>
            <w:webHidden/>
          </w:rPr>
          <w:instrText xml:space="preserve"> PAGEREF _Toc175831232 \h </w:instrText>
        </w:r>
        <w:r>
          <w:rPr>
            <w:noProof/>
            <w:webHidden/>
          </w:rPr>
        </w:r>
        <w:r>
          <w:rPr>
            <w:noProof/>
            <w:webHidden/>
          </w:rPr>
          <w:fldChar w:fldCharType="separate"/>
        </w:r>
        <w:r>
          <w:rPr>
            <w:noProof/>
            <w:webHidden/>
          </w:rPr>
          <w:t>38</w:t>
        </w:r>
        <w:r>
          <w:rPr>
            <w:noProof/>
            <w:webHidden/>
          </w:rPr>
          <w:fldChar w:fldCharType="end"/>
        </w:r>
      </w:hyperlink>
    </w:p>
    <w:p w14:paraId="7634E279" w14:textId="5C9C1A21" w:rsidR="001252CF" w:rsidRDefault="001252CF">
      <w:pPr>
        <w:pStyle w:val="23"/>
        <w:rPr>
          <w:rFonts w:asciiTheme="minorHAnsi" w:eastAsiaTheme="minorEastAsia" w:hAnsiTheme="minorHAnsi" w:cstheme="minorBidi"/>
          <w:noProof/>
          <w:kern w:val="2"/>
          <w:szCs w:val="22"/>
        </w:rPr>
      </w:pPr>
      <w:hyperlink w:anchor="_Toc175831233" w:history="1">
        <w:r w:rsidRPr="00D06C7B">
          <w:rPr>
            <w:rStyle w:val="aff"/>
            <w:noProof/>
          </w:rPr>
          <w:t xml:space="preserve">7.2 </w:t>
        </w:r>
        <w:r w:rsidRPr="00D06C7B">
          <w:rPr>
            <w:rStyle w:val="aff"/>
            <w:noProof/>
          </w:rPr>
          <w:t>报告期末按行业分类的股票投资组合</w:t>
        </w:r>
        <w:r>
          <w:rPr>
            <w:noProof/>
            <w:webHidden/>
          </w:rPr>
          <w:tab/>
        </w:r>
        <w:r>
          <w:rPr>
            <w:noProof/>
            <w:webHidden/>
          </w:rPr>
          <w:fldChar w:fldCharType="begin"/>
        </w:r>
        <w:r>
          <w:rPr>
            <w:noProof/>
            <w:webHidden/>
          </w:rPr>
          <w:instrText xml:space="preserve"> PAGEREF _Toc175831233 \h </w:instrText>
        </w:r>
        <w:r>
          <w:rPr>
            <w:noProof/>
            <w:webHidden/>
          </w:rPr>
        </w:r>
        <w:r>
          <w:rPr>
            <w:noProof/>
            <w:webHidden/>
          </w:rPr>
          <w:fldChar w:fldCharType="separate"/>
        </w:r>
        <w:r>
          <w:rPr>
            <w:noProof/>
            <w:webHidden/>
          </w:rPr>
          <w:t>39</w:t>
        </w:r>
        <w:r>
          <w:rPr>
            <w:noProof/>
            <w:webHidden/>
          </w:rPr>
          <w:fldChar w:fldCharType="end"/>
        </w:r>
      </w:hyperlink>
    </w:p>
    <w:p w14:paraId="65E135CA" w14:textId="79973E54" w:rsidR="001252CF" w:rsidRDefault="001252CF">
      <w:pPr>
        <w:pStyle w:val="23"/>
        <w:rPr>
          <w:rFonts w:asciiTheme="minorHAnsi" w:eastAsiaTheme="minorEastAsia" w:hAnsiTheme="minorHAnsi" w:cstheme="minorBidi"/>
          <w:noProof/>
          <w:kern w:val="2"/>
          <w:szCs w:val="22"/>
        </w:rPr>
      </w:pPr>
      <w:hyperlink w:anchor="_Toc175831234" w:history="1">
        <w:r w:rsidRPr="00D06C7B">
          <w:rPr>
            <w:rStyle w:val="aff"/>
            <w:noProof/>
          </w:rPr>
          <w:t xml:space="preserve">7.3 </w:t>
        </w:r>
        <w:r w:rsidRPr="00D06C7B">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_Toc175831234 \h </w:instrText>
        </w:r>
        <w:r>
          <w:rPr>
            <w:noProof/>
            <w:webHidden/>
          </w:rPr>
        </w:r>
        <w:r>
          <w:rPr>
            <w:noProof/>
            <w:webHidden/>
          </w:rPr>
          <w:fldChar w:fldCharType="separate"/>
        </w:r>
        <w:r>
          <w:rPr>
            <w:noProof/>
            <w:webHidden/>
          </w:rPr>
          <w:t>40</w:t>
        </w:r>
        <w:r>
          <w:rPr>
            <w:noProof/>
            <w:webHidden/>
          </w:rPr>
          <w:fldChar w:fldCharType="end"/>
        </w:r>
      </w:hyperlink>
    </w:p>
    <w:p w14:paraId="0BD96DB6" w14:textId="36E29701" w:rsidR="001252CF" w:rsidRDefault="001252CF">
      <w:pPr>
        <w:pStyle w:val="23"/>
        <w:rPr>
          <w:rFonts w:asciiTheme="minorHAnsi" w:eastAsiaTheme="minorEastAsia" w:hAnsiTheme="minorHAnsi" w:cstheme="minorBidi"/>
          <w:noProof/>
          <w:kern w:val="2"/>
          <w:szCs w:val="22"/>
        </w:rPr>
      </w:pPr>
      <w:hyperlink w:anchor="_Toc175831235" w:history="1">
        <w:r w:rsidRPr="00D06C7B">
          <w:rPr>
            <w:rStyle w:val="aff"/>
            <w:noProof/>
          </w:rPr>
          <w:t xml:space="preserve">7.3.1 </w:t>
        </w:r>
        <w:r w:rsidRPr="00D06C7B">
          <w:rPr>
            <w:rStyle w:val="aff"/>
            <w:noProof/>
          </w:rPr>
          <w:t>期末指数投资按公允价值占基金资产净值比例大小排序的所有股票投资明细</w:t>
        </w:r>
        <w:r>
          <w:rPr>
            <w:noProof/>
            <w:webHidden/>
          </w:rPr>
          <w:tab/>
        </w:r>
        <w:r>
          <w:rPr>
            <w:noProof/>
            <w:webHidden/>
          </w:rPr>
          <w:fldChar w:fldCharType="begin"/>
        </w:r>
        <w:r>
          <w:rPr>
            <w:noProof/>
            <w:webHidden/>
          </w:rPr>
          <w:instrText xml:space="preserve"> PAGEREF _Toc175831235 \h </w:instrText>
        </w:r>
        <w:r>
          <w:rPr>
            <w:noProof/>
            <w:webHidden/>
          </w:rPr>
        </w:r>
        <w:r>
          <w:rPr>
            <w:noProof/>
            <w:webHidden/>
          </w:rPr>
          <w:fldChar w:fldCharType="separate"/>
        </w:r>
        <w:r>
          <w:rPr>
            <w:noProof/>
            <w:webHidden/>
          </w:rPr>
          <w:t>40</w:t>
        </w:r>
        <w:r>
          <w:rPr>
            <w:noProof/>
            <w:webHidden/>
          </w:rPr>
          <w:fldChar w:fldCharType="end"/>
        </w:r>
      </w:hyperlink>
    </w:p>
    <w:p w14:paraId="2F52A51A" w14:textId="595DEE02" w:rsidR="001252CF" w:rsidRDefault="001252CF">
      <w:pPr>
        <w:pStyle w:val="23"/>
        <w:rPr>
          <w:rFonts w:asciiTheme="minorHAnsi" w:eastAsiaTheme="minorEastAsia" w:hAnsiTheme="minorHAnsi" w:cstheme="minorBidi"/>
          <w:noProof/>
          <w:kern w:val="2"/>
          <w:szCs w:val="22"/>
        </w:rPr>
      </w:pPr>
      <w:hyperlink w:anchor="_Toc175831236" w:history="1">
        <w:r w:rsidRPr="00D06C7B">
          <w:rPr>
            <w:rStyle w:val="aff"/>
            <w:noProof/>
          </w:rPr>
          <w:t xml:space="preserve">7.3.2 </w:t>
        </w:r>
        <w:r w:rsidRPr="00D06C7B">
          <w:rPr>
            <w:rStyle w:val="aff"/>
            <w:noProof/>
          </w:rPr>
          <w:t>期末积极投资按公允价值占基金资产净值比例大小排序的所有股票投资明细</w:t>
        </w:r>
        <w:r>
          <w:rPr>
            <w:noProof/>
            <w:webHidden/>
          </w:rPr>
          <w:tab/>
        </w:r>
        <w:r>
          <w:rPr>
            <w:noProof/>
            <w:webHidden/>
          </w:rPr>
          <w:fldChar w:fldCharType="begin"/>
        </w:r>
        <w:r>
          <w:rPr>
            <w:noProof/>
            <w:webHidden/>
          </w:rPr>
          <w:instrText xml:space="preserve"> PAGEREF _Toc175831236 \h </w:instrText>
        </w:r>
        <w:r>
          <w:rPr>
            <w:noProof/>
            <w:webHidden/>
          </w:rPr>
        </w:r>
        <w:r>
          <w:rPr>
            <w:noProof/>
            <w:webHidden/>
          </w:rPr>
          <w:fldChar w:fldCharType="separate"/>
        </w:r>
        <w:r>
          <w:rPr>
            <w:noProof/>
            <w:webHidden/>
          </w:rPr>
          <w:t>42</w:t>
        </w:r>
        <w:r>
          <w:rPr>
            <w:noProof/>
            <w:webHidden/>
          </w:rPr>
          <w:fldChar w:fldCharType="end"/>
        </w:r>
      </w:hyperlink>
    </w:p>
    <w:p w14:paraId="1094A2F3" w14:textId="7FFD5FE4" w:rsidR="001252CF" w:rsidRDefault="001252CF">
      <w:pPr>
        <w:pStyle w:val="23"/>
        <w:rPr>
          <w:rFonts w:asciiTheme="minorHAnsi" w:eastAsiaTheme="minorEastAsia" w:hAnsiTheme="minorHAnsi" w:cstheme="minorBidi"/>
          <w:noProof/>
          <w:kern w:val="2"/>
          <w:szCs w:val="22"/>
        </w:rPr>
      </w:pPr>
      <w:hyperlink w:anchor="_Toc175831237" w:history="1">
        <w:r w:rsidRPr="00D06C7B">
          <w:rPr>
            <w:rStyle w:val="aff"/>
            <w:noProof/>
          </w:rPr>
          <w:t xml:space="preserve">7.4 </w:t>
        </w:r>
        <w:r w:rsidRPr="00D06C7B">
          <w:rPr>
            <w:rStyle w:val="aff"/>
            <w:noProof/>
          </w:rPr>
          <w:t>报告期内股票投资组合的重大变动</w:t>
        </w:r>
        <w:r>
          <w:rPr>
            <w:noProof/>
            <w:webHidden/>
          </w:rPr>
          <w:tab/>
        </w:r>
        <w:r>
          <w:rPr>
            <w:noProof/>
            <w:webHidden/>
          </w:rPr>
          <w:fldChar w:fldCharType="begin"/>
        </w:r>
        <w:r>
          <w:rPr>
            <w:noProof/>
            <w:webHidden/>
          </w:rPr>
          <w:instrText xml:space="preserve"> PAGEREF _Toc175831237 \h </w:instrText>
        </w:r>
        <w:r>
          <w:rPr>
            <w:noProof/>
            <w:webHidden/>
          </w:rPr>
        </w:r>
        <w:r>
          <w:rPr>
            <w:noProof/>
            <w:webHidden/>
          </w:rPr>
          <w:fldChar w:fldCharType="separate"/>
        </w:r>
        <w:r>
          <w:rPr>
            <w:noProof/>
            <w:webHidden/>
          </w:rPr>
          <w:t>42</w:t>
        </w:r>
        <w:r>
          <w:rPr>
            <w:noProof/>
            <w:webHidden/>
          </w:rPr>
          <w:fldChar w:fldCharType="end"/>
        </w:r>
      </w:hyperlink>
    </w:p>
    <w:p w14:paraId="313C0936" w14:textId="58F1EBED" w:rsidR="001252CF" w:rsidRDefault="001252CF">
      <w:pPr>
        <w:pStyle w:val="23"/>
        <w:rPr>
          <w:rFonts w:asciiTheme="minorHAnsi" w:eastAsiaTheme="minorEastAsia" w:hAnsiTheme="minorHAnsi" w:cstheme="minorBidi"/>
          <w:noProof/>
          <w:kern w:val="2"/>
          <w:szCs w:val="22"/>
        </w:rPr>
      </w:pPr>
      <w:hyperlink w:anchor="_Toc175831238" w:history="1">
        <w:r w:rsidRPr="00D06C7B">
          <w:rPr>
            <w:rStyle w:val="aff"/>
            <w:noProof/>
          </w:rPr>
          <w:t xml:space="preserve">7.5 </w:t>
        </w:r>
        <w:r w:rsidRPr="00D06C7B">
          <w:rPr>
            <w:rStyle w:val="aff"/>
            <w:noProof/>
          </w:rPr>
          <w:t>期末按债券品种分类的债券投资组合</w:t>
        </w:r>
        <w:r>
          <w:rPr>
            <w:noProof/>
            <w:webHidden/>
          </w:rPr>
          <w:tab/>
        </w:r>
        <w:r>
          <w:rPr>
            <w:noProof/>
            <w:webHidden/>
          </w:rPr>
          <w:fldChar w:fldCharType="begin"/>
        </w:r>
        <w:r>
          <w:rPr>
            <w:noProof/>
            <w:webHidden/>
          </w:rPr>
          <w:instrText xml:space="preserve"> PAGEREF _Toc175831238 \h </w:instrText>
        </w:r>
        <w:r>
          <w:rPr>
            <w:noProof/>
            <w:webHidden/>
          </w:rPr>
        </w:r>
        <w:r>
          <w:rPr>
            <w:noProof/>
            <w:webHidden/>
          </w:rPr>
          <w:fldChar w:fldCharType="separate"/>
        </w:r>
        <w:r>
          <w:rPr>
            <w:noProof/>
            <w:webHidden/>
          </w:rPr>
          <w:t>44</w:t>
        </w:r>
        <w:r>
          <w:rPr>
            <w:noProof/>
            <w:webHidden/>
          </w:rPr>
          <w:fldChar w:fldCharType="end"/>
        </w:r>
      </w:hyperlink>
    </w:p>
    <w:p w14:paraId="673A3AA6" w14:textId="10F426E5" w:rsidR="001252CF" w:rsidRDefault="001252CF">
      <w:pPr>
        <w:pStyle w:val="23"/>
        <w:rPr>
          <w:rFonts w:asciiTheme="minorHAnsi" w:eastAsiaTheme="minorEastAsia" w:hAnsiTheme="minorHAnsi" w:cstheme="minorBidi"/>
          <w:noProof/>
          <w:kern w:val="2"/>
          <w:szCs w:val="22"/>
        </w:rPr>
      </w:pPr>
      <w:hyperlink w:anchor="_Toc175831239" w:history="1">
        <w:r w:rsidRPr="00D06C7B">
          <w:rPr>
            <w:rStyle w:val="aff"/>
            <w:noProof/>
          </w:rPr>
          <w:t xml:space="preserve">7.6 </w:t>
        </w:r>
        <w:r w:rsidRPr="00D06C7B">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_Toc175831239 \h </w:instrText>
        </w:r>
        <w:r>
          <w:rPr>
            <w:noProof/>
            <w:webHidden/>
          </w:rPr>
        </w:r>
        <w:r>
          <w:rPr>
            <w:noProof/>
            <w:webHidden/>
          </w:rPr>
          <w:fldChar w:fldCharType="separate"/>
        </w:r>
        <w:r>
          <w:rPr>
            <w:noProof/>
            <w:webHidden/>
          </w:rPr>
          <w:t>44</w:t>
        </w:r>
        <w:r>
          <w:rPr>
            <w:noProof/>
            <w:webHidden/>
          </w:rPr>
          <w:fldChar w:fldCharType="end"/>
        </w:r>
      </w:hyperlink>
    </w:p>
    <w:p w14:paraId="3FE8F0EF" w14:textId="44F683E1" w:rsidR="001252CF" w:rsidRDefault="001252CF">
      <w:pPr>
        <w:pStyle w:val="23"/>
        <w:rPr>
          <w:rFonts w:asciiTheme="minorHAnsi" w:eastAsiaTheme="minorEastAsia" w:hAnsiTheme="minorHAnsi" w:cstheme="minorBidi"/>
          <w:noProof/>
          <w:kern w:val="2"/>
          <w:szCs w:val="22"/>
        </w:rPr>
      </w:pPr>
      <w:hyperlink w:anchor="_Toc175831240" w:history="1">
        <w:r w:rsidRPr="00D06C7B">
          <w:rPr>
            <w:rStyle w:val="aff"/>
            <w:noProof/>
          </w:rPr>
          <w:t xml:space="preserve">7.7 </w:t>
        </w:r>
        <w:r w:rsidRPr="00D06C7B">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_Toc175831240 \h </w:instrText>
        </w:r>
        <w:r>
          <w:rPr>
            <w:noProof/>
            <w:webHidden/>
          </w:rPr>
        </w:r>
        <w:r>
          <w:rPr>
            <w:noProof/>
            <w:webHidden/>
          </w:rPr>
          <w:fldChar w:fldCharType="separate"/>
        </w:r>
        <w:r>
          <w:rPr>
            <w:noProof/>
            <w:webHidden/>
          </w:rPr>
          <w:t>44</w:t>
        </w:r>
        <w:r>
          <w:rPr>
            <w:noProof/>
            <w:webHidden/>
          </w:rPr>
          <w:fldChar w:fldCharType="end"/>
        </w:r>
      </w:hyperlink>
    </w:p>
    <w:p w14:paraId="666FD99D" w14:textId="083E7DE5" w:rsidR="001252CF" w:rsidRDefault="001252CF">
      <w:pPr>
        <w:pStyle w:val="23"/>
        <w:rPr>
          <w:rFonts w:asciiTheme="minorHAnsi" w:eastAsiaTheme="minorEastAsia" w:hAnsiTheme="minorHAnsi" w:cstheme="minorBidi"/>
          <w:noProof/>
          <w:kern w:val="2"/>
          <w:szCs w:val="22"/>
        </w:rPr>
      </w:pPr>
      <w:hyperlink w:anchor="_Toc175831241" w:history="1">
        <w:r w:rsidRPr="00D06C7B">
          <w:rPr>
            <w:rStyle w:val="aff"/>
            <w:noProof/>
          </w:rPr>
          <w:t xml:space="preserve">7.8 </w:t>
        </w:r>
        <w:r w:rsidRPr="00D06C7B">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_Toc175831241 \h </w:instrText>
        </w:r>
        <w:r>
          <w:rPr>
            <w:noProof/>
            <w:webHidden/>
          </w:rPr>
        </w:r>
        <w:r>
          <w:rPr>
            <w:noProof/>
            <w:webHidden/>
          </w:rPr>
          <w:fldChar w:fldCharType="separate"/>
        </w:r>
        <w:r>
          <w:rPr>
            <w:noProof/>
            <w:webHidden/>
          </w:rPr>
          <w:t>44</w:t>
        </w:r>
        <w:r>
          <w:rPr>
            <w:noProof/>
            <w:webHidden/>
          </w:rPr>
          <w:fldChar w:fldCharType="end"/>
        </w:r>
      </w:hyperlink>
    </w:p>
    <w:p w14:paraId="6BFC3F3D" w14:textId="7616E959" w:rsidR="001252CF" w:rsidRDefault="001252CF">
      <w:pPr>
        <w:pStyle w:val="23"/>
        <w:rPr>
          <w:rFonts w:asciiTheme="minorHAnsi" w:eastAsiaTheme="minorEastAsia" w:hAnsiTheme="minorHAnsi" w:cstheme="minorBidi"/>
          <w:noProof/>
          <w:kern w:val="2"/>
          <w:szCs w:val="22"/>
        </w:rPr>
      </w:pPr>
      <w:hyperlink w:anchor="_Toc175831242" w:history="1">
        <w:r w:rsidRPr="00D06C7B">
          <w:rPr>
            <w:rStyle w:val="aff"/>
            <w:noProof/>
          </w:rPr>
          <w:t xml:space="preserve">7.9 </w:t>
        </w:r>
        <w:r w:rsidRPr="00D06C7B">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_Toc175831242 \h </w:instrText>
        </w:r>
        <w:r>
          <w:rPr>
            <w:noProof/>
            <w:webHidden/>
          </w:rPr>
        </w:r>
        <w:r>
          <w:rPr>
            <w:noProof/>
            <w:webHidden/>
          </w:rPr>
          <w:fldChar w:fldCharType="separate"/>
        </w:r>
        <w:r>
          <w:rPr>
            <w:noProof/>
            <w:webHidden/>
          </w:rPr>
          <w:t>44</w:t>
        </w:r>
        <w:r>
          <w:rPr>
            <w:noProof/>
            <w:webHidden/>
          </w:rPr>
          <w:fldChar w:fldCharType="end"/>
        </w:r>
      </w:hyperlink>
    </w:p>
    <w:p w14:paraId="4712F3E2" w14:textId="7774A5C5" w:rsidR="001252CF" w:rsidRDefault="001252CF">
      <w:pPr>
        <w:pStyle w:val="23"/>
        <w:rPr>
          <w:rFonts w:asciiTheme="minorHAnsi" w:eastAsiaTheme="minorEastAsia" w:hAnsiTheme="minorHAnsi" w:cstheme="minorBidi"/>
          <w:noProof/>
          <w:kern w:val="2"/>
          <w:szCs w:val="22"/>
        </w:rPr>
      </w:pPr>
      <w:hyperlink w:anchor="_Toc175831243" w:history="1">
        <w:r w:rsidRPr="00D06C7B">
          <w:rPr>
            <w:rStyle w:val="aff"/>
            <w:noProof/>
          </w:rPr>
          <w:t xml:space="preserve">7.10 </w:t>
        </w:r>
        <w:r w:rsidRPr="00D06C7B">
          <w:rPr>
            <w:rStyle w:val="aff"/>
            <w:noProof/>
          </w:rPr>
          <w:t>本报告期投资基金情况</w:t>
        </w:r>
        <w:r>
          <w:rPr>
            <w:noProof/>
            <w:webHidden/>
          </w:rPr>
          <w:tab/>
        </w:r>
        <w:r>
          <w:rPr>
            <w:noProof/>
            <w:webHidden/>
          </w:rPr>
          <w:fldChar w:fldCharType="begin"/>
        </w:r>
        <w:r>
          <w:rPr>
            <w:noProof/>
            <w:webHidden/>
          </w:rPr>
          <w:instrText xml:space="preserve"> PAGEREF _Toc175831243 \h </w:instrText>
        </w:r>
        <w:r>
          <w:rPr>
            <w:noProof/>
            <w:webHidden/>
          </w:rPr>
        </w:r>
        <w:r>
          <w:rPr>
            <w:noProof/>
            <w:webHidden/>
          </w:rPr>
          <w:fldChar w:fldCharType="separate"/>
        </w:r>
        <w:r>
          <w:rPr>
            <w:noProof/>
            <w:webHidden/>
          </w:rPr>
          <w:t>44</w:t>
        </w:r>
        <w:r>
          <w:rPr>
            <w:noProof/>
            <w:webHidden/>
          </w:rPr>
          <w:fldChar w:fldCharType="end"/>
        </w:r>
      </w:hyperlink>
    </w:p>
    <w:p w14:paraId="3D22EE28" w14:textId="48403EAE" w:rsidR="001252CF" w:rsidRDefault="001252CF">
      <w:pPr>
        <w:pStyle w:val="23"/>
        <w:rPr>
          <w:rFonts w:asciiTheme="minorHAnsi" w:eastAsiaTheme="minorEastAsia" w:hAnsiTheme="minorHAnsi" w:cstheme="minorBidi"/>
          <w:noProof/>
          <w:kern w:val="2"/>
          <w:szCs w:val="22"/>
        </w:rPr>
      </w:pPr>
      <w:hyperlink w:anchor="_Toc175831244" w:history="1">
        <w:r w:rsidRPr="00D06C7B">
          <w:rPr>
            <w:rStyle w:val="aff"/>
            <w:noProof/>
          </w:rPr>
          <w:t xml:space="preserve">7.11 </w:t>
        </w:r>
        <w:r w:rsidRPr="00D06C7B">
          <w:rPr>
            <w:rStyle w:val="aff"/>
            <w:noProof/>
          </w:rPr>
          <w:t>投资组合报告附注</w:t>
        </w:r>
        <w:r>
          <w:rPr>
            <w:noProof/>
            <w:webHidden/>
          </w:rPr>
          <w:tab/>
        </w:r>
        <w:r>
          <w:rPr>
            <w:noProof/>
            <w:webHidden/>
          </w:rPr>
          <w:fldChar w:fldCharType="begin"/>
        </w:r>
        <w:r>
          <w:rPr>
            <w:noProof/>
            <w:webHidden/>
          </w:rPr>
          <w:instrText xml:space="preserve"> PAGEREF _Toc175831244 \h </w:instrText>
        </w:r>
        <w:r>
          <w:rPr>
            <w:noProof/>
            <w:webHidden/>
          </w:rPr>
        </w:r>
        <w:r>
          <w:rPr>
            <w:noProof/>
            <w:webHidden/>
          </w:rPr>
          <w:fldChar w:fldCharType="separate"/>
        </w:r>
        <w:r>
          <w:rPr>
            <w:noProof/>
            <w:webHidden/>
          </w:rPr>
          <w:t>44</w:t>
        </w:r>
        <w:r>
          <w:rPr>
            <w:noProof/>
            <w:webHidden/>
          </w:rPr>
          <w:fldChar w:fldCharType="end"/>
        </w:r>
      </w:hyperlink>
    </w:p>
    <w:p w14:paraId="00175232" w14:textId="4C56AC67" w:rsidR="001252CF" w:rsidRDefault="001252CF">
      <w:pPr>
        <w:pStyle w:val="11"/>
        <w:rPr>
          <w:rFonts w:asciiTheme="minorHAnsi" w:eastAsiaTheme="minorEastAsia" w:hAnsiTheme="minorHAnsi" w:cstheme="minorBidi"/>
          <w:noProof/>
          <w:szCs w:val="22"/>
        </w:rPr>
      </w:pPr>
      <w:hyperlink w:anchor="_Toc175831245" w:history="1">
        <w:r w:rsidRPr="00D06C7B">
          <w:rPr>
            <w:rStyle w:val="aff"/>
            <w:b/>
            <w:bCs/>
            <w:noProof/>
          </w:rPr>
          <w:t xml:space="preserve">8  </w:t>
        </w:r>
        <w:r w:rsidRPr="00D06C7B">
          <w:rPr>
            <w:rStyle w:val="aff"/>
            <w:b/>
            <w:bCs/>
            <w:noProof/>
          </w:rPr>
          <w:t>基金份额持有人信息</w:t>
        </w:r>
        <w:r>
          <w:rPr>
            <w:noProof/>
            <w:webHidden/>
          </w:rPr>
          <w:tab/>
        </w:r>
        <w:r>
          <w:rPr>
            <w:noProof/>
            <w:webHidden/>
          </w:rPr>
          <w:fldChar w:fldCharType="begin"/>
        </w:r>
        <w:r>
          <w:rPr>
            <w:noProof/>
            <w:webHidden/>
          </w:rPr>
          <w:instrText xml:space="preserve"> PAGEREF _Toc175831245 \h </w:instrText>
        </w:r>
        <w:r>
          <w:rPr>
            <w:noProof/>
            <w:webHidden/>
          </w:rPr>
        </w:r>
        <w:r>
          <w:rPr>
            <w:noProof/>
            <w:webHidden/>
          </w:rPr>
          <w:fldChar w:fldCharType="separate"/>
        </w:r>
        <w:r>
          <w:rPr>
            <w:noProof/>
            <w:webHidden/>
          </w:rPr>
          <w:t>45</w:t>
        </w:r>
        <w:r>
          <w:rPr>
            <w:noProof/>
            <w:webHidden/>
          </w:rPr>
          <w:fldChar w:fldCharType="end"/>
        </w:r>
      </w:hyperlink>
    </w:p>
    <w:p w14:paraId="19B8FD97" w14:textId="54E541CF" w:rsidR="001252CF" w:rsidRDefault="001252CF">
      <w:pPr>
        <w:pStyle w:val="23"/>
        <w:rPr>
          <w:rFonts w:asciiTheme="minorHAnsi" w:eastAsiaTheme="minorEastAsia" w:hAnsiTheme="minorHAnsi" w:cstheme="minorBidi"/>
          <w:noProof/>
          <w:kern w:val="2"/>
          <w:szCs w:val="22"/>
        </w:rPr>
      </w:pPr>
      <w:hyperlink w:anchor="_Toc175831246" w:history="1">
        <w:r w:rsidRPr="00D06C7B">
          <w:rPr>
            <w:rStyle w:val="aff"/>
            <w:noProof/>
          </w:rPr>
          <w:t xml:space="preserve">8.1 </w:t>
        </w:r>
        <w:r w:rsidRPr="00D06C7B">
          <w:rPr>
            <w:rStyle w:val="aff"/>
            <w:noProof/>
          </w:rPr>
          <w:t>期末基金份额持有人户数及持有人结构</w:t>
        </w:r>
        <w:r>
          <w:rPr>
            <w:noProof/>
            <w:webHidden/>
          </w:rPr>
          <w:tab/>
        </w:r>
        <w:r>
          <w:rPr>
            <w:noProof/>
            <w:webHidden/>
          </w:rPr>
          <w:fldChar w:fldCharType="begin"/>
        </w:r>
        <w:r>
          <w:rPr>
            <w:noProof/>
            <w:webHidden/>
          </w:rPr>
          <w:instrText xml:space="preserve"> PAGEREF _Toc175831246 \h </w:instrText>
        </w:r>
        <w:r>
          <w:rPr>
            <w:noProof/>
            <w:webHidden/>
          </w:rPr>
        </w:r>
        <w:r>
          <w:rPr>
            <w:noProof/>
            <w:webHidden/>
          </w:rPr>
          <w:fldChar w:fldCharType="separate"/>
        </w:r>
        <w:r>
          <w:rPr>
            <w:noProof/>
            <w:webHidden/>
          </w:rPr>
          <w:t>45</w:t>
        </w:r>
        <w:r>
          <w:rPr>
            <w:noProof/>
            <w:webHidden/>
          </w:rPr>
          <w:fldChar w:fldCharType="end"/>
        </w:r>
      </w:hyperlink>
    </w:p>
    <w:p w14:paraId="68E550E3" w14:textId="54DF9494" w:rsidR="001252CF" w:rsidRDefault="001252CF">
      <w:pPr>
        <w:pStyle w:val="23"/>
        <w:rPr>
          <w:rFonts w:asciiTheme="minorHAnsi" w:eastAsiaTheme="minorEastAsia" w:hAnsiTheme="minorHAnsi" w:cstheme="minorBidi"/>
          <w:noProof/>
          <w:kern w:val="2"/>
          <w:szCs w:val="22"/>
        </w:rPr>
      </w:pPr>
      <w:hyperlink w:anchor="_Toc175831247" w:history="1">
        <w:r w:rsidRPr="00D06C7B">
          <w:rPr>
            <w:rStyle w:val="aff"/>
            <w:noProof/>
          </w:rPr>
          <w:t xml:space="preserve">8.2 </w:t>
        </w:r>
        <w:r w:rsidRPr="00D06C7B">
          <w:rPr>
            <w:rStyle w:val="aff"/>
            <w:noProof/>
          </w:rPr>
          <w:t>期末上市基金前十名持有人</w:t>
        </w:r>
        <w:r>
          <w:rPr>
            <w:noProof/>
            <w:webHidden/>
          </w:rPr>
          <w:tab/>
        </w:r>
        <w:r>
          <w:rPr>
            <w:noProof/>
            <w:webHidden/>
          </w:rPr>
          <w:fldChar w:fldCharType="begin"/>
        </w:r>
        <w:r>
          <w:rPr>
            <w:noProof/>
            <w:webHidden/>
          </w:rPr>
          <w:instrText xml:space="preserve"> PAGEREF _Toc175831247 \h </w:instrText>
        </w:r>
        <w:r>
          <w:rPr>
            <w:noProof/>
            <w:webHidden/>
          </w:rPr>
        </w:r>
        <w:r>
          <w:rPr>
            <w:noProof/>
            <w:webHidden/>
          </w:rPr>
          <w:fldChar w:fldCharType="separate"/>
        </w:r>
        <w:r>
          <w:rPr>
            <w:noProof/>
            <w:webHidden/>
          </w:rPr>
          <w:t>46</w:t>
        </w:r>
        <w:r>
          <w:rPr>
            <w:noProof/>
            <w:webHidden/>
          </w:rPr>
          <w:fldChar w:fldCharType="end"/>
        </w:r>
      </w:hyperlink>
    </w:p>
    <w:p w14:paraId="405D0374" w14:textId="043C0EDD" w:rsidR="001252CF" w:rsidRDefault="001252CF">
      <w:pPr>
        <w:pStyle w:val="23"/>
        <w:rPr>
          <w:rFonts w:asciiTheme="minorHAnsi" w:eastAsiaTheme="minorEastAsia" w:hAnsiTheme="minorHAnsi" w:cstheme="minorBidi"/>
          <w:noProof/>
          <w:kern w:val="2"/>
          <w:szCs w:val="22"/>
        </w:rPr>
      </w:pPr>
      <w:hyperlink w:anchor="_Toc175831248" w:history="1">
        <w:r w:rsidRPr="00D06C7B">
          <w:rPr>
            <w:rStyle w:val="aff"/>
            <w:noProof/>
          </w:rPr>
          <w:t xml:space="preserve">8.3 </w:t>
        </w:r>
        <w:r w:rsidRPr="00D06C7B">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_Toc175831248 \h </w:instrText>
        </w:r>
        <w:r>
          <w:rPr>
            <w:noProof/>
            <w:webHidden/>
          </w:rPr>
        </w:r>
        <w:r>
          <w:rPr>
            <w:noProof/>
            <w:webHidden/>
          </w:rPr>
          <w:fldChar w:fldCharType="separate"/>
        </w:r>
        <w:r>
          <w:rPr>
            <w:noProof/>
            <w:webHidden/>
          </w:rPr>
          <w:t>47</w:t>
        </w:r>
        <w:r>
          <w:rPr>
            <w:noProof/>
            <w:webHidden/>
          </w:rPr>
          <w:fldChar w:fldCharType="end"/>
        </w:r>
      </w:hyperlink>
    </w:p>
    <w:p w14:paraId="4B5A4B7D" w14:textId="575742B0" w:rsidR="001252CF" w:rsidRDefault="001252CF">
      <w:pPr>
        <w:pStyle w:val="11"/>
        <w:rPr>
          <w:rFonts w:asciiTheme="minorHAnsi" w:eastAsiaTheme="minorEastAsia" w:hAnsiTheme="minorHAnsi" w:cstheme="minorBidi"/>
          <w:noProof/>
          <w:szCs w:val="22"/>
        </w:rPr>
      </w:pPr>
      <w:hyperlink w:anchor="_Toc175831249" w:history="1">
        <w:r w:rsidRPr="00D06C7B">
          <w:rPr>
            <w:rStyle w:val="aff"/>
            <w:b/>
            <w:bCs/>
            <w:noProof/>
          </w:rPr>
          <w:t xml:space="preserve">9  </w:t>
        </w:r>
        <w:r w:rsidRPr="00D06C7B">
          <w:rPr>
            <w:rStyle w:val="aff"/>
            <w:b/>
            <w:bCs/>
            <w:noProof/>
          </w:rPr>
          <w:t>开放式基金份额变动</w:t>
        </w:r>
        <w:r>
          <w:rPr>
            <w:noProof/>
            <w:webHidden/>
          </w:rPr>
          <w:tab/>
        </w:r>
        <w:r>
          <w:rPr>
            <w:noProof/>
            <w:webHidden/>
          </w:rPr>
          <w:fldChar w:fldCharType="begin"/>
        </w:r>
        <w:r>
          <w:rPr>
            <w:noProof/>
            <w:webHidden/>
          </w:rPr>
          <w:instrText xml:space="preserve"> PAGEREF _Toc175831249 \h </w:instrText>
        </w:r>
        <w:r>
          <w:rPr>
            <w:noProof/>
            <w:webHidden/>
          </w:rPr>
        </w:r>
        <w:r>
          <w:rPr>
            <w:noProof/>
            <w:webHidden/>
          </w:rPr>
          <w:fldChar w:fldCharType="separate"/>
        </w:r>
        <w:r>
          <w:rPr>
            <w:noProof/>
            <w:webHidden/>
          </w:rPr>
          <w:t>47</w:t>
        </w:r>
        <w:r>
          <w:rPr>
            <w:noProof/>
            <w:webHidden/>
          </w:rPr>
          <w:fldChar w:fldCharType="end"/>
        </w:r>
      </w:hyperlink>
    </w:p>
    <w:p w14:paraId="620EC5C9" w14:textId="5B50641A" w:rsidR="001252CF" w:rsidRDefault="001252CF">
      <w:pPr>
        <w:pStyle w:val="11"/>
        <w:rPr>
          <w:rFonts w:asciiTheme="minorHAnsi" w:eastAsiaTheme="minorEastAsia" w:hAnsiTheme="minorHAnsi" w:cstheme="minorBidi"/>
          <w:noProof/>
          <w:szCs w:val="22"/>
        </w:rPr>
      </w:pPr>
      <w:hyperlink w:anchor="_Toc175831250" w:history="1">
        <w:r w:rsidRPr="00D06C7B">
          <w:rPr>
            <w:rStyle w:val="aff"/>
            <w:b/>
            <w:bCs/>
            <w:noProof/>
          </w:rPr>
          <w:t xml:space="preserve">10  </w:t>
        </w:r>
        <w:r w:rsidRPr="00D06C7B">
          <w:rPr>
            <w:rStyle w:val="aff"/>
            <w:b/>
            <w:bCs/>
            <w:noProof/>
          </w:rPr>
          <w:t>重大事件揭示</w:t>
        </w:r>
        <w:r>
          <w:rPr>
            <w:noProof/>
            <w:webHidden/>
          </w:rPr>
          <w:tab/>
        </w:r>
        <w:r>
          <w:rPr>
            <w:noProof/>
            <w:webHidden/>
          </w:rPr>
          <w:fldChar w:fldCharType="begin"/>
        </w:r>
        <w:r>
          <w:rPr>
            <w:noProof/>
            <w:webHidden/>
          </w:rPr>
          <w:instrText xml:space="preserve"> PAGEREF _Toc175831250 \h </w:instrText>
        </w:r>
        <w:r>
          <w:rPr>
            <w:noProof/>
            <w:webHidden/>
          </w:rPr>
        </w:r>
        <w:r>
          <w:rPr>
            <w:noProof/>
            <w:webHidden/>
          </w:rPr>
          <w:fldChar w:fldCharType="separate"/>
        </w:r>
        <w:r>
          <w:rPr>
            <w:noProof/>
            <w:webHidden/>
          </w:rPr>
          <w:t>47</w:t>
        </w:r>
        <w:r>
          <w:rPr>
            <w:noProof/>
            <w:webHidden/>
          </w:rPr>
          <w:fldChar w:fldCharType="end"/>
        </w:r>
      </w:hyperlink>
    </w:p>
    <w:p w14:paraId="6BC6A5E1" w14:textId="265EFB9E" w:rsidR="001252CF" w:rsidRDefault="001252CF">
      <w:pPr>
        <w:pStyle w:val="23"/>
        <w:rPr>
          <w:rFonts w:asciiTheme="minorHAnsi" w:eastAsiaTheme="minorEastAsia" w:hAnsiTheme="minorHAnsi" w:cstheme="minorBidi"/>
          <w:noProof/>
          <w:kern w:val="2"/>
          <w:szCs w:val="22"/>
        </w:rPr>
      </w:pPr>
      <w:hyperlink w:anchor="_Toc175831251" w:history="1">
        <w:r w:rsidRPr="00D06C7B">
          <w:rPr>
            <w:rStyle w:val="aff"/>
            <w:noProof/>
          </w:rPr>
          <w:t xml:space="preserve">10.1 </w:t>
        </w:r>
        <w:r w:rsidRPr="00D06C7B">
          <w:rPr>
            <w:rStyle w:val="aff"/>
            <w:noProof/>
          </w:rPr>
          <w:t>基金份额持有人大会决议</w:t>
        </w:r>
        <w:r>
          <w:rPr>
            <w:noProof/>
            <w:webHidden/>
          </w:rPr>
          <w:tab/>
        </w:r>
        <w:r>
          <w:rPr>
            <w:noProof/>
            <w:webHidden/>
          </w:rPr>
          <w:fldChar w:fldCharType="begin"/>
        </w:r>
        <w:r>
          <w:rPr>
            <w:noProof/>
            <w:webHidden/>
          </w:rPr>
          <w:instrText xml:space="preserve"> PAGEREF _Toc175831251 \h </w:instrText>
        </w:r>
        <w:r>
          <w:rPr>
            <w:noProof/>
            <w:webHidden/>
          </w:rPr>
        </w:r>
        <w:r>
          <w:rPr>
            <w:noProof/>
            <w:webHidden/>
          </w:rPr>
          <w:fldChar w:fldCharType="separate"/>
        </w:r>
        <w:r>
          <w:rPr>
            <w:noProof/>
            <w:webHidden/>
          </w:rPr>
          <w:t>47</w:t>
        </w:r>
        <w:r>
          <w:rPr>
            <w:noProof/>
            <w:webHidden/>
          </w:rPr>
          <w:fldChar w:fldCharType="end"/>
        </w:r>
      </w:hyperlink>
    </w:p>
    <w:p w14:paraId="3ED69E3A" w14:textId="220EBC70" w:rsidR="001252CF" w:rsidRDefault="001252CF">
      <w:pPr>
        <w:pStyle w:val="23"/>
        <w:rPr>
          <w:rFonts w:asciiTheme="minorHAnsi" w:eastAsiaTheme="minorEastAsia" w:hAnsiTheme="minorHAnsi" w:cstheme="minorBidi"/>
          <w:noProof/>
          <w:kern w:val="2"/>
          <w:szCs w:val="22"/>
        </w:rPr>
      </w:pPr>
      <w:hyperlink w:anchor="_Toc175831252" w:history="1">
        <w:r w:rsidRPr="00D06C7B">
          <w:rPr>
            <w:rStyle w:val="aff"/>
            <w:noProof/>
          </w:rPr>
          <w:t xml:space="preserve">10.2 </w:t>
        </w:r>
        <w:r w:rsidRPr="00D06C7B">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_Toc175831252 \h </w:instrText>
        </w:r>
        <w:r>
          <w:rPr>
            <w:noProof/>
            <w:webHidden/>
          </w:rPr>
        </w:r>
        <w:r>
          <w:rPr>
            <w:noProof/>
            <w:webHidden/>
          </w:rPr>
          <w:fldChar w:fldCharType="separate"/>
        </w:r>
        <w:r>
          <w:rPr>
            <w:noProof/>
            <w:webHidden/>
          </w:rPr>
          <w:t>47</w:t>
        </w:r>
        <w:r>
          <w:rPr>
            <w:noProof/>
            <w:webHidden/>
          </w:rPr>
          <w:fldChar w:fldCharType="end"/>
        </w:r>
      </w:hyperlink>
    </w:p>
    <w:p w14:paraId="4A80E9B7" w14:textId="7147056D" w:rsidR="001252CF" w:rsidRDefault="001252CF">
      <w:pPr>
        <w:pStyle w:val="23"/>
        <w:rPr>
          <w:rFonts w:asciiTheme="minorHAnsi" w:eastAsiaTheme="minorEastAsia" w:hAnsiTheme="minorHAnsi" w:cstheme="minorBidi"/>
          <w:noProof/>
          <w:kern w:val="2"/>
          <w:szCs w:val="22"/>
        </w:rPr>
      </w:pPr>
      <w:hyperlink w:anchor="_Toc175831253" w:history="1">
        <w:r w:rsidRPr="00D06C7B">
          <w:rPr>
            <w:rStyle w:val="aff"/>
            <w:noProof/>
          </w:rPr>
          <w:t xml:space="preserve">10.3 </w:t>
        </w:r>
        <w:r w:rsidRPr="00D06C7B">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_Toc175831253 \h </w:instrText>
        </w:r>
        <w:r>
          <w:rPr>
            <w:noProof/>
            <w:webHidden/>
          </w:rPr>
        </w:r>
        <w:r>
          <w:rPr>
            <w:noProof/>
            <w:webHidden/>
          </w:rPr>
          <w:fldChar w:fldCharType="separate"/>
        </w:r>
        <w:r>
          <w:rPr>
            <w:noProof/>
            <w:webHidden/>
          </w:rPr>
          <w:t>47</w:t>
        </w:r>
        <w:r>
          <w:rPr>
            <w:noProof/>
            <w:webHidden/>
          </w:rPr>
          <w:fldChar w:fldCharType="end"/>
        </w:r>
      </w:hyperlink>
    </w:p>
    <w:p w14:paraId="4E92F8BB" w14:textId="5A3620D2" w:rsidR="001252CF" w:rsidRDefault="001252CF">
      <w:pPr>
        <w:pStyle w:val="23"/>
        <w:rPr>
          <w:rFonts w:asciiTheme="minorHAnsi" w:eastAsiaTheme="minorEastAsia" w:hAnsiTheme="minorHAnsi" w:cstheme="minorBidi"/>
          <w:noProof/>
          <w:kern w:val="2"/>
          <w:szCs w:val="22"/>
        </w:rPr>
      </w:pPr>
      <w:hyperlink w:anchor="_Toc175831254" w:history="1">
        <w:r w:rsidRPr="00D06C7B">
          <w:rPr>
            <w:rStyle w:val="aff"/>
            <w:noProof/>
          </w:rPr>
          <w:t xml:space="preserve">10.4 </w:t>
        </w:r>
        <w:r w:rsidRPr="00D06C7B">
          <w:rPr>
            <w:rStyle w:val="aff"/>
            <w:noProof/>
          </w:rPr>
          <w:t>基金投资策略的改变</w:t>
        </w:r>
        <w:r>
          <w:rPr>
            <w:noProof/>
            <w:webHidden/>
          </w:rPr>
          <w:tab/>
        </w:r>
        <w:r>
          <w:rPr>
            <w:noProof/>
            <w:webHidden/>
          </w:rPr>
          <w:fldChar w:fldCharType="begin"/>
        </w:r>
        <w:r>
          <w:rPr>
            <w:noProof/>
            <w:webHidden/>
          </w:rPr>
          <w:instrText xml:space="preserve"> PAGEREF _Toc175831254 \h </w:instrText>
        </w:r>
        <w:r>
          <w:rPr>
            <w:noProof/>
            <w:webHidden/>
          </w:rPr>
        </w:r>
        <w:r>
          <w:rPr>
            <w:noProof/>
            <w:webHidden/>
          </w:rPr>
          <w:fldChar w:fldCharType="separate"/>
        </w:r>
        <w:r>
          <w:rPr>
            <w:noProof/>
            <w:webHidden/>
          </w:rPr>
          <w:t>47</w:t>
        </w:r>
        <w:r>
          <w:rPr>
            <w:noProof/>
            <w:webHidden/>
          </w:rPr>
          <w:fldChar w:fldCharType="end"/>
        </w:r>
      </w:hyperlink>
    </w:p>
    <w:p w14:paraId="775D034F" w14:textId="017C7CF5" w:rsidR="001252CF" w:rsidRDefault="001252CF">
      <w:pPr>
        <w:pStyle w:val="23"/>
        <w:rPr>
          <w:rFonts w:asciiTheme="minorHAnsi" w:eastAsiaTheme="minorEastAsia" w:hAnsiTheme="minorHAnsi" w:cstheme="minorBidi"/>
          <w:noProof/>
          <w:kern w:val="2"/>
          <w:szCs w:val="22"/>
        </w:rPr>
      </w:pPr>
      <w:hyperlink w:anchor="_Toc175831255" w:history="1">
        <w:r w:rsidRPr="00D06C7B">
          <w:rPr>
            <w:rStyle w:val="aff"/>
            <w:noProof/>
          </w:rPr>
          <w:t xml:space="preserve">10.5 </w:t>
        </w:r>
        <w:r w:rsidRPr="00D06C7B">
          <w:rPr>
            <w:rStyle w:val="aff"/>
            <w:noProof/>
          </w:rPr>
          <w:t>为基金进行审计的会计师事务所情况</w:t>
        </w:r>
        <w:r>
          <w:rPr>
            <w:noProof/>
            <w:webHidden/>
          </w:rPr>
          <w:tab/>
        </w:r>
        <w:r>
          <w:rPr>
            <w:noProof/>
            <w:webHidden/>
          </w:rPr>
          <w:fldChar w:fldCharType="begin"/>
        </w:r>
        <w:r>
          <w:rPr>
            <w:noProof/>
            <w:webHidden/>
          </w:rPr>
          <w:instrText xml:space="preserve"> PAGEREF _Toc175831255 \h </w:instrText>
        </w:r>
        <w:r>
          <w:rPr>
            <w:noProof/>
            <w:webHidden/>
          </w:rPr>
        </w:r>
        <w:r>
          <w:rPr>
            <w:noProof/>
            <w:webHidden/>
          </w:rPr>
          <w:fldChar w:fldCharType="separate"/>
        </w:r>
        <w:r>
          <w:rPr>
            <w:noProof/>
            <w:webHidden/>
          </w:rPr>
          <w:t>47</w:t>
        </w:r>
        <w:r>
          <w:rPr>
            <w:noProof/>
            <w:webHidden/>
          </w:rPr>
          <w:fldChar w:fldCharType="end"/>
        </w:r>
      </w:hyperlink>
    </w:p>
    <w:p w14:paraId="4654E4AF" w14:textId="3901F21F" w:rsidR="001252CF" w:rsidRDefault="001252CF">
      <w:pPr>
        <w:pStyle w:val="23"/>
        <w:rPr>
          <w:rFonts w:asciiTheme="minorHAnsi" w:eastAsiaTheme="minorEastAsia" w:hAnsiTheme="minorHAnsi" w:cstheme="minorBidi"/>
          <w:noProof/>
          <w:kern w:val="2"/>
          <w:szCs w:val="22"/>
        </w:rPr>
      </w:pPr>
      <w:hyperlink w:anchor="_Toc175831256" w:history="1">
        <w:r w:rsidRPr="00D06C7B">
          <w:rPr>
            <w:rStyle w:val="aff"/>
            <w:noProof/>
          </w:rPr>
          <w:t xml:space="preserve">10.6 </w:t>
        </w:r>
        <w:r w:rsidRPr="00D06C7B">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_Toc175831256 \h </w:instrText>
        </w:r>
        <w:r>
          <w:rPr>
            <w:noProof/>
            <w:webHidden/>
          </w:rPr>
        </w:r>
        <w:r>
          <w:rPr>
            <w:noProof/>
            <w:webHidden/>
          </w:rPr>
          <w:fldChar w:fldCharType="separate"/>
        </w:r>
        <w:r>
          <w:rPr>
            <w:noProof/>
            <w:webHidden/>
          </w:rPr>
          <w:t>48</w:t>
        </w:r>
        <w:r>
          <w:rPr>
            <w:noProof/>
            <w:webHidden/>
          </w:rPr>
          <w:fldChar w:fldCharType="end"/>
        </w:r>
      </w:hyperlink>
    </w:p>
    <w:p w14:paraId="41D5F87F" w14:textId="6BA68A34" w:rsidR="001252CF" w:rsidRDefault="001252CF">
      <w:pPr>
        <w:pStyle w:val="23"/>
        <w:rPr>
          <w:rFonts w:asciiTheme="minorHAnsi" w:eastAsiaTheme="minorEastAsia" w:hAnsiTheme="minorHAnsi" w:cstheme="minorBidi"/>
          <w:noProof/>
          <w:kern w:val="2"/>
          <w:szCs w:val="22"/>
        </w:rPr>
      </w:pPr>
      <w:hyperlink w:anchor="_Toc175831257" w:history="1">
        <w:r w:rsidRPr="00D06C7B">
          <w:rPr>
            <w:rStyle w:val="aff"/>
            <w:noProof/>
          </w:rPr>
          <w:t xml:space="preserve">10.6.1 </w:t>
        </w:r>
        <w:r w:rsidRPr="00D06C7B">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_Toc175831257 \h </w:instrText>
        </w:r>
        <w:r>
          <w:rPr>
            <w:noProof/>
            <w:webHidden/>
          </w:rPr>
        </w:r>
        <w:r>
          <w:rPr>
            <w:noProof/>
            <w:webHidden/>
          </w:rPr>
          <w:fldChar w:fldCharType="separate"/>
        </w:r>
        <w:r>
          <w:rPr>
            <w:noProof/>
            <w:webHidden/>
          </w:rPr>
          <w:t>48</w:t>
        </w:r>
        <w:r>
          <w:rPr>
            <w:noProof/>
            <w:webHidden/>
          </w:rPr>
          <w:fldChar w:fldCharType="end"/>
        </w:r>
      </w:hyperlink>
    </w:p>
    <w:p w14:paraId="48AB01B1" w14:textId="1231148D" w:rsidR="001252CF" w:rsidRDefault="001252CF">
      <w:pPr>
        <w:pStyle w:val="23"/>
        <w:rPr>
          <w:rFonts w:asciiTheme="minorHAnsi" w:eastAsiaTheme="minorEastAsia" w:hAnsiTheme="minorHAnsi" w:cstheme="minorBidi"/>
          <w:noProof/>
          <w:kern w:val="2"/>
          <w:szCs w:val="22"/>
        </w:rPr>
      </w:pPr>
      <w:hyperlink w:anchor="_Toc175831258" w:history="1">
        <w:r w:rsidRPr="00D06C7B">
          <w:rPr>
            <w:rStyle w:val="aff"/>
            <w:noProof/>
          </w:rPr>
          <w:t xml:space="preserve">10.6.2 </w:t>
        </w:r>
        <w:r w:rsidRPr="00D06C7B">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_Toc175831258 \h </w:instrText>
        </w:r>
        <w:r>
          <w:rPr>
            <w:noProof/>
            <w:webHidden/>
          </w:rPr>
        </w:r>
        <w:r>
          <w:rPr>
            <w:noProof/>
            <w:webHidden/>
          </w:rPr>
          <w:fldChar w:fldCharType="separate"/>
        </w:r>
        <w:r>
          <w:rPr>
            <w:noProof/>
            <w:webHidden/>
          </w:rPr>
          <w:t>48</w:t>
        </w:r>
        <w:r>
          <w:rPr>
            <w:noProof/>
            <w:webHidden/>
          </w:rPr>
          <w:fldChar w:fldCharType="end"/>
        </w:r>
      </w:hyperlink>
    </w:p>
    <w:p w14:paraId="636CD02B" w14:textId="22C46975" w:rsidR="001252CF" w:rsidRDefault="001252CF">
      <w:pPr>
        <w:pStyle w:val="23"/>
        <w:rPr>
          <w:rFonts w:asciiTheme="minorHAnsi" w:eastAsiaTheme="minorEastAsia" w:hAnsiTheme="minorHAnsi" w:cstheme="minorBidi"/>
          <w:noProof/>
          <w:kern w:val="2"/>
          <w:szCs w:val="22"/>
        </w:rPr>
      </w:pPr>
      <w:hyperlink w:anchor="_Toc175831259" w:history="1">
        <w:r w:rsidRPr="00D06C7B">
          <w:rPr>
            <w:rStyle w:val="aff"/>
            <w:noProof/>
          </w:rPr>
          <w:t xml:space="preserve">10.7 </w:t>
        </w:r>
        <w:r w:rsidRPr="00D06C7B">
          <w:rPr>
            <w:rStyle w:val="aff"/>
            <w:noProof/>
          </w:rPr>
          <w:t>基金租用证券公司交易单元的有关情况</w:t>
        </w:r>
        <w:r>
          <w:rPr>
            <w:noProof/>
            <w:webHidden/>
          </w:rPr>
          <w:tab/>
        </w:r>
        <w:r>
          <w:rPr>
            <w:noProof/>
            <w:webHidden/>
          </w:rPr>
          <w:fldChar w:fldCharType="begin"/>
        </w:r>
        <w:r>
          <w:rPr>
            <w:noProof/>
            <w:webHidden/>
          </w:rPr>
          <w:instrText xml:space="preserve"> PAGEREF _Toc175831259 \h </w:instrText>
        </w:r>
        <w:r>
          <w:rPr>
            <w:noProof/>
            <w:webHidden/>
          </w:rPr>
        </w:r>
        <w:r>
          <w:rPr>
            <w:noProof/>
            <w:webHidden/>
          </w:rPr>
          <w:fldChar w:fldCharType="separate"/>
        </w:r>
        <w:r>
          <w:rPr>
            <w:noProof/>
            <w:webHidden/>
          </w:rPr>
          <w:t>48</w:t>
        </w:r>
        <w:r>
          <w:rPr>
            <w:noProof/>
            <w:webHidden/>
          </w:rPr>
          <w:fldChar w:fldCharType="end"/>
        </w:r>
      </w:hyperlink>
    </w:p>
    <w:p w14:paraId="607AFEE6" w14:textId="54A46789" w:rsidR="001252CF" w:rsidRDefault="001252CF">
      <w:pPr>
        <w:pStyle w:val="23"/>
        <w:rPr>
          <w:rFonts w:asciiTheme="minorHAnsi" w:eastAsiaTheme="minorEastAsia" w:hAnsiTheme="minorHAnsi" w:cstheme="minorBidi"/>
          <w:noProof/>
          <w:kern w:val="2"/>
          <w:szCs w:val="22"/>
        </w:rPr>
      </w:pPr>
      <w:hyperlink w:anchor="_Toc175831260" w:history="1">
        <w:r w:rsidRPr="00D06C7B">
          <w:rPr>
            <w:rStyle w:val="aff"/>
            <w:noProof/>
          </w:rPr>
          <w:t xml:space="preserve">10.8 </w:t>
        </w:r>
        <w:r w:rsidRPr="00D06C7B">
          <w:rPr>
            <w:rStyle w:val="aff"/>
            <w:noProof/>
          </w:rPr>
          <w:t>其他重大事件</w:t>
        </w:r>
        <w:r>
          <w:rPr>
            <w:noProof/>
            <w:webHidden/>
          </w:rPr>
          <w:tab/>
        </w:r>
        <w:r>
          <w:rPr>
            <w:noProof/>
            <w:webHidden/>
          </w:rPr>
          <w:fldChar w:fldCharType="begin"/>
        </w:r>
        <w:r>
          <w:rPr>
            <w:noProof/>
            <w:webHidden/>
          </w:rPr>
          <w:instrText xml:space="preserve"> PAGEREF _Toc175831260 \h </w:instrText>
        </w:r>
        <w:r>
          <w:rPr>
            <w:noProof/>
            <w:webHidden/>
          </w:rPr>
        </w:r>
        <w:r>
          <w:rPr>
            <w:noProof/>
            <w:webHidden/>
          </w:rPr>
          <w:fldChar w:fldCharType="separate"/>
        </w:r>
        <w:r>
          <w:rPr>
            <w:noProof/>
            <w:webHidden/>
          </w:rPr>
          <w:t>49</w:t>
        </w:r>
        <w:r>
          <w:rPr>
            <w:noProof/>
            <w:webHidden/>
          </w:rPr>
          <w:fldChar w:fldCharType="end"/>
        </w:r>
      </w:hyperlink>
    </w:p>
    <w:p w14:paraId="6991B25E" w14:textId="5934A960" w:rsidR="001252CF" w:rsidRDefault="001252CF">
      <w:pPr>
        <w:pStyle w:val="11"/>
        <w:rPr>
          <w:rFonts w:asciiTheme="minorHAnsi" w:eastAsiaTheme="minorEastAsia" w:hAnsiTheme="minorHAnsi" w:cstheme="minorBidi"/>
          <w:noProof/>
          <w:szCs w:val="22"/>
        </w:rPr>
      </w:pPr>
      <w:hyperlink w:anchor="_Toc175831261" w:history="1">
        <w:r w:rsidRPr="00D06C7B">
          <w:rPr>
            <w:rStyle w:val="aff"/>
            <w:b/>
            <w:bCs/>
            <w:noProof/>
          </w:rPr>
          <w:t xml:space="preserve">11  </w:t>
        </w:r>
        <w:r w:rsidRPr="00D06C7B">
          <w:rPr>
            <w:rStyle w:val="aff"/>
            <w:b/>
            <w:bCs/>
            <w:noProof/>
          </w:rPr>
          <w:t>备查文件目录</w:t>
        </w:r>
        <w:r>
          <w:rPr>
            <w:noProof/>
            <w:webHidden/>
          </w:rPr>
          <w:tab/>
        </w:r>
        <w:r>
          <w:rPr>
            <w:noProof/>
            <w:webHidden/>
          </w:rPr>
          <w:fldChar w:fldCharType="begin"/>
        </w:r>
        <w:r>
          <w:rPr>
            <w:noProof/>
            <w:webHidden/>
          </w:rPr>
          <w:instrText xml:space="preserve"> PAGEREF _Toc175831261 \h </w:instrText>
        </w:r>
        <w:r>
          <w:rPr>
            <w:noProof/>
            <w:webHidden/>
          </w:rPr>
        </w:r>
        <w:r>
          <w:rPr>
            <w:noProof/>
            <w:webHidden/>
          </w:rPr>
          <w:fldChar w:fldCharType="separate"/>
        </w:r>
        <w:r>
          <w:rPr>
            <w:noProof/>
            <w:webHidden/>
          </w:rPr>
          <w:t>49</w:t>
        </w:r>
        <w:r>
          <w:rPr>
            <w:noProof/>
            <w:webHidden/>
          </w:rPr>
          <w:fldChar w:fldCharType="end"/>
        </w:r>
      </w:hyperlink>
    </w:p>
    <w:p w14:paraId="1574A0CF" w14:textId="7DDD603F" w:rsidR="001252CF" w:rsidRDefault="001252CF">
      <w:pPr>
        <w:pStyle w:val="23"/>
        <w:rPr>
          <w:rFonts w:asciiTheme="minorHAnsi" w:eastAsiaTheme="minorEastAsia" w:hAnsiTheme="minorHAnsi" w:cstheme="minorBidi"/>
          <w:noProof/>
          <w:kern w:val="2"/>
          <w:szCs w:val="22"/>
        </w:rPr>
      </w:pPr>
      <w:hyperlink w:anchor="_Toc175831262" w:history="1">
        <w:r w:rsidRPr="00D06C7B">
          <w:rPr>
            <w:rStyle w:val="aff"/>
            <w:noProof/>
          </w:rPr>
          <w:t xml:space="preserve">11.1 </w:t>
        </w:r>
        <w:r w:rsidRPr="00D06C7B">
          <w:rPr>
            <w:rStyle w:val="aff"/>
            <w:noProof/>
          </w:rPr>
          <w:t>备查文件目录</w:t>
        </w:r>
        <w:r>
          <w:rPr>
            <w:noProof/>
            <w:webHidden/>
          </w:rPr>
          <w:tab/>
        </w:r>
        <w:r>
          <w:rPr>
            <w:noProof/>
            <w:webHidden/>
          </w:rPr>
          <w:fldChar w:fldCharType="begin"/>
        </w:r>
        <w:r>
          <w:rPr>
            <w:noProof/>
            <w:webHidden/>
          </w:rPr>
          <w:instrText xml:space="preserve"> PAGEREF _Toc175831262 \h </w:instrText>
        </w:r>
        <w:r>
          <w:rPr>
            <w:noProof/>
            <w:webHidden/>
          </w:rPr>
        </w:r>
        <w:r>
          <w:rPr>
            <w:noProof/>
            <w:webHidden/>
          </w:rPr>
          <w:fldChar w:fldCharType="separate"/>
        </w:r>
        <w:r>
          <w:rPr>
            <w:noProof/>
            <w:webHidden/>
          </w:rPr>
          <w:t>49</w:t>
        </w:r>
        <w:r>
          <w:rPr>
            <w:noProof/>
            <w:webHidden/>
          </w:rPr>
          <w:fldChar w:fldCharType="end"/>
        </w:r>
      </w:hyperlink>
    </w:p>
    <w:p w14:paraId="3649E4D0" w14:textId="2C4BCEB5" w:rsidR="001252CF" w:rsidRDefault="001252CF">
      <w:pPr>
        <w:pStyle w:val="23"/>
        <w:rPr>
          <w:rFonts w:asciiTheme="minorHAnsi" w:eastAsiaTheme="minorEastAsia" w:hAnsiTheme="minorHAnsi" w:cstheme="minorBidi"/>
          <w:noProof/>
          <w:kern w:val="2"/>
          <w:szCs w:val="22"/>
        </w:rPr>
      </w:pPr>
      <w:hyperlink w:anchor="_Toc175831263" w:history="1">
        <w:r w:rsidRPr="00D06C7B">
          <w:rPr>
            <w:rStyle w:val="aff"/>
            <w:noProof/>
          </w:rPr>
          <w:t xml:space="preserve">11.2 </w:t>
        </w:r>
        <w:r w:rsidRPr="00D06C7B">
          <w:rPr>
            <w:rStyle w:val="aff"/>
            <w:noProof/>
          </w:rPr>
          <w:t>存放地点</w:t>
        </w:r>
        <w:r>
          <w:rPr>
            <w:noProof/>
            <w:webHidden/>
          </w:rPr>
          <w:tab/>
        </w:r>
        <w:r>
          <w:rPr>
            <w:noProof/>
            <w:webHidden/>
          </w:rPr>
          <w:fldChar w:fldCharType="begin"/>
        </w:r>
        <w:r>
          <w:rPr>
            <w:noProof/>
            <w:webHidden/>
          </w:rPr>
          <w:instrText xml:space="preserve"> PAGEREF _Toc175831263 \h </w:instrText>
        </w:r>
        <w:r>
          <w:rPr>
            <w:noProof/>
            <w:webHidden/>
          </w:rPr>
        </w:r>
        <w:r>
          <w:rPr>
            <w:noProof/>
            <w:webHidden/>
          </w:rPr>
          <w:fldChar w:fldCharType="separate"/>
        </w:r>
        <w:r>
          <w:rPr>
            <w:noProof/>
            <w:webHidden/>
          </w:rPr>
          <w:t>49</w:t>
        </w:r>
        <w:r>
          <w:rPr>
            <w:noProof/>
            <w:webHidden/>
          </w:rPr>
          <w:fldChar w:fldCharType="end"/>
        </w:r>
      </w:hyperlink>
    </w:p>
    <w:p w14:paraId="4BDBE191" w14:textId="374A8B4E" w:rsidR="001252CF" w:rsidRDefault="001252CF">
      <w:pPr>
        <w:pStyle w:val="23"/>
        <w:rPr>
          <w:rFonts w:asciiTheme="minorHAnsi" w:eastAsiaTheme="minorEastAsia" w:hAnsiTheme="minorHAnsi" w:cstheme="minorBidi"/>
          <w:noProof/>
          <w:kern w:val="2"/>
          <w:szCs w:val="22"/>
        </w:rPr>
      </w:pPr>
      <w:hyperlink w:anchor="_Toc175831264" w:history="1">
        <w:r w:rsidRPr="00D06C7B">
          <w:rPr>
            <w:rStyle w:val="aff"/>
            <w:noProof/>
          </w:rPr>
          <w:t xml:space="preserve">11.3 </w:t>
        </w:r>
        <w:r w:rsidRPr="00D06C7B">
          <w:rPr>
            <w:rStyle w:val="aff"/>
            <w:noProof/>
          </w:rPr>
          <w:t>查阅方式</w:t>
        </w:r>
        <w:r>
          <w:rPr>
            <w:noProof/>
            <w:webHidden/>
          </w:rPr>
          <w:tab/>
        </w:r>
        <w:r>
          <w:rPr>
            <w:noProof/>
            <w:webHidden/>
          </w:rPr>
          <w:fldChar w:fldCharType="begin"/>
        </w:r>
        <w:r>
          <w:rPr>
            <w:noProof/>
            <w:webHidden/>
          </w:rPr>
          <w:instrText xml:space="preserve"> PAGEREF _Toc175831264 \h </w:instrText>
        </w:r>
        <w:r>
          <w:rPr>
            <w:noProof/>
            <w:webHidden/>
          </w:rPr>
        </w:r>
        <w:r>
          <w:rPr>
            <w:noProof/>
            <w:webHidden/>
          </w:rPr>
          <w:fldChar w:fldCharType="separate"/>
        </w:r>
        <w:r>
          <w:rPr>
            <w:noProof/>
            <w:webHidden/>
          </w:rPr>
          <w:t>50</w:t>
        </w:r>
        <w:r>
          <w:rPr>
            <w:noProof/>
            <w:webHidden/>
          </w:rPr>
          <w:fldChar w:fldCharType="end"/>
        </w:r>
      </w:hyperlink>
    </w:p>
    <w:p w14:paraId="3FE7A730" w14:textId="2516389D"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3505A8B7"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1204"/>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4"/>
      <w:bookmarkEnd w:id="5"/>
    </w:p>
    <w:p w14:paraId="35264AE0"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75831205"/>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1AFC69E1" w14:textId="77777777">
        <w:tc>
          <w:tcPr>
            <w:tcW w:w="3555" w:type="dxa"/>
          </w:tcPr>
          <w:p w14:paraId="1913376A"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11418E4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w:t>
            </w:r>
          </w:p>
        </w:tc>
      </w:tr>
      <w:tr w:rsidR="005B5C10" w:rsidRPr="005B5C10" w14:paraId="6712C725" w14:textId="77777777">
        <w:tc>
          <w:tcPr>
            <w:tcW w:w="3555" w:type="dxa"/>
          </w:tcPr>
          <w:p w14:paraId="60768AAB"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3EB2A93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w:t>
            </w:r>
            <w:r w:rsidRPr="005B5C10">
              <w:rPr>
                <w:rFonts w:eastAsiaTheme="minorEastAsia"/>
                <w:color w:val="000000" w:themeColor="text1"/>
                <w:szCs w:val="21"/>
              </w:rPr>
              <w:t>A50ETF</w:t>
            </w:r>
          </w:p>
        </w:tc>
      </w:tr>
      <w:tr w:rsidR="005B5C10" w:rsidRPr="005B5C10" w14:paraId="4BDA84D8" w14:textId="77777777">
        <w:tc>
          <w:tcPr>
            <w:tcW w:w="3555" w:type="dxa"/>
            <w:vAlign w:val="center"/>
          </w:tcPr>
          <w:p w14:paraId="566ED5AB"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7507EB4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560350</w:t>
            </w:r>
          </w:p>
        </w:tc>
      </w:tr>
      <w:tr w:rsidR="005B5C10" w:rsidRPr="005B5C10" w14:paraId="638E71F9" w14:textId="77777777">
        <w:tc>
          <w:tcPr>
            <w:tcW w:w="3555" w:type="dxa"/>
            <w:vAlign w:val="center"/>
          </w:tcPr>
          <w:p w14:paraId="19274231"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1222FE9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560350</w:t>
            </w:r>
          </w:p>
        </w:tc>
      </w:tr>
      <w:tr w:rsidR="005B5C10" w:rsidRPr="005B5C10" w14:paraId="2C804ED3" w14:textId="77777777">
        <w:tc>
          <w:tcPr>
            <w:tcW w:w="3555" w:type="dxa"/>
          </w:tcPr>
          <w:p w14:paraId="6AB74C59"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14F8EBF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交易型开放式</w:t>
            </w:r>
          </w:p>
        </w:tc>
      </w:tr>
      <w:tr w:rsidR="005B5C10" w:rsidRPr="005B5C10" w14:paraId="0F7D6714" w14:textId="77777777">
        <w:tc>
          <w:tcPr>
            <w:tcW w:w="3555" w:type="dxa"/>
          </w:tcPr>
          <w:p w14:paraId="515CB910"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6D346E6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w:t>
            </w:r>
          </w:p>
        </w:tc>
      </w:tr>
      <w:tr w:rsidR="005B5C10" w:rsidRPr="005B5C10" w14:paraId="3B97524D" w14:textId="77777777">
        <w:tc>
          <w:tcPr>
            <w:tcW w:w="3555" w:type="dxa"/>
          </w:tcPr>
          <w:p w14:paraId="58E81A2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5B3FD9E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040E7A66" w14:textId="77777777">
        <w:tc>
          <w:tcPr>
            <w:tcW w:w="3555" w:type="dxa"/>
          </w:tcPr>
          <w:p w14:paraId="373D3694"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4263A71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招商证券股份有限公司</w:t>
            </w:r>
          </w:p>
        </w:tc>
      </w:tr>
      <w:tr w:rsidR="005B5C10" w:rsidRPr="005B5C10" w14:paraId="78C0B29E" w14:textId="77777777">
        <w:tc>
          <w:tcPr>
            <w:tcW w:w="3555" w:type="dxa"/>
          </w:tcPr>
          <w:p w14:paraId="3A7A486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0037D3B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4,137,532,144.00</w:t>
            </w:r>
            <w:r w:rsidRPr="005B5C10">
              <w:rPr>
                <w:rFonts w:eastAsiaTheme="minorEastAsia"/>
                <w:color w:val="000000" w:themeColor="text1"/>
                <w:szCs w:val="21"/>
              </w:rPr>
              <w:t>份</w:t>
            </w:r>
          </w:p>
        </w:tc>
      </w:tr>
      <w:tr w:rsidR="005B5C10" w:rsidRPr="005B5C10" w14:paraId="0C1901C1" w14:textId="77777777">
        <w:tc>
          <w:tcPr>
            <w:tcW w:w="3555" w:type="dxa"/>
          </w:tcPr>
          <w:p w14:paraId="139153A2"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494235D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r w:rsidR="005B5C10" w:rsidRPr="005B5C10" w14:paraId="5760D361" w14:textId="77777777">
        <w:tc>
          <w:tcPr>
            <w:tcW w:w="3555" w:type="dxa"/>
          </w:tcPr>
          <w:p w14:paraId="366511DF"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基金份额上市的证券交易所</w:t>
            </w:r>
          </w:p>
        </w:tc>
        <w:tc>
          <w:tcPr>
            <w:tcW w:w="5217" w:type="dxa"/>
            <w:vAlign w:val="center"/>
          </w:tcPr>
          <w:p w14:paraId="5E6B59C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上海证券交易所</w:t>
            </w:r>
          </w:p>
        </w:tc>
      </w:tr>
      <w:tr w:rsidR="005B5C10" w:rsidRPr="005B5C10" w14:paraId="396CEA3A" w14:textId="77777777">
        <w:tc>
          <w:tcPr>
            <w:tcW w:w="3555" w:type="dxa"/>
          </w:tcPr>
          <w:p w14:paraId="389A1C2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上市日期</w:t>
            </w:r>
          </w:p>
        </w:tc>
        <w:tc>
          <w:tcPr>
            <w:tcW w:w="5217" w:type="dxa"/>
            <w:vAlign w:val="center"/>
          </w:tcPr>
          <w:p w14:paraId="0B3633C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w:t>
            </w:r>
          </w:p>
        </w:tc>
      </w:tr>
    </w:tbl>
    <w:p w14:paraId="22628EDC"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75831206"/>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65FB296C" w14:textId="77777777">
        <w:tc>
          <w:tcPr>
            <w:tcW w:w="2092" w:type="dxa"/>
            <w:vAlign w:val="center"/>
          </w:tcPr>
          <w:p w14:paraId="3A0F54F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793AF5F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本基金进行被动指数化投资，紧密跟踪标的指数，追求跟踪偏离度和跟踪误差最小化。</w:t>
            </w:r>
          </w:p>
        </w:tc>
      </w:tr>
      <w:tr w:rsidR="005B5C10" w:rsidRPr="005B5C10" w14:paraId="5C6D1D69" w14:textId="77777777">
        <w:tc>
          <w:tcPr>
            <w:tcW w:w="2092" w:type="dxa"/>
            <w:vAlign w:val="center"/>
          </w:tcPr>
          <w:p w14:paraId="6F70F7A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5BDA1005" w14:textId="77777777" w:rsidR="002C056B" w:rsidRDefault="0014770F">
            <w:pPr>
              <w:rPr>
                <w:rFonts w:eastAsiaTheme="minorEastAsia"/>
                <w:color w:val="000000" w:themeColor="text1"/>
                <w:szCs w:val="21"/>
              </w:rPr>
            </w:pPr>
            <w:r>
              <w:rPr>
                <w:rFonts w:eastAsiaTheme="minorEastAsia"/>
                <w:color w:val="000000" w:themeColor="text1"/>
                <w:szCs w:val="21"/>
              </w:rPr>
              <w:t>本基金主要采用复制策略、替代策略及其他适当的策略以更好地跟踪标的指数，实现基金投资目标。本基金力争日均跟踪偏离度的绝对值不超过</w:t>
            </w:r>
            <w:r>
              <w:rPr>
                <w:rFonts w:eastAsiaTheme="minorEastAsia"/>
                <w:color w:val="000000" w:themeColor="text1"/>
                <w:szCs w:val="21"/>
              </w:rPr>
              <w:t>0.2%</w:t>
            </w:r>
            <w:r>
              <w:rPr>
                <w:rFonts w:eastAsiaTheme="minorEastAsia"/>
                <w:color w:val="000000" w:themeColor="text1"/>
                <w:szCs w:val="21"/>
              </w:rPr>
              <w:t>，年跟踪误差不超过</w:t>
            </w:r>
            <w:r>
              <w:rPr>
                <w:rFonts w:eastAsiaTheme="minorEastAsia"/>
                <w:color w:val="000000" w:themeColor="text1"/>
                <w:szCs w:val="21"/>
              </w:rPr>
              <w:t>2%</w:t>
            </w:r>
            <w:r>
              <w:rPr>
                <w:rFonts w:eastAsiaTheme="minorEastAsia"/>
                <w:color w:val="000000" w:themeColor="text1"/>
                <w:szCs w:val="21"/>
              </w:rPr>
              <w:t>。</w:t>
            </w:r>
          </w:p>
          <w:p w14:paraId="57A572F2" w14:textId="77777777" w:rsidR="002C056B" w:rsidRDefault="0014770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、复制策略</w:t>
            </w:r>
          </w:p>
          <w:p w14:paraId="013793AC" w14:textId="77777777" w:rsidR="002C056B" w:rsidRDefault="0014770F">
            <w:pPr>
              <w:rPr>
                <w:rFonts w:eastAsiaTheme="minorEastAsia"/>
                <w:color w:val="000000" w:themeColor="text1"/>
                <w:szCs w:val="21"/>
              </w:rPr>
            </w:pPr>
            <w:r>
              <w:rPr>
                <w:rFonts w:eastAsiaTheme="minorEastAsia"/>
                <w:color w:val="000000" w:themeColor="text1"/>
                <w:szCs w:val="21"/>
              </w:rPr>
              <w:t>本基金主要采用完全复制法，按照标的指数成份股构成及其权重构建股票资产组合，并根据标的指数成份股及其权重的变化对股票组合进行动态调整。</w:t>
            </w:r>
          </w:p>
          <w:p w14:paraId="4C28D439" w14:textId="77777777" w:rsidR="002C056B" w:rsidRDefault="0014770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）定期调整</w:t>
            </w:r>
          </w:p>
          <w:p w14:paraId="55626506" w14:textId="77777777" w:rsidR="002C056B" w:rsidRDefault="0014770F">
            <w:pPr>
              <w:rPr>
                <w:rFonts w:eastAsiaTheme="minorEastAsia"/>
                <w:color w:val="000000" w:themeColor="text1"/>
                <w:szCs w:val="21"/>
              </w:rPr>
            </w:pPr>
            <w:r>
              <w:rPr>
                <w:rFonts w:eastAsiaTheme="minorEastAsia"/>
                <w:color w:val="000000" w:themeColor="text1"/>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3ACA8613" w14:textId="77777777" w:rsidR="002C056B" w:rsidRDefault="0014770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）不定期调整</w:t>
            </w:r>
          </w:p>
          <w:p w14:paraId="06865A27" w14:textId="77777777" w:rsidR="002C056B" w:rsidRDefault="0014770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）根据指数编制规则，当标的指数成份股因增发、送配等股权变动而需进行成份股权重调整时，本基金将根据标的指数权重比例的变化，进行相应调整。</w:t>
            </w:r>
          </w:p>
          <w:p w14:paraId="6B3D3613" w14:textId="77777777" w:rsidR="002C056B" w:rsidRDefault="0014770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）当标的指数成份股因停牌、流动性不足等因素导致基金无法按照指数权重进行配置，基金管理人将综合考虑跟踪误差和投资者利益，选择相关股票进行适当的替代。</w:t>
            </w:r>
          </w:p>
          <w:p w14:paraId="265061AD" w14:textId="77777777" w:rsidR="002C056B" w:rsidRDefault="0014770F">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）本基金将根据申购和赎回情况对股票投资组合进行调整，保证基金正常运行，从而有效跟踪标的指数。</w:t>
            </w:r>
          </w:p>
          <w:p w14:paraId="74BFFD8A" w14:textId="77777777" w:rsidR="002C056B" w:rsidRDefault="0014770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、替代策略</w:t>
            </w:r>
          </w:p>
          <w:p w14:paraId="046E9338" w14:textId="77777777" w:rsidR="002C056B" w:rsidRDefault="0014770F">
            <w:pPr>
              <w:rPr>
                <w:rFonts w:eastAsiaTheme="minorEastAsia"/>
                <w:color w:val="000000" w:themeColor="text1"/>
                <w:szCs w:val="21"/>
              </w:rPr>
            </w:pPr>
            <w:r>
              <w:rPr>
                <w:rFonts w:eastAsiaTheme="minorEastAsia"/>
                <w:color w:val="000000" w:themeColor="text1"/>
                <w:szCs w:val="21"/>
              </w:rPr>
              <w:t>当预期成份股发生调整和成份股发生配股、增发、分红、长期停牌等行为</w:t>
            </w:r>
            <w:r>
              <w:rPr>
                <w:rFonts w:eastAsiaTheme="minorEastAsia"/>
                <w:color w:val="000000" w:themeColor="text1"/>
                <w:szCs w:val="21"/>
              </w:rPr>
              <w:lastRenderedPageBreak/>
              <w:t>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p>
          <w:p w14:paraId="2112770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、其他投资策略：包括股指期货投资策略、股票期权投资策略、债券投资策略、资产支持证券投资策略、融资及转融通证券出借策略、存托凭证投资策略。</w:t>
            </w:r>
          </w:p>
        </w:tc>
      </w:tr>
      <w:tr w:rsidR="005B5C10" w:rsidRPr="005B5C10" w14:paraId="535CD7C4" w14:textId="77777777">
        <w:tc>
          <w:tcPr>
            <w:tcW w:w="2092" w:type="dxa"/>
            <w:vAlign w:val="center"/>
          </w:tcPr>
          <w:p w14:paraId="610E252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14:paraId="76B3309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本基金的业绩比较基准为标的指数，即中证</w:t>
            </w:r>
            <w:r w:rsidRPr="005B5C10">
              <w:rPr>
                <w:rFonts w:eastAsiaTheme="minorEastAsia"/>
                <w:color w:val="000000" w:themeColor="text1"/>
                <w:szCs w:val="21"/>
              </w:rPr>
              <w:t>A50</w:t>
            </w:r>
            <w:r w:rsidRPr="005B5C10">
              <w:rPr>
                <w:rFonts w:eastAsiaTheme="minorEastAsia"/>
                <w:color w:val="000000" w:themeColor="text1"/>
                <w:szCs w:val="21"/>
              </w:rPr>
              <w:t>指数收益率。</w:t>
            </w:r>
          </w:p>
        </w:tc>
      </w:tr>
      <w:tr w:rsidR="005B5C10" w:rsidRPr="005B5C10" w14:paraId="407F8C85" w14:textId="77777777">
        <w:tc>
          <w:tcPr>
            <w:tcW w:w="2092" w:type="dxa"/>
            <w:vAlign w:val="center"/>
          </w:tcPr>
          <w:p w14:paraId="2BCE673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285ADA9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本基金为股票型指数基金，其预期风险和预期收益高于货币市场基金、债券型基金和混合型基金。本基金主要采用完全复制法跟踪标的指数的表现，具有与标的指数相似的风险收益特征。</w:t>
            </w:r>
          </w:p>
        </w:tc>
      </w:tr>
    </w:tbl>
    <w:p w14:paraId="783EABB8"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75831207"/>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643FCD83" w14:textId="77777777">
        <w:tc>
          <w:tcPr>
            <w:tcW w:w="2631" w:type="dxa"/>
            <w:gridSpan w:val="2"/>
            <w:vAlign w:val="center"/>
          </w:tcPr>
          <w:p w14:paraId="174EB72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41D4BF5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19BC34B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69980B2F" w14:textId="77777777">
        <w:tc>
          <w:tcPr>
            <w:tcW w:w="2631" w:type="dxa"/>
            <w:gridSpan w:val="2"/>
            <w:vAlign w:val="center"/>
          </w:tcPr>
          <w:p w14:paraId="7EBC03C9"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0DEA372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6D5178E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招商证券股份有限公司</w:t>
            </w:r>
          </w:p>
        </w:tc>
      </w:tr>
      <w:tr w:rsidR="005B5C10" w:rsidRPr="005B5C10" w14:paraId="0F74C10E" w14:textId="77777777">
        <w:tc>
          <w:tcPr>
            <w:tcW w:w="1260" w:type="dxa"/>
            <w:vMerge w:val="restart"/>
            <w:vAlign w:val="center"/>
          </w:tcPr>
          <w:p w14:paraId="08F1FF31"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46D7AA9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5AB8D1C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7F5588F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韩鑫普</w:t>
            </w:r>
          </w:p>
        </w:tc>
      </w:tr>
      <w:tr w:rsidR="005B5C10" w:rsidRPr="005B5C10" w14:paraId="0346023A" w14:textId="77777777">
        <w:tc>
          <w:tcPr>
            <w:tcW w:w="1260" w:type="dxa"/>
            <w:vMerge/>
            <w:vAlign w:val="center"/>
          </w:tcPr>
          <w:p w14:paraId="0D1EEEA9"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76B6823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52AD5F8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6035994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0755-82943666</w:t>
            </w:r>
          </w:p>
        </w:tc>
      </w:tr>
      <w:tr w:rsidR="005B5C10" w:rsidRPr="005B5C10" w14:paraId="75FBECE7" w14:textId="77777777">
        <w:tc>
          <w:tcPr>
            <w:tcW w:w="1260" w:type="dxa"/>
            <w:vMerge/>
            <w:vAlign w:val="center"/>
          </w:tcPr>
          <w:p w14:paraId="2FD01ED9"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5E3C3204"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4657A35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2B22ED7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tgb@cmschina.com.cn</w:t>
            </w:r>
          </w:p>
        </w:tc>
      </w:tr>
      <w:tr w:rsidR="005B5C10" w:rsidRPr="005B5C10" w14:paraId="15FC8AF9" w14:textId="77777777">
        <w:tc>
          <w:tcPr>
            <w:tcW w:w="2631" w:type="dxa"/>
            <w:gridSpan w:val="2"/>
            <w:vAlign w:val="center"/>
          </w:tcPr>
          <w:p w14:paraId="5CBC467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3DE90AE4"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3053B2B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95565</w:t>
            </w:r>
          </w:p>
        </w:tc>
      </w:tr>
      <w:tr w:rsidR="005B5C10" w:rsidRPr="005B5C10" w14:paraId="44BCE940" w14:textId="77777777">
        <w:tc>
          <w:tcPr>
            <w:tcW w:w="2631" w:type="dxa"/>
            <w:gridSpan w:val="2"/>
            <w:vAlign w:val="center"/>
          </w:tcPr>
          <w:p w14:paraId="146C408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17F4859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1AB59FB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0755-82960794</w:t>
            </w:r>
          </w:p>
        </w:tc>
      </w:tr>
      <w:tr w:rsidR="005B5C10" w:rsidRPr="005B5C10" w14:paraId="3BC0D6B7" w14:textId="77777777">
        <w:tc>
          <w:tcPr>
            <w:tcW w:w="2631" w:type="dxa"/>
            <w:gridSpan w:val="2"/>
            <w:vAlign w:val="center"/>
          </w:tcPr>
          <w:p w14:paraId="1E4D17D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0E975F0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6026636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深圳市福田区福田街道福华一路</w:t>
            </w:r>
            <w:r w:rsidRPr="005B5C10">
              <w:rPr>
                <w:rFonts w:eastAsiaTheme="minorEastAsia"/>
                <w:color w:val="000000" w:themeColor="text1"/>
                <w:kern w:val="0"/>
                <w:szCs w:val="21"/>
              </w:rPr>
              <w:t>111</w:t>
            </w:r>
            <w:r w:rsidRPr="005B5C10">
              <w:rPr>
                <w:rFonts w:eastAsiaTheme="minorEastAsia"/>
                <w:color w:val="000000" w:themeColor="text1"/>
                <w:kern w:val="0"/>
                <w:szCs w:val="21"/>
              </w:rPr>
              <w:t>号</w:t>
            </w:r>
          </w:p>
        </w:tc>
      </w:tr>
      <w:tr w:rsidR="005B5C10" w:rsidRPr="005B5C10" w14:paraId="18FF7F66" w14:textId="77777777">
        <w:tc>
          <w:tcPr>
            <w:tcW w:w="2631" w:type="dxa"/>
            <w:gridSpan w:val="2"/>
            <w:vAlign w:val="center"/>
          </w:tcPr>
          <w:p w14:paraId="6FF9F1F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62C44F2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201D241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深圳市福田区福田街道福华一路</w:t>
            </w:r>
            <w:r w:rsidRPr="005B5C10">
              <w:rPr>
                <w:rFonts w:eastAsiaTheme="minorEastAsia"/>
                <w:color w:val="000000" w:themeColor="text1"/>
                <w:kern w:val="0"/>
                <w:szCs w:val="21"/>
              </w:rPr>
              <w:t>111</w:t>
            </w:r>
            <w:r w:rsidRPr="005B5C10">
              <w:rPr>
                <w:rFonts w:eastAsiaTheme="minorEastAsia"/>
                <w:color w:val="000000" w:themeColor="text1"/>
                <w:kern w:val="0"/>
                <w:szCs w:val="21"/>
              </w:rPr>
              <w:t>号</w:t>
            </w:r>
          </w:p>
        </w:tc>
      </w:tr>
      <w:tr w:rsidR="005B5C10" w:rsidRPr="005B5C10" w14:paraId="6E2D9AE0" w14:textId="77777777">
        <w:tc>
          <w:tcPr>
            <w:tcW w:w="2631" w:type="dxa"/>
            <w:gridSpan w:val="2"/>
            <w:vAlign w:val="center"/>
          </w:tcPr>
          <w:p w14:paraId="1CC7202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1E28750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111F05C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518000</w:t>
            </w:r>
          </w:p>
        </w:tc>
      </w:tr>
      <w:tr w:rsidR="005B5C10" w:rsidRPr="005B5C10" w14:paraId="7BC48CFC" w14:textId="77777777">
        <w:tc>
          <w:tcPr>
            <w:tcW w:w="2631" w:type="dxa"/>
            <w:gridSpan w:val="2"/>
            <w:vAlign w:val="center"/>
          </w:tcPr>
          <w:p w14:paraId="669B7FA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767E1D3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14:paraId="5F347DA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霍达</w:t>
            </w:r>
          </w:p>
        </w:tc>
      </w:tr>
    </w:tbl>
    <w:p w14:paraId="3E61974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75831208"/>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6600C738" w14:textId="77777777">
        <w:tc>
          <w:tcPr>
            <w:tcW w:w="4820" w:type="dxa"/>
            <w:vAlign w:val="center"/>
          </w:tcPr>
          <w:p w14:paraId="40F58930"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269CBCB9"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《中国证券报》</w:t>
            </w:r>
          </w:p>
        </w:tc>
      </w:tr>
      <w:tr w:rsidR="005B5C10" w:rsidRPr="005B5C10" w14:paraId="508B565B" w14:textId="77777777">
        <w:tc>
          <w:tcPr>
            <w:tcW w:w="4820" w:type="dxa"/>
            <w:vAlign w:val="center"/>
          </w:tcPr>
          <w:p w14:paraId="46E78A2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3BAC0011"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14:paraId="6497DF4C" w14:textId="77777777">
        <w:tc>
          <w:tcPr>
            <w:tcW w:w="4820" w:type="dxa"/>
            <w:vAlign w:val="center"/>
          </w:tcPr>
          <w:p w14:paraId="0C7CB42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271826DE"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14:paraId="315E5FD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75831209"/>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4355B132" w14:textId="77777777">
        <w:tc>
          <w:tcPr>
            <w:tcW w:w="1951" w:type="dxa"/>
          </w:tcPr>
          <w:p w14:paraId="0C8FB744"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00765E5C"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580E9ACE"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2E556110" w14:textId="77777777">
        <w:tc>
          <w:tcPr>
            <w:tcW w:w="1951" w:type="dxa"/>
            <w:vAlign w:val="center"/>
          </w:tcPr>
          <w:p w14:paraId="497BA0BB"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26D21069"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中国证券登记结算有限责任公司</w:t>
            </w:r>
            <w:r w:rsidRPr="005B5C10">
              <w:rPr>
                <w:rFonts w:eastAsiaTheme="minorEastAsia"/>
                <w:color w:val="000000" w:themeColor="text1"/>
                <w:szCs w:val="21"/>
              </w:rPr>
              <w:t xml:space="preserve"> </w:t>
            </w:r>
          </w:p>
        </w:tc>
        <w:tc>
          <w:tcPr>
            <w:tcW w:w="4075" w:type="dxa"/>
            <w:vAlign w:val="center"/>
          </w:tcPr>
          <w:p w14:paraId="63CC43E4"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北京市西城区太平桥大街</w:t>
            </w:r>
            <w:r w:rsidRPr="005B5C10">
              <w:rPr>
                <w:rFonts w:eastAsiaTheme="minorEastAsia"/>
                <w:color w:val="000000" w:themeColor="text1"/>
                <w:szCs w:val="21"/>
              </w:rPr>
              <w:t>17</w:t>
            </w:r>
            <w:r w:rsidRPr="005B5C10">
              <w:rPr>
                <w:rFonts w:eastAsiaTheme="minorEastAsia"/>
                <w:color w:val="000000" w:themeColor="text1"/>
                <w:szCs w:val="21"/>
              </w:rPr>
              <w:t>号</w:t>
            </w:r>
            <w:r w:rsidRPr="005B5C10">
              <w:rPr>
                <w:rFonts w:eastAsiaTheme="minorEastAsia"/>
                <w:color w:val="000000" w:themeColor="text1"/>
                <w:szCs w:val="21"/>
              </w:rPr>
              <w:t xml:space="preserve"> </w:t>
            </w:r>
          </w:p>
        </w:tc>
      </w:tr>
    </w:tbl>
    <w:p w14:paraId="1C79777C"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94312019"/>
      <w:bookmarkStart w:id="21" w:name="_Toc193947512"/>
      <w:bookmarkStart w:id="22" w:name="_Toc175831210"/>
      <w:r w:rsidRPr="005B5C10">
        <w:rPr>
          <w:rFonts w:eastAsiaTheme="minorEastAsia"/>
          <w:b/>
          <w:bCs/>
          <w:color w:val="000000" w:themeColor="text1"/>
          <w:sz w:val="21"/>
          <w:szCs w:val="21"/>
          <w:lang w:val="en-US"/>
        </w:rPr>
        <w:lastRenderedPageBreak/>
        <w:t xml:space="preserve">3  </w:t>
      </w:r>
      <w:r w:rsidRPr="005B5C10">
        <w:rPr>
          <w:rFonts w:eastAsiaTheme="minorEastAsia"/>
          <w:b/>
          <w:bCs/>
          <w:color w:val="000000" w:themeColor="text1"/>
          <w:sz w:val="21"/>
          <w:szCs w:val="21"/>
          <w:lang w:val="en-US"/>
        </w:rPr>
        <w:t>主要财务指标和基金净值表现</w:t>
      </w:r>
      <w:bookmarkEnd w:id="19"/>
      <w:bookmarkEnd w:id="22"/>
    </w:p>
    <w:p w14:paraId="7AE98D43"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75831211"/>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14:paraId="6CDD2C89"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0E53D704" w14:textId="77777777">
        <w:trPr>
          <w:trHeight w:val="487"/>
        </w:trPr>
        <w:tc>
          <w:tcPr>
            <w:tcW w:w="4509" w:type="dxa"/>
            <w:vAlign w:val="center"/>
          </w:tcPr>
          <w:p w14:paraId="7C0284DE"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07B037A8"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3</w:t>
            </w:r>
            <w:r w:rsidRPr="005B5C10">
              <w:rPr>
                <w:rFonts w:eastAsiaTheme="minorEastAsia"/>
                <w:b/>
                <w:color w:val="000000" w:themeColor="text1"/>
                <w:szCs w:val="21"/>
              </w:rPr>
              <w:t>月</w:t>
            </w:r>
            <w:r w:rsidRPr="005B5C10">
              <w:rPr>
                <w:rFonts w:eastAsiaTheme="minorEastAsia"/>
                <w:b/>
                <w:color w:val="000000" w:themeColor="text1"/>
                <w:szCs w:val="21"/>
              </w:rPr>
              <w:t>5</w:t>
            </w:r>
            <w:r w:rsidRPr="005B5C10">
              <w:rPr>
                <w:rFonts w:eastAsiaTheme="minorEastAsia"/>
                <w:b/>
                <w:color w:val="000000" w:themeColor="text1"/>
                <w:szCs w:val="21"/>
              </w:rPr>
              <w:t>日（基金合同生效日）至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5F9148F9" w14:textId="77777777">
        <w:tc>
          <w:tcPr>
            <w:tcW w:w="4509" w:type="dxa"/>
            <w:vAlign w:val="center"/>
          </w:tcPr>
          <w:p w14:paraId="416C63A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76380E8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48,042,390.41</w:t>
            </w:r>
          </w:p>
        </w:tc>
      </w:tr>
      <w:tr w:rsidR="005B5C10" w:rsidRPr="005B5C10" w14:paraId="7E0A0EAC" w14:textId="77777777">
        <w:tc>
          <w:tcPr>
            <w:tcW w:w="4509" w:type="dxa"/>
            <w:vAlign w:val="center"/>
          </w:tcPr>
          <w:p w14:paraId="63A957B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7295F5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-86,784,499.20</w:t>
            </w:r>
          </w:p>
        </w:tc>
      </w:tr>
      <w:tr w:rsidR="005B5C10" w:rsidRPr="005B5C10" w14:paraId="00411065" w14:textId="77777777">
        <w:tc>
          <w:tcPr>
            <w:tcW w:w="4509" w:type="dxa"/>
            <w:vAlign w:val="center"/>
          </w:tcPr>
          <w:p w14:paraId="62E1C5C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0A6C854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-0.0309</w:t>
            </w:r>
          </w:p>
        </w:tc>
      </w:tr>
      <w:tr w:rsidR="005B5C10" w:rsidRPr="005B5C10" w14:paraId="728B7053" w14:textId="77777777">
        <w:tc>
          <w:tcPr>
            <w:tcW w:w="4509" w:type="dxa"/>
            <w:vAlign w:val="center"/>
          </w:tcPr>
          <w:p w14:paraId="5B1E96E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3F8F2BA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-3.06%</w:t>
            </w:r>
          </w:p>
        </w:tc>
      </w:tr>
      <w:tr w:rsidR="005B5C10" w:rsidRPr="005B5C10" w14:paraId="5EBC34D4" w14:textId="77777777">
        <w:tc>
          <w:tcPr>
            <w:tcW w:w="4509" w:type="dxa"/>
            <w:vAlign w:val="center"/>
          </w:tcPr>
          <w:p w14:paraId="6A61103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28B9108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-1.60%</w:t>
            </w:r>
          </w:p>
        </w:tc>
      </w:tr>
      <w:tr w:rsidR="005B5C10" w:rsidRPr="005B5C10" w14:paraId="78018C5D" w14:textId="77777777">
        <w:tc>
          <w:tcPr>
            <w:tcW w:w="4509" w:type="dxa"/>
            <w:vAlign w:val="center"/>
          </w:tcPr>
          <w:p w14:paraId="754399C8"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3D6F75A8"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1710A6F1" w14:textId="77777777">
        <w:tc>
          <w:tcPr>
            <w:tcW w:w="4509" w:type="dxa"/>
            <w:vAlign w:val="center"/>
          </w:tcPr>
          <w:p w14:paraId="6E72BFE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4339AF8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-66,292,756.07</w:t>
            </w:r>
          </w:p>
        </w:tc>
      </w:tr>
      <w:tr w:rsidR="005B5C10" w:rsidRPr="005B5C10" w14:paraId="56A4854E" w14:textId="77777777">
        <w:tc>
          <w:tcPr>
            <w:tcW w:w="4509" w:type="dxa"/>
            <w:vAlign w:val="center"/>
          </w:tcPr>
          <w:p w14:paraId="74E1228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7BF73B2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-0.0160</w:t>
            </w:r>
          </w:p>
        </w:tc>
      </w:tr>
      <w:tr w:rsidR="005B5C10" w:rsidRPr="005B5C10" w14:paraId="7EA9D52E" w14:textId="77777777">
        <w:tc>
          <w:tcPr>
            <w:tcW w:w="4509" w:type="dxa"/>
            <w:vAlign w:val="center"/>
          </w:tcPr>
          <w:p w14:paraId="009AE83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51CB488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4,071,239,387.93</w:t>
            </w:r>
          </w:p>
        </w:tc>
      </w:tr>
      <w:tr w:rsidR="005B5C10" w:rsidRPr="005B5C10" w14:paraId="28DD8C88" w14:textId="77777777">
        <w:tc>
          <w:tcPr>
            <w:tcW w:w="4509" w:type="dxa"/>
            <w:vAlign w:val="center"/>
          </w:tcPr>
          <w:p w14:paraId="54643A3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241A87E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0.9840</w:t>
            </w:r>
          </w:p>
        </w:tc>
      </w:tr>
      <w:tr w:rsidR="005B5C10" w:rsidRPr="005B5C10" w14:paraId="78E49899" w14:textId="77777777">
        <w:tc>
          <w:tcPr>
            <w:tcW w:w="4509" w:type="dxa"/>
            <w:vAlign w:val="center"/>
          </w:tcPr>
          <w:p w14:paraId="5664F36E"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79DB9B60"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212F1AE3" w14:textId="77777777">
        <w:tc>
          <w:tcPr>
            <w:tcW w:w="4509" w:type="dxa"/>
            <w:vAlign w:val="center"/>
          </w:tcPr>
          <w:p w14:paraId="74BF26F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64475FB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-1.60%</w:t>
            </w:r>
          </w:p>
        </w:tc>
      </w:tr>
    </w:tbl>
    <w:bookmarkEnd w:id="20"/>
    <w:bookmarkEnd w:id="21"/>
    <w:p w14:paraId="27274D89" w14:textId="7563DF34" w:rsidR="002C056B" w:rsidRDefault="0014770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5270C4">
        <w:rPr>
          <w:rFonts w:eastAsiaTheme="minorEastAsia" w:hint="eastAsia"/>
          <w:color w:val="000000" w:themeColor="text1"/>
          <w:kern w:val="0"/>
          <w:szCs w:val="21"/>
        </w:rPr>
        <w:t>1</w:t>
      </w:r>
      <w:r w:rsidR="005270C4">
        <w:rPr>
          <w:rFonts w:eastAsiaTheme="minorEastAsia"/>
          <w:color w:val="000000" w:themeColor="text1"/>
          <w:kern w:val="0"/>
          <w:szCs w:val="21"/>
        </w:rPr>
        <w:t>.</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29D636CB" w14:textId="4D725B24" w:rsidR="006B65E1"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371F5E2D" w14:textId="47CC7482" w:rsidR="005270C4" w:rsidRPr="005B5C10" w:rsidRDefault="005270C4">
      <w:pPr>
        <w:tabs>
          <w:tab w:val="left" w:pos="426"/>
        </w:tabs>
        <w:spacing w:line="360" w:lineRule="auto"/>
        <w:ind w:firstLineChars="200" w:firstLine="420"/>
        <w:jc w:val="left"/>
        <w:rPr>
          <w:rFonts w:eastAsiaTheme="minorEastAsia"/>
          <w:color w:val="000000" w:themeColor="text1"/>
          <w:kern w:val="0"/>
          <w:szCs w:val="21"/>
        </w:rPr>
      </w:pPr>
      <w:r w:rsidRPr="005270C4">
        <w:rPr>
          <w:rFonts w:eastAsiaTheme="minorEastAsia" w:hint="eastAsia"/>
          <w:color w:val="000000" w:themeColor="text1"/>
          <w:kern w:val="0"/>
          <w:szCs w:val="21"/>
        </w:rPr>
        <w:t>2.</w:t>
      </w:r>
      <w:r w:rsidRPr="005270C4">
        <w:rPr>
          <w:rFonts w:eastAsiaTheme="minorEastAsia" w:hint="eastAsia"/>
          <w:color w:val="000000" w:themeColor="text1"/>
          <w:kern w:val="0"/>
          <w:szCs w:val="21"/>
        </w:rPr>
        <w:t>基金合同在当期生效。</w:t>
      </w:r>
    </w:p>
    <w:p w14:paraId="1A00E22A"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75831212"/>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14:paraId="2EF1259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52FFE48D" w14:textId="77777777">
        <w:tc>
          <w:tcPr>
            <w:tcW w:w="1620" w:type="dxa"/>
            <w:vAlign w:val="center"/>
          </w:tcPr>
          <w:p w14:paraId="743D1FB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67F6E9A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066F7A3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7DB0B78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7F7D48D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04609D74"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09851EEB"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2C056B" w14:paraId="2179261B" w14:textId="77777777">
        <w:tc>
          <w:tcPr>
            <w:tcW w:w="1620" w:type="dxa"/>
            <w:vAlign w:val="center"/>
          </w:tcPr>
          <w:p w14:paraId="3DEFE47E" w14:textId="77777777" w:rsidR="002C056B" w:rsidRDefault="0014770F">
            <w:pPr>
              <w:jc w:val="left"/>
            </w:pPr>
            <w:r>
              <w:rPr>
                <w:rFonts w:eastAsiaTheme="minorEastAsia"/>
                <w:color w:val="000000" w:themeColor="text1"/>
                <w:szCs w:val="21"/>
              </w:rPr>
              <w:t>过去一个月</w:t>
            </w:r>
          </w:p>
        </w:tc>
        <w:tc>
          <w:tcPr>
            <w:tcW w:w="1350" w:type="dxa"/>
            <w:vAlign w:val="center"/>
          </w:tcPr>
          <w:p w14:paraId="371D857F" w14:textId="77777777" w:rsidR="002C056B" w:rsidRDefault="0014770F">
            <w:pPr>
              <w:jc w:val="center"/>
            </w:pPr>
            <w:r>
              <w:rPr>
                <w:rFonts w:eastAsiaTheme="minorEastAsia"/>
                <w:color w:val="000000" w:themeColor="text1"/>
                <w:szCs w:val="21"/>
              </w:rPr>
              <w:t>-2.86%</w:t>
            </w:r>
          </w:p>
        </w:tc>
        <w:tc>
          <w:tcPr>
            <w:tcW w:w="1350" w:type="dxa"/>
            <w:vAlign w:val="center"/>
          </w:tcPr>
          <w:p w14:paraId="02973D2C" w14:textId="77777777" w:rsidR="002C056B" w:rsidRDefault="0014770F">
            <w:pPr>
              <w:jc w:val="center"/>
            </w:pPr>
            <w:r>
              <w:rPr>
                <w:rFonts w:eastAsiaTheme="minorEastAsia"/>
                <w:color w:val="000000" w:themeColor="text1"/>
                <w:szCs w:val="21"/>
              </w:rPr>
              <w:t>0.47%</w:t>
            </w:r>
          </w:p>
        </w:tc>
        <w:tc>
          <w:tcPr>
            <w:tcW w:w="1350" w:type="dxa"/>
            <w:vAlign w:val="center"/>
          </w:tcPr>
          <w:p w14:paraId="7F1260E6" w14:textId="77777777" w:rsidR="002C056B" w:rsidRDefault="0014770F">
            <w:pPr>
              <w:jc w:val="center"/>
            </w:pPr>
            <w:r>
              <w:rPr>
                <w:rFonts w:eastAsiaTheme="minorEastAsia"/>
                <w:color w:val="000000" w:themeColor="text1"/>
                <w:szCs w:val="21"/>
              </w:rPr>
              <w:t>-3.55%</w:t>
            </w:r>
          </w:p>
        </w:tc>
        <w:tc>
          <w:tcPr>
            <w:tcW w:w="1350" w:type="dxa"/>
            <w:vAlign w:val="center"/>
          </w:tcPr>
          <w:p w14:paraId="7F1C664B" w14:textId="77777777" w:rsidR="002C056B" w:rsidRDefault="0014770F">
            <w:pPr>
              <w:jc w:val="center"/>
            </w:pPr>
            <w:r>
              <w:rPr>
                <w:rFonts w:eastAsiaTheme="minorEastAsia"/>
                <w:color w:val="000000" w:themeColor="text1"/>
                <w:szCs w:val="21"/>
              </w:rPr>
              <w:t>0.49%</w:t>
            </w:r>
          </w:p>
        </w:tc>
        <w:tc>
          <w:tcPr>
            <w:tcW w:w="1350" w:type="dxa"/>
            <w:vAlign w:val="center"/>
          </w:tcPr>
          <w:p w14:paraId="7F8D3D0F" w14:textId="77777777" w:rsidR="002C056B" w:rsidRDefault="0014770F">
            <w:pPr>
              <w:jc w:val="center"/>
            </w:pPr>
            <w:r>
              <w:rPr>
                <w:rFonts w:eastAsiaTheme="minorEastAsia"/>
                <w:color w:val="000000" w:themeColor="text1"/>
                <w:szCs w:val="21"/>
              </w:rPr>
              <w:t>0.69%</w:t>
            </w:r>
          </w:p>
        </w:tc>
        <w:tc>
          <w:tcPr>
            <w:tcW w:w="1350" w:type="dxa"/>
            <w:vAlign w:val="center"/>
          </w:tcPr>
          <w:p w14:paraId="686C655A" w14:textId="77777777" w:rsidR="002C056B" w:rsidRDefault="0014770F">
            <w:pPr>
              <w:jc w:val="center"/>
            </w:pPr>
            <w:r>
              <w:rPr>
                <w:rFonts w:eastAsiaTheme="minorEastAsia"/>
                <w:color w:val="000000" w:themeColor="text1"/>
                <w:szCs w:val="21"/>
              </w:rPr>
              <w:t>-0.02%</w:t>
            </w:r>
          </w:p>
        </w:tc>
      </w:tr>
      <w:tr w:rsidR="002C056B" w14:paraId="267FA74E" w14:textId="77777777">
        <w:tc>
          <w:tcPr>
            <w:tcW w:w="1620" w:type="dxa"/>
            <w:vAlign w:val="center"/>
          </w:tcPr>
          <w:p w14:paraId="3FB7AFAD" w14:textId="77777777" w:rsidR="002C056B" w:rsidRDefault="0014770F">
            <w:pPr>
              <w:jc w:val="left"/>
            </w:pPr>
            <w:r>
              <w:rPr>
                <w:rFonts w:eastAsiaTheme="minorEastAsia"/>
                <w:color w:val="000000" w:themeColor="text1"/>
                <w:szCs w:val="21"/>
              </w:rPr>
              <w:t>过去三个月</w:t>
            </w:r>
          </w:p>
        </w:tc>
        <w:tc>
          <w:tcPr>
            <w:tcW w:w="1350" w:type="dxa"/>
            <w:vAlign w:val="center"/>
          </w:tcPr>
          <w:p w14:paraId="04DB5FD6" w14:textId="77777777" w:rsidR="002C056B" w:rsidRDefault="0014770F">
            <w:pPr>
              <w:jc w:val="center"/>
            </w:pPr>
            <w:r>
              <w:rPr>
                <w:rFonts w:eastAsiaTheme="minorEastAsia"/>
                <w:color w:val="000000" w:themeColor="text1"/>
                <w:szCs w:val="21"/>
              </w:rPr>
              <w:t>-1.28%</w:t>
            </w:r>
          </w:p>
        </w:tc>
        <w:tc>
          <w:tcPr>
            <w:tcW w:w="1350" w:type="dxa"/>
            <w:vAlign w:val="center"/>
          </w:tcPr>
          <w:p w14:paraId="6EF83C01" w14:textId="77777777" w:rsidR="002C056B" w:rsidRDefault="0014770F">
            <w:pPr>
              <w:jc w:val="center"/>
            </w:pPr>
            <w:r>
              <w:rPr>
                <w:rFonts w:eastAsiaTheme="minorEastAsia"/>
                <w:color w:val="000000" w:themeColor="text1"/>
                <w:szCs w:val="21"/>
              </w:rPr>
              <w:t>0.77%</w:t>
            </w:r>
          </w:p>
        </w:tc>
        <w:tc>
          <w:tcPr>
            <w:tcW w:w="1350" w:type="dxa"/>
            <w:vAlign w:val="center"/>
          </w:tcPr>
          <w:p w14:paraId="4422D319" w14:textId="77777777" w:rsidR="002C056B" w:rsidRDefault="0014770F">
            <w:pPr>
              <w:jc w:val="center"/>
            </w:pPr>
            <w:r>
              <w:rPr>
                <w:rFonts w:eastAsiaTheme="minorEastAsia"/>
                <w:color w:val="000000" w:themeColor="text1"/>
                <w:szCs w:val="21"/>
              </w:rPr>
              <w:t>-2.50%</w:t>
            </w:r>
          </w:p>
        </w:tc>
        <w:tc>
          <w:tcPr>
            <w:tcW w:w="1350" w:type="dxa"/>
            <w:vAlign w:val="center"/>
          </w:tcPr>
          <w:p w14:paraId="07092CBE" w14:textId="77777777" w:rsidR="002C056B" w:rsidRDefault="0014770F">
            <w:pPr>
              <w:jc w:val="center"/>
            </w:pPr>
            <w:r>
              <w:rPr>
                <w:rFonts w:eastAsiaTheme="minorEastAsia"/>
                <w:color w:val="000000" w:themeColor="text1"/>
                <w:szCs w:val="21"/>
              </w:rPr>
              <w:t>0.78%</w:t>
            </w:r>
          </w:p>
        </w:tc>
        <w:tc>
          <w:tcPr>
            <w:tcW w:w="1350" w:type="dxa"/>
            <w:vAlign w:val="center"/>
          </w:tcPr>
          <w:p w14:paraId="06063384" w14:textId="77777777" w:rsidR="002C056B" w:rsidRDefault="0014770F">
            <w:pPr>
              <w:jc w:val="center"/>
            </w:pPr>
            <w:r>
              <w:rPr>
                <w:rFonts w:eastAsiaTheme="minorEastAsia"/>
                <w:color w:val="000000" w:themeColor="text1"/>
                <w:szCs w:val="21"/>
              </w:rPr>
              <w:t>1.22%</w:t>
            </w:r>
          </w:p>
        </w:tc>
        <w:tc>
          <w:tcPr>
            <w:tcW w:w="1350" w:type="dxa"/>
            <w:vAlign w:val="center"/>
          </w:tcPr>
          <w:p w14:paraId="36F31529" w14:textId="77777777" w:rsidR="002C056B" w:rsidRDefault="0014770F">
            <w:pPr>
              <w:jc w:val="center"/>
            </w:pPr>
            <w:r>
              <w:rPr>
                <w:rFonts w:eastAsiaTheme="minorEastAsia"/>
                <w:color w:val="000000" w:themeColor="text1"/>
                <w:szCs w:val="21"/>
              </w:rPr>
              <w:t>-0.01%</w:t>
            </w:r>
          </w:p>
        </w:tc>
      </w:tr>
      <w:tr w:rsidR="002C056B" w14:paraId="2A5DED48" w14:textId="77777777">
        <w:tc>
          <w:tcPr>
            <w:tcW w:w="1620" w:type="dxa"/>
            <w:vAlign w:val="center"/>
          </w:tcPr>
          <w:p w14:paraId="0A4213E9" w14:textId="77777777" w:rsidR="002C056B" w:rsidRDefault="0014770F">
            <w:pPr>
              <w:jc w:val="left"/>
            </w:pPr>
            <w:r>
              <w:rPr>
                <w:rFonts w:eastAsiaTheme="minorEastAsia"/>
                <w:color w:val="000000" w:themeColor="text1"/>
                <w:szCs w:val="21"/>
              </w:rPr>
              <w:t>过去六个月</w:t>
            </w:r>
          </w:p>
        </w:tc>
        <w:tc>
          <w:tcPr>
            <w:tcW w:w="1350" w:type="dxa"/>
            <w:vAlign w:val="center"/>
          </w:tcPr>
          <w:p w14:paraId="24028A71" w14:textId="77777777" w:rsidR="002C056B" w:rsidRDefault="0014770F">
            <w:pPr>
              <w:jc w:val="center"/>
            </w:pPr>
            <w:r>
              <w:rPr>
                <w:rFonts w:eastAsiaTheme="minorEastAsia"/>
                <w:color w:val="000000" w:themeColor="text1"/>
                <w:szCs w:val="21"/>
              </w:rPr>
              <w:t>-</w:t>
            </w:r>
          </w:p>
        </w:tc>
        <w:tc>
          <w:tcPr>
            <w:tcW w:w="1350" w:type="dxa"/>
            <w:vAlign w:val="center"/>
          </w:tcPr>
          <w:p w14:paraId="1085DEC1" w14:textId="77777777" w:rsidR="002C056B" w:rsidRDefault="0014770F">
            <w:pPr>
              <w:jc w:val="center"/>
            </w:pPr>
            <w:r>
              <w:rPr>
                <w:rFonts w:eastAsiaTheme="minorEastAsia"/>
                <w:color w:val="000000" w:themeColor="text1"/>
                <w:szCs w:val="21"/>
              </w:rPr>
              <w:t>-</w:t>
            </w:r>
          </w:p>
        </w:tc>
        <w:tc>
          <w:tcPr>
            <w:tcW w:w="1350" w:type="dxa"/>
            <w:vAlign w:val="center"/>
          </w:tcPr>
          <w:p w14:paraId="7ABF5373" w14:textId="77777777" w:rsidR="002C056B" w:rsidRDefault="0014770F">
            <w:pPr>
              <w:jc w:val="center"/>
            </w:pPr>
            <w:r>
              <w:rPr>
                <w:rFonts w:eastAsiaTheme="minorEastAsia"/>
                <w:color w:val="000000" w:themeColor="text1"/>
                <w:szCs w:val="21"/>
              </w:rPr>
              <w:t>-</w:t>
            </w:r>
          </w:p>
        </w:tc>
        <w:tc>
          <w:tcPr>
            <w:tcW w:w="1350" w:type="dxa"/>
            <w:vAlign w:val="center"/>
          </w:tcPr>
          <w:p w14:paraId="18F14B9B" w14:textId="77777777" w:rsidR="002C056B" w:rsidRDefault="0014770F">
            <w:pPr>
              <w:jc w:val="center"/>
            </w:pPr>
            <w:r>
              <w:rPr>
                <w:rFonts w:eastAsiaTheme="minorEastAsia"/>
                <w:color w:val="000000" w:themeColor="text1"/>
                <w:szCs w:val="21"/>
              </w:rPr>
              <w:t>-</w:t>
            </w:r>
          </w:p>
        </w:tc>
        <w:tc>
          <w:tcPr>
            <w:tcW w:w="1350" w:type="dxa"/>
            <w:vAlign w:val="center"/>
          </w:tcPr>
          <w:p w14:paraId="7BEE3147" w14:textId="77777777" w:rsidR="002C056B" w:rsidRDefault="0014770F">
            <w:pPr>
              <w:jc w:val="center"/>
            </w:pPr>
            <w:r>
              <w:rPr>
                <w:rFonts w:eastAsiaTheme="minorEastAsia"/>
                <w:color w:val="000000" w:themeColor="text1"/>
                <w:szCs w:val="21"/>
              </w:rPr>
              <w:t>-</w:t>
            </w:r>
          </w:p>
        </w:tc>
        <w:tc>
          <w:tcPr>
            <w:tcW w:w="1350" w:type="dxa"/>
            <w:vAlign w:val="center"/>
          </w:tcPr>
          <w:p w14:paraId="7BE564EE" w14:textId="77777777" w:rsidR="002C056B" w:rsidRDefault="0014770F">
            <w:pPr>
              <w:jc w:val="center"/>
            </w:pPr>
            <w:r>
              <w:rPr>
                <w:rFonts w:eastAsiaTheme="minorEastAsia"/>
                <w:color w:val="000000" w:themeColor="text1"/>
                <w:szCs w:val="21"/>
              </w:rPr>
              <w:t>-</w:t>
            </w:r>
          </w:p>
        </w:tc>
      </w:tr>
      <w:tr w:rsidR="002C056B" w14:paraId="48CD4EFA" w14:textId="77777777">
        <w:tc>
          <w:tcPr>
            <w:tcW w:w="1620" w:type="dxa"/>
            <w:vAlign w:val="center"/>
          </w:tcPr>
          <w:p w14:paraId="7064AF81" w14:textId="77777777" w:rsidR="002C056B" w:rsidRDefault="0014770F">
            <w:pPr>
              <w:jc w:val="left"/>
            </w:pPr>
            <w:r>
              <w:rPr>
                <w:rFonts w:eastAsiaTheme="minorEastAsia"/>
                <w:color w:val="000000" w:themeColor="text1"/>
                <w:szCs w:val="21"/>
              </w:rPr>
              <w:t>过去一年</w:t>
            </w:r>
          </w:p>
        </w:tc>
        <w:tc>
          <w:tcPr>
            <w:tcW w:w="1350" w:type="dxa"/>
            <w:vAlign w:val="center"/>
          </w:tcPr>
          <w:p w14:paraId="61ADEB96" w14:textId="77777777" w:rsidR="002C056B" w:rsidRDefault="0014770F">
            <w:pPr>
              <w:jc w:val="center"/>
            </w:pPr>
            <w:r>
              <w:rPr>
                <w:rFonts w:eastAsiaTheme="minorEastAsia"/>
                <w:color w:val="000000" w:themeColor="text1"/>
                <w:szCs w:val="21"/>
              </w:rPr>
              <w:t>-</w:t>
            </w:r>
          </w:p>
        </w:tc>
        <w:tc>
          <w:tcPr>
            <w:tcW w:w="1350" w:type="dxa"/>
            <w:vAlign w:val="center"/>
          </w:tcPr>
          <w:p w14:paraId="6833BFEB" w14:textId="77777777" w:rsidR="002C056B" w:rsidRDefault="0014770F">
            <w:pPr>
              <w:jc w:val="center"/>
            </w:pPr>
            <w:r>
              <w:rPr>
                <w:rFonts w:eastAsiaTheme="minorEastAsia"/>
                <w:color w:val="000000" w:themeColor="text1"/>
                <w:szCs w:val="21"/>
              </w:rPr>
              <w:t>-</w:t>
            </w:r>
          </w:p>
        </w:tc>
        <w:tc>
          <w:tcPr>
            <w:tcW w:w="1350" w:type="dxa"/>
            <w:vAlign w:val="center"/>
          </w:tcPr>
          <w:p w14:paraId="24567FD3" w14:textId="77777777" w:rsidR="002C056B" w:rsidRDefault="0014770F">
            <w:pPr>
              <w:jc w:val="center"/>
            </w:pPr>
            <w:r>
              <w:rPr>
                <w:rFonts w:eastAsiaTheme="minorEastAsia"/>
                <w:color w:val="000000" w:themeColor="text1"/>
                <w:szCs w:val="21"/>
              </w:rPr>
              <w:t>-</w:t>
            </w:r>
          </w:p>
        </w:tc>
        <w:tc>
          <w:tcPr>
            <w:tcW w:w="1350" w:type="dxa"/>
            <w:vAlign w:val="center"/>
          </w:tcPr>
          <w:p w14:paraId="2572993F" w14:textId="77777777" w:rsidR="002C056B" w:rsidRDefault="0014770F">
            <w:pPr>
              <w:jc w:val="center"/>
            </w:pPr>
            <w:r>
              <w:rPr>
                <w:rFonts w:eastAsiaTheme="minorEastAsia"/>
                <w:color w:val="000000" w:themeColor="text1"/>
                <w:szCs w:val="21"/>
              </w:rPr>
              <w:t>-</w:t>
            </w:r>
          </w:p>
        </w:tc>
        <w:tc>
          <w:tcPr>
            <w:tcW w:w="1350" w:type="dxa"/>
            <w:vAlign w:val="center"/>
          </w:tcPr>
          <w:p w14:paraId="386DC653" w14:textId="77777777" w:rsidR="002C056B" w:rsidRDefault="0014770F">
            <w:pPr>
              <w:jc w:val="center"/>
            </w:pPr>
            <w:r>
              <w:rPr>
                <w:rFonts w:eastAsiaTheme="minorEastAsia"/>
                <w:color w:val="000000" w:themeColor="text1"/>
                <w:szCs w:val="21"/>
              </w:rPr>
              <w:t>-</w:t>
            </w:r>
          </w:p>
        </w:tc>
        <w:tc>
          <w:tcPr>
            <w:tcW w:w="1350" w:type="dxa"/>
            <w:vAlign w:val="center"/>
          </w:tcPr>
          <w:p w14:paraId="665E4015" w14:textId="77777777" w:rsidR="002C056B" w:rsidRDefault="0014770F">
            <w:pPr>
              <w:jc w:val="center"/>
            </w:pPr>
            <w:r>
              <w:rPr>
                <w:rFonts w:eastAsiaTheme="minorEastAsia"/>
                <w:color w:val="000000" w:themeColor="text1"/>
                <w:szCs w:val="21"/>
              </w:rPr>
              <w:t>-</w:t>
            </w:r>
          </w:p>
        </w:tc>
      </w:tr>
      <w:tr w:rsidR="002C056B" w14:paraId="1EC928F0" w14:textId="77777777">
        <w:tc>
          <w:tcPr>
            <w:tcW w:w="1620" w:type="dxa"/>
            <w:vAlign w:val="center"/>
          </w:tcPr>
          <w:p w14:paraId="075BB580" w14:textId="77777777" w:rsidR="002C056B" w:rsidRDefault="0014770F">
            <w:pPr>
              <w:jc w:val="left"/>
            </w:pPr>
            <w:r>
              <w:rPr>
                <w:rFonts w:eastAsiaTheme="minorEastAsia"/>
                <w:color w:val="000000" w:themeColor="text1"/>
                <w:szCs w:val="21"/>
              </w:rPr>
              <w:t>过去三年</w:t>
            </w:r>
          </w:p>
        </w:tc>
        <w:tc>
          <w:tcPr>
            <w:tcW w:w="1350" w:type="dxa"/>
            <w:vAlign w:val="center"/>
          </w:tcPr>
          <w:p w14:paraId="644E9975" w14:textId="77777777" w:rsidR="002C056B" w:rsidRDefault="0014770F">
            <w:pPr>
              <w:jc w:val="center"/>
            </w:pPr>
            <w:r>
              <w:rPr>
                <w:rFonts w:eastAsiaTheme="minorEastAsia"/>
                <w:color w:val="000000" w:themeColor="text1"/>
                <w:szCs w:val="21"/>
              </w:rPr>
              <w:t>-</w:t>
            </w:r>
          </w:p>
        </w:tc>
        <w:tc>
          <w:tcPr>
            <w:tcW w:w="1350" w:type="dxa"/>
            <w:vAlign w:val="center"/>
          </w:tcPr>
          <w:p w14:paraId="366212EB" w14:textId="77777777" w:rsidR="002C056B" w:rsidRDefault="0014770F">
            <w:pPr>
              <w:jc w:val="center"/>
            </w:pPr>
            <w:r>
              <w:rPr>
                <w:rFonts w:eastAsiaTheme="minorEastAsia"/>
                <w:color w:val="000000" w:themeColor="text1"/>
                <w:szCs w:val="21"/>
              </w:rPr>
              <w:t>-</w:t>
            </w:r>
          </w:p>
        </w:tc>
        <w:tc>
          <w:tcPr>
            <w:tcW w:w="1350" w:type="dxa"/>
            <w:vAlign w:val="center"/>
          </w:tcPr>
          <w:p w14:paraId="6B7C8D0C" w14:textId="77777777" w:rsidR="002C056B" w:rsidRDefault="0014770F">
            <w:pPr>
              <w:jc w:val="center"/>
            </w:pPr>
            <w:r>
              <w:rPr>
                <w:rFonts w:eastAsiaTheme="minorEastAsia"/>
                <w:color w:val="000000" w:themeColor="text1"/>
                <w:szCs w:val="21"/>
              </w:rPr>
              <w:t>-</w:t>
            </w:r>
          </w:p>
        </w:tc>
        <w:tc>
          <w:tcPr>
            <w:tcW w:w="1350" w:type="dxa"/>
            <w:vAlign w:val="center"/>
          </w:tcPr>
          <w:p w14:paraId="243BF0BC" w14:textId="77777777" w:rsidR="002C056B" w:rsidRDefault="0014770F">
            <w:pPr>
              <w:jc w:val="center"/>
            </w:pPr>
            <w:r>
              <w:rPr>
                <w:rFonts w:eastAsiaTheme="minorEastAsia"/>
                <w:color w:val="000000" w:themeColor="text1"/>
                <w:szCs w:val="21"/>
              </w:rPr>
              <w:t>-</w:t>
            </w:r>
          </w:p>
        </w:tc>
        <w:tc>
          <w:tcPr>
            <w:tcW w:w="1350" w:type="dxa"/>
            <w:vAlign w:val="center"/>
          </w:tcPr>
          <w:p w14:paraId="2A8F1B03" w14:textId="77777777" w:rsidR="002C056B" w:rsidRDefault="0014770F">
            <w:pPr>
              <w:jc w:val="center"/>
            </w:pPr>
            <w:r>
              <w:rPr>
                <w:rFonts w:eastAsiaTheme="minorEastAsia"/>
                <w:color w:val="000000" w:themeColor="text1"/>
                <w:szCs w:val="21"/>
              </w:rPr>
              <w:t>-</w:t>
            </w:r>
          </w:p>
        </w:tc>
        <w:tc>
          <w:tcPr>
            <w:tcW w:w="1350" w:type="dxa"/>
            <w:vAlign w:val="center"/>
          </w:tcPr>
          <w:p w14:paraId="4F0C1D34" w14:textId="77777777" w:rsidR="002C056B" w:rsidRDefault="0014770F">
            <w:pPr>
              <w:jc w:val="center"/>
            </w:pPr>
            <w:r>
              <w:rPr>
                <w:rFonts w:eastAsiaTheme="minorEastAsia"/>
                <w:color w:val="000000" w:themeColor="text1"/>
                <w:szCs w:val="21"/>
              </w:rPr>
              <w:t>-</w:t>
            </w:r>
          </w:p>
        </w:tc>
      </w:tr>
      <w:tr w:rsidR="002C056B" w14:paraId="7CEFDBF7" w14:textId="77777777">
        <w:tc>
          <w:tcPr>
            <w:tcW w:w="1620" w:type="dxa"/>
            <w:vAlign w:val="center"/>
          </w:tcPr>
          <w:p w14:paraId="263438E2" w14:textId="77777777" w:rsidR="002C056B" w:rsidRDefault="0014770F">
            <w:pPr>
              <w:jc w:val="left"/>
            </w:pPr>
            <w:r>
              <w:rPr>
                <w:rFonts w:eastAsiaTheme="minorEastAsia"/>
                <w:color w:val="000000" w:themeColor="text1"/>
                <w:szCs w:val="21"/>
              </w:rPr>
              <w:t>自基金合同生效起至今</w:t>
            </w:r>
          </w:p>
        </w:tc>
        <w:tc>
          <w:tcPr>
            <w:tcW w:w="1350" w:type="dxa"/>
            <w:vAlign w:val="center"/>
          </w:tcPr>
          <w:p w14:paraId="3C770AB2" w14:textId="77777777" w:rsidR="002C056B" w:rsidRDefault="0014770F">
            <w:pPr>
              <w:jc w:val="center"/>
            </w:pPr>
            <w:r>
              <w:rPr>
                <w:rFonts w:eastAsiaTheme="minorEastAsia"/>
                <w:color w:val="000000" w:themeColor="text1"/>
                <w:szCs w:val="21"/>
              </w:rPr>
              <w:t>-1.60%</w:t>
            </w:r>
          </w:p>
        </w:tc>
        <w:tc>
          <w:tcPr>
            <w:tcW w:w="1350" w:type="dxa"/>
            <w:vAlign w:val="center"/>
          </w:tcPr>
          <w:p w14:paraId="3DE22B47" w14:textId="77777777" w:rsidR="002C056B" w:rsidRDefault="0014770F">
            <w:pPr>
              <w:jc w:val="center"/>
            </w:pPr>
            <w:r>
              <w:rPr>
                <w:rFonts w:eastAsiaTheme="minorEastAsia"/>
                <w:color w:val="000000" w:themeColor="text1"/>
                <w:szCs w:val="21"/>
              </w:rPr>
              <w:t>0.74%</w:t>
            </w:r>
          </w:p>
        </w:tc>
        <w:tc>
          <w:tcPr>
            <w:tcW w:w="1350" w:type="dxa"/>
            <w:vAlign w:val="center"/>
          </w:tcPr>
          <w:p w14:paraId="28A309C0" w14:textId="77777777" w:rsidR="002C056B" w:rsidRDefault="0014770F">
            <w:pPr>
              <w:jc w:val="center"/>
            </w:pPr>
            <w:r>
              <w:rPr>
                <w:rFonts w:eastAsiaTheme="minorEastAsia"/>
                <w:color w:val="000000" w:themeColor="text1"/>
                <w:szCs w:val="21"/>
              </w:rPr>
              <w:t>-2.22%</w:t>
            </w:r>
          </w:p>
        </w:tc>
        <w:tc>
          <w:tcPr>
            <w:tcW w:w="1350" w:type="dxa"/>
            <w:vAlign w:val="center"/>
          </w:tcPr>
          <w:p w14:paraId="11B9E51E" w14:textId="77777777" w:rsidR="002C056B" w:rsidRDefault="0014770F">
            <w:pPr>
              <w:jc w:val="center"/>
            </w:pPr>
            <w:r>
              <w:rPr>
                <w:rFonts w:eastAsiaTheme="minorEastAsia"/>
                <w:color w:val="000000" w:themeColor="text1"/>
                <w:szCs w:val="21"/>
              </w:rPr>
              <w:t>0.77%</w:t>
            </w:r>
          </w:p>
        </w:tc>
        <w:tc>
          <w:tcPr>
            <w:tcW w:w="1350" w:type="dxa"/>
            <w:vAlign w:val="center"/>
          </w:tcPr>
          <w:p w14:paraId="239765A0" w14:textId="77777777" w:rsidR="002C056B" w:rsidRDefault="0014770F">
            <w:pPr>
              <w:jc w:val="center"/>
            </w:pPr>
            <w:r>
              <w:rPr>
                <w:rFonts w:eastAsiaTheme="minorEastAsia"/>
                <w:color w:val="000000" w:themeColor="text1"/>
                <w:szCs w:val="21"/>
              </w:rPr>
              <w:t>0.62%</w:t>
            </w:r>
          </w:p>
        </w:tc>
        <w:tc>
          <w:tcPr>
            <w:tcW w:w="1350" w:type="dxa"/>
            <w:vAlign w:val="center"/>
          </w:tcPr>
          <w:p w14:paraId="022267AC" w14:textId="77777777" w:rsidR="002C056B" w:rsidRDefault="0014770F">
            <w:pPr>
              <w:jc w:val="center"/>
            </w:pPr>
            <w:r>
              <w:rPr>
                <w:rFonts w:eastAsiaTheme="minorEastAsia"/>
                <w:color w:val="000000" w:themeColor="text1"/>
                <w:szCs w:val="21"/>
              </w:rPr>
              <w:t>-0.03%</w:t>
            </w:r>
          </w:p>
        </w:tc>
      </w:tr>
    </w:tbl>
    <w:p w14:paraId="18D69290"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w:t>
      </w:r>
      <w:r w:rsidRPr="005B5C10">
        <w:rPr>
          <w:rFonts w:eastAsiaTheme="minorEastAsia"/>
          <w:b/>
          <w:color w:val="000000" w:themeColor="text1"/>
          <w:kern w:val="0"/>
          <w:szCs w:val="21"/>
        </w:rPr>
        <w:lastRenderedPageBreak/>
        <w:t>较</w:t>
      </w:r>
    </w:p>
    <w:p w14:paraId="7AC16438"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摩根中证</w:t>
      </w:r>
      <w:r w:rsidRPr="005B5C10">
        <w:rPr>
          <w:rFonts w:eastAsiaTheme="minorEastAsia"/>
          <w:color w:val="000000" w:themeColor="text1"/>
          <w:kern w:val="0"/>
          <w:szCs w:val="21"/>
        </w:rPr>
        <w:t>A50</w:t>
      </w:r>
      <w:r w:rsidRPr="005B5C10">
        <w:rPr>
          <w:rFonts w:eastAsiaTheme="minorEastAsia"/>
          <w:color w:val="000000" w:themeColor="text1"/>
          <w:kern w:val="0"/>
          <w:szCs w:val="21"/>
        </w:rPr>
        <w:t>交易型开放式指数证券投资基金</w:t>
      </w:r>
    </w:p>
    <w:p w14:paraId="682EA43D"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605FA794"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3</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5</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50ACB66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00D1EDCD" wp14:editId="109C7597">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CDF4F63" w14:textId="77777777" w:rsidR="002C056B" w:rsidRDefault="0014770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日，截至本报告期末本基金合同生效未满一年。</w:t>
      </w:r>
    </w:p>
    <w:p w14:paraId="6DF54FF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 xml:space="preserve"> 6 </w:t>
      </w:r>
      <w:r w:rsidRPr="005B5C10">
        <w:rPr>
          <w:rFonts w:eastAsiaTheme="minorEastAsia"/>
          <w:color w:val="000000" w:themeColor="text1"/>
          <w:kern w:val="0"/>
          <w:szCs w:val="21"/>
        </w:rPr>
        <w:t>个月，截至本报告期末本基金仍处于建仓期。</w:t>
      </w:r>
    </w:p>
    <w:p w14:paraId="770ACAF7" w14:textId="77777777" w:rsidR="006B65E1" w:rsidRPr="005B5C10" w:rsidRDefault="006B65E1">
      <w:pPr>
        <w:tabs>
          <w:tab w:val="left" w:pos="1800"/>
        </w:tabs>
        <w:spacing w:line="360" w:lineRule="auto"/>
        <w:rPr>
          <w:rFonts w:eastAsiaTheme="minorEastAsia"/>
          <w:color w:val="000000" w:themeColor="text1"/>
          <w:szCs w:val="21"/>
        </w:rPr>
      </w:pPr>
    </w:p>
    <w:p w14:paraId="74196422"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75831213"/>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9"/>
      <w:bookmarkEnd w:id="30"/>
    </w:p>
    <w:p w14:paraId="0D2356AE"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75831214"/>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14:paraId="1FC0FB19"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496DB62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w:t>
      </w:r>
      <w:r w:rsidRPr="005B5C10">
        <w:rPr>
          <w:rFonts w:eastAsiaTheme="minorEastAsia"/>
          <w:color w:val="000000" w:themeColor="text1"/>
          <w:szCs w:val="21"/>
        </w:rPr>
        <w:lastRenderedPageBreak/>
        <w:t>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w:t>
      </w:r>
      <w:r w:rsidRPr="005B5C10">
        <w:rPr>
          <w:rFonts w:eastAsiaTheme="minorEastAsia"/>
          <w:color w:val="000000" w:themeColor="text1"/>
          <w:szCs w:val="21"/>
        </w:rPr>
        <w:lastRenderedPageBreak/>
        <w:t>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10F2390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43CFE1C3" w14:textId="77777777">
        <w:tc>
          <w:tcPr>
            <w:tcW w:w="1090" w:type="dxa"/>
            <w:vMerge w:val="restart"/>
            <w:vAlign w:val="center"/>
          </w:tcPr>
          <w:p w14:paraId="3783B91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5360432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2EFD17E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14:paraId="3E8B69A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056169B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052050F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5D54F08E" w14:textId="77777777">
        <w:tc>
          <w:tcPr>
            <w:tcW w:w="1090" w:type="dxa"/>
            <w:vMerge/>
            <w:vAlign w:val="center"/>
          </w:tcPr>
          <w:p w14:paraId="1914C63E"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4D05E82D" w14:textId="77777777" w:rsidR="006B65E1" w:rsidRPr="005B5C10" w:rsidRDefault="006B65E1">
            <w:pPr>
              <w:widowControl/>
              <w:jc w:val="left"/>
              <w:rPr>
                <w:rFonts w:eastAsiaTheme="minorEastAsia"/>
                <w:color w:val="000000" w:themeColor="text1"/>
                <w:szCs w:val="21"/>
              </w:rPr>
            </w:pPr>
          </w:p>
        </w:tc>
        <w:tc>
          <w:tcPr>
            <w:tcW w:w="1190" w:type="dxa"/>
            <w:vAlign w:val="center"/>
          </w:tcPr>
          <w:p w14:paraId="76A8F44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4AAFC07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5376DD68"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1218D2A0" w14:textId="77777777" w:rsidR="006B65E1" w:rsidRPr="005B5C10" w:rsidRDefault="006B65E1">
            <w:pPr>
              <w:widowControl/>
              <w:jc w:val="left"/>
              <w:rPr>
                <w:rFonts w:eastAsiaTheme="minorEastAsia"/>
                <w:color w:val="000000" w:themeColor="text1"/>
                <w:szCs w:val="21"/>
              </w:rPr>
            </w:pPr>
          </w:p>
        </w:tc>
      </w:tr>
      <w:tr w:rsidR="002C056B" w14:paraId="218F8458" w14:textId="77777777">
        <w:tc>
          <w:tcPr>
            <w:tcW w:w="1090" w:type="dxa"/>
            <w:vAlign w:val="center"/>
          </w:tcPr>
          <w:p w14:paraId="1E9D6CC7" w14:textId="77777777" w:rsidR="002C056B" w:rsidRDefault="0014770F">
            <w:pPr>
              <w:jc w:val="center"/>
            </w:pPr>
            <w:r>
              <w:rPr>
                <w:rFonts w:eastAsiaTheme="minorEastAsia"/>
                <w:color w:val="000000" w:themeColor="text1"/>
                <w:szCs w:val="21"/>
              </w:rPr>
              <w:t>韩秀一</w:t>
            </w:r>
          </w:p>
        </w:tc>
        <w:tc>
          <w:tcPr>
            <w:tcW w:w="1500" w:type="dxa"/>
            <w:vAlign w:val="center"/>
          </w:tcPr>
          <w:p w14:paraId="1862C511" w14:textId="77777777" w:rsidR="002C056B" w:rsidRDefault="0014770F">
            <w:pPr>
              <w:jc w:val="center"/>
            </w:pPr>
            <w:r>
              <w:rPr>
                <w:rFonts w:eastAsiaTheme="minorEastAsia"/>
                <w:color w:val="000000" w:themeColor="text1"/>
                <w:szCs w:val="21"/>
              </w:rPr>
              <w:t>本基金基金经理</w:t>
            </w:r>
          </w:p>
        </w:tc>
        <w:tc>
          <w:tcPr>
            <w:tcW w:w="1190" w:type="dxa"/>
            <w:vAlign w:val="center"/>
          </w:tcPr>
          <w:p w14:paraId="202EEE8D" w14:textId="77777777" w:rsidR="002C056B" w:rsidRDefault="0014770F">
            <w:pPr>
              <w:jc w:val="center"/>
            </w:pPr>
            <w:r>
              <w:rPr>
                <w:rFonts w:eastAsiaTheme="minorEastAsia"/>
                <w:color w:val="000000" w:themeColor="text1"/>
                <w:szCs w:val="21"/>
              </w:rPr>
              <w:t>2024-03-05</w:t>
            </w:r>
          </w:p>
        </w:tc>
        <w:tc>
          <w:tcPr>
            <w:tcW w:w="1260" w:type="dxa"/>
            <w:vAlign w:val="center"/>
          </w:tcPr>
          <w:p w14:paraId="438254BD" w14:textId="77777777" w:rsidR="002C056B" w:rsidRDefault="0014770F">
            <w:pPr>
              <w:jc w:val="center"/>
            </w:pPr>
            <w:r>
              <w:rPr>
                <w:rFonts w:eastAsiaTheme="minorEastAsia"/>
                <w:color w:val="000000" w:themeColor="text1"/>
                <w:szCs w:val="21"/>
              </w:rPr>
              <w:t>-</w:t>
            </w:r>
          </w:p>
        </w:tc>
        <w:tc>
          <w:tcPr>
            <w:tcW w:w="1236" w:type="dxa"/>
            <w:vAlign w:val="center"/>
          </w:tcPr>
          <w:p w14:paraId="79F9B55E" w14:textId="77777777" w:rsidR="002C056B" w:rsidRDefault="0014770F">
            <w:pPr>
              <w:jc w:val="center"/>
            </w:pPr>
            <w:r>
              <w:rPr>
                <w:rFonts w:eastAsiaTheme="minorEastAsia"/>
                <w:color w:val="000000" w:themeColor="text1"/>
                <w:szCs w:val="21"/>
              </w:rPr>
              <w:t>5</w:t>
            </w:r>
            <w:r>
              <w:rPr>
                <w:rFonts w:eastAsiaTheme="minorEastAsia"/>
                <w:color w:val="000000" w:themeColor="text1"/>
                <w:szCs w:val="21"/>
              </w:rPr>
              <w:t>年</w:t>
            </w:r>
          </w:p>
        </w:tc>
        <w:tc>
          <w:tcPr>
            <w:tcW w:w="3264" w:type="dxa"/>
            <w:vAlign w:val="center"/>
          </w:tcPr>
          <w:p w14:paraId="7BAFC7C3" w14:textId="77777777" w:rsidR="002C056B" w:rsidRDefault="0014770F">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r w:rsidR="002C056B" w14:paraId="544BBB06" w14:textId="77777777">
        <w:tc>
          <w:tcPr>
            <w:tcW w:w="1090" w:type="dxa"/>
            <w:vAlign w:val="center"/>
          </w:tcPr>
          <w:p w14:paraId="19D4EB3A" w14:textId="77777777" w:rsidR="002C056B" w:rsidRDefault="0014770F">
            <w:pPr>
              <w:jc w:val="center"/>
            </w:pPr>
            <w:r>
              <w:rPr>
                <w:rFonts w:eastAsiaTheme="minorEastAsia"/>
                <w:color w:val="000000" w:themeColor="text1"/>
                <w:szCs w:val="21"/>
              </w:rPr>
              <w:t>曲蕾蕾</w:t>
            </w:r>
          </w:p>
        </w:tc>
        <w:tc>
          <w:tcPr>
            <w:tcW w:w="1500" w:type="dxa"/>
            <w:vAlign w:val="center"/>
          </w:tcPr>
          <w:p w14:paraId="1850DFF2" w14:textId="77777777" w:rsidR="002C056B" w:rsidRDefault="0014770F">
            <w:pPr>
              <w:jc w:val="center"/>
            </w:pPr>
            <w:r>
              <w:rPr>
                <w:rFonts w:eastAsiaTheme="minorEastAsia"/>
                <w:color w:val="000000" w:themeColor="text1"/>
                <w:szCs w:val="21"/>
              </w:rPr>
              <w:t>本基金基金经理助理</w:t>
            </w:r>
          </w:p>
        </w:tc>
        <w:tc>
          <w:tcPr>
            <w:tcW w:w="1190" w:type="dxa"/>
            <w:vAlign w:val="center"/>
          </w:tcPr>
          <w:p w14:paraId="71AC1284" w14:textId="77777777" w:rsidR="002C056B" w:rsidRDefault="0014770F">
            <w:pPr>
              <w:jc w:val="center"/>
            </w:pPr>
            <w:r>
              <w:rPr>
                <w:rFonts w:eastAsiaTheme="minorEastAsia"/>
                <w:color w:val="000000" w:themeColor="text1"/>
                <w:szCs w:val="21"/>
              </w:rPr>
              <w:t>2024-04-22</w:t>
            </w:r>
          </w:p>
        </w:tc>
        <w:tc>
          <w:tcPr>
            <w:tcW w:w="1260" w:type="dxa"/>
            <w:vAlign w:val="center"/>
          </w:tcPr>
          <w:p w14:paraId="714F365B" w14:textId="77777777" w:rsidR="002C056B" w:rsidRDefault="0014770F">
            <w:pPr>
              <w:jc w:val="center"/>
            </w:pPr>
            <w:r>
              <w:rPr>
                <w:rFonts w:eastAsiaTheme="minorEastAsia"/>
                <w:color w:val="000000" w:themeColor="text1"/>
                <w:szCs w:val="21"/>
              </w:rPr>
              <w:t>-</w:t>
            </w:r>
          </w:p>
        </w:tc>
        <w:tc>
          <w:tcPr>
            <w:tcW w:w="1236" w:type="dxa"/>
            <w:vAlign w:val="center"/>
          </w:tcPr>
          <w:p w14:paraId="06E52A30" w14:textId="77777777" w:rsidR="002C056B" w:rsidRDefault="0014770F">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14:paraId="209020EC" w14:textId="77777777" w:rsidR="002C056B" w:rsidRDefault="0014770F">
            <w:r>
              <w:rPr>
                <w:rFonts w:eastAsiaTheme="minorEastAsia"/>
                <w:color w:val="000000" w:themeColor="text1"/>
                <w:szCs w:val="21"/>
              </w:rPr>
              <w:t>法国文理研究大学金融数学硕士，现任指数及量化投资部基金经理助理。曲蕾蕾女士曾任法国兴业银行衍生品交易部交易助理，摩根资产管理香港股票交易量化研究员，摩根资产管理中国数据科学研究员；自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月加入摩根基金管理（中国）有限公司担任指数及量化投资部基金经理助理。</w:t>
            </w:r>
          </w:p>
        </w:tc>
      </w:tr>
    </w:tbl>
    <w:p w14:paraId="7852C558" w14:textId="77777777" w:rsidR="002C056B" w:rsidRDefault="0014770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1A69BDF4" w14:textId="77777777" w:rsidR="002C056B" w:rsidRDefault="0014770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韩秀一先生为本基金首任基金经理，其任职日期指本基金基金合同生效之日。</w:t>
      </w:r>
      <w:r>
        <w:rPr>
          <w:rFonts w:eastAsiaTheme="minorEastAsia"/>
          <w:color w:val="000000" w:themeColor="text1"/>
          <w:kern w:val="0"/>
          <w:szCs w:val="21"/>
        </w:rPr>
        <w:t xml:space="preserve"> </w:t>
      </w:r>
    </w:p>
    <w:p w14:paraId="65A8EC3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3.</w:t>
      </w:r>
      <w:r w:rsidRPr="005B5C10">
        <w:rPr>
          <w:rFonts w:eastAsiaTheme="minorEastAsia"/>
          <w:color w:val="000000" w:themeColor="text1"/>
          <w:kern w:val="0"/>
          <w:szCs w:val="21"/>
        </w:rPr>
        <w:t>证券从业的含义遵从行业协会《证券业从业人员资格管理办法》的相关规定。</w:t>
      </w:r>
    </w:p>
    <w:p w14:paraId="1C7AEB2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175831215"/>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3"/>
    </w:p>
    <w:p w14:paraId="329AE8B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7BDF8AC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4" w:name="_Toc225498257"/>
      <w:bookmarkStart w:id="35" w:name="_Toc390421240"/>
      <w:bookmarkStart w:id="36" w:name="_Toc175831216"/>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4"/>
      <w:bookmarkEnd w:id="35"/>
      <w:bookmarkEnd w:id="36"/>
    </w:p>
    <w:p w14:paraId="49DADDC3"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6C7A5EF9"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D9A6E32"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88231D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5BE7EA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080E01C6"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1C66BD6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p>
    <w:p w14:paraId="2C7C11C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225498258"/>
      <w:bookmarkStart w:id="38" w:name="_Toc390421241"/>
      <w:bookmarkStart w:id="39" w:name="_Toc175831217"/>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7"/>
      <w:bookmarkEnd w:id="38"/>
      <w:bookmarkEnd w:id="39"/>
    </w:p>
    <w:p w14:paraId="2EC2A31C"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7BF83C4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A</w:t>
      </w:r>
      <w:r w:rsidRPr="005B5C10">
        <w:rPr>
          <w:rFonts w:eastAsiaTheme="minorEastAsia"/>
          <w:color w:val="000000" w:themeColor="text1"/>
          <w:szCs w:val="21"/>
        </w:rPr>
        <w:t>股核心资产估值自</w:t>
      </w:r>
      <w:r w:rsidRPr="005B5C10">
        <w:rPr>
          <w:rFonts w:eastAsiaTheme="minorEastAsia"/>
          <w:color w:val="000000" w:themeColor="text1"/>
          <w:szCs w:val="21"/>
        </w:rPr>
        <w:t>2021</w:t>
      </w:r>
      <w:r w:rsidRPr="005B5C10">
        <w:rPr>
          <w:rFonts w:eastAsiaTheme="minorEastAsia"/>
          <w:color w:val="000000" w:themeColor="text1"/>
          <w:szCs w:val="21"/>
        </w:rPr>
        <w:t>年后经历了两年多回落，今年</w:t>
      </w:r>
      <w:r w:rsidRPr="005B5C10">
        <w:rPr>
          <w:rFonts w:eastAsiaTheme="minorEastAsia"/>
          <w:color w:val="000000" w:themeColor="text1"/>
          <w:szCs w:val="21"/>
        </w:rPr>
        <w:t>2</w:t>
      </w:r>
      <w:r w:rsidRPr="005B5C10">
        <w:rPr>
          <w:rFonts w:eastAsiaTheme="minorEastAsia"/>
          <w:color w:val="000000" w:themeColor="text1"/>
          <w:szCs w:val="21"/>
        </w:rPr>
        <w:t>月以来反弹后二季度又有所回落。上</w:t>
      </w:r>
      <w:r w:rsidRPr="005B5C10">
        <w:rPr>
          <w:rFonts w:eastAsiaTheme="minorEastAsia"/>
          <w:color w:val="000000" w:themeColor="text1"/>
          <w:szCs w:val="21"/>
        </w:rPr>
        <w:lastRenderedPageBreak/>
        <w:t>半年，中证</w:t>
      </w:r>
      <w:r w:rsidRPr="005B5C10">
        <w:rPr>
          <w:rFonts w:eastAsiaTheme="minorEastAsia"/>
          <w:color w:val="000000" w:themeColor="text1"/>
          <w:szCs w:val="21"/>
        </w:rPr>
        <w:t>A50</w:t>
      </w:r>
      <w:r w:rsidRPr="005B5C10">
        <w:rPr>
          <w:rFonts w:eastAsiaTheme="minorEastAsia"/>
          <w:color w:val="000000" w:themeColor="text1"/>
          <w:szCs w:val="21"/>
        </w:rPr>
        <w:t>指数微涨</w:t>
      </w:r>
      <w:r w:rsidRPr="005B5C10">
        <w:rPr>
          <w:rFonts w:eastAsiaTheme="minorEastAsia"/>
          <w:color w:val="000000" w:themeColor="text1"/>
          <w:szCs w:val="21"/>
        </w:rPr>
        <w:t>0.81%</w:t>
      </w:r>
      <w:r w:rsidRPr="005B5C10">
        <w:rPr>
          <w:rFonts w:eastAsiaTheme="minorEastAsia"/>
          <w:color w:val="000000" w:themeColor="text1"/>
          <w:szCs w:val="21"/>
        </w:rPr>
        <w:t>。当前以中证</w:t>
      </w:r>
      <w:r w:rsidRPr="005B5C10">
        <w:rPr>
          <w:rFonts w:eastAsiaTheme="minorEastAsia"/>
          <w:color w:val="000000" w:themeColor="text1"/>
          <w:szCs w:val="21"/>
        </w:rPr>
        <w:t>A50</w:t>
      </w:r>
      <w:r w:rsidRPr="005B5C10">
        <w:rPr>
          <w:rFonts w:eastAsiaTheme="minorEastAsia"/>
          <w:color w:val="000000" w:themeColor="text1"/>
          <w:szCs w:val="21"/>
        </w:rPr>
        <w:t>指数为代表的核心资产的估值仍然处于底部区域，核心资产的赔率和性价比提升。随着经济逐渐走稳，中期权益机会在增加。一方面，开年以来经济数据平稳向好；</w:t>
      </w:r>
      <w:r w:rsidRPr="005B5C10">
        <w:rPr>
          <w:rFonts w:eastAsiaTheme="minorEastAsia"/>
          <w:color w:val="000000" w:themeColor="text1"/>
          <w:szCs w:val="21"/>
        </w:rPr>
        <w:t>5</w:t>
      </w:r>
      <w:r w:rsidRPr="005B5C10">
        <w:rPr>
          <w:rFonts w:eastAsiaTheme="minorEastAsia"/>
          <w:color w:val="000000" w:themeColor="text1"/>
          <w:szCs w:val="21"/>
        </w:rPr>
        <w:t>月以来，各地房地产政策释放积极信号，地产风险边际缓和；其次，宏观流动性方面，十年期国债收益率从年初中枢的</w:t>
      </w:r>
      <w:r w:rsidRPr="005B5C10">
        <w:rPr>
          <w:rFonts w:eastAsiaTheme="minorEastAsia"/>
          <w:color w:val="000000" w:themeColor="text1"/>
          <w:szCs w:val="21"/>
        </w:rPr>
        <w:t>2.5%</w:t>
      </w:r>
      <w:r w:rsidRPr="005B5C10">
        <w:rPr>
          <w:rFonts w:eastAsiaTheme="minorEastAsia"/>
          <w:color w:val="000000" w:themeColor="text1"/>
          <w:szCs w:val="21"/>
        </w:rPr>
        <w:t>下行至最新的</w:t>
      </w:r>
      <w:r w:rsidRPr="005B5C10">
        <w:rPr>
          <w:rFonts w:eastAsiaTheme="minorEastAsia"/>
          <w:color w:val="000000" w:themeColor="text1"/>
          <w:szCs w:val="21"/>
        </w:rPr>
        <w:t>2.2%</w:t>
      </w:r>
      <w:r w:rsidRPr="005B5C10">
        <w:rPr>
          <w:rFonts w:eastAsiaTheme="minorEastAsia"/>
          <w:color w:val="000000" w:themeColor="text1"/>
          <w:szCs w:val="21"/>
        </w:rPr>
        <w:t>左右，予以权益市场流动性支撑，同时蓝筹宽基指数的股息率仍然在</w:t>
      </w:r>
      <w:r w:rsidRPr="005B5C10">
        <w:rPr>
          <w:rFonts w:eastAsiaTheme="minorEastAsia"/>
          <w:color w:val="000000" w:themeColor="text1"/>
          <w:szCs w:val="21"/>
        </w:rPr>
        <w:t>3%</w:t>
      </w:r>
      <w:r w:rsidRPr="005B5C10">
        <w:rPr>
          <w:rFonts w:eastAsiaTheme="minorEastAsia"/>
          <w:color w:val="000000" w:themeColor="text1"/>
          <w:szCs w:val="21"/>
        </w:rPr>
        <w:t>左右甚至更高。另外，在企业基本面方面，我们看到一些积极的边际变化，新</w:t>
      </w:r>
      <w:r w:rsidRPr="005B5C10">
        <w:rPr>
          <w:rFonts w:eastAsiaTheme="minorEastAsia"/>
          <w:color w:val="000000" w:themeColor="text1"/>
          <w:szCs w:val="21"/>
        </w:rPr>
        <w:t xml:space="preserve"> “</w:t>
      </w:r>
      <w:r w:rsidRPr="005B5C10">
        <w:rPr>
          <w:rFonts w:eastAsiaTheme="minorEastAsia"/>
          <w:color w:val="000000" w:themeColor="text1"/>
          <w:szCs w:val="21"/>
        </w:rPr>
        <w:t>国九条</w:t>
      </w:r>
      <w:r w:rsidRPr="005B5C10">
        <w:rPr>
          <w:rFonts w:eastAsiaTheme="minorEastAsia"/>
          <w:color w:val="000000" w:themeColor="text1"/>
          <w:szCs w:val="21"/>
        </w:rPr>
        <w:t>”</w:t>
      </w:r>
      <w:r w:rsidRPr="005B5C10">
        <w:rPr>
          <w:rFonts w:eastAsiaTheme="minorEastAsia"/>
          <w:color w:val="000000" w:themeColor="text1"/>
          <w:szCs w:val="21"/>
        </w:rPr>
        <w:t>发布后，政策引导和支持上市公司增强持续回报能力，核心资产的股东回报有望进一步提升，最新的一些的迹象也可以表明核心资产的股东回报意愿在提升，最新的财报也反映出企业经营方面有所改善。通过增强核心资产的持续股东回报，有望看到以中证</w:t>
      </w:r>
      <w:r w:rsidRPr="005B5C10">
        <w:rPr>
          <w:rFonts w:eastAsiaTheme="minorEastAsia"/>
          <w:color w:val="000000" w:themeColor="text1"/>
          <w:szCs w:val="21"/>
        </w:rPr>
        <w:t>A50</w:t>
      </w:r>
      <w:r w:rsidRPr="005B5C10">
        <w:rPr>
          <w:rFonts w:eastAsiaTheme="minorEastAsia"/>
          <w:color w:val="000000" w:themeColor="text1"/>
          <w:szCs w:val="21"/>
        </w:rPr>
        <w:t>为代表的核心资产的估值逻辑重塑。</w:t>
      </w:r>
    </w:p>
    <w:p w14:paraId="7D2CE76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3EB6271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本报告期摩根中证</w:t>
      </w:r>
      <w:r w:rsidRPr="005B5C10">
        <w:rPr>
          <w:rFonts w:eastAsiaTheme="minorEastAsia"/>
          <w:color w:val="000000" w:themeColor="text1"/>
          <w:szCs w:val="21"/>
        </w:rPr>
        <w:t>A50ETF</w:t>
      </w:r>
      <w:r w:rsidRPr="005B5C10">
        <w:rPr>
          <w:rFonts w:eastAsiaTheme="minorEastAsia"/>
          <w:color w:val="000000" w:themeColor="text1"/>
          <w:szCs w:val="21"/>
        </w:rPr>
        <w:t>份额净值增长率为</w:t>
      </w:r>
      <w:r w:rsidRPr="005B5C10">
        <w:rPr>
          <w:rFonts w:eastAsiaTheme="minorEastAsia"/>
          <w:color w:val="000000" w:themeColor="text1"/>
          <w:szCs w:val="21"/>
        </w:rPr>
        <w:t>:-1.60%</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:-2.22%</w:t>
      </w:r>
      <w:r w:rsidRPr="005B5C10">
        <w:rPr>
          <w:rFonts w:eastAsiaTheme="minorEastAsia"/>
          <w:color w:val="000000" w:themeColor="text1"/>
          <w:szCs w:val="21"/>
        </w:rPr>
        <w:t>。</w:t>
      </w:r>
    </w:p>
    <w:p w14:paraId="6D05B07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0" w:name="_Toc225498259"/>
      <w:bookmarkStart w:id="41" w:name="_Toc390421242"/>
      <w:bookmarkStart w:id="42" w:name="_Toc175831218"/>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0"/>
      <w:bookmarkEnd w:id="41"/>
      <w:bookmarkEnd w:id="42"/>
    </w:p>
    <w:p w14:paraId="0E5061D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展望未来，我们认为在国内经济增长预期改善的背景下，</w:t>
      </w:r>
      <w:r w:rsidRPr="005B5C10">
        <w:rPr>
          <w:rFonts w:eastAsiaTheme="minorEastAsia"/>
          <w:color w:val="000000" w:themeColor="text1"/>
          <w:szCs w:val="21"/>
        </w:rPr>
        <w:t>A</w:t>
      </w:r>
      <w:r w:rsidRPr="005B5C10">
        <w:rPr>
          <w:rFonts w:eastAsiaTheme="minorEastAsia"/>
          <w:color w:val="000000" w:themeColor="text1"/>
          <w:szCs w:val="21"/>
        </w:rPr>
        <w:t>股修复行情有望继续延续，当前估值具备吸引力的核心资产有望成为阶段性交易主线，代表细分行业龙头的中证</w:t>
      </w:r>
      <w:r w:rsidRPr="005B5C10">
        <w:rPr>
          <w:rFonts w:eastAsiaTheme="minorEastAsia"/>
          <w:color w:val="000000" w:themeColor="text1"/>
          <w:szCs w:val="21"/>
        </w:rPr>
        <w:t>A50</w:t>
      </w:r>
      <w:r w:rsidRPr="005B5C10">
        <w:rPr>
          <w:rFonts w:eastAsiaTheme="minorEastAsia"/>
          <w:color w:val="000000" w:themeColor="text1"/>
          <w:szCs w:val="21"/>
        </w:rPr>
        <w:t>指数处在一个比较有配置性价比的时点。行业层面，我们认为行业龙头企业具有更好的竞争格局，有望在经济企稳中率先受益。</w:t>
      </w:r>
    </w:p>
    <w:p w14:paraId="3CC5173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3" w:name="_Toc390421243"/>
      <w:bookmarkStart w:id="44" w:name="_Toc247959457"/>
      <w:bookmarkStart w:id="45" w:name="_Toc225570083"/>
      <w:bookmarkStart w:id="46" w:name="_Toc175831219"/>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3"/>
      <w:bookmarkEnd w:id="44"/>
      <w:bookmarkEnd w:id="45"/>
      <w:bookmarkEnd w:id="46"/>
    </w:p>
    <w:p w14:paraId="7019859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E2679B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4"/>
      <w:bookmarkStart w:id="48" w:name="_Toc247959458"/>
      <w:bookmarkStart w:id="49" w:name="_Toc225570084"/>
      <w:bookmarkStart w:id="50" w:name="_Toc175831220"/>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7"/>
      <w:bookmarkEnd w:id="48"/>
      <w:bookmarkEnd w:id="49"/>
      <w:bookmarkEnd w:id="50"/>
    </w:p>
    <w:p w14:paraId="45188AE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5995411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175831221"/>
      <w:r w:rsidRPr="005B5C10">
        <w:rPr>
          <w:rFonts w:ascii="Times New Roman" w:eastAsiaTheme="minorEastAsia" w:hAnsi="Times New Roman" w:hint="eastAsia"/>
          <w:color w:val="000000" w:themeColor="text1"/>
          <w:kern w:val="0"/>
          <w:sz w:val="21"/>
          <w:szCs w:val="21"/>
        </w:rPr>
        <w:lastRenderedPageBreak/>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1"/>
    </w:p>
    <w:p w14:paraId="4DEFF22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09292B8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2" w:name="_Toc225498263"/>
      <w:bookmarkStart w:id="53" w:name="_Toc175831222"/>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2"/>
      <w:bookmarkEnd w:id="53"/>
    </w:p>
    <w:p w14:paraId="0B782C85"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4" w:name="_Toc390421246"/>
      <w:bookmarkStart w:id="55" w:name="_Toc225498264"/>
      <w:bookmarkStart w:id="56" w:name="_Toc175831223"/>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4"/>
      <w:bookmarkEnd w:id="55"/>
      <w:bookmarkEnd w:id="56"/>
    </w:p>
    <w:p w14:paraId="1C50A69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招商证券股份有限公司在本基金的托管过程中，严格遵守了《证券投资基金法》、基金合同、托管协议和其他有关规定，不存在损害基金份额持有人利益的行为，完全尽职尽责地履行了基金托管人应尽的义务。</w:t>
      </w:r>
    </w:p>
    <w:p w14:paraId="5D12974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7" w:name="_Toc225498265"/>
      <w:bookmarkStart w:id="58" w:name="_Toc390421247"/>
      <w:bookmarkStart w:id="59" w:name="_Toc175831224"/>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7"/>
      <w:r w:rsidRPr="005B5C10">
        <w:rPr>
          <w:rFonts w:ascii="Times New Roman" w:eastAsiaTheme="minorEastAsia" w:hAnsi="Times New Roman"/>
          <w:color w:val="000000" w:themeColor="text1"/>
          <w:kern w:val="0"/>
          <w:sz w:val="21"/>
          <w:szCs w:val="21"/>
        </w:rPr>
        <w:t>说明</w:t>
      </w:r>
      <w:bookmarkEnd w:id="58"/>
      <w:bookmarkEnd w:id="59"/>
    </w:p>
    <w:p w14:paraId="2D42B57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7338904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0" w:name="_Toc390421248"/>
      <w:bookmarkStart w:id="61" w:name="_Toc225498266"/>
      <w:bookmarkStart w:id="62" w:name="_Toc175831225"/>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0"/>
      <w:bookmarkEnd w:id="61"/>
      <w:bookmarkEnd w:id="62"/>
    </w:p>
    <w:p w14:paraId="5C043C9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14:paraId="2995B1FE" w14:textId="77777777" w:rsidR="00567F47" w:rsidRPr="005B5C10" w:rsidRDefault="00567F47" w:rsidP="00567F47">
      <w:pPr>
        <w:widowControl/>
        <w:jc w:val="left"/>
        <w:rPr>
          <w:rFonts w:eastAsiaTheme="minorEastAsia"/>
          <w:b/>
          <w:bCs/>
          <w:color w:val="000000" w:themeColor="text1"/>
          <w:kern w:val="0"/>
          <w:szCs w:val="21"/>
        </w:rPr>
      </w:pPr>
    </w:p>
    <w:p w14:paraId="6EDA3324"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374532312"/>
      <w:bookmarkStart w:id="64" w:name="_Toc175831226"/>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3"/>
      <w:bookmarkEnd w:id="64"/>
    </w:p>
    <w:p w14:paraId="43E8CC10"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5" w:name="_Toc225498268"/>
      <w:bookmarkStart w:id="66" w:name="_Toc374532313"/>
      <w:bookmarkStart w:id="67" w:name="_Toc175831227"/>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5"/>
      <w:bookmarkEnd w:id="66"/>
      <w:bookmarkEnd w:id="67"/>
    </w:p>
    <w:p w14:paraId="54E94F83"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会计主体：摩根中证</w:t>
      </w:r>
      <w:r w:rsidRPr="00B079CA">
        <w:rPr>
          <w:rFonts w:eastAsiaTheme="minorEastAsia"/>
          <w:color w:val="000000" w:themeColor="text1"/>
          <w:szCs w:val="21"/>
        </w:rPr>
        <w:t>A50</w:t>
      </w:r>
      <w:r w:rsidRPr="00B079CA">
        <w:rPr>
          <w:rFonts w:eastAsiaTheme="minorEastAsia"/>
          <w:color w:val="000000" w:themeColor="text1"/>
          <w:szCs w:val="21"/>
        </w:rPr>
        <w:t>交易型开放式指数证券投资基金</w:t>
      </w:r>
    </w:p>
    <w:p w14:paraId="159C3C4B"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5C1CBB6"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513730" w:rsidRPr="00B079CA" w14:paraId="66F1CD8F" w14:textId="77777777" w:rsidTr="00513730">
        <w:tc>
          <w:tcPr>
            <w:tcW w:w="2880" w:type="dxa"/>
            <w:vAlign w:val="center"/>
          </w:tcPr>
          <w:p w14:paraId="16B0BD0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15500943"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5040" w:type="dxa"/>
            <w:vAlign w:val="center"/>
          </w:tcPr>
          <w:p w14:paraId="3A801BC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FB61288"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513730" w:rsidRPr="00B079CA" w14:paraId="01301218" w14:textId="77777777" w:rsidTr="00513730">
        <w:tc>
          <w:tcPr>
            <w:tcW w:w="2880" w:type="dxa"/>
            <w:vAlign w:val="center"/>
          </w:tcPr>
          <w:p w14:paraId="6567E534"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5DD0D833"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5040" w:type="dxa"/>
            <w:vAlign w:val="center"/>
          </w:tcPr>
          <w:p w14:paraId="3003145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706CD8CA" w14:textId="77777777" w:rsidTr="00513730">
        <w:tc>
          <w:tcPr>
            <w:tcW w:w="2880" w:type="dxa"/>
            <w:vAlign w:val="center"/>
          </w:tcPr>
          <w:p w14:paraId="2C32D6F2"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356CCC8B"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5040" w:type="dxa"/>
            <w:vAlign w:val="bottom"/>
          </w:tcPr>
          <w:p w14:paraId="29EFD28B" w14:textId="77777777" w:rsidR="00A46617" w:rsidRPr="00B079CA" w:rsidRDefault="00A46617" w:rsidP="004C117B">
            <w:pPr>
              <w:jc w:val="right"/>
              <w:rPr>
                <w:rFonts w:eastAsiaTheme="minorEastAsia"/>
                <w:color w:val="000000" w:themeColor="text1"/>
                <w:szCs w:val="21"/>
              </w:rPr>
            </w:pPr>
            <w:r w:rsidRPr="00E15564">
              <w:rPr>
                <w:szCs w:val="21"/>
              </w:rPr>
              <w:t>22,266,549.45</w:t>
            </w:r>
          </w:p>
        </w:tc>
      </w:tr>
      <w:tr w:rsidR="00513730" w:rsidRPr="00B079CA" w14:paraId="0EB9E275" w14:textId="77777777" w:rsidTr="00513730">
        <w:tc>
          <w:tcPr>
            <w:tcW w:w="2880" w:type="dxa"/>
            <w:vAlign w:val="center"/>
          </w:tcPr>
          <w:p w14:paraId="1AC5A35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2B18E28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74B63FC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4,215,544.31</w:t>
            </w:r>
          </w:p>
        </w:tc>
      </w:tr>
      <w:tr w:rsidR="00513730" w:rsidRPr="00B079CA" w14:paraId="419CA9FB" w14:textId="77777777" w:rsidTr="00513730">
        <w:tc>
          <w:tcPr>
            <w:tcW w:w="2880" w:type="dxa"/>
            <w:vAlign w:val="center"/>
          </w:tcPr>
          <w:p w14:paraId="0C314D4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5A6EDED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6A6862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2,463,358.49</w:t>
            </w:r>
          </w:p>
        </w:tc>
      </w:tr>
      <w:tr w:rsidR="00513730" w:rsidRPr="00B079CA" w14:paraId="40EA54EA" w14:textId="77777777" w:rsidTr="00513730">
        <w:tc>
          <w:tcPr>
            <w:tcW w:w="2880" w:type="dxa"/>
            <w:vAlign w:val="center"/>
          </w:tcPr>
          <w:p w14:paraId="3231E6D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3F70913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5040" w:type="dxa"/>
            <w:vAlign w:val="center"/>
          </w:tcPr>
          <w:p w14:paraId="5C804B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4,058,114,902.97</w:t>
            </w:r>
          </w:p>
        </w:tc>
      </w:tr>
      <w:tr w:rsidR="00513730" w:rsidRPr="00B079CA" w14:paraId="0CC41892" w14:textId="77777777" w:rsidTr="00513730">
        <w:tc>
          <w:tcPr>
            <w:tcW w:w="2880" w:type="dxa"/>
            <w:vAlign w:val="center"/>
          </w:tcPr>
          <w:p w14:paraId="78C87EB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EB2B11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68407B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4,058,114,902.97</w:t>
            </w:r>
          </w:p>
        </w:tc>
      </w:tr>
      <w:tr w:rsidR="00513730" w:rsidRPr="00B079CA" w14:paraId="03DDF5B9" w14:textId="77777777" w:rsidTr="00513730">
        <w:tc>
          <w:tcPr>
            <w:tcW w:w="2880" w:type="dxa"/>
            <w:vAlign w:val="center"/>
          </w:tcPr>
          <w:p w14:paraId="59EF4ADD"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4C17F87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4EA3FAE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05D553EE" w14:textId="77777777" w:rsidTr="00513730">
        <w:tc>
          <w:tcPr>
            <w:tcW w:w="2880" w:type="dxa"/>
            <w:vAlign w:val="center"/>
          </w:tcPr>
          <w:p w14:paraId="7528605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债券投资</w:t>
            </w:r>
          </w:p>
        </w:tc>
        <w:tc>
          <w:tcPr>
            <w:tcW w:w="1080" w:type="dxa"/>
            <w:vAlign w:val="center"/>
          </w:tcPr>
          <w:p w14:paraId="2904FB4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3F283D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1DB3F174" w14:textId="77777777" w:rsidTr="00513730">
        <w:tc>
          <w:tcPr>
            <w:tcW w:w="2880" w:type="dxa"/>
            <w:vAlign w:val="center"/>
          </w:tcPr>
          <w:p w14:paraId="640183E3"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292D7EA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516152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533AB02B" w14:textId="77777777" w:rsidTr="00513730">
        <w:tc>
          <w:tcPr>
            <w:tcW w:w="2880" w:type="dxa"/>
            <w:vAlign w:val="center"/>
          </w:tcPr>
          <w:p w14:paraId="1B429F79"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5EC9E80"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14:paraId="41898185"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7303E798" w14:textId="77777777" w:rsidTr="00513730">
        <w:tc>
          <w:tcPr>
            <w:tcW w:w="2880" w:type="dxa"/>
            <w:vAlign w:val="center"/>
          </w:tcPr>
          <w:p w14:paraId="0D854E32"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E158F35"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14:paraId="2C23C331"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6FCFA09F" w14:textId="77777777" w:rsidTr="00513730">
        <w:tc>
          <w:tcPr>
            <w:tcW w:w="2880" w:type="dxa"/>
            <w:vAlign w:val="center"/>
          </w:tcPr>
          <w:p w14:paraId="77D8A64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4D6FFFE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5040" w:type="dxa"/>
            <w:vAlign w:val="center"/>
          </w:tcPr>
          <w:p w14:paraId="5CBA3D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419C23AD" w14:textId="77777777" w:rsidTr="00513730">
        <w:tc>
          <w:tcPr>
            <w:tcW w:w="2880" w:type="dxa"/>
            <w:vAlign w:val="center"/>
          </w:tcPr>
          <w:p w14:paraId="0B51DD3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5E9F43C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5040" w:type="dxa"/>
            <w:vAlign w:val="center"/>
          </w:tcPr>
          <w:p w14:paraId="1EF895E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74E9D132" w14:textId="77777777" w:rsidTr="00513730">
        <w:tc>
          <w:tcPr>
            <w:tcW w:w="2880" w:type="dxa"/>
            <w:vAlign w:val="center"/>
          </w:tcPr>
          <w:p w14:paraId="1E116C6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1D77987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10219F5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13,929,558.04</w:t>
            </w:r>
          </w:p>
        </w:tc>
      </w:tr>
      <w:tr w:rsidR="00513730" w:rsidRPr="00B079CA" w14:paraId="0403C39C" w14:textId="77777777" w:rsidTr="00513730">
        <w:tc>
          <w:tcPr>
            <w:tcW w:w="2880" w:type="dxa"/>
            <w:vAlign w:val="center"/>
          </w:tcPr>
          <w:p w14:paraId="490B652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5534318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4E5DEA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44ECED80" w14:textId="77777777" w:rsidTr="00513730">
        <w:tc>
          <w:tcPr>
            <w:tcW w:w="2880" w:type="dxa"/>
            <w:vAlign w:val="center"/>
          </w:tcPr>
          <w:p w14:paraId="1F73F4D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E83B1C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5D4897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2FE9549B" w14:textId="77777777" w:rsidTr="00513730">
        <w:tc>
          <w:tcPr>
            <w:tcW w:w="2880" w:type="dxa"/>
            <w:vAlign w:val="center"/>
          </w:tcPr>
          <w:p w14:paraId="5060195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11B8461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6566B2E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570F7BC5" w14:textId="77777777" w:rsidTr="00513730">
        <w:tc>
          <w:tcPr>
            <w:tcW w:w="2880" w:type="dxa"/>
            <w:vAlign w:val="center"/>
          </w:tcPr>
          <w:p w14:paraId="255F833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C3ABF8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5040" w:type="dxa"/>
            <w:vAlign w:val="center"/>
          </w:tcPr>
          <w:p w14:paraId="54D3A9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45A5ECFA" w14:textId="77777777" w:rsidTr="00513730">
        <w:tc>
          <w:tcPr>
            <w:tcW w:w="2880" w:type="dxa"/>
            <w:vAlign w:val="center"/>
          </w:tcPr>
          <w:p w14:paraId="080C17C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52F8CD49"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5040" w:type="dxa"/>
            <w:vAlign w:val="center"/>
          </w:tcPr>
          <w:p w14:paraId="2DE858D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4,100,989,913.26</w:t>
            </w:r>
          </w:p>
        </w:tc>
      </w:tr>
      <w:tr w:rsidR="00513730" w:rsidRPr="00B079CA" w14:paraId="294BC890" w14:textId="77777777" w:rsidTr="00513730">
        <w:tc>
          <w:tcPr>
            <w:tcW w:w="2880" w:type="dxa"/>
            <w:vAlign w:val="center"/>
          </w:tcPr>
          <w:p w14:paraId="098112BB"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37B8569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5040" w:type="dxa"/>
            <w:vAlign w:val="center"/>
          </w:tcPr>
          <w:p w14:paraId="35DEC3B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E06E35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513730" w:rsidRPr="00B079CA" w14:paraId="5E080855" w14:textId="77777777" w:rsidTr="00513730">
        <w:tc>
          <w:tcPr>
            <w:tcW w:w="2880" w:type="dxa"/>
            <w:vAlign w:val="center"/>
          </w:tcPr>
          <w:p w14:paraId="5B59F4E2"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514614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19E415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487FDD90" w14:textId="77777777" w:rsidTr="00513730">
        <w:tc>
          <w:tcPr>
            <w:tcW w:w="2880" w:type="dxa"/>
            <w:vAlign w:val="center"/>
          </w:tcPr>
          <w:p w14:paraId="75348DB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7C2D10A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67E49D9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3A08B02C" w14:textId="77777777" w:rsidTr="00513730">
        <w:tc>
          <w:tcPr>
            <w:tcW w:w="2880" w:type="dxa"/>
            <w:vAlign w:val="center"/>
          </w:tcPr>
          <w:p w14:paraId="6C63C05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9D7B4E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7345061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2F1754CC" w14:textId="77777777" w:rsidTr="00513730">
        <w:tc>
          <w:tcPr>
            <w:tcW w:w="2880" w:type="dxa"/>
            <w:vAlign w:val="center"/>
          </w:tcPr>
          <w:p w14:paraId="7A5B6AD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01D9DC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5040" w:type="dxa"/>
            <w:vAlign w:val="center"/>
          </w:tcPr>
          <w:p w14:paraId="2B3BC59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0B44E54E" w14:textId="77777777" w:rsidTr="00513730">
        <w:tc>
          <w:tcPr>
            <w:tcW w:w="2880" w:type="dxa"/>
            <w:vAlign w:val="center"/>
          </w:tcPr>
          <w:p w14:paraId="2D1CD90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6BE768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13D5C7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271F26DF" w14:textId="77777777" w:rsidTr="00513730">
        <w:tc>
          <w:tcPr>
            <w:tcW w:w="2880" w:type="dxa"/>
            <w:vAlign w:val="center"/>
          </w:tcPr>
          <w:p w14:paraId="6D1D8A2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214A939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bottom"/>
          </w:tcPr>
          <w:p w14:paraId="450D37B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2,398,633.15</w:t>
            </w:r>
          </w:p>
        </w:tc>
      </w:tr>
      <w:tr w:rsidR="00513730" w:rsidRPr="00B079CA" w14:paraId="0397A764" w14:textId="77777777" w:rsidTr="00513730">
        <w:tc>
          <w:tcPr>
            <w:tcW w:w="2880" w:type="dxa"/>
            <w:vAlign w:val="center"/>
          </w:tcPr>
          <w:p w14:paraId="7123061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67AE5CD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272CFA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73392A6F" w14:textId="77777777" w:rsidTr="00513730">
        <w:tc>
          <w:tcPr>
            <w:tcW w:w="2880" w:type="dxa"/>
            <w:vAlign w:val="center"/>
          </w:tcPr>
          <w:p w14:paraId="6BFD63F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72F012B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7F0B65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466,602.43</w:t>
            </w:r>
          </w:p>
        </w:tc>
      </w:tr>
      <w:tr w:rsidR="00513730" w:rsidRPr="00B079CA" w14:paraId="076D0C43" w14:textId="77777777" w:rsidTr="00513730">
        <w:tc>
          <w:tcPr>
            <w:tcW w:w="2880" w:type="dxa"/>
            <w:vAlign w:val="center"/>
          </w:tcPr>
          <w:p w14:paraId="731DD5D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5AA17A2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7FD773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155,534.13</w:t>
            </w:r>
          </w:p>
        </w:tc>
      </w:tr>
      <w:tr w:rsidR="00513730" w:rsidRPr="00B079CA" w14:paraId="398293C3" w14:textId="77777777" w:rsidTr="00513730">
        <w:tc>
          <w:tcPr>
            <w:tcW w:w="2880" w:type="dxa"/>
            <w:vAlign w:val="center"/>
          </w:tcPr>
          <w:p w14:paraId="7D7C07D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A4557A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713FD95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0B48D34D" w14:textId="77777777" w:rsidTr="00513730">
        <w:tc>
          <w:tcPr>
            <w:tcW w:w="2880" w:type="dxa"/>
            <w:vAlign w:val="center"/>
          </w:tcPr>
          <w:p w14:paraId="616B64B2"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002FE1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3DDABB1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24C98F95" w14:textId="77777777" w:rsidTr="00513730">
        <w:tc>
          <w:tcPr>
            <w:tcW w:w="2880" w:type="dxa"/>
            <w:vAlign w:val="center"/>
          </w:tcPr>
          <w:p w14:paraId="03DEF84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1BE89F2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462F6F3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4B726876" w14:textId="77777777" w:rsidTr="00513730">
        <w:tc>
          <w:tcPr>
            <w:tcW w:w="2880" w:type="dxa"/>
            <w:vAlign w:val="center"/>
          </w:tcPr>
          <w:p w14:paraId="6396065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D7F29A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626EB06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76B37DEA" w14:textId="77777777" w:rsidTr="00513730">
        <w:tc>
          <w:tcPr>
            <w:tcW w:w="2880" w:type="dxa"/>
            <w:vAlign w:val="center"/>
          </w:tcPr>
          <w:p w14:paraId="7F1E592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4A4FD2D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735749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590548C4" w14:textId="77777777" w:rsidTr="00513730">
        <w:tc>
          <w:tcPr>
            <w:tcW w:w="2880" w:type="dxa"/>
            <w:vAlign w:val="center"/>
          </w:tcPr>
          <w:p w14:paraId="5EF2803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82D310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5040" w:type="dxa"/>
            <w:vAlign w:val="center"/>
          </w:tcPr>
          <w:p w14:paraId="18BE566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26,729,755.62</w:t>
            </w:r>
          </w:p>
        </w:tc>
      </w:tr>
      <w:tr w:rsidR="00513730" w:rsidRPr="00B079CA" w14:paraId="2885A7D7" w14:textId="77777777" w:rsidTr="00513730">
        <w:tc>
          <w:tcPr>
            <w:tcW w:w="2880" w:type="dxa"/>
            <w:vAlign w:val="center"/>
          </w:tcPr>
          <w:p w14:paraId="3AC56C82"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42E080E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5040" w:type="dxa"/>
            <w:vAlign w:val="center"/>
          </w:tcPr>
          <w:p w14:paraId="39BD26C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29,750,525.33</w:t>
            </w:r>
          </w:p>
        </w:tc>
      </w:tr>
      <w:tr w:rsidR="00513730" w:rsidRPr="00B079CA" w14:paraId="39F1E18B" w14:textId="77777777" w:rsidTr="00513730">
        <w:tc>
          <w:tcPr>
            <w:tcW w:w="2880" w:type="dxa"/>
            <w:vAlign w:val="center"/>
          </w:tcPr>
          <w:p w14:paraId="2A84AD23"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EF2DCE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061049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2A36D47C" w14:textId="77777777" w:rsidTr="00513730">
        <w:tc>
          <w:tcPr>
            <w:tcW w:w="2880" w:type="dxa"/>
            <w:vAlign w:val="center"/>
          </w:tcPr>
          <w:p w14:paraId="0F666B6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73373C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5040" w:type="dxa"/>
            <w:vAlign w:val="center"/>
          </w:tcPr>
          <w:p w14:paraId="3BEDBB4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4,137,532,144.00</w:t>
            </w:r>
          </w:p>
        </w:tc>
      </w:tr>
      <w:tr w:rsidR="00513730" w:rsidRPr="00B079CA" w14:paraId="74863261" w14:textId="77777777" w:rsidTr="00513730">
        <w:tc>
          <w:tcPr>
            <w:tcW w:w="2880" w:type="dxa"/>
            <w:vAlign w:val="center"/>
          </w:tcPr>
          <w:p w14:paraId="1482614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8DABE8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5040" w:type="dxa"/>
            <w:vAlign w:val="center"/>
          </w:tcPr>
          <w:p w14:paraId="2ACC23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-66,292,756.07</w:t>
            </w:r>
          </w:p>
        </w:tc>
      </w:tr>
      <w:tr w:rsidR="00513730" w:rsidRPr="00B079CA" w14:paraId="2F33EA19" w14:textId="77777777" w:rsidTr="00513730">
        <w:tc>
          <w:tcPr>
            <w:tcW w:w="2880" w:type="dxa"/>
            <w:vAlign w:val="center"/>
          </w:tcPr>
          <w:p w14:paraId="5B47BB4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9E99A2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41CB4C1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4,071,239,387.93</w:t>
            </w:r>
          </w:p>
        </w:tc>
      </w:tr>
      <w:tr w:rsidR="00513730" w:rsidRPr="00B079CA" w14:paraId="1222917A" w14:textId="77777777" w:rsidTr="00513730">
        <w:tc>
          <w:tcPr>
            <w:tcW w:w="2880" w:type="dxa"/>
            <w:vAlign w:val="center"/>
          </w:tcPr>
          <w:p w14:paraId="75A89AB1"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604381C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5040" w:type="dxa"/>
            <w:vAlign w:val="center"/>
          </w:tcPr>
          <w:p w14:paraId="18D72E9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4,100,989,913.26</w:t>
            </w:r>
          </w:p>
        </w:tc>
      </w:tr>
    </w:tbl>
    <w:p w14:paraId="5333A127" w14:textId="7B7AAA5C" w:rsidR="00A46617"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A72529">
        <w:rPr>
          <w:rFonts w:eastAsiaTheme="minorEastAsia" w:hint="eastAsia"/>
          <w:color w:val="000000" w:themeColor="text1"/>
          <w:kern w:val="0"/>
          <w:szCs w:val="21"/>
        </w:rPr>
        <w:t>1</w:t>
      </w:r>
      <w:r w:rsidR="00A72529">
        <w:rPr>
          <w:rFonts w:eastAsiaTheme="minorEastAsia"/>
          <w:color w:val="000000" w:themeColor="text1"/>
          <w:kern w:val="0"/>
          <w:szCs w:val="21"/>
        </w:rPr>
        <w:t>.</w:t>
      </w:r>
      <w:r w:rsidRPr="00B079CA">
        <w:rPr>
          <w:rFonts w:eastAsiaTheme="minorEastAsia"/>
          <w:color w:val="000000" w:themeColor="text1"/>
          <w:kern w:val="0"/>
          <w:szCs w:val="21"/>
        </w:rPr>
        <w:t>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:0.9840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:4,137,532,144.00</w:t>
      </w:r>
      <w:r w:rsidRPr="00B079CA">
        <w:rPr>
          <w:rFonts w:eastAsiaTheme="minorEastAsia"/>
          <w:color w:val="000000" w:themeColor="text1"/>
          <w:kern w:val="0"/>
          <w:szCs w:val="21"/>
        </w:rPr>
        <w:t>份。</w:t>
      </w:r>
    </w:p>
    <w:p w14:paraId="2BE67C91" w14:textId="3AFCD232" w:rsidR="00A72529" w:rsidRPr="00B079CA" w:rsidRDefault="00A72529" w:rsidP="00A46617">
      <w:pPr>
        <w:tabs>
          <w:tab w:val="left" w:pos="426"/>
        </w:tabs>
        <w:spacing w:line="360" w:lineRule="auto"/>
        <w:ind w:firstLineChars="200" w:firstLine="420"/>
        <w:jc w:val="left"/>
        <w:rPr>
          <w:rFonts w:eastAsiaTheme="minorEastAsia"/>
          <w:color w:val="000000" w:themeColor="text1"/>
          <w:kern w:val="0"/>
          <w:szCs w:val="21"/>
        </w:rPr>
      </w:pPr>
      <w:r w:rsidRPr="00A72529">
        <w:rPr>
          <w:rFonts w:eastAsiaTheme="minorEastAsia" w:hint="eastAsia"/>
          <w:color w:val="000000" w:themeColor="text1"/>
          <w:kern w:val="0"/>
          <w:szCs w:val="21"/>
        </w:rPr>
        <w:t xml:space="preserve">2. </w:t>
      </w:r>
      <w:r w:rsidRPr="00A72529">
        <w:rPr>
          <w:rFonts w:eastAsiaTheme="minorEastAsia" w:hint="eastAsia"/>
          <w:color w:val="000000" w:themeColor="text1"/>
          <w:kern w:val="0"/>
          <w:szCs w:val="21"/>
        </w:rPr>
        <w:t>本财务报表的实际编制期间为</w:t>
      </w:r>
      <w:r w:rsidRPr="00A72529">
        <w:rPr>
          <w:rFonts w:eastAsiaTheme="minorEastAsia" w:hint="eastAsia"/>
          <w:color w:val="000000" w:themeColor="text1"/>
          <w:kern w:val="0"/>
          <w:szCs w:val="21"/>
        </w:rPr>
        <w:t>2024</w:t>
      </w:r>
      <w:r w:rsidRPr="00A72529">
        <w:rPr>
          <w:rFonts w:eastAsiaTheme="minorEastAsia" w:hint="eastAsia"/>
          <w:color w:val="000000" w:themeColor="text1"/>
          <w:kern w:val="0"/>
          <w:szCs w:val="21"/>
        </w:rPr>
        <w:t>年</w:t>
      </w:r>
      <w:r w:rsidRPr="00A72529">
        <w:rPr>
          <w:rFonts w:eastAsiaTheme="minorEastAsia" w:hint="eastAsia"/>
          <w:color w:val="000000" w:themeColor="text1"/>
          <w:kern w:val="0"/>
          <w:szCs w:val="21"/>
        </w:rPr>
        <w:t>3</w:t>
      </w:r>
      <w:r w:rsidRPr="00A72529">
        <w:rPr>
          <w:rFonts w:eastAsiaTheme="minorEastAsia" w:hint="eastAsia"/>
          <w:color w:val="000000" w:themeColor="text1"/>
          <w:kern w:val="0"/>
          <w:szCs w:val="21"/>
        </w:rPr>
        <w:t>月</w:t>
      </w:r>
      <w:r w:rsidRPr="00A72529">
        <w:rPr>
          <w:rFonts w:eastAsiaTheme="minorEastAsia" w:hint="eastAsia"/>
          <w:color w:val="000000" w:themeColor="text1"/>
          <w:kern w:val="0"/>
          <w:szCs w:val="21"/>
        </w:rPr>
        <w:t>5</w:t>
      </w:r>
      <w:r w:rsidRPr="00A72529">
        <w:rPr>
          <w:rFonts w:eastAsiaTheme="minorEastAsia" w:hint="eastAsia"/>
          <w:color w:val="000000" w:themeColor="text1"/>
          <w:kern w:val="0"/>
          <w:szCs w:val="21"/>
        </w:rPr>
        <w:t>日</w:t>
      </w:r>
      <w:r w:rsidRPr="00A72529">
        <w:rPr>
          <w:rFonts w:eastAsiaTheme="minorEastAsia" w:hint="eastAsia"/>
          <w:color w:val="000000" w:themeColor="text1"/>
          <w:kern w:val="0"/>
          <w:szCs w:val="21"/>
        </w:rPr>
        <w:t>(</w:t>
      </w:r>
      <w:r w:rsidRPr="00A72529">
        <w:rPr>
          <w:rFonts w:eastAsiaTheme="minorEastAsia" w:hint="eastAsia"/>
          <w:color w:val="000000" w:themeColor="text1"/>
          <w:kern w:val="0"/>
          <w:szCs w:val="21"/>
        </w:rPr>
        <w:t>基金合同生效日</w:t>
      </w:r>
      <w:r w:rsidRPr="00A72529">
        <w:rPr>
          <w:rFonts w:eastAsiaTheme="minorEastAsia" w:hint="eastAsia"/>
          <w:color w:val="000000" w:themeColor="text1"/>
          <w:kern w:val="0"/>
          <w:szCs w:val="21"/>
        </w:rPr>
        <w:t>)</w:t>
      </w:r>
      <w:r w:rsidRPr="00A72529">
        <w:rPr>
          <w:rFonts w:eastAsiaTheme="minorEastAsia" w:hint="eastAsia"/>
          <w:color w:val="000000" w:themeColor="text1"/>
          <w:kern w:val="0"/>
          <w:szCs w:val="21"/>
        </w:rPr>
        <w:t>至</w:t>
      </w:r>
      <w:r w:rsidRPr="00A72529">
        <w:rPr>
          <w:rFonts w:eastAsiaTheme="minorEastAsia" w:hint="eastAsia"/>
          <w:color w:val="000000" w:themeColor="text1"/>
          <w:kern w:val="0"/>
          <w:szCs w:val="21"/>
        </w:rPr>
        <w:t>2023</w:t>
      </w:r>
      <w:r w:rsidRPr="00A72529">
        <w:rPr>
          <w:rFonts w:eastAsiaTheme="minorEastAsia" w:hint="eastAsia"/>
          <w:color w:val="000000" w:themeColor="text1"/>
          <w:kern w:val="0"/>
          <w:szCs w:val="21"/>
        </w:rPr>
        <w:t>年</w:t>
      </w:r>
      <w:r w:rsidRPr="00A72529">
        <w:rPr>
          <w:rFonts w:eastAsiaTheme="minorEastAsia" w:hint="eastAsia"/>
          <w:color w:val="000000" w:themeColor="text1"/>
          <w:kern w:val="0"/>
          <w:szCs w:val="21"/>
        </w:rPr>
        <w:t>6</w:t>
      </w:r>
      <w:r w:rsidRPr="00A72529">
        <w:rPr>
          <w:rFonts w:eastAsiaTheme="minorEastAsia" w:hint="eastAsia"/>
          <w:color w:val="000000" w:themeColor="text1"/>
          <w:kern w:val="0"/>
          <w:szCs w:val="21"/>
        </w:rPr>
        <w:t>月</w:t>
      </w:r>
      <w:r w:rsidRPr="00A72529">
        <w:rPr>
          <w:rFonts w:eastAsiaTheme="minorEastAsia" w:hint="eastAsia"/>
          <w:color w:val="000000" w:themeColor="text1"/>
          <w:kern w:val="0"/>
          <w:szCs w:val="21"/>
        </w:rPr>
        <w:t>30</w:t>
      </w:r>
      <w:r w:rsidRPr="00A72529">
        <w:rPr>
          <w:rFonts w:eastAsiaTheme="minorEastAsia" w:hint="eastAsia"/>
          <w:color w:val="000000" w:themeColor="text1"/>
          <w:kern w:val="0"/>
          <w:szCs w:val="21"/>
        </w:rPr>
        <w:t>日止期间。</w:t>
      </w:r>
    </w:p>
    <w:p w14:paraId="7EBA38F8"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8" w:name="_Toc225498269"/>
      <w:bookmarkStart w:id="69" w:name="_Toc374532314"/>
      <w:bookmarkStart w:id="70" w:name="_Toc175831228"/>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8"/>
      <w:bookmarkEnd w:id="69"/>
      <w:bookmarkEnd w:id="70"/>
    </w:p>
    <w:p w14:paraId="49288033"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w:t>
      </w:r>
    </w:p>
    <w:p w14:paraId="31CAF2FA"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5</w:t>
      </w:r>
      <w:r w:rsidRPr="00B079CA">
        <w:rPr>
          <w:rFonts w:eastAsiaTheme="minorEastAsia"/>
          <w:color w:val="000000" w:themeColor="text1"/>
          <w:kern w:val="0"/>
          <w:szCs w:val="21"/>
        </w:rPr>
        <w:t>日（基金合同生效日）至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1D8417A"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13730" w:rsidRPr="00B079CA" w14:paraId="71D63595" w14:textId="77777777" w:rsidTr="00513730">
        <w:tc>
          <w:tcPr>
            <w:tcW w:w="3420" w:type="dxa"/>
            <w:vAlign w:val="center"/>
          </w:tcPr>
          <w:p w14:paraId="7054CB4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008049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14:paraId="4EA5EB5A"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E42C040"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3</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5</w:t>
            </w:r>
            <w:r w:rsidRPr="00B079CA">
              <w:rPr>
                <w:rFonts w:ascii="Times New Roman" w:eastAsiaTheme="minorEastAsia" w:hAnsi="Times New Roman"/>
                <w:color w:val="000000" w:themeColor="text1"/>
                <w:sz w:val="21"/>
                <w:szCs w:val="21"/>
              </w:rPr>
              <w:t>日（基金合同生效日）至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513730" w:rsidRPr="00B079CA" w14:paraId="7E91F165" w14:textId="77777777" w:rsidTr="00513730">
        <w:tc>
          <w:tcPr>
            <w:tcW w:w="3420" w:type="dxa"/>
            <w:vAlign w:val="center"/>
          </w:tcPr>
          <w:p w14:paraId="41D28945"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4E8E48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3593B4F5"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-84,891,521.03</w:t>
            </w:r>
          </w:p>
        </w:tc>
      </w:tr>
      <w:tr w:rsidR="00513730" w:rsidRPr="00B079CA" w14:paraId="45196811" w14:textId="77777777" w:rsidTr="00513730">
        <w:tc>
          <w:tcPr>
            <w:tcW w:w="3420" w:type="dxa"/>
            <w:vAlign w:val="center"/>
          </w:tcPr>
          <w:p w14:paraId="3FE69A1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0CB23B8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2CA15A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771,537.37</w:t>
            </w:r>
          </w:p>
        </w:tc>
      </w:tr>
      <w:tr w:rsidR="00513730" w:rsidRPr="00B079CA" w14:paraId="14D59571" w14:textId="77777777" w:rsidTr="00513730">
        <w:tc>
          <w:tcPr>
            <w:tcW w:w="3420" w:type="dxa"/>
            <w:vAlign w:val="center"/>
          </w:tcPr>
          <w:p w14:paraId="7ABA3B4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5580EA3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4500" w:type="dxa"/>
            <w:vAlign w:val="center"/>
          </w:tcPr>
          <w:p w14:paraId="4DA6D8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771,537.37</w:t>
            </w:r>
          </w:p>
        </w:tc>
      </w:tr>
      <w:tr w:rsidR="00513730" w:rsidRPr="00B079CA" w14:paraId="33A60208" w14:textId="77777777" w:rsidTr="00513730">
        <w:tc>
          <w:tcPr>
            <w:tcW w:w="3420" w:type="dxa"/>
            <w:vAlign w:val="center"/>
          </w:tcPr>
          <w:p w14:paraId="60D2CE2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23C115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257279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5AC2E290" w14:textId="77777777" w:rsidTr="00513730">
        <w:tc>
          <w:tcPr>
            <w:tcW w:w="3420" w:type="dxa"/>
            <w:vAlign w:val="center"/>
          </w:tcPr>
          <w:p w14:paraId="02A8B75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1D8D39B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4DEB665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29E297A9" w14:textId="77777777" w:rsidTr="00513730">
        <w:tc>
          <w:tcPr>
            <w:tcW w:w="3420" w:type="dxa"/>
            <w:vAlign w:val="center"/>
          </w:tcPr>
          <w:p w14:paraId="017A93EB"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56895D8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6ED62F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20DD8636" w14:textId="77777777" w:rsidTr="00513730">
        <w:tc>
          <w:tcPr>
            <w:tcW w:w="3420" w:type="dxa"/>
            <w:vAlign w:val="center"/>
          </w:tcPr>
          <w:p w14:paraId="74E108D4"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781CB66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08F9F4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2B17F0EB" w14:textId="77777777" w:rsidTr="00513730">
        <w:tc>
          <w:tcPr>
            <w:tcW w:w="3420" w:type="dxa"/>
            <w:vAlign w:val="center"/>
          </w:tcPr>
          <w:p w14:paraId="6D729A4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6095D19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6E96D2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45,412,498.70</w:t>
            </w:r>
          </w:p>
        </w:tc>
      </w:tr>
      <w:tr w:rsidR="00513730" w:rsidRPr="00B079CA" w14:paraId="295D5D61" w14:textId="77777777" w:rsidTr="00513730">
        <w:tc>
          <w:tcPr>
            <w:tcW w:w="3420" w:type="dxa"/>
            <w:vAlign w:val="center"/>
          </w:tcPr>
          <w:p w14:paraId="508239B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2EED133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4500" w:type="dxa"/>
            <w:vAlign w:val="center"/>
          </w:tcPr>
          <w:p w14:paraId="5807413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-721,650.35</w:t>
            </w:r>
          </w:p>
        </w:tc>
      </w:tr>
      <w:tr w:rsidR="00513730" w:rsidRPr="00B079CA" w14:paraId="15A56445" w14:textId="77777777" w:rsidTr="00513730">
        <w:tc>
          <w:tcPr>
            <w:tcW w:w="3420" w:type="dxa"/>
            <w:vAlign w:val="center"/>
          </w:tcPr>
          <w:p w14:paraId="7DD424E1"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4E97D95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4500" w:type="dxa"/>
            <w:vAlign w:val="center"/>
          </w:tcPr>
          <w:p w14:paraId="327A37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4EDDA43E" w14:textId="77777777" w:rsidTr="00513730">
        <w:tc>
          <w:tcPr>
            <w:tcW w:w="3420" w:type="dxa"/>
            <w:vAlign w:val="center"/>
          </w:tcPr>
          <w:p w14:paraId="05046763"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4FEFCE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4500" w:type="dxa"/>
            <w:vAlign w:val="center"/>
          </w:tcPr>
          <w:p w14:paraId="1539361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3E3288BC" w14:textId="77777777" w:rsidTr="00513730">
        <w:tc>
          <w:tcPr>
            <w:tcW w:w="3420" w:type="dxa"/>
            <w:vAlign w:val="center"/>
          </w:tcPr>
          <w:p w14:paraId="27F2B0B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247266A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53D8C6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32FF19E1" w14:textId="77777777" w:rsidTr="00513730">
        <w:tc>
          <w:tcPr>
            <w:tcW w:w="3420" w:type="dxa"/>
            <w:vAlign w:val="center"/>
          </w:tcPr>
          <w:p w14:paraId="33B46DFD"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2BEC46A6"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14:paraId="225F0993"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5C1AA96E" w14:textId="77777777" w:rsidTr="00513730">
        <w:tc>
          <w:tcPr>
            <w:tcW w:w="3420" w:type="dxa"/>
            <w:vAlign w:val="center"/>
          </w:tcPr>
          <w:p w14:paraId="7F909F8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6A45199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4500" w:type="dxa"/>
            <w:vAlign w:val="center"/>
          </w:tcPr>
          <w:p w14:paraId="77F3B95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690CA52E" w14:textId="77777777" w:rsidTr="00513730">
        <w:tc>
          <w:tcPr>
            <w:tcW w:w="3420" w:type="dxa"/>
            <w:vAlign w:val="center"/>
          </w:tcPr>
          <w:p w14:paraId="05E2C4F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67AC0A8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4500" w:type="dxa"/>
            <w:vAlign w:val="center"/>
          </w:tcPr>
          <w:p w14:paraId="4E1DD1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46,134,149.05</w:t>
            </w:r>
          </w:p>
        </w:tc>
      </w:tr>
      <w:tr w:rsidR="00513730" w:rsidRPr="00B079CA" w14:paraId="6902A0C3" w14:textId="77777777" w:rsidTr="00513730">
        <w:tc>
          <w:tcPr>
            <w:tcW w:w="3420" w:type="dxa"/>
            <w:vAlign w:val="center"/>
          </w:tcPr>
          <w:p w14:paraId="2529B53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4C1AFC1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4244EB4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67AF6D33" w14:textId="77777777" w:rsidTr="00513730">
        <w:tc>
          <w:tcPr>
            <w:tcW w:w="3420" w:type="dxa"/>
            <w:vAlign w:val="center"/>
          </w:tcPr>
          <w:p w14:paraId="24DE4BD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F10E36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4500" w:type="dxa"/>
            <w:vAlign w:val="center"/>
          </w:tcPr>
          <w:p w14:paraId="45F1C8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-134,826,889.61</w:t>
            </w:r>
          </w:p>
        </w:tc>
      </w:tr>
      <w:tr w:rsidR="00513730" w:rsidRPr="00B079CA" w14:paraId="3201D536" w14:textId="77777777" w:rsidTr="00513730">
        <w:tc>
          <w:tcPr>
            <w:tcW w:w="3420" w:type="dxa"/>
            <w:vAlign w:val="center"/>
          </w:tcPr>
          <w:p w14:paraId="4FFD3C9B"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410AE28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59A1DF5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7A57D0E5" w14:textId="77777777" w:rsidTr="00513730">
        <w:tc>
          <w:tcPr>
            <w:tcW w:w="3420" w:type="dxa"/>
            <w:vAlign w:val="center"/>
          </w:tcPr>
          <w:p w14:paraId="0B5D52D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63F838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4500" w:type="dxa"/>
            <w:vAlign w:val="center"/>
          </w:tcPr>
          <w:p w14:paraId="1DA5BD3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3,751,332.51</w:t>
            </w:r>
          </w:p>
        </w:tc>
      </w:tr>
      <w:tr w:rsidR="00513730" w:rsidRPr="00B079CA" w14:paraId="03D86C9F" w14:textId="77777777" w:rsidTr="00513730">
        <w:tc>
          <w:tcPr>
            <w:tcW w:w="3420" w:type="dxa"/>
            <w:vAlign w:val="center"/>
          </w:tcPr>
          <w:p w14:paraId="15F5E811"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5D485DB"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151FE672"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1,892,978.17</w:t>
            </w:r>
          </w:p>
        </w:tc>
      </w:tr>
      <w:tr w:rsidR="00513730" w:rsidRPr="00B079CA" w14:paraId="7F9CF3D8" w14:textId="77777777" w:rsidTr="00513730">
        <w:tc>
          <w:tcPr>
            <w:tcW w:w="3420" w:type="dxa"/>
            <w:vAlign w:val="center"/>
          </w:tcPr>
          <w:p w14:paraId="20CBD4F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46B70E2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77A7E8D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1,366,685.00</w:t>
            </w:r>
          </w:p>
        </w:tc>
      </w:tr>
      <w:tr w:rsidR="00513730" w:rsidRPr="00B079CA" w14:paraId="3E7CD547" w14:textId="77777777" w:rsidTr="00513730">
        <w:tc>
          <w:tcPr>
            <w:tcW w:w="3420" w:type="dxa"/>
            <w:vAlign w:val="center"/>
          </w:tcPr>
          <w:p w14:paraId="4343A10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1485514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598AD79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455,561.63</w:t>
            </w:r>
          </w:p>
        </w:tc>
      </w:tr>
      <w:tr w:rsidR="00513730" w:rsidRPr="00B079CA" w14:paraId="6DE5B76F" w14:textId="77777777" w:rsidTr="00513730">
        <w:tc>
          <w:tcPr>
            <w:tcW w:w="3420" w:type="dxa"/>
            <w:vAlign w:val="center"/>
          </w:tcPr>
          <w:p w14:paraId="560EEB7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156B486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4FC5AF5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42E1C454" w14:textId="77777777" w:rsidTr="00513730">
        <w:tc>
          <w:tcPr>
            <w:tcW w:w="3420" w:type="dxa"/>
            <w:vAlign w:val="center"/>
          </w:tcPr>
          <w:p w14:paraId="20BB1B0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509BA2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213680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730A7853" w14:textId="77777777" w:rsidTr="00513730">
        <w:tc>
          <w:tcPr>
            <w:tcW w:w="3420" w:type="dxa"/>
            <w:vAlign w:val="center"/>
          </w:tcPr>
          <w:p w14:paraId="6A35982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51A7DD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4595B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13968347" w14:textId="77777777" w:rsidTr="00513730">
        <w:tc>
          <w:tcPr>
            <w:tcW w:w="3420" w:type="dxa"/>
            <w:vAlign w:val="center"/>
          </w:tcPr>
          <w:p w14:paraId="73B6F8D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4D75578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29AAAC0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2AC161B2" w14:textId="77777777" w:rsidTr="00513730">
        <w:tc>
          <w:tcPr>
            <w:tcW w:w="3420" w:type="dxa"/>
            <w:vAlign w:val="center"/>
          </w:tcPr>
          <w:p w14:paraId="1037028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967BBD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0B9D40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7C01654D" w14:textId="77777777" w:rsidTr="00513730">
        <w:tc>
          <w:tcPr>
            <w:tcW w:w="3420" w:type="dxa"/>
            <w:vAlign w:val="center"/>
          </w:tcPr>
          <w:p w14:paraId="57CDBDA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0AF1C7A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788406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0CBE6049" w14:textId="77777777" w:rsidTr="00513730">
        <w:tc>
          <w:tcPr>
            <w:tcW w:w="3420" w:type="dxa"/>
            <w:vAlign w:val="center"/>
          </w:tcPr>
          <w:p w14:paraId="5C98336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5F80C8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4500" w:type="dxa"/>
            <w:vAlign w:val="center"/>
          </w:tcPr>
          <w:p w14:paraId="280617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70,731.54</w:t>
            </w:r>
          </w:p>
        </w:tc>
      </w:tr>
      <w:tr w:rsidR="00513730" w:rsidRPr="00B079CA" w14:paraId="34E94B1F" w14:textId="77777777" w:rsidTr="00513730">
        <w:tc>
          <w:tcPr>
            <w:tcW w:w="3420" w:type="dxa"/>
            <w:vAlign w:val="center"/>
          </w:tcPr>
          <w:p w14:paraId="7E808B43"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46B72C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center"/>
          </w:tcPr>
          <w:p w14:paraId="491E928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-86,784,499.20</w:t>
            </w:r>
          </w:p>
        </w:tc>
      </w:tr>
      <w:tr w:rsidR="00513730" w:rsidRPr="00B079CA" w14:paraId="730D7AC5" w14:textId="77777777" w:rsidTr="00513730">
        <w:tc>
          <w:tcPr>
            <w:tcW w:w="3420" w:type="dxa"/>
            <w:vAlign w:val="center"/>
          </w:tcPr>
          <w:p w14:paraId="74F3AF90"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43A3163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6297C27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13730" w:rsidRPr="00B079CA" w14:paraId="6CFE2A58" w14:textId="77777777" w:rsidTr="00513730">
        <w:tc>
          <w:tcPr>
            <w:tcW w:w="3420" w:type="dxa"/>
            <w:vAlign w:val="center"/>
          </w:tcPr>
          <w:p w14:paraId="672BC256"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4CB574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center"/>
          </w:tcPr>
          <w:p w14:paraId="57E0FAB1"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-86,784,499.20</w:t>
            </w:r>
          </w:p>
        </w:tc>
      </w:tr>
      <w:tr w:rsidR="00513730" w:rsidRPr="00B079CA" w14:paraId="43BFEF5D" w14:textId="77777777" w:rsidTr="00513730">
        <w:tc>
          <w:tcPr>
            <w:tcW w:w="3420" w:type="dxa"/>
            <w:vAlign w:val="center"/>
          </w:tcPr>
          <w:p w14:paraId="6DAB6E33"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64AF7AA9"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3B018108"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513730" w:rsidRPr="00B079CA" w14:paraId="178D154F" w14:textId="77777777" w:rsidTr="00513730">
        <w:tc>
          <w:tcPr>
            <w:tcW w:w="3420" w:type="dxa"/>
            <w:vAlign w:val="center"/>
          </w:tcPr>
          <w:p w14:paraId="354EAC5C"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26371CA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2B52838A"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-86,784,499.20</w:t>
            </w:r>
          </w:p>
        </w:tc>
      </w:tr>
    </w:tbl>
    <w:p w14:paraId="1A7738D1"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1" w:name="_Toc225498270"/>
      <w:bookmarkStart w:id="72" w:name="_Toc175831229"/>
      <w:r w:rsidRPr="00E15564">
        <w:rPr>
          <w:rFonts w:ascii="Times New Roman" w:hAnsi="Times New Roman"/>
          <w:kern w:val="0"/>
          <w:sz w:val="21"/>
          <w:szCs w:val="21"/>
        </w:rPr>
        <w:lastRenderedPageBreak/>
        <w:t xml:space="preserve">6.3 </w:t>
      </w:r>
      <w:bookmarkEnd w:id="71"/>
      <w:r w:rsidRPr="00E15564">
        <w:rPr>
          <w:rFonts w:ascii="宋体" w:hAnsi="宋体" w:hint="eastAsia"/>
          <w:sz w:val="21"/>
          <w:szCs w:val="21"/>
        </w:rPr>
        <w:t>净资产变动表</w:t>
      </w:r>
      <w:bookmarkEnd w:id="72"/>
    </w:p>
    <w:p w14:paraId="6ACB577B"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w:t>
      </w:r>
    </w:p>
    <w:p w14:paraId="15E7F44F"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5</w:t>
      </w:r>
      <w:r w:rsidRPr="00B079CA">
        <w:rPr>
          <w:rFonts w:eastAsiaTheme="minorEastAsia"/>
          <w:color w:val="000000" w:themeColor="text1"/>
          <w:kern w:val="0"/>
          <w:szCs w:val="21"/>
        </w:rPr>
        <w:t>日（基金合同生效日）至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E944074"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57DC3640" w14:textId="77777777" w:rsidTr="004C117B">
        <w:tc>
          <w:tcPr>
            <w:tcW w:w="1876" w:type="dxa"/>
            <w:vMerge w:val="restart"/>
            <w:vAlign w:val="center"/>
          </w:tcPr>
          <w:p w14:paraId="1879A677" w14:textId="77777777" w:rsidR="00A46617" w:rsidRPr="00B079CA" w:rsidRDefault="00A46617" w:rsidP="004C117B">
            <w:pPr>
              <w:jc w:val="center"/>
              <w:rPr>
                <w:rFonts w:eastAsiaTheme="minorEastAsia"/>
                <w:b/>
                <w:color w:val="000000" w:themeColor="text1"/>
                <w:szCs w:val="21"/>
              </w:rPr>
            </w:pPr>
            <w:bookmarkStart w:id="73" w:name="_Hlk105665426"/>
            <w:r w:rsidRPr="00B079CA">
              <w:rPr>
                <w:rFonts w:eastAsiaTheme="minorEastAsia"/>
                <w:b/>
                <w:color w:val="000000" w:themeColor="text1"/>
                <w:szCs w:val="21"/>
              </w:rPr>
              <w:t>项目</w:t>
            </w:r>
          </w:p>
        </w:tc>
        <w:tc>
          <w:tcPr>
            <w:tcW w:w="7446" w:type="dxa"/>
            <w:gridSpan w:val="4"/>
          </w:tcPr>
          <w:p w14:paraId="0DF3F4AE"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62FE7BB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3</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5</w:t>
            </w:r>
            <w:r w:rsidRPr="00B079CA">
              <w:rPr>
                <w:rFonts w:ascii="Times New Roman" w:eastAsiaTheme="minorEastAsia" w:hAnsi="Times New Roman"/>
                <w:b/>
                <w:color w:val="000000" w:themeColor="text1"/>
                <w:kern w:val="2"/>
                <w:sz w:val="21"/>
                <w:szCs w:val="21"/>
              </w:rPr>
              <w:t>日（基金合同生效日）至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5BA02138" w14:textId="77777777" w:rsidTr="004C117B">
        <w:tc>
          <w:tcPr>
            <w:tcW w:w="1876" w:type="dxa"/>
            <w:vMerge/>
            <w:vAlign w:val="center"/>
          </w:tcPr>
          <w:p w14:paraId="361A263E"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2439EF11"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D953125"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F8B4DB4"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E30D67E"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2A19364"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064CB794" w14:textId="77777777" w:rsidTr="004C117B">
        <w:tc>
          <w:tcPr>
            <w:tcW w:w="1876" w:type="dxa"/>
          </w:tcPr>
          <w:p w14:paraId="29273C88"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614A09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05829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148BF2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EDAADD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B577C63" w14:textId="77777777" w:rsidTr="004C117B">
        <w:tc>
          <w:tcPr>
            <w:tcW w:w="1876" w:type="dxa"/>
          </w:tcPr>
          <w:p w14:paraId="482B61DC"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43561E7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1,991,532,144.00</w:t>
            </w:r>
          </w:p>
        </w:tc>
        <w:tc>
          <w:tcPr>
            <w:tcW w:w="1917" w:type="dxa"/>
            <w:vAlign w:val="center"/>
          </w:tcPr>
          <w:p w14:paraId="59DCC55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58BF80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5B6A7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1,991,532,144.00</w:t>
            </w:r>
          </w:p>
        </w:tc>
      </w:tr>
      <w:tr w:rsidR="00A46617" w:rsidRPr="00B079CA" w14:paraId="7BD9751A" w14:textId="77777777" w:rsidTr="004C117B">
        <w:tc>
          <w:tcPr>
            <w:tcW w:w="1876" w:type="dxa"/>
          </w:tcPr>
          <w:p w14:paraId="564BB5E2"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18D89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2,146,000,000.00</w:t>
            </w:r>
          </w:p>
        </w:tc>
        <w:tc>
          <w:tcPr>
            <w:tcW w:w="1917" w:type="dxa"/>
            <w:vAlign w:val="center"/>
          </w:tcPr>
          <w:p w14:paraId="1DE96A4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9E16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-66,292,756.07</w:t>
            </w:r>
          </w:p>
        </w:tc>
        <w:tc>
          <w:tcPr>
            <w:tcW w:w="1491" w:type="dxa"/>
            <w:vAlign w:val="center"/>
          </w:tcPr>
          <w:p w14:paraId="31D60D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2,079,707,243.93</w:t>
            </w:r>
          </w:p>
        </w:tc>
      </w:tr>
      <w:tr w:rsidR="00A46617" w:rsidRPr="00B079CA" w14:paraId="69BE38CC" w14:textId="77777777" w:rsidTr="004C117B">
        <w:tc>
          <w:tcPr>
            <w:tcW w:w="1876" w:type="dxa"/>
          </w:tcPr>
          <w:p w14:paraId="606E7329"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844CA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21A86B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EAE12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-86,784,499.20</w:t>
            </w:r>
          </w:p>
        </w:tc>
        <w:tc>
          <w:tcPr>
            <w:tcW w:w="1491" w:type="dxa"/>
            <w:vAlign w:val="center"/>
          </w:tcPr>
          <w:p w14:paraId="570805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-86,784,499.20</w:t>
            </w:r>
          </w:p>
        </w:tc>
      </w:tr>
      <w:tr w:rsidR="00A46617" w:rsidRPr="00B079CA" w14:paraId="2102F936" w14:textId="77777777" w:rsidTr="004C117B">
        <w:tc>
          <w:tcPr>
            <w:tcW w:w="1876" w:type="dxa"/>
          </w:tcPr>
          <w:p w14:paraId="4195CE10"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B0F21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2,146,000,000.00</w:t>
            </w:r>
          </w:p>
        </w:tc>
        <w:tc>
          <w:tcPr>
            <w:tcW w:w="1917" w:type="dxa"/>
            <w:vAlign w:val="center"/>
          </w:tcPr>
          <w:p w14:paraId="7E84A4E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B732B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20,491,743.13</w:t>
            </w:r>
          </w:p>
        </w:tc>
        <w:tc>
          <w:tcPr>
            <w:tcW w:w="1491" w:type="dxa"/>
            <w:vAlign w:val="center"/>
          </w:tcPr>
          <w:p w14:paraId="2C219F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2,166,491,743.13</w:t>
            </w:r>
          </w:p>
        </w:tc>
      </w:tr>
      <w:tr w:rsidR="00A46617" w:rsidRPr="00B079CA" w14:paraId="7E9296FC" w14:textId="77777777" w:rsidTr="004C117B">
        <w:tc>
          <w:tcPr>
            <w:tcW w:w="1876" w:type="dxa"/>
          </w:tcPr>
          <w:p w14:paraId="0A1F59B9"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FC1BE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3,682,000,000.00</w:t>
            </w:r>
          </w:p>
        </w:tc>
        <w:tc>
          <w:tcPr>
            <w:tcW w:w="1917" w:type="dxa"/>
            <w:vAlign w:val="center"/>
          </w:tcPr>
          <w:p w14:paraId="76A90E5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9761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37,233,532.68</w:t>
            </w:r>
          </w:p>
        </w:tc>
        <w:tc>
          <w:tcPr>
            <w:tcW w:w="1491" w:type="dxa"/>
            <w:vAlign w:val="center"/>
          </w:tcPr>
          <w:p w14:paraId="2083E2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3,719,233,532.68</w:t>
            </w:r>
          </w:p>
        </w:tc>
      </w:tr>
      <w:tr w:rsidR="00A46617" w:rsidRPr="00B079CA" w14:paraId="6E7CEB90" w14:textId="77777777" w:rsidTr="004C117B">
        <w:tc>
          <w:tcPr>
            <w:tcW w:w="1876" w:type="dxa"/>
          </w:tcPr>
          <w:p w14:paraId="58B73982"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82602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-1,536,000,000.00</w:t>
            </w:r>
          </w:p>
        </w:tc>
        <w:tc>
          <w:tcPr>
            <w:tcW w:w="1917" w:type="dxa"/>
            <w:vAlign w:val="center"/>
          </w:tcPr>
          <w:p w14:paraId="35434C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1DB77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-16,741,789.55</w:t>
            </w:r>
          </w:p>
        </w:tc>
        <w:tc>
          <w:tcPr>
            <w:tcW w:w="1491" w:type="dxa"/>
            <w:vAlign w:val="center"/>
          </w:tcPr>
          <w:p w14:paraId="0B9502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-1,552,741,789.55</w:t>
            </w:r>
          </w:p>
        </w:tc>
      </w:tr>
      <w:tr w:rsidR="00A46617" w:rsidRPr="00B079CA" w14:paraId="72A6AB40" w14:textId="77777777" w:rsidTr="004C117B">
        <w:tc>
          <w:tcPr>
            <w:tcW w:w="1876" w:type="dxa"/>
          </w:tcPr>
          <w:p w14:paraId="4965E5A7"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52818B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E486D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9CFB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067369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7F6A893" w14:textId="77777777" w:rsidTr="004C117B">
        <w:tc>
          <w:tcPr>
            <w:tcW w:w="1876" w:type="dxa"/>
          </w:tcPr>
          <w:p w14:paraId="7F04B95F"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3486CE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4,137,532,144.00</w:t>
            </w:r>
          </w:p>
        </w:tc>
        <w:tc>
          <w:tcPr>
            <w:tcW w:w="1917" w:type="dxa"/>
            <w:vAlign w:val="center"/>
          </w:tcPr>
          <w:p w14:paraId="3C87538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9B578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-66,292,756.07</w:t>
            </w:r>
          </w:p>
        </w:tc>
        <w:tc>
          <w:tcPr>
            <w:tcW w:w="1491" w:type="dxa"/>
            <w:vAlign w:val="center"/>
          </w:tcPr>
          <w:p w14:paraId="1878A8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4,071,239,387.93</w:t>
            </w:r>
          </w:p>
        </w:tc>
      </w:tr>
    </w:tbl>
    <w:bookmarkEnd w:id="73"/>
    <w:p w14:paraId="7CAE0CFB"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3C34E382"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5408C279"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6F198A66"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4" w:name="_Toc390421253"/>
      <w:bookmarkStart w:id="75" w:name="_Toc225498271"/>
      <w:bookmarkStart w:id="76" w:name="_Toc175831230"/>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4"/>
      <w:bookmarkEnd w:id="75"/>
      <w:bookmarkEnd w:id="76"/>
    </w:p>
    <w:p w14:paraId="41DF6138"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31A1660E"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摩根中证</w:t>
      </w:r>
      <w:r>
        <w:rPr>
          <w:rFonts w:eastAsiaTheme="minorEastAsia"/>
          <w:color w:val="000000" w:themeColor="text1"/>
          <w:szCs w:val="21"/>
        </w:rPr>
        <w:t>A50</w:t>
      </w:r>
      <w:r>
        <w:rPr>
          <w:rFonts w:eastAsiaTheme="minorEastAsia"/>
          <w:color w:val="000000" w:themeColor="text1"/>
          <w:szCs w:val="21"/>
        </w:rPr>
        <w:t>交易型开放式指数证券投资基金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[2024]235</w:t>
      </w:r>
      <w:r>
        <w:rPr>
          <w:rFonts w:eastAsiaTheme="minorEastAsia"/>
          <w:color w:val="000000" w:themeColor="text1"/>
          <w:szCs w:val="21"/>
        </w:rPr>
        <w:t>号《关于准予摩根中证</w:t>
      </w:r>
      <w:r>
        <w:rPr>
          <w:rFonts w:eastAsiaTheme="minorEastAsia"/>
          <w:color w:val="000000" w:themeColor="text1"/>
          <w:szCs w:val="21"/>
        </w:rPr>
        <w:t>A50</w:t>
      </w:r>
      <w:r>
        <w:rPr>
          <w:rFonts w:eastAsiaTheme="minorEastAsia"/>
          <w:color w:val="000000" w:themeColor="text1"/>
          <w:szCs w:val="21"/>
        </w:rPr>
        <w:t>交易型开放式指数证券投资基金注册的批复》准予注册，由摩根基金管理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有限公司依照《中华人民共和国证券投资基金法》和《摩根中证</w:t>
      </w:r>
      <w:r>
        <w:rPr>
          <w:rFonts w:eastAsiaTheme="minorEastAsia"/>
          <w:color w:val="000000" w:themeColor="text1"/>
          <w:szCs w:val="21"/>
        </w:rPr>
        <w:t>A50</w:t>
      </w:r>
      <w:r>
        <w:rPr>
          <w:rFonts w:eastAsiaTheme="minorEastAsia"/>
          <w:color w:val="000000" w:themeColor="text1"/>
          <w:szCs w:val="21"/>
        </w:rPr>
        <w:t>交易型开放式指数证券投资基金基金合同》负责公开募集。本基金为契约型的交易型开放式基金，存续期限不定，首次设立募集不包括认购资金利息共募集人民币</w:t>
      </w:r>
      <w:r>
        <w:rPr>
          <w:rFonts w:eastAsiaTheme="minorEastAsia"/>
          <w:color w:val="000000" w:themeColor="text1"/>
          <w:szCs w:val="21"/>
        </w:rPr>
        <w:t>1,991,507,274.00</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含募集股票市值</w:t>
      </w:r>
      <w:r>
        <w:rPr>
          <w:rFonts w:eastAsiaTheme="minorEastAsia"/>
          <w:color w:val="000000" w:themeColor="text1"/>
          <w:szCs w:val="21"/>
        </w:rPr>
        <w:t>)</w:t>
      </w:r>
      <w:r>
        <w:rPr>
          <w:rFonts w:eastAsiaTheme="minorEastAsia"/>
          <w:color w:val="000000" w:themeColor="text1"/>
          <w:szCs w:val="21"/>
        </w:rPr>
        <w:t>，业经普华永道中天会计师事务所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(2024)</w:t>
      </w:r>
      <w:r>
        <w:rPr>
          <w:rFonts w:eastAsiaTheme="minorEastAsia"/>
          <w:color w:val="000000" w:themeColor="text1"/>
          <w:szCs w:val="21"/>
        </w:rPr>
        <w:t>第</w:t>
      </w:r>
      <w:r>
        <w:rPr>
          <w:rFonts w:eastAsiaTheme="minorEastAsia"/>
          <w:color w:val="000000" w:themeColor="text1"/>
          <w:szCs w:val="21"/>
        </w:rPr>
        <w:t>0087</w:t>
      </w:r>
      <w:r>
        <w:rPr>
          <w:rFonts w:eastAsiaTheme="minorEastAsia"/>
          <w:color w:val="000000" w:themeColor="text1"/>
          <w:szCs w:val="21"/>
        </w:rPr>
        <w:t>号验资报告予以验证。经向中国证监会备案，《摩根中证</w:t>
      </w:r>
      <w:r>
        <w:rPr>
          <w:rFonts w:eastAsiaTheme="minorEastAsia"/>
          <w:color w:val="000000" w:themeColor="text1"/>
          <w:szCs w:val="21"/>
        </w:rPr>
        <w:t>A50</w:t>
      </w:r>
      <w:r>
        <w:rPr>
          <w:rFonts w:eastAsiaTheme="minorEastAsia"/>
          <w:color w:val="000000" w:themeColor="text1"/>
          <w:szCs w:val="21"/>
        </w:rPr>
        <w:t>交易型开放式指数证券投资基金基金合同》于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日正式生效，基金合同生效日的基金份额总额为</w:t>
      </w:r>
      <w:r>
        <w:rPr>
          <w:rFonts w:eastAsiaTheme="minorEastAsia"/>
          <w:color w:val="000000" w:themeColor="text1"/>
          <w:szCs w:val="21"/>
        </w:rPr>
        <w:t>1,991,532,144.00</w:t>
      </w:r>
      <w:r>
        <w:rPr>
          <w:rFonts w:eastAsiaTheme="minorEastAsia"/>
          <w:color w:val="000000" w:themeColor="text1"/>
          <w:szCs w:val="21"/>
        </w:rPr>
        <w:t>份基金份额，其中认购资金利息折合</w:t>
      </w:r>
      <w:r>
        <w:rPr>
          <w:rFonts w:eastAsiaTheme="minorEastAsia"/>
          <w:color w:val="000000" w:themeColor="text1"/>
          <w:szCs w:val="21"/>
        </w:rPr>
        <w:t>24,870.00</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有限公司，基金托管人为招商证券股份有限公司。</w:t>
      </w:r>
    </w:p>
    <w:p w14:paraId="17D4F038" w14:textId="77777777" w:rsidR="002C056B" w:rsidRDefault="002C056B">
      <w:pPr>
        <w:spacing w:line="360" w:lineRule="auto"/>
        <w:ind w:firstLineChars="200" w:firstLine="420"/>
        <w:rPr>
          <w:rFonts w:eastAsiaTheme="minorEastAsia"/>
          <w:color w:val="000000" w:themeColor="text1"/>
          <w:szCs w:val="21"/>
        </w:rPr>
      </w:pPr>
    </w:p>
    <w:p w14:paraId="5F10529C"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经上海证券交易所</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上交所</w:t>
      </w:r>
      <w:r>
        <w:rPr>
          <w:rFonts w:eastAsiaTheme="minorEastAsia"/>
          <w:color w:val="000000" w:themeColor="text1"/>
          <w:szCs w:val="21"/>
        </w:rPr>
        <w:t>”)</w:t>
      </w:r>
      <w:r>
        <w:rPr>
          <w:rFonts w:eastAsiaTheme="minorEastAsia"/>
          <w:color w:val="000000" w:themeColor="text1"/>
          <w:szCs w:val="21"/>
        </w:rPr>
        <w:t>自律监管决定书</w:t>
      </w:r>
      <w:r>
        <w:rPr>
          <w:rFonts w:eastAsiaTheme="minorEastAsia"/>
          <w:color w:val="000000" w:themeColor="text1"/>
          <w:szCs w:val="21"/>
        </w:rPr>
        <w:t>[2024]19</w:t>
      </w:r>
      <w:r>
        <w:rPr>
          <w:rFonts w:eastAsiaTheme="minorEastAsia"/>
          <w:color w:val="000000" w:themeColor="text1"/>
          <w:szCs w:val="21"/>
        </w:rPr>
        <w:t>号文核准同意，本基金</w:t>
      </w:r>
      <w:r>
        <w:rPr>
          <w:rFonts w:eastAsiaTheme="minorEastAsia"/>
          <w:color w:val="000000" w:themeColor="text1"/>
          <w:szCs w:val="21"/>
        </w:rPr>
        <w:t>1,991,532,144.00</w:t>
      </w:r>
      <w:r>
        <w:rPr>
          <w:rFonts w:eastAsiaTheme="minorEastAsia"/>
          <w:color w:val="000000" w:themeColor="text1"/>
          <w:szCs w:val="21"/>
        </w:rPr>
        <w:t>份基金份额于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日在上交所挂牌交易。</w:t>
      </w:r>
    </w:p>
    <w:p w14:paraId="103E0257" w14:textId="77777777" w:rsidR="002C056B" w:rsidRDefault="002C056B">
      <w:pPr>
        <w:spacing w:line="360" w:lineRule="auto"/>
        <w:ind w:firstLineChars="200" w:firstLine="420"/>
        <w:rPr>
          <w:rFonts w:eastAsiaTheme="minorEastAsia"/>
          <w:color w:val="000000" w:themeColor="text1"/>
          <w:szCs w:val="21"/>
        </w:rPr>
      </w:pPr>
    </w:p>
    <w:p w14:paraId="35EC8B03"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根据《中华人民共和国证券投资基金法》和《摩根中证</w:t>
      </w:r>
      <w:r>
        <w:rPr>
          <w:rFonts w:eastAsiaTheme="minorEastAsia"/>
          <w:color w:val="000000" w:themeColor="text1"/>
          <w:szCs w:val="21"/>
        </w:rPr>
        <w:t>A50</w:t>
      </w:r>
      <w:r>
        <w:rPr>
          <w:rFonts w:eastAsiaTheme="minorEastAsia"/>
          <w:color w:val="000000" w:themeColor="text1"/>
          <w:szCs w:val="21"/>
        </w:rPr>
        <w:t>交易型开放式指数证券投资基金基金合同》的有关规定，本基金的投资范围为标的指数成份股及备选成份股。为更好地实现投资目标，本基金可少量投资于非成份股、存托凭证、衍生工具</w:t>
      </w:r>
      <w:r>
        <w:rPr>
          <w:rFonts w:eastAsiaTheme="minorEastAsia"/>
          <w:color w:val="000000" w:themeColor="text1"/>
          <w:szCs w:val="21"/>
        </w:rPr>
        <w:t>(</w:t>
      </w:r>
      <w:r>
        <w:rPr>
          <w:rFonts w:eastAsiaTheme="minorEastAsia"/>
          <w:color w:val="000000" w:themeColor="text1"/>
          <w:szCs w:val="21"/>
        </w:rPr>
        <w:t>股指期货、股票期权等</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包括国债、央行票据、金融债、企业债、公司债、次级债、地方政府债券、中期票据、可转换债券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、可交换债券、短期融资券、超短期融资券等</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包括协议存款、定期存款及其他银行存款</w:t>
      </w:r>
      <w:r>
        <w:rPr>
          <w:rFonts w:eastAsiaTheme="minorEastAsia"/>
          <w:color w:val="000000" w:themeColor="text1"/>
          <w:szCs w:val="21"/>
        </w:rPr>
        <w:t>)</w:t>
      </w:r>
      <w:r>
        <w:rPr>
          <w:rFonts w:eastAsiaTheme="minorEastAsia"/>
          <w:color w:val="000000" w:themeColor="text1"/>
          <w:szCs w:val="21"/>
        </w:rPr>
        <w:t>、同业存单以及法律法规或中国证监会允许基金投资的其他金融工具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。本基金将根据法律法规的规定参与融资及转融通证券出借业务。本基金的投资组合比例为：投资于标的指数成份股及其备选成份股的比例不低于基金资产净值的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，因法律法规的规定而受限制的情形除外。本基金的业绩比较基准为：中证</w:t>
      </w:r>
      <w:r>
        <w:rPr>
          <w:rFonts w:eastAsiaTheme="minorEastAsia"/>
          <w:color w:val="000000" w:themeColor="text1"/>
          <w:szCs w:val="21"/>
        </w:rPr>
        <w:t>A50</w:t>
      </w:r>
      <w:r>
        <w:rPr>
          <w:rFonts w:eastAsiaTheme="minorEastAsia"/>
          <w:color w:val="000000" w:themeColor="text1"/>
          <w:szCs w:val="21"/>
        </w:rPr>
        <w:t>指数收益率。</w:t>
      </w:r>
    </w:p>
    <w:p w14:paraId="4E9DCFE6" w14:textId="77777777" w:rsidR="002C056B" w:rsidRDefault="002C056B">
      <w:pPr>
        <w:spacing w:line="360" w:lineRule="auto"/>
        <w:ind w:firstLineChars="200" w:firstLine="420"/>
        <w:rPr>
          <w:rFonts w:eastAsiaTheme="minorEastAsia"/>
          <w:color w:val="000000" w:themeColor="text1"/>
          <w:szCs w:val="21"/>
        </w:rPr>
      </w:pPr>
    </w:p>
    <w:p w14:paraId="173D9448"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有限公司以本基金为目标</w:t>
      </w:r>
      <w:r>
        <w:rPr>
          <w:rFonts w:eastAsiaTheme="minorEastAsia"/>
          <w:color w:val="000000" w:themeColor="text1"/>
          <w:szCs w:val="21"/>
        </w:rPr>
        <w:t>ETF</w:t>
      </w:r>
      <w:r>
        <w:rPr>
          <w:rFonts w:eastAsiaTheme="minorEastAsia"/>
          <w:color w:val="000000" w:themeColor="text1"/>
          <w:szCs w:val="21"/>
        </w:rPr>
        <w:t>，成立了摩根中证</w:t>
      </w:r>
      <w:r>
        <w:rPr>
          <w:rFonts w:eastAsiaTheme="minorEastAsia"/>
          <w:color w:val="000000" w:themeColor="text1"/>
          <w:szCs w:val="21"/>
        </w:rPr>
        <w:t>A50</w:t>
      </w:r>
      <w:r>
        <w:rPr>
          <w:rFonts w:eastAsiaTheme="minorEastAsia"/>
          <w:color w:val="000000" w:themeColor="text1"/>
          <w:szCs w:val="21"/>
        </w:rPr>
        <w:t>交易型开放式指数证券投资基金发起式联接基金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 ETF</w:t>
      </w:r>
      <w:r>
        <w:rPr>
          <w:rFonts w:eastAsiaTheme="minorEastAsia"/>
          <w:color w:val="000000" w:themeColor="text1"/>
          <w:szCs w:val="21"/>
        </w:rPr>
        <w:t>联接基金</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 ETF</w:t>
      </w:r>
      <w:r>
        <w:rPr>
          <w:rFonts w:eastAsiaTheme="minorEastAsia"/>
          <w:color w:val="000000" w:themeColor="text1"/>
          <w:szCs w:val="21"/>
        </w:rPr>
        <w:t>联接基金为契约型开放式基金，投资目标与本基金类似，将绝大多数基金资产投资于本基金。</w:t>
      </w:r>
    </w:p>
    <w:p w14:paraId="306E4CF3" w14:textId="77777777" w:rsidR="002C056B" w:rsidRDefault="002C056B">
      <w:pPr>
        <w:spacing w:line="360" w:lineRule="auto"/>
        <w:ind w:firstLineChars="200" w:firstLine="420"/>
        <w:rPr>
          <w:rFonts w:eastAsiaTheme="minorEastAsia"/>
          <w:color w:val="000000" w:themeColor="text1"/>
          <w:szCs w:val="21"/>
        </w:rPr>
      </w:pPr>
    </w:p>
    <w:p w14:paraId="128AC20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7041248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0E246263"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颁布的《证券投资基金会计核算业务指引》、《摩根中证</w:t>
      </w:r>
      <w:r>
        <w:rPr>
          <w:rFonts w:eastAsiaTheme="minorEastAsia"/>
          <w:color w:val="000000" w:themeColor="text1"/>
          <w:szCs w:val="21"/>
        </w:rPr>
        <w:t>A50</w:t>
      </w:r>
      <w:r>
        <w:rPr>
          <w:rFonts w:eastAsiaTheme="minorEastAsia"/>
          <w:color w:val="000000" w:themeColor="text1"/>
          <w:szCs w:val="21"/>
        </w:rPr>
        <w:t>交易型开放式指数证券投资基金基金合同》和在财务报表附注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p>
    <w:p w14:paraId="24DF1AC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1E1206BA"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3498D24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65C7DD4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重要会计政策和会计估计</w:t>
      </w:r>
    </w:p>
    <w:p w14:paraId="3F811E2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6.4.4.1 </w:t>
      </w:r>
      <w:r w:rsidRPr="005B5C10">
        <w:rPr>
          <w:rFonts w:eastAsiaTheme="minorEastAsia"/>
          <w:b/>
          <w:bCs/>
          <w:color w:val="000000" w:themeColor="text1"/>
          <w:kern w:val="0"/>
          <w:szCs w:val="21"/>
        </w:rPr>
        <w:t>会计年度</w:t>
      </w:r>
    </w:p>
    <w:p w14:paraId="576E6F7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本基金会计年度为公历</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日止。本财务报表的实际编制期间为</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w:t>
      </w:r>
      <w:r w:rsidRPr="005B5C10">
        <w:rPr>
          <w:rFonts w:eastAsiaTheme="minorEastAsia"/>
          <w:color w:val="000000" w:themeColor="text1"/>
          <w:szCs w:val="21"/>
        </w:rPr>
        <w:t>(</w:t>
      </w:r>
      <w:r w:rsidRPr="005B5C10">
        <w:rPr>
          <w:rFonts w:eastAsiaTheme="minorEastAsia"/>
          <w:color w:val="000000" w:themeColor="text1"/>
          <w:szCs w:val="21"/>
        </w:rPr>
        <w:t>基金合同生效日</w:t>
      </w:r>
      <w:r w:rsidRPr="005B5C10">
        <w:rPr>
          <w:rFonts w:eastAsiaTheme="minorEastAsia"/>
          <w:color w:val="000000" w:themeColor="text1"/>
          <w:szCs w:val="21"/>
        </w:rPr>
        <w:t>)</w:t>
      </w:r>
      <w:r w:rsidRPr="005B5C10">
        <w:rPr>
          <w:rFonts w:eastAsiaTheme="minorEastAsia"/>
          <w:color w:val="000000" w:themeColor="text1"/>
          <w:szCs w:val="21"/>
        </w:rPr>
        <w:t>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p w14:paraId="42B73C5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6.4.4.2</w:t>
      </w:r>
      <w:r w:rsidRPr="005B5C10">
        <w:rPr>
          <w:rFonts w:eastAsiaTheme="minorEastAsia"/>
          <w:b/>
          <w:bCs/>
          <w:color w:val="000000" w:themeColor="text1"/>
          <w:kern w:val="0"/>
          <w:szCs w:val="21"/>
        </w:rPr>
        <w:t>记账本位币</w:t>
      </w:r>
    </w:p>
    <w:p w14:paraId="0A93999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本基金的记账本位币为人民币。</w:t>
      </w:r>
    </w:p>
    <w:p w14:paraId="5B7845F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6.4.4.3</w:t>
      </w:r>
      <w:r w:rsidRPr="005B5C10">
        <w:rPr>
          <w:rFonts w:eastAsiaTheme="minorEastAsia"/>
          <w:b/>
          <w:bCs/>
          <w:color w:val="000000" w:themeColor="text1"/>
          <w:kern w:val="0"/>
          <w:szCs w:val="21"/>
        </w:rPr>
        <w:t>金融资产和金融负债的分类</w:t>
      </w:r>
    </w:p>
    <w:p w14:paraId="302013B5"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59A0C278"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w:t>
      </w:r>
    </w:p>
    <w:p w14:paraId="07516CE2"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9CAD42B"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债务工具</w:t>
      </w:r>
    </w:p>
    <w:p w14:paraId="553A6D0E"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本基金持有的债务工具是指从发行方角度分析符合金融负债定义的工具，分别采用以下两种方式进行计量：</w:t>
      </w:r>
    </w:p>
    <w:p w14:paraId="3D76A075"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0AF67156"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2B66B900"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1ED3F6CA"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4AF694A"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w:t>
      </w:r>
    </w:p>
    <w:p w14:paraId="186727C8"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权益工具是指从发行方角度分析符合权益定义的工具。本基金将对其没有控制、共同控制和重大影响的权益工具</w:t>
      </w:r>
      <w:r>
        <w:rPr>
          <w:rFonts w:eastAsiaTheme="minorEastAsia"/>
          <w:color w:val="000000" w:themeColor="text1"/>
          <w:szCs w:val="21"/>
        </w:rPr>
        <w:t>(</w:t>
      </w:r>
      <w:r>
        <w:rPr>
          <w:rFonts w:eastAsiaTheme="minorEastAsia"/>
          <w:color w:val="000000" w:themeColor="text1"/>
          <w:szCs w:val="21"/>
        </w:rPr>
        <w:t>主要为股票投资</w:t>
      </w:r>
      <w:r>
        <w:rPr>
          <w:rFonts w:eastAsiaTheme="minorEastAsia"/>
          <w:color w:val="000000" w:themeColor="text1"/>
          <w:szCs w:val="21"/>
        </w:rPr>
        <w:t>)</w:t>
      </w:r>
      <w:r>
        <w:rPr>
          <w:rFonts w:eastAsiaTheme="minorEastAsia"/>
          <w:color w:val="000000" w:themeColor="text1"/>
          <w:szCs w:val="21"/>
        </w:rPr>
        <w:t>按照公允价值计量且其变动计入当期损益，在资产负债表中列示为交易性金融资产。</w:t>
      </w:r>
    </w:p>
    <w:p w14:paraId="486DECB6"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w:t>
      </w:r>
    </w:p>
    <w:p w14:paraId="3C1EDFC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77BB11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6.4.4.4</w:t>
      </w:r>
      <w:r w:rsidRPr="005B5C10">
        <w:rPr>
          <w:rFonts w:eastAsiaTheme="minorEastAsia"/>
          <w:b/>
          <w:bCs/>
          <w:color w:val="000000" w:themeColor="text1"/>
          <w:kern w:val="0"/>
          <w:szCs w:val="21"/>
        </w:rPr>
        <w:t>金融资产和金融负债的初始确认、后续计量和终止确认</w:t>
      </w:r>
    </w:p>
    <w:p w14:paraId="2F4539AA"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0DC1E9BB"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14:paraId="63305C89"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14:paraId="515AD70C"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w:t>
      </w:r>
      <w:r>
        <w:rPr>
          <w:rFonts w:eastAsiaTheme="minorEastAsia"/>
          <w:color w:val="000000" w:themeColor="text1"/>
          <w:szCs w:val="21"/>
        </w:rPr>
        <w:lastRenderedPageBreak/>
        <w:t>生违约的风险为权重，计算合同应收的现金流量与预期能收到的现金流量之间差额的现值的概率加权金额，确认预期信用损失。</w:t>
      </w:r>
    </w:p>
    <w:p w14:paraId="24F8DB0D"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9F84694"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44B89932"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78D9EFB3"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5BCD8C61"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778F43DF"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4E2BABA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7C6550BA"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6.4.4.5</w:t>
      </w:r>
      <w:r w:rsidRPr="005B5C10">
        <w:rPr>
          <w:rFonts w:eastAsiaTheme="minorEastAsia"/>
          <w:b/>
          <w:bCs/>
          <w:color w:val="000000" w:themeColor="text1"/>
          <w:kern w:val="0"/>
          <w:szCs w:val="21"/>
        </w:rPr>
        <w:t>金融资产和金融负债的估值原则</w:t>
      </w:r>
    </w:p>
    <w:p w14:paraId="55D6E3B5"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14:paraId="2FEA8593"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31324AE"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072FD9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如经济环境发生重大变化或证券发行人发生影响金融工具价格的重大事件，应对估值进行调整并确定公允价值。</w:t>
      </w:r>
    </w:p>
    <w:p w14:paraId="7677E75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6.4.4.6</w:t>
      </w:r>
      <w:r w:rsidRPr="005B5C10">
        <w:rPr>
          <w:rFonts w:eastAsiaTheme="minorEastAsia"/>
          <w:b/>
          <w:bCs/>
          <w:color w:val="000000" w:themeColor="text1"/>
          <w:kern w:val="0"/>
          <w:szCs w:val="21"/>
        </w:rPr>
        <w:t>金融资产和金融负债的抵销</w:t>
      </w:r>
    </w:p>
    <w:p w14:paraId="70F2F21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本基金持有的资产和承担的负债基本为金融资产和金融负债。当本基金</w:t>
      </w:r>
      <w:r w:rsidRPr="005B5C10">
        <w:rPr>
          <w:rFonts w:eastAsiaTheme="minorEastAsia"/>
          <w:color w:val="000000" w:themeColor="text1"/>
          <w:szCs w:val="21"/>
        </w:rPr>
        <w:t xml:space="preserve">1) </w:t>
      </w:r>
      <w:r w:rsidRPr="005B5C10">
        <w:rPr>
          <w:rFonts w:eastAsiaTheme="minorEastAsia"/>
          <w:color w:val="000000" w:themeColor="text1"/>
          <w:szCs w:val="21"/>
        </w:rPr>
        <w:t>具有抵销已确认金额的法定权利且该种法定权利现在是可执行的；且</w:t>
      </w:r>
      <w:r w:rsidRPr="005B5C10">
        <w:rPr>
          <w:rFonts w:eastAsiaTheme="minorEastAsia"/>
          <w:color w:val="000000" w:themeColor="text1"/>
          <w:szCs w:val="21"/>
        </w:rPr>
        <w:t xml:space="preserve">2) </w:t>
      </w:r>
      <w:r w:rsidRPr="005B5C10">
        <w:rPr>
          <w:rFonts w:eastAsiaTheme="minorEastAsia"/>
          <w:color w:val="000000" w:themeColor="text1"/>
          <w:szCs w:val="21"/>
        </w:rPr>
        <w:t>交易双方准备按净额结算时，金融资产与金融负债按抵销后的净额在资产负债表中列示。</w:t>
      </w:r>
    </w:p>
    <w:p w14:paraId="333EFF9A"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6.4.4.7</w:t>
      </w:r>
      <w:r w:rsidRPr="005B5C10">
        <w:rPr>
          <w:rFonts w:eastAsiaTheme="minorEastAsia"/>
          <w:b/>
          <w:bCs/>
          <w:color w:val="000000" w:themeColor="text1"/>
          <w:kern w:val="0"/>
          <w:szCs w:val="21"/>
        </w:rPr>
        <w:t>实收基金</w:t>
      </w:r>
    </w:p>
    <w:p w14:paraId="12E09249"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w:t>
      </w:r>
    </w:p>
    <w:p w14:paraId="4C58BE1B"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0381E582"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294E5B95"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本基金没有同时具备下列特征的其他金融工具或合同：</w:t>
      </w:r>
      <w:r>
        <w:rPr>
          <w:rFonts w:eastAsiaTheme="minorEastAsia"/>
          <w:color w:val="000000" w:themeColor="text1"/>
          <w:szCs w:val="21"/>
        </w:rPr>
        <w:t xml:space="preserve">(1) </w:t>
      </w:r>
      <w:r>
        <w:rPr>
          <w:rFonts w:eastAsiaTheme="minorEastAsia"/>
          <w:color w:val="000000" w:themeColor="text1"/>
          <w:szCs w:val="21"/>
        </w:rPr>
        <w:t>现金流量总额实质上基于基金的损益、已确认净资产的变动、己确认和未确认净资产的公允价值变动</w:t>
      </w:r>
      <w:r>
        <w:rPr>
          <w:rFonts w:eastAsiaTheme="minorEastAsia"/>
          <w:color w:val="000000" w:themeColor="text1"/>
          <w:szCs w:val="21"/>
        </w:rPr>
        <w:t>(</w:t>
      </w:r>
      <w:r>
        <w:rPr>
          <w:rFonts w:eastAsiaTheme="minorEastAsia"/>
          <w:color w:val="000000" w:themeColor="text1"/>
          <w:szCs w:val="21"/>
        </w:rPr>
        <w:t>不包括该基金或合同的任何影响</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(2) </w:t>
      </w:r>
      <w:r>
        <w:rPr>
          <w:rFonts w:eastAsiaTheme="minorEastAsia"/>
          <w:color w:val="000000" w:themeColor="text1"/>
          <w:szCs w:val="21"/>
        </w:rPr>
        <w:t>实质上限制或固定了上述工具持有方所获得的剩余回报。</w:t>
      </w:r>
    </w:p>
    <w:p w14:paraId="3E1C352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本基金将实收基金分类为权益工具，列报于净资产。</w:t>
      </w:r>
    </w:p>
    <w:p w14:paraId="5B30D53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6.4.4.8</w:t>
      </w:r>
      <w:r w:rsidRPr="005B5C10">
        <w:rPr>
          <w:rFonts w:eastAsiaTheme="minorEastAsia"/>
          <w:b/>
          <w:bCs/>
          <w:color w:val="000000" w:themeColor="text1"/>
          <w:kern w:val="0"/>
          <w:szCs w:val="21"/>
        </w:rPr>
        <w:t>损益平准金</w:t>
      </w:r>
    </w:p>
    <w:p w14:paraId="7B707EF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5B5C10">
        <w:rPr>
          <w:rFonts w:eastAsiaTheme="minorEastAsia"/>
          <w:color w:val="000000" w:themeColor="text1"/>
          <w:szCs w:val="21"/>
        </w:rPr>
        <w:t>/(</w:t>
      </w:r>
      <w:r w:rsidRPr="005B5C10">
        <w:rPr>
          <w:rFonts w:eastAsiaTheme="minorEastAsia"/>
          <w:color w:val="000000" w:themeColor="text1"/>
          <w:szCs w:val="21"/>
        </w:rPr>
        <w:t>累计亏损</w:t>
      </w:r>
      <w:r w:rsidRPr="005B5C10">
        <w:rPr>
          <w:rFonts w:eastAsiaTheme="minorEastAsia"/>
          <w:color w:val="000000" w:themeColor="text1"/>
          <w:szCs w:val="21"/>
        </w:rPr>
        <w:t>)</w:t>
      </w:r>
      <w:r w:rsidRPr="005B5C10">
        <w:rPr>
          <w:rFonts w:eastAsiaTheme="minorEastAsia"/>
          <w:color w:val="000000" w:themeColor="text1"/>
          <w:szCs w:val="21"/>
        </w:rPr>
        <w:t>。</w:t>
      </w:r>
    </w:p>
    <w:p w14:paraId="25C3975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6.4.4.9</w:t>
      </w:r>
      <w:r w:rsidRPr="005B5C10">
        <w:rPr>
          <w:rFonts w:eastAsiaTheme="minorEastAsia"/>
          <w:b/>
          <w:bCs/>
          <w:color w:val="000000" w:themeColor="text1"/>
          <w:kern w:val="0"/>
          <w:szCs w:val="21"/>
        </w:rPr>
        <w:t>收入</w:t>
      </w:r>
      <w:r w:rsidRPr="005B5C10">
        <w:rPr>
          <w:rFonts w:eastAsiaTheme="minorEastAsia"/>
          <w:b/>
          <w:bCs/>
          <w:color w:val="000000" w:themeColor="text1"/>
          <w:kern w:val="0"/>
          <w:szCs w:val="21"/>
        </w:rPr>
        <w:t>/(</w:t>
      </w:r>
      <w:r w:rsidRPr="005B5C10">
        <w:rPr>
          <w:rFonts w:eastAsiaTheme="minorEastAsia"/>
          <w:b/>
          <w:bCs/>
          <w:color w:val="000000" w:themeColor="text1"/>
          <w:kern w:val="0"/>
          <w:szCs w:val="21"/>
        </w:rPr>
        <w:t>损失</w:t>
      </w:r>
      <w:r w:rsidRPr="005B5C10">
        <w:rPr>
          <w:rFonts w:eastAsiaTheme="minorEastAsia"/>
          <w:b/>
          <w:bCs/>
          <w:color w:val="000000" w:themeColor="text1"/>
          <w:kern w:val="0"/>
          <w:szCs w:val="21"/>
        </w:rPr>
        <w:t>)</w:t>
      </w:r>
      <w:r w:rsidRPr="005B5C10">
        <w:rPr>
          <w:rFonts w:eastAsiaTheme="minorEastAsia"/>
          <w:b/>
          <w:bCs/>
          <w:color w:val="000000" w:themeColor="text1"/>
          <w:kern w:val="0"/>
          <w:szCs w:val="21"/>
        </w:rPr>
        <w:t>的确认和计量</w:t>
      </w:r>
    </w:p>
    <w:p w14:paraId="5B925ECA"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14:paraId="194B5855"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A886C6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应收款项在持有期间确认的利息收入按实际利率法计算，实际利率法与直线法差异较小的则按直线法计算。</w:t>
      </w:r>
    </w:p>
    <w:p w14:paraId="5EB375B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6.4.4.10</w:t>
      </w:r>
      <w:r w:rsidRPr="005B5C10">
        <w:rPr>
          <w:rFonts w:eastAsiaTheme="minorEastAsia"/>
          <w:b/>
          <w:bCs/>
          <w:color w:val="000000" w:themeColor="text1"/>
          <w:kern w:val="0"/>
          <w:szCs w:val="21"/>
        </w:rPr>
        <w:t>费用的确认和计量</w:t>
      </w:r>
    </w:p>
    <w:p w14:paraId="25B9016C"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本基金的管理人报酬和托管费在费用涵盖期间按基金合同约定的费率和计算方法确认。</w:t>
      </w:r>
    </w:p>
    <w:p w14:paraId="4578485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以摊余成本计量的金融负债在持有期间确认的利息支出按实际利率法计算，实际利率法与直线法差异较小的则按直线法计算。</w:t>
      </w:r>
    </w:p>
    <w:p w14:paraId="327B8BE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6.4.4.11</w:t>
      </w:r>
      <w:r w:rsidRPr="005B5C10">
        <w:rPr>
          <w:rFonts w:eastAsiaTheme="minorEastAsia"/>
          <w:b/>
          <w:bCs/>
          <w:color w:val="000000" w:themeColor="text1"/>
          <w:kern w:val="0"/>
          <w:szCs w:val="21"/>
        </w:rPr>
        <w:t>基金的收益分配政策</w:t>
      </w:r>
    </w:p>
    <w:p w14:paraId="48B38233"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每一基金份额享有同等分配权。本基金收益以现金形式分配。当基金超额收益率大于</w:t>
      </w:r>
      <w:r>
        <w:rPr>
          <w:rFonts w:eastAsiaTheme="minorEastAsia"/>
          <w:color w:val="000000" w:themeColor="text1"/>
          <w:szCs w:val="21"/>
        </w:rPr>
        <w:t>0</w:t>
      </w:r>
      <w:r>
        <w:rPr>
          <w:rFonts w:eastAsiaTheme="minorEastAsia"/>
          <w:color w:val="000000" w:themeColor="text1"/>
          <w:szCs w:val="21"/>
        </w:rPr>
        <w:t>时，可进行收益分配，收益分配比例不低于超额收益率的</w:t>
      </w:r>
      <w:r>
        <w:rPr>
          <w:rFonts w:eastAsiaTheme="minorEastAsia"/>
          <w:color w:val="000000" w:themeColor="text1"/>
          <w:szCs w:val="21"/>
        </w:rPr>
        <w:t>60%</w:t>
      </w:r>
      <w:r>
        <w:rPr>
          <w:rFonts w:eastAsiaTheme="minorEastAsia"/>
          <w:color w:val="000000" w:themeColor="text1"/>
          <w:szCs w:val="21"/>
        </w:rPr>
        <w:t>；本基金以使收益分配后基金份额净值增长率尽可能贴近标的指数同期增长率为原则进行收益分配。收益分配不须以弥补浮动亏损为前提，收益分配后有可能使除息后的基金份额净值低于面值；本基金每季度至少进行一次收益分配。</w:t>
      </w:r>
    </w:p>
    <w:p w14:paraId="2996B17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经宣告的拟分配基金收益于分红除权日从净资产转出。</w:t>
      </w:r>
    </w:p>
    <w:p w14:paraId="15234BB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6.4.4.12</w:t>
      </w:r>
      <w:r w:rsidRPr="005B5C10">
        <w:rPr>
          <w:rFonts w:eastAsiaTheme="minorEastAsia"/>
          <w:b/>
          <w:bCs/>
          <w:color w:val="000000" w:themeColor="text1"/>
          <w:kern w:val="0"/>
          <w:szCs w:val="21"/>
        </w:rPr>
        <w:t>分部报告</w:t>
      </w:r>
    </w:p>
    <w:p w14:paraId="061CA6BE"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143572C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本基金目前以一个单一的经营分部运作，不需要披露分部信息。</w:t>
      </w:r>
    </w:p>
    <w:p w14:paraId="61813F7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6.4.4.13</w:t>
      </w:r>
      <w:r w:rsidRPr="005B5C10">
        <w:rPr>
          <w:rFonts w:eastAsiaTheme="minorEastAsia"/>
          <w:b/>
          <w:bCs/>
          <w:color w:val="000000" w:themeColor="text1"/>
          <w:kern w:val="0"/>
          <w:szCs w:val="21"/>
        </w:rPr>
        <w:t>其他重要的会计政策和会计估计</w:t>
      </w:r>
    </w:p>
    <w:p w14:paraId="366DA0A3"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14:paraId="26B85B38"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对于证券交易所上市的非标的指数成份股票和债券，若出现重大事项停牌或交易不活跃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14:paraId="09902A32"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14:paraId="7AAF722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对于在证券交易所上市或挂牌转让的固定收益品种</w:t>
      </w:r>
      <w:r w:rsidRPr="005B5C10">
        <w:rPr>
          <w:rFonts w:eastAsiaTheme="minorEastAsia"/>
          <w:color w:val="000000" w:themeColor="text1"/>
          <w:szCs w:val="21"/>
        </w:rPr>
        <w:t>(</w:t>
      </w:r>
      <w:r w:rsidRPr="005B5C10">
        <w:rPr>
          <w:rFonts w:eastAsiaTheme="minorEastAsia"/>
          <w:color w:val="000000" w:themeColor="text1"/>
          <w:szCs w:val="21"/>
        </w:rPr>
        <w:t>可转换债券和可交换债券除外</w:t>
      </w:r>
      <w:r w:rsidRPr="005B5C10">
        <w:rPr>
          <w:rFonts w:eastAsiaTheme="minorEastAsia"/>
          <w:color w:val="000000" w:themeColor="text1"/>
          <w:szCs w:val="21"/>
        </w:rPr>
        <w:t>)</w:t>
      </w:r>
      <w:r w:rsidRPr="005B5C10">
        <w:rPr>
          <w:rFonts w:eastAsiaTheme="minorEastAsia"/>
          <w:color w:val="000000" w:themeColor="text1"/>
          <w:szCs w:val="21"/>
        </w:rPr>
        <w:t>及在银行间同业市场交易的固定收益品种，根据中国证监会公告</w:t>
      </w:r>
      <w:r w:rsidRPr="005B5C10">
        <w:rPr>
          <w:rFonts w:eastAsiaTheme="minorEastAsia"/>
          <w:color w:val="000000" w:themeColor="text1"/>
          <w:szCs w:val="21"/>
        </w:rPr>
        <w:t>[2017]13</w:t>
      </w:r>
      <w:r w:rsidRPr="005B5C10">
        <w:rPr>
          <w:rFonts w:eastAsiaTheme="minorEastAsia"/>
          <w:color w:val="000000" w:themeColor="text1"/>
          <w:szCs w:val="21"/>
        </w:rPr>
        <w:t>号《中国证监会关于证券投资基金估值业务的指导意见》及中国基金业协会中基协字</w:t>
      </w:r>
      <w:r w:rsidRPr="005B5C10">
        <w:rPr>
          <w:rFonts w:eastAsiaTheme="minorEastAsia"/>
          <w:color w:val="000000" w:themeColor="text1"/>
          <w:szCs w:val="21"/>
        </w:rPr>
        <w:t>[2022]566</w:t>
      </w:r>
      <w:r w:rsidRPr="005B5C10">
        <w:rPr>
          <w:rFonts w:eastAsiaTheme="minorEastAsia"/>
          <w:color w:val="000000" w:themeColor="text1"/>
          <w:szCs w:val="21"/>
        </w:rPr>
        <w:t>号《关于发布</w:t>
      </w:r>
      <w:r w:rsidRPr="005B5C10">
        <w:rPr>
          <w:rFonts w:eastAsiaTheme="minorEastAsia"/>
          <w:color w:val="000000" w:themeColor="text1"/>
          <w:szCs w:val="21"/>
        </w:rPr>
        <w:t>&lt;</w:t>
      </w:r>
      <w:r w:rsidRPr="005B5C10">
        <w:rPr>
          <w:rFonts w:eastAsiaTheme="minorEastAsia"/>
          <w:color w:val="000000" w:themeColor="text1"/>
          <w:szCs w:val="21"/>
        </w:rPr>
        <w:t>关于固定收益品种的估值处理标准</w:t>
      </w:r>
      <w:r w:rsidRPr="005B5C10">
        <w:rPr>
          <w:rFonts w:eastAsiaTheme="minorEastAsia"/>
          <w:color w:val="000000" w:themeColor="text1"/>
          <w:szCs w:val="21"/>
        </w:rPr>
        <w:t>&gt;</w:t>
      </w:r>
      <w:r w:rsidRPr="005B5C10">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5B5C10">
        <w:rPr>
          <w:rFonts w:eastAsiaTheme="minorEastAsia"/>
          <w:color w:val="000000" w:themeColor="text1"/>
          <w:szCs w:val="21"/>
        </w:rPr>
        <w:t>(</w:t>
      </w:r>
      <w:r w:rsidRPr="005B5C10">
        <w:rPr>
          <w:rFonts w:eastAsiaTheme="minorEastAsia"/>
          <w:color w:val="000000" w:themeColor="text1"/>
          <w:szCs w:val="21"/>
        </w:rPr>
        <w:t>可转换债券和可交换债券除外</w:t>
      </w:r>
      <w:r w:rsidRPr="005B5C10">
        <w:rPr>
          <w:rFonts w:eastAsiaTheme="minorEastAsia"/>
          <w:color w:val="000000" w:themeColor="text1"/>
          <w:szCs w:val="21"/>
        </w:rPr>
        <w:t>)</w:t>
      </w:r>
      <w:r w:rsidRPr="005B5C10">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37BAAED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0FD226FB"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0C2E197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本基金本报告期未发生会计政策变更。</w:t>
      </w:r>
    </w:p>
    <w:p w14:paraId="5F94B3F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66C9DA1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68C13EE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5897493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3EE06AE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42728C18"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3F753C93"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0FA1B4AA"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499C8864"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14:paraId="15294BBB"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w:t>
      </w:r>
      <w:r>
        <w:rPr>
          <w:rFonts w:eastAsiaTheme="minorEastAsia"/>
          <w:color w:val="000000" w:themeColor="text1"/>
          <w:szCs w:val="21"/>
        </w:rPr>
        <w:lastRenderedPageBreak/>
        <w:t>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6C4B11E2"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的税率缴纳股票交易印花税，买入股票不征收股票交易印花税。根据财政部、国家税务总局公告</w:t>
      </w:r>
      <w:r>
        <w:rPr>
          <w:rFonts w:eastAsiaTheme="minorEastAsia"/>
          <w:color w:val="000000" w:themeColor="text1"/>
          <w:szCs w:val="21"/>
        </w:rPr>
        <w:t>2023</w:t>
      </w:r>
      <w:r>
        <w:rPr>
          <w:rFonts w:eastAsiaTheme="minorEastAsia"/>
          <w:color w:val="000000" w:themeColor="text1"/>
          <w:szCs w:val="21"/>
        </w:rPr>
        <w:t>年第</w:t>
      </w:r>
      <w:r>
        <w:rPr>
          <w:rFonts w:eastAsiaTheme="minorEastAsia"/>
          <w:color w:val="000000" w:themeColor="text1"/>
          <w:szCs w:val="21"/>
        </w:rPr>
        <w:t>39</w:t>
      </w:r>
      <w:r>
        <w:rPr>
          <w:rFonts w:eastAsiaTheme="minorEastAsia"/>
          <w:color w:val="000000" w:themeColor="text1"/>
          <w:szCs w:val="21"/>
        </w:rPr>
        <w:t>号《关于减半征收证券交易印花税的公告》，自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日起，证券交易印花税实施减半征收。</w:t>
      </w:r>
    </w:p>
    <w:p w14:paraId="16F9F9D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本基金的城市维护建设税、教育费附加和地方教育附加等税费按照实际缴纳增值税额的适用比例计算缴纳。</w:t>
      </w:r>
    </w:p>
    <w:p w14:paraId="0EF2BF4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14:paraId="11A16256"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774638A8"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2FD54A08" w14:textId="77777777" w:rsidTr="0041646A">
        <w:trPr>
          <w:trHeight w:val="345"/>
        </w:trPr>
        <w:tc>
          <w:tcPr>
            <w:tcW w:w="3766" w:type="dxa"/>
            <w:tcMar>
              <w:top w:w="15" w:type="dxa"/>
              <w:left w:w="15" w:type="dxa"/>
              <w:bottom w:w="0" w:type="dxa"/>
              <w:right w:w="15" w:type="dxa"/>
            </w:tcMar>
            <w:vAlign w:val="center"/>
          </w:tcPr>
          <w:p w14:paraId="5BF886CE"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8587DC0"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5DD24B0"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34388E59" w14:textId="77777777" w:rsidTr="0041646A">
        <w:trPr>
          <w:trHeight w:val="315"/>
        </w:trPr>
        <w:tc>
          <w:tcPr>
            <w:tcW w:w="3766" w:type="dxa"/>
            <w:tcMar>
              <w:top w:w="15" w:type="dxa"/>
              <w:left w:w="15" w:type="dxa"/>
              <w:bottom w:w="0" w:type="dxa"/>
              <w:right w:w="15" w:type="dxa"/>
            </w:tcMar>
          </w:tcPr>
          <w:p w14:paraId="2485E36F"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3F72DA96"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22,266,549.45</w:t>
            </w:r>
          </w:p>
        </w:tc>
      </w:tr>
      <w:tr w:rsidR="00575AD5" w:rsidRPr="00B079CA" w14:paraId="192EC8F6" w14:textId="77777777" w:rsidTr="0041646A">
        <w:trPr>
          <w:trHeight w:val="315"/>
        </w:trPr>
        <w:tc>
          <w:tcPr>
            <w:tcW w:w="3766" w:type="dxa"/>
            <w:tcMar>
              <w:top w:w="15" w:type="dxa"/>
              <w:left w:w="15" w:type="dxa"/>
              <w:bottom w:w="0" w:type="dxa"/>
              <w:right w:w="15" w:type="dxa"/>
            </w:tcMar>
          </w:tcPr>
          <w:p w14:paraId="78B9CEB6"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B3C08EB"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22,257,607.81</w:t>
            </w:r>
          </w:p>
        </w:tc>
      </w:tr>
      <w:tr w:rsidR="00575AD5" w:rsidRPr="00B079CA" w14:paraId="2A528713" w14:textId="77777777" w:rsidTr="0041646A">
        <w:trPr>
          <w:trHeight w:val="315"/>
        </w:trPr>
        <w:tc>
          <w:tcPr>
            <w:tcW w:w="3766" w:type="dxa"/>
            <w:tcMar>
              <w:top w:w="15" w:type="dxa"/>
              <w:left w:w="15" w:type="dxa"/>
              <w:bottom w:w="0" w:type="dxa"/>
              <w:right w:w="15" w:type="dxa"/>
            </w:tcMar>
          </w:tcPr>
          <w:p w14:paraId="32E03193"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DDAB4AF"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8,941.64</w:t>
            </w:r>
          </w:p>
        </w:tc>
      </w:tr>
      <w:tr w:rsidR="00575AD5" w:rsidRPr="00B079CA" w14:paraId="2CBFDB0D" w14:textId="77777777" w:rsidTr="0041646A">
        <w:trPr>
          <w:trHeight w:val="315"/>
        </w:trPr>
        <w:tc>
          <w:tcPr>
            <w:tcW w:w="3766" w:type="dxa"/>
            <w:tcMar>
              <w:top w:w="15" w:type="dxa"/>
              <w:left w:w="15" w:type="dxa"/>
              <w:bottom w:w="0" w:type="dxa"/>
              <w:right w:w="15" w:type="dxa"/>
            </w:tcMar>
          </w:tcPr>
          <w:p w14:paraId="3B14B427"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24500440"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4CE9B1E1" w14:textId="77777777" w:rsidTr="0041646A">
        <w:trPr>
          <w:trHeight w:val="315"/>
        </w:trPr>
        <w:tc>
          <w:tcPr>
            <w:tcW w:w="3766" w:type="dxa"/>
            <w:tcMar>
              <w:top w:w="15" w:type="dxa"/>
              <w:left w:w="15" w:type="dxa"/>
              <w:bottom w:w="0" w:type="dxa"/>
              <w:right w:w="15" w:type="dxa"/>
            </w:tcMar>
          </w:tcPr>
          <w:p w14:paraId="5743465B"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AEEF995"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0C982CB" w14:textId="77777777" w:rsidTr="0041646A">
        <w:trPr>
          <w:trHeight w:val="315"/>
        </w:trPr>
        <w:tc>
          <w:tcPr>
            <w:tcW w:w="3766" w:type="dxa"/>
            <w:tcMar>
              <w:top w:w="15" w:type="dxa"/>
              <w:left w:w="15" w:type="dxa"/>
              <w:bottom w:w="0" w:type="dxa"/>
              <w:right w:w="15" w:type="dxa"/>
            </w:tcMar>
          </w:tcPr>
          <w:p w14:paraId="3C59DC08"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E5AE9D5"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7B06D133" w14:textId="77777777" w:rsidTr="0041646A">
        <w:trPr>
          <w:trHeight w:val="315"/>
        </w:trPr>
        <w:tc>
          <w:tcPr>
            <w:tcW w:w="3766" w:type="dxa"/>
            <w:tcMar>
              <w:top w:w="15" w:type="dxa"/>
              <w:left w:w="15" w:type="dxa"/>
              <w:bottom w:w="0" w:type="dxa"/>
              <w:right w:w="15" w:type="dxa"/>
            </w:tcMar>
          </w:tcPr>
          <w:p w14:paraId="2DAB8D99"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2963F6FB"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477CFA3F" w14:textId="77777777" w:rsidTr="0041646A">
        <w:trPr>
          <w:trHeight w:val="315"/>
        </w:trPr>
        <w:tc>
          <w:tcPr>
            <w:tcW w:w="3766" w:type="dxa"/>
            <w:tcMar>
              <w:top w:w="15" w:type="dxa"/>
              <w:left w:w="15" w:type="dxa"/>
              <w:bottom w:w="0" w:type="dxa"/>
              <w:right w:w="15" w:type="dxa"/>
            </w:tcMar>
          </w:tcPr>
          <w:p w14:paraId="4F947F72"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EEA243D"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322F4553" w14:textId="77777777" w:rsidTr="0041646A">
        <w:trPr>
          <w:trHeight w:val="315"/>
        </w:trPr>
        <w:tc>
          <w:tcPr>
            <w:tcW w:w="3766" w:type="dxa"/>
            <w:tcMar>
              <w:top w:w="15" w:type="dxa"/>
              <w:left w:w="15" w:type="dxa"/>
              <w:bottom w:w="0" w:type="dxa"/>
              <w:right w:w="15" w:type="dxa"/>
            </w:tcMar>
          </w:tcPr>
          <w:p w14:paraId="209924AC"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E208F89"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36F7D949" w14:textId="77777777" w:rsidTr="0041646A">
        <w:trPr>
          <w:trHeight w:val="315"/>
        </w:trPr>
        <w:tc>
          <w:tcPr>
            <w:tcW w:w="3766" w:type="dxa"/>
            <w:tcMar>
              <w:top w:w="15" w:type="dxa"/>
              <w:left w:w="15" w:type="dxa"/>
              <w:bottom w:w="0" w:type="dxa"/>
              <w:right w:w="15" w:type="dxa"/>
            </w:tcMar>
          </w:tcPr>
          <w:p w14:paraId="5A8350BA"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7ABCC5A9"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22,266,549.45</w:t>
            </w:r>
          </w:p>
        </w:tc>
      </w:tr>
    </w:tbl>
    <w:p w14:paraId="5D5786C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01DA8884"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0D76CC2A" w14:textId="77777777" w:rsidTr="003F0477">
        <w:trPr>
          <w:trHeight w:val="255"/>
          <w:jc w:val="center"/>
        </w:trPr>
        <w:tc>
          <w:tcPr>
            <w:tcW w:w="1878" w:type="dxa"/>
            <w:gridSpan w:val="2"/>
            <w:vMerge w:val="restart"/>
            <w:vAlign w:val="center"/>
          </w:tcPr>
          <w:p w14:paraId="37B3EBF9"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0C7075E5"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516792C7"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01E51EFB" w14:textId="77777777" w:rsidTr="003F0477">
        <w:trPr>
          <w:trHeight w:val="270"/>
          <w:jc w:val="center"/>
        </w:trPr>
        <w:tc>
          <w:tcPr>
            <w:tcW w:w="1878" w:type="dxa"/>
            <w:gridSpan w:val="2"/>
            <w:vMerge/>
            <w:vAlign w:val="center"/>
          </w:tcPr>
          <w:p w14:paraId="21832201" w14:textId="77777777" w:rsidR="007C3B6A" w:rsidRPr="005B5C10" w:rsidRDefault="007C3B6A" w:rsidP="003F0477">
            <w:pPr>
              <w:widowControl/>
              <w:jc w:val="left"/>
              <w:rPr>
                <w:color w:val="000000" w:themeColor="text1"/>
                <w:kern w:val="0"/>
                <w:szCs w:val="21"/>
              </w:rPr>
            </w:pPr>
          </w:p>
        </w:tc>
        <w:tc>
          <w:tcPr>
            <w:tcW w:w="1701" w:type="dxa"/>
            <w:vAlign w:val="center"/>
          </w:tcPr>
          <w:p w14:paraId="3EBC436D"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577375E0"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037E04F2"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149060FA"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72348C6F" w14:textId="77777777" w:rsidTr="003F0477">
        <w:trPr>
          <w:trHeight w:val="270"/>
          <w:jc w:val="center"/>
        </w:trPr>
        <w:tc>
          <w:tcPr>
            <w:tcW w:w="1878" w:type="dxa"/>
            <w:gridSpan w:val="2"/>
            <w:vAlign w:val="center"/>
          </w:tcPr>
          <w:p w14:paraId="4DE23396"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79E1E85E"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4,192,941,792.58</w:t>
            </w:r>
          </w:p>
        </w:tc>
        <w:tc>
          <w:tcPr>
            <w:tcW w:w="1701" w:type="dxa"/>
          </w:tcPr>
          <w:p w14:paraId="6A9C5E0C"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0BD0F4F7"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4,058,114,902.97</w:t>
            </w:r>
          </w:p>
        </w:tc>
        <w:tc>
          <w:tcPr>
            <w:tcW w:w="2159" w:type="dxa"/>
            <w:vAlign w:val="center"/>
          </w:tcPr>
          <w:p w14:paraId="6A524BD8"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-134,826,889.61</w:t>
            </w:r>
          </w:p>
        </w:tc>
      </w:tr>
      <w:tr w:rsidR="005B5C10" w:rsidRPr="005B5C10" w14:paraId="78C98A84" w14:textId="77777777" w:rsidTr="003F0477">
        <w:trPr>
          <w:trHeight w:val="270"/>
          <w:jc w:val="center"/>
        </w:trPr>
        <w:tc>
          <w:tcPr>
            <w:tcW w:w="1878" w:type="dxa"/>
            <w:gridSpan w:val="2"/>
            <w:vAlign w:val="center"/>
          </w:tcPr>
          <w:p w14:paraId="64FC7EE6"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459D321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A96A15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3FB7BD4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06E420C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D99FEB6" w14:textId="77777777" w:rsidTr="003F0477">
        <w:trPr>
          <w:trHeight w:val="270"/>
          <w:jc w:val="center"/>
        </w:trPr>
        <w:tc>
          <w:tcPr>
            <w:tcW w:w="939" w:type="dxa"/>
            <w:vMerge w:val="restart"/>
            <w:vAlign w:val="center"/>
          </w:tcPr>
          <w:p w14:paraId="66D3D433"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6780983E"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4B5D7C0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5C6D16C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600EB2A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2EE8373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16034C8" w14:textId="77777777" w:rsidTr="003F0477">
        <w:trPr>
          <w:trHeight w:val="270"/>
          <w:jc w:val="center"/>
        </w:trPr>
        <w:tc>
          <w:tcPr>
            <w:tcW w:w="939" w:type="dxa"/>
            <w:vMerge/>
            <w:vAlign w:val="center"/>
          </w:tcPr>
          <w:p w14:paraId="37CD5087"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5A971EA9"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72802E8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A85076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1C79835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7CB0455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1C6479E" w14:textId="77777777" w:rsidTr="003F0477">
        <w:trPr>
          <w:trHeight w:val="270"/>
          <w:jc w:val="center"/>
        </w:trPr>
        <w:tc>
          <w:tcPr>
            <w:tcW w:w="939" w:type="dxa"/>
            <w:vMerge/>
            <w:vAlign w:val="center"/>
          </w:tcPr>
          <w:p w14:paraId="32D595FA"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46E76FF0"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37BE150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23A0C1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57EE473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6B2FBF2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43437063" w14:textId="77777777" w:rsidTr="003F0477">
        <w:trPr>
          <w:trHeight w:val="270"/>
          <w:jc w:val="center"/>
        </w:trPr>
        <w:tc>
          <w:tcPr>
            <w:tcW w:w="1878" w:type="dxa"/>
            <w:gridSpan w:val="2"/>
            <w:vAlign w:val="center"/>
          </w:tcPr>
          <w:p w14:paraId="4EB62E45"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3E19FDE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062E9C4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52D1D7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6ED02C6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70917AC3" w14:textId="77777777" w:rsidTr="003F0477">
        <w:trPr>
          <w:trHeight w:val="270"/>
          <w:jc w:val="center"/>
        </w:trPr>
        <w:tc>
          <w:tcPr>
            <w:tcW w:w="1878" w:type="dxa"/>
            <w:gridSpan w:val="2"/>
            <w:vAlign w:val="center"/>
          </w:tcPr>
          <w:p w14:paraId="0D3B5637"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3867441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6CAAE99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73D0F0A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31ADB8A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5FBBC46" w14:textId="77777777" w:rsidTr="003F0477">
        <w:trPr>
          <w:trHeight w:val="270"/>
          <w:jc w:val="center"/>
        </w:trPr>
        <w:tc>
          <w:tcPr>
            <w:tcW w:w="1878" w:type="dxa"/>
            <w:gridSpan w:val="2"/>
            <w:vAlign w:val="center"/>
          </w:tcPr>
          <w:p w14:paraId="181F8F77"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0DCF8F3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6EB4FEC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309FDA9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7F9082E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AD7E998" w14:textId="77777777" w:rsidTr="003F0477">
        <w:trPr>
          <w:trHeight w:val="270"/>
          <w:jc w:val="center"/>
        </w:trPr>
        <w:tc>
          <w:tcPr>
            <w:tcW w:w="1878" w:type="dxa"/>
            <w:gridSpan w:val="2"/>
            <w:vAlign w:val="center"/>
          </w:tcPr>
          <w:p w14:paraId="0572C524"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1F01A54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4,192,941,792.58</w:t>
            </w:r>
          </w:p>
        </w:tc>
        <w:tc>
          <w:tcPr>
            <w:tcW w:w="1701" w:type="dxa"/>
          </w:tcPr>
          <w:p w14:paraId="1D2EA5A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2194EF9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4,058,114,902.97</w:t>
            </w:r>
          </w:p>
        </w:tc>
        <w:tc>
          <w:tcPr>
            <w:tcW w:w="2159" w:type="dxa"/>
            <w:vAlign w:val="bottom"/>
          </w:tcPr>
          <w:p w14:paraId="69B89FD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-134,826,889.61</w:t>
            </w:r>
          </w:p>
        </w:tc>
      </w:tr>
    </w:tbl>
    <w:p w14:paraId="78294FC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注：股票投资的估值增值和股票投资的公允价值均包含可退替代款估值增值。</w:t>
      </w:r>
    </w:p>
    <w:p w14:paraId="63E72E62"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36EB476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7B1E5603"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55D6A20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2611F66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1A259DF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3028CA9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27F0EADC"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28C31AC3" w14:textId="77777777" w:rsidTr="00443EF8">
        <w:trPr>
          <w:trHeight w:val="330"/>
        </w:trPr>
        <w:tc>
          <w:tcPr>
            <w:tcW w:w="3725" w:type="dxa"/>
            <w:vAlign w:val="center"/>
          </w:tcPr>
          <w:p w14:paraId="606EB1E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11AB6BF8"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7859D16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A5FE079" w14:textId="77777777" w:rsidTr="00443EF8">
        <w:trPr>
          <w:trHeight w:val="325"/>
        </w:trPr>
        <w:tc>
          <w:tcPr>
            <w:tcW w:w="3725" w:type="dxa"/>
            <w:vAlign w:val="center"/>
          </w:tcPr>
          <w:p w14:paraId="5FE6631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247512D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8837C02" w14:textId="77777777" w:rsidTr="00443EF8">
        <w:trPr>
          <w:trHeight w:val="325"/>
        </w:trPr>
        <w:tc>
          <w:tcPr>
            <w:tcW w:w="3725" w:type="dxa"/>
            <w:vAlign w:val="center"/>
          </w:tcPr>
          <w:p w14:paraId="0B33682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4E2FBD7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DE2E06D" w14:textId="77777777" w:rsidTr="00443EF8">
        <w:trPr>
          <w:trHeight w:val="325"/>
        </w:trPr>
        <w:tc>
          <w:tcPr>
            <w:tcW w:w="3725" w:type="dxa"/>
            <w:vAlign w:val="center"/>
          </w:tcPr>
          <w:p w14:paraId="0739180B"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345C2421"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097BC5D" w14:textId="77777777" w:rsidTr="00443EF8">
        <w:trPr>
          <w:trHeight w:val="325"/>
        </w:trPr>
        <w:tc>
          <w:tcPr>
            <w:tcW w:w="3725" w:type="dxa"/>
            <w:vAlign w:val="bottom"/>
          </w:tcPr>
          <w:p w14:paraId="13C898A8"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11951D75"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793,536.92</w:t>
            </w:r>
          </w:p>
        </w:tc>
      </w:tr>
      <w:tr w:rsidR="008148A4" w:rsidRPr="005B5C10" w14:paraId="2EA12556" w14:textId="77777777" w:rsidTr="00443EF8">
        <w:trPr>
          <w:trHeight w:val="325"/>
        </w:trPr>
        <w:tc>
          <w:tcPr>
            <w:tcW w:w="3725" w:type="dxa"/>
            <w:vAlign w:val="bottom"/>
          </w:tcPr>
          <w:p w14:paraId="782211BA"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4E0EF385"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793,536.92</w:t>
            </w:r>
          </w:p>
        </w:tc>
      </w:tr>
      <w:tr w:rsidR="008148A4" w:rsidRPr="005B5C10" w14:paraId="415E837A" w14:textId="77777777" w:rsidTr="00443EF8">
        <w:trPr>
          <w:trHeight w:val="325"/>
        </w:trPr>
        <w:tc>
          <w:tcPr>
            <w:tcW w:w="3725" w:type="dxa"/>
            <w:vAlign w:val="bottom"/>
          </w:tcPr>
          <w:p w14:paraId="77221CEB"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72BC6AEA"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736EAF8" w14:textId="77777777" w:rsidTr="00213A41">
        <w:trPr>
          <w:trHeight w:val="325"/>
        </w:trPr>
        <w:tc>
          <w:tcPr>
            <w:tcW w:w="3725" w:type="dxa"/>
            <w:vAlign w:val="bottom"/>
          </w:tcPr>
          <w:p w14:paraId="61E6AB85"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694F031A"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2C056B" w14:paraId="3A19EAFD" w14:textId="77777777">
        <w:tc>
          <w:tcPr>
            <w:tcW w:w="3725" w:type="dxa"/>
            <w:vAlign w:val="center"/>
          </w:tcPr>
          <w:p w14:paraId="30E0DC80" w14:textId="77777777" w:rsidR="002C056B" w:rsidRDefault="0014770F">
            <w:pPr>
              <w:jc w:val="left"/>
            </w:pPr>
            <w:r>
              <w:rPr>
                <w:rFonts w:eastAsiaTheme="minorEastAsia"/>
                <w:color w:val="000000" w:themeColor="text1"/>
                <w:szCs w:val="21"/>
              </w:rPr>
              <w:t>预提费用</w:t>
            </w:r>
          </w:p>
        </w:tc>
        <w:tc>
          <w:tcPr>
            <w:tcW w:w="5504" w:type="dxa"/>
            <w:vAlign w:val="center"/>
          </w:tcPr>
          <w:p w14:paraId="3D77DB04" w14:textId="77777777" w:rsidR="002C056B" w:rsidRDefault="0014770F">
            <w:pPr>
              <w:jc w:val="right"/>
            </w:pPr>
            <w:r>
              <w:rPr>
                <w:rFonts w:eastAsiaTheme="minorEastAsia"/>
                <w:color w:val="000000" w:themeColor="text1"/>
                <w:szCs w:val="21"/>
              </w:rPr>
              <w:t>70,331.54</w:t>
            </w:r>
          </w:p>
        </w:tc>
      </w:tr>
      <w:tr w:rsidR="002C056B" w14:paraId="30957002" w14:textId="77777777">
        <w:tc>
          <w:tcPr>
            <w:tcW w:w="3725" w:type="dxa"/>
            <w:vAlign w:val="center"/>
          </w:tcPr>
          <w:p w14:paraId="0F58D124" w14:textId="08CB433F" w:rsidR="002C056B" w:rsidRDefault="0014770F">
            <w:pPr>
              <w:jc w:val="left"/>
            </w:pPr>
            <w:r>
              <w:rPr>
                <w:rFonts w:eastAsiaTheme="minorEastAsia"/>
                <w:color w:val="000000" w:themeColor="text1"/>
                <w:szCs w:val="21"/>
              </w:rPr>
              <w:t>应</w:t>
            </w:r>
            <w:r w:rsidR="00925768">
              <w:rPr>
                <w:rFonts w:eastAsiaTheme="minorEastAsia" w:hint="eastAsia"/>
                <w:color w:val="000000" w:themeColor="text1"/>
                <w:szCs w:val="21"/>
              </w:rPr>
              <w:t>退退补</w:t>
            </w:r>
            <w:r>
              <w:rPr>
                <w:rFonts w:eastAsiaTheme="minorEastAsia"/>
                <w:color w:val="000000" w:themeColor="text1"/>
                <w:szCs w:val="21"/>
              </w:rPr>
              <w:t>款</w:t>
            </w:r>
          </w:p>
        </w:tc>
        <w:tc>
          <w:tcPr>
            <w:tcW w:w="5504" w:type="dxa"/>
            <w:vAlign w:val="center"/>
          </w:tcPr>
          <w:p w14:paraId="5D5C14C3" w14:textId="77777777" w:rsidR="002C056B" w:rsidRDefault="0014770F">
            <w:pPr>
              <w:jc w:val="right"/>
            </w:pPr>
            <w:r>
              <w:rPr>
                <w:rFonts w:eastAsiaTheme="minorEastAsia"/>
                <w:color w:val="000000" w:themeColor="text1"/>
                <w:szCs w:val="21"/>
              </w:rPr>
              <w:t>25,865,887.16</w:t>
            </w:r>
          </w:p>
        </w:tc>
      </w:tr>
      <w:tr w:rsidR="008148A4" w:rsidRPr="005B5C10" w14:paraId="68FBC19B" w14:textId="77777777" w:rsidTr="00443EF8">
        <w:trPr>
          <w:trHeight w:val="325"/>
        </w:trPr>
        <w:tc>
          <w:tcPr>
            <w:tcW w:w="3725" w:type="dxa"/>
            <w:vAlign w:val="center"/>
          </w:tcPr>
          <w:p w14:paraId="6FF6B72B"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66DDE088"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26,729,755.62</w:t>
            </w:r>
          </w:p>
        </w:tc>
      </w:tr>
    </w:tbl>
    <w:p w14:paraId="1D3F4F5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20D3BC5C"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5FC69059" w14:textId="77777777">
        <w:tc>
          <w:tcPr>
            <w:tcW w:w="3119" w:type="dxa"/>
            <w:vMerge w:val="restart"/>
            <w:vAlign w:val="center"/>
          </w:tcPr>
          <w:p w14:paraId="75EDE3A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4243230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4A4C28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5B30ABB" w14:textId="77777777">
        <w:tc>
          <w:tcPr>
            <w:tcW w:w="3119" w:type="dxa"/>
            <w:vMerge/>
            <w:vAlign w:val="center"/>
          </w:tcPr>
          <w:p w14:paraId="5F9C9D17" w14:textId="77777777" w:rsidR="006B65E1" w:rsidRPr="005B5C10" w:rsidRDefault="006B65E1">
            <w:pPr>
              <w:widowControl/>
              <w:jc w:val="left"/>
              <w:rPr>
                <w:rFonts w:eastAsiaTheme="minorEastAsia"/>
                <w:color w:val="000000" w:themeColor="text1"/>
                <w:szCs w:val="21"/>
              </w:rPr>
            </w:pPr>
          </w:p>
        </w:tc>
        <w:tc>
          <w:tcPr>
            <w:tcW w:w="2873" w:type="dxa"/>
            <w:vAlign w:val="center"/>
          </w:tcPr>
          <w:p w14:paraId="164377B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3555553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4CF70155" w14:textId="77777777">
        <w:tc>
          <w:tcPr>
            <w:tcW w:w="3119" w:type="dxa"/>
            <w:vAlign w:val="center"/>
          </w:tcPr>
          <w:p w14:paraId="60AF630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基金合同生效日</w:t>
            </w:r>
          </w:p>
        </w:tc>
        <w:tc>
          <w:tcPr>
            <w:tcW w:w="2873" w:type="dxa"/>
            <w:vAlign w:val="bottom"/>
          </w:tcPr>
          <w:p w14:paraId="4377CFA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1,991,532,144.00</w:t>
            </w:r>
          </w:p>
        </w:tc>
        <w:tc>
          <w:tcPr>
            <w:tcW w:w="3364" w:type="dxa"/>
            <w:vAlign w:val="bottom"/>
          </w:tcPr>
          <w:p w14:paraId="6665082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1,991,532,144.00</w:t>
            </w:r>
          </w:p>
        </w:tc>
      </w:tr>
      <w:tr w:rsidR="008148A4" w:rsidRPr="005B5C10" w14:paraId="5346FA2D" w14:textId="77777777">
        <w:tc>
          <w:tcPr>
            <w:tcW w:w="3119" w:type="dxa"/>
            <w:vAlign w:val="center"/>
          </w:tcPr>
          <w:p w14:paraId="3AFAFE0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49F159A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3,682,000,000.00</w:t>
            </w:r>
          </w:p>
        </w:tc>
        <w:tc>
          <w:tcPr>
            <w:tcW w:w="3364" w:type="dxa"/>
            <w:vAlign w:val="bottom"/>
          </w:tcPr>
          <w:p w14:paraId="4B09D54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3,682,000,000.00</w:t>
            </w:r>
          </w:p>
        </w:tc>
      </w:tr>
      <w:tr w:rsidR="008148A4" w:rsidRPr="005B5C10" w14:paraId="6C2F2AE3" w14:textId="77777777">
        <w:tc>
          <w:tcPr>
            <w:tcW w:w="3119" w:type="dxa"/>
            <w:vAlign w:val="center"/>
          </w:tcPr>
          <w:p w14:paraId="64F868D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28DAC77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-1,536,000,000.00</w:t>
            </w:r>
          </w:p>
        </w:tc>
        <w:tc>
          <w:tcPr>
            <w:tcW w:w="3364" w:type="dxa"/>
            <w:vAlign w:val="bottom"/>
          </w:tcPr>
          <w:p w14:paraId="6C21EA8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-1,536,000,000.00</w:t>
            </w:r>
          </w:p>
        </w:tc>
      </w:tr>
      <w:tr w:rsidR="008148A4" w:rsidRPr="005B5C10" w14:paraId="40DA9506" w14:textId="77777777">
        <w:tc>
          <w:tcPr>
            <w:tcW w:w="3119" w:type="dxa"/>
          </w:tcPr>
          <w:p w14:paraId="688D2B6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0AC68EF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4,137,532,144.00</w:t>
            </w:r>
          </w:p>
        </w:tc>
        <w:tc>
          <w:tcPr>
            <w:tcW w:w="3364" w:type="dxa"/>
            <w:vAlign w:val="bottom"/>
          </w:tcPr>
          <w:p w14:paraId="7E6697C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4,137,532,144.00</w:t>
            </w:r>
          </w:p>
        </w:tc>
      </w:tr>
    </w:tbl>
    <w:p w14:paraId="1C93E345"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70828A9B"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706BFD92" w14:textId="77777777" w:rsidTr="00FA08C3">
        <w:tc>
          <w:tcPr>
            <w:tcW w:w="2700" w:type="dxa"/>
            <w:vAlign w:val="center"/>
          </w:tcPr>
          <w:p w14:paraId="5B0C5385"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02ECEEDC"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569423B8"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0C2B33B9"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11CC9BF7" w14:textId="77777777" w:rsidTr="00FA08C3">
        <w:tc>
          <w:tcPr>
            <w:tcW w:w="2700" w:type="dxa"/>
            <w:vAlign w:val="center"/>
          </w:tcPr>
          <w:p w14:paraId="79EBC12C"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645EADFE" w14:textId="77777777" w:rsidR="009C0C49" w:rsidRPr="00C56F63" w:rsidRDefault="009C0C49" w:rsidP="009C0C49">
            <w:pPr>
              <w:jc w:val="right"/>
              <w:rPr>
                <w:rFonts w:eastAsiaTheme="minorEastAsia"/>
                <w:szCs w:val="21"/>
              </w:rPr>
            </w:pPr>
            <w:r w:rsidRPr="00E15564">
              <w:rPr>
                <w:szCs w:val="21"/>
              </w:rPr>
              <w:t>-</w:t>
            </w:r>
          </w:p>
        </w:tc>
        <w:tc>
          <w:tcPr>
            <w:tcW w:w="2100" w:type="dxa"/>
            <w:vAlign w:val="bottom"/>
          </w:tcPr>
          <w:p w14:paraId="1F45D09A" w14:textId="77777777" w:rsidR="009C0C49" w:rsidRPr="00C56F63" w:rsidRDefault="009C0C49" w:rsidP="009C0C49">
            <w:pPr>
              <w:jc w:val="right"/>
              <w:rPr>
                <w:rFonts w:eastAsiaTheme="minorEastAsia"/>
                <w:szCs w:val="21"/>
              </w:rPr>
            </w:pPr>
            <w:r w:rsidRPr="00E15564">
              <w:rPr>
                <w:szCs w:val="21"/>
              </w:rPr>
              <w:t>-</w:t>
            </w:r>
          </w:p>
        </w:tc>
        <w:tc>
          <w:tcPr>
            <w:tcW w:w="2100" w:type="dxa"/>
            <w:vAlign w:val="bottom"/>
          </w:tcPr>
          <w:p w14:paraId="546069ED" w14:textId="77777777" w:rsidR="009C0C49" w:rsidRPr="00C56F63" w:rsidRDefault="009C0C49" w:rsidP="009C0C49">
            <w:pPr>
              <w:jc w:val="right"/>
              <w:rPr>
                <w:rFonts w:eastAsiaTheme="minorEastAsia"/>
                <w:szCs w:val="21"/>
              </w:rPr>
            </w:pPr>
            <w:r w:rsidRPr="00E15564">
              <w:rPr>
                <w:szCs w:val="21"/>
              </w:rPr>
              <w:t>-</w:t>
            </w:r>
          </w:p>
        </w:tc>
      </w:tr>
      <w:tr w:rsidR="009C0C49" w:rsidRPr="00C56F63" w14:paraId="5AAB21FC" w14:textId="77777777" w:rsidTr="009C0C49">
        <w:tc>
          <w:tcPr>
            <w:tcW w:w="2700" w:type="dxa"/>
            <w:vAlign w:val="center"/>
          </w:tcPr>
          <w:p w14:paraId="718817A9"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0D00B2CC" w14:textId="77777777" w:rsidR="009C0C49" w:rsidRPr="009C0C49" w:rsidRDefault="009C0C49" w:rsidP="009C0C49">
            <w:pPr>
              <w:jc w:val="right"/>
              <w:rPr>
                <w:szCs w:val="21"/>
              </w:rPr>
            </w:pPr>
            <w:r w:rsidRPr="009C0C49">
              <w:rPr>
                <w:szCs w:val="21"/>
              </w:rPr>
              <w:t>-</w:t>
            </w:r>
          </w:p>
        </w:tc>
        <w:tc>
          <w:tcPr>
            <w:tcW w:w="2100" w:type="dxa"/>
            <w:vAlign w:val="center"/>
          </w:tcPr>
          <w:p w14:paraId="6ED7EE16" w14:textId="77777777" w:rsidR="009C0C49" w:rsidRPr="009C0C49" w:rsidRDefault="009C0C49" w:rsidP="009C0C49">
            <w:pPr>
              <w:jc w:val="right"/>
              <w:rPr>
                <w:szCs w:val="21"/>
              </w:rPr>
            </w:pPr>
            <w:r w:rsidRPr="009C0C49">
              <w:rPr>
                <w:szCs w:val="21"/>
              </w:rPr>
              <w:t>-</w:t>
            </w:r>
          </w:p>
        </w:tc>
        <w:tc>
          <w:tcPr>
            <w:tcW w:w="2100" w:type="dxa"/>
            <w:vAlign w:val="center"/>
          </w:tcPr>
          <w:p w14:paraId="6CD5A1C0" w14:textId="77777777" w:rsidR="009C0C49" w:rsidRPr="009C0C49" w:rsidRDefault="009C0C49" w:rsidP="009C0C49">
            <w:pPr>
              <w:jc w:val="right"/>
              <w:rPr>
                <w:szCs w:val="21"/>
              </w:rPr>
            </w:pPr>
            <w:r w:rsidRPr="009C0C49">
              <w:rPr>
                <w:szCs w:val="21"/>
              </w:rPr>
              <w:t>-</w:t>
            </w:r>
          </w:p>
        </w:tc>
      </w:tr>
      <w:tr w:rsidR="006161B4" w:rsidRPr="00C56F63" w14:paraId="7C56CD35" w14:textId="77777777" w:rsidTr="00FA08C3">
        <w:tc>
          <w:tcPr>
            <w:tcW w:w="2700" w:type="dxa"/>
            <w:vAlign w:val="center"/>
          </w:tcPr>
          <w:p w14:paraId="7243954A"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25C3226F" w14:textId="77777777" w:rsidR="006161B4" w:rsidRPr="00C56F63" w:rsidRDefault="006161B4" w:rsidP="00FA08C3">
            <w:pPr>
              <w:jc w:val="right"/>
              <w:rPr>
                <w:rFonts w:eastAsiaTheme="minorEastAsia"/>
                <w:szCs w:val="21"/>
              </w:rPr>
            </w:pPr>
            <w:r w:rsidRPr="00C56F63">
              <w:rPr>
                <w:rFonts w:eastAsiaTheme="minorEastAsia"/>
                <w:szCs w:val="21"/>
              </w:rPr>
              <w:t>48,042,390.41</w:t>
            </w:r>
          </w:p>
        </w:tc>
        <w:tc>
          <w:tcPr>
            <w:tcW w:w="2100" w:type="dxa"/>
            <w:vAlign w:val="bottom"/>
          </w:tcPr>
          <w:p w14:paraId="4A0CBB30" w14:textId="77777777" w:rsidR="006161B4" w:rsidRPr="00C56F63" w:rsidRDefault="006161B4" w:rsidP="00FA08C3">
            <w:pPr>
              <w:jc w:val="right"/>
              <w:rPr>
                <w:rFonts w:eastAsiaTheme="minorEastAsia"/>
                <w:szCs w:val="21"/>
              </w:rPr>
            </w:pPr>
            <w:r w:rsidRPr="00C56F63">
              <w:rPr>
                <w:rFonts w:eastAsiaTheme="minorEastAsia"/>
                <w:szCs w:val="21"/>
              </w:rPr>
              <w:t>-134,826,889.61</w:t>
            </w:r>
          </w:p>
        </w:tc>
        <w:tc>
          <w:tcPr>
            <w:tcW w:w="2100" w:type="dxa"/>
            <w:vAlign w:val="bottom"/>
          </w:tcPr>
          <w:p w14:paraId="6576097C" w14:textId="77777777" w:rsidR="006161B4" w:rsidRPr="00C56F63" w:rsidRDefault="006161B4" w:rsidP="00FA08C3">
            <w:pPr>
              <w:jc w:val="right"/>
              <w:rPr>
                <w:rFonts w:eastAsiaTheme="minorEastAsia"/>
                <w:szCs w:val="21"/>
              </w:rPr>
            </w:pPr>
            <w:r w:rsidRPr="00C56F63">
              <w:rPr>
                <w:rFonts w:eastAsiaTheme="minorEastAsia"/>
                <w:szCs w:val="21"/>
              </w:rPr>
              <w:t>-86,784,499.20</w:t>
            </w:r>
          </w:p>
        </w:tc>
      </w:tr>
      <w:tr w:rsidR="006161B4" w:rsidRPr="00C56F63" w14:paraId="24098889" w14:textId="77777777" w:rsidTr="00FA08C3">
        <w:tc>
          <w:tcPr>
            <w:tcW w:w="2700" w:type="dxa"/>
            <w:vAlign w:val="center"/>
          </w:tcPr>
          <w:p w14:paraId="290B716D"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370B3026" w14:textId="77777777" w:rsidR="006161B4" w:rsidRPr="00C56F63" w:rsidRDefault="006161B4" w:rsidP="00FA08C3">
            <w:pPr>
              <w:jc w:val="right"/>
              <w:rPr>
                <w:rFonts w:eastAsiaTheme="minorEastAsia"/>
                <w:szCs w:val="21"/>
              </w:rPr>
            </w:pPr>
            <w:r w:rsidRPr="00C56F63">
              <w:rPr>
                <w:rFonts w:eastAsiaTheme="minorEastAsia"/>
                <w:szCs w:val="21"/>
              </w:rPr>
              <w:t>23,610,766.13</w:t>
            </w:r>
          </w:p>
        </w:tc>
        <w:tc>
          <w:tcPr>
            <w:tcW w:w="2100" w:type="dxa"/>
            <w:vAlign w:val="center"/>
          </w:tcPr>
          <w:p w14:paraId="4342FB92" w14:textId="77777777" w:rsidR="006161B4" w:rsidRPr="00C56F63" w:rsidRDefault="006161B4" w:rsidP="00FA08C3">
            <w:pPr>
              <w:jc w:val="right"/>
              <w:rPr>
                <w:rFonts w:eastAsiaTheme="minorEastAsia"/>
                <w:szCs w:val="21"/>
              </w:rPr>
            </w:pPr>
            <w:r w:rsidRPr="00C56F63">
              <w:rPr>
                <w:rFonts w:eastAsiaTheme="minorEastAsia"/>
                <w:szCs w:val="21"/>
              </w:rPr>
              <w:t>-3,119,023.00</w:t>
            </w:r>
          </w:p>
        </w:tc>
        <w:tc>
          <w:tcPr>
            <w:tcW w:w="2100" w:type="dxa"/>
            <w:vAlign w:val="center"/>
          </w:tcPr>
          <w:p w14:paraId="7BB9DABD" w14:textId="77777777" w:rsidR="006161B4" w:rsidRPr="00C56F63" w:rsidRDefault="006161B4" w:rsidP="00FA08C3">
            <w:pPr>
              <w:jc w:val="right"/>
              <w:rPr>
                <w:rFonts w:eastAsiaTheme="minorEastAsia"/>
                <w:szCs w:val="21"/>
              </w:rPr>
            </w:pPr>
            <w:r w:rsidRPr="00C56F63">
              <w:rPr>
                <w:rFonts w:eastAsiaTheme="minorEastAsia"/>
                <w:szCs w:val="21"/>
              </w:rPr>
              <w:t>20,491,743.13</w:t>
            </w:r>
          </w:p>
        </w:tc>
      </w:tr>
      <w:tr w:rsidR="006161B4" w:rsidRPr="00C56F63" w14:paraId="7E871004" w14:textId="77777777" w:rsidTr="00FA08C3">
        <w:tc>
          <w:tcPr>
            <w:tcW w:w="2700" w:type="dxa"/>
            <w:vAlign w:val="center"/>
          </w:tcPr>
          <w:p w14:paraId="1CC7BD9F"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35C24C09" w14:textId="77777777" w:rsidR="006161B4" w:rsidRPr="00C56F63" w:rsidRDefault="006161B4" w:rsidP="00FA08C3">
            <w:pPr>
              <w:jc w:val="right"/>
              <w:rPr>
                <w:rFonts w:eastAsiaTheme="minorEastAsia"/>
                <w:szCs w:val="21"/>
              </w:rPr>
            </w:pPr>
            <w:r w:rsidRPr="00C56F63">
              <w:rPr>
                <w:rFonts w:eastAsiaTheme="minorEastAsia"/>
                <w:szCs w:val="21"/>
              </w:rPr>
              <w:t>36,792,056.35</w:t>
            </w:r>
          </w:p>
        </w:tc>
        <w:tc>
          <w:tcPr>
            <w:tcW w:w="2100" w:type="dxa"/>
            <w:vAlign w:val="bottom"/>
          </w:tcPr>
          <w:p w14:paraId="79EBD5D9" w14:textId="77777777" w:rsidR="006161B4" w:rsidRPr="00C56F63" w:rsidRDefault="006161B4" w:rsidP="00FA08C3">
            <w:pPr>
              <w:jc w:val="right"/>
              <w:rPr>
                <w:rFonts w:eastAsiaTheme="minorEastAsia"/>
                <w:szCs w:val="21"/>
              </w:rPr>
            </w:pPr>
            <w:r w:rsidRPr="00C56F63">
              <w:rPr>
                <w:rFonts w:eastAsiaTheme="minorEastAsia"/>
                <w:szCs w:val="21"/>
              </w:rPr>
              <w:t>441,476.33</w:t>
            </w:r>
          </w:p>
        </w:tc>
        <w:tc>
          <w:tcPr>
            <w:tcW w:w="2100" w:type="dxa"/>
            <w:vAlign w:val="bottom"/>
          </w:tcPr>
          <w:p w14:paraId="6777EB34" w14:textId="77777777" w:rsidR="006161B4" w:rsidRPr="00C56F63" w:rsidRDefault="006161B4" w:rsidP="00FA08C3">
            <w:pPr>
              <w:jc w:val="right"/>
              <w:rPr>
                <w:rFonts w:eastAsiaTheme="minorEastAsia"/>
                <w:szCs w:val="21"/>
              </w:rPr>
            </w:pPr>
            <w:r w:rsidRPr="00C56F63">
              <w:rPr>
                <w:rFonts w:eastAsiaTheme="minorEastAsia"/>
                <w:szCs w:val="21"/>
              </w:rPr>
              <w:t>37,233,532.68</w:t>
            </w:r>
          </w:p>
        </w:tc>
      </w:tr>
      <w:tr w:rsidR="006161B4" w:rsidRPr="00C56F63" w14:paraId="1352F9EF" w14:textId="77777777" w:rsidTr="00FA08C3">
        <w:tc>
          <w:tcPr>
            <w:tcW w:w="2700" w:type="dxa"/>
            <w:vAlign w:val="center"/>
          </w:tcPr>
          <w:p w14:paraId="1E7E5966"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70385FEA" w14:textId="77777777" w:rsidR="006161B4" w:rsidRPr="00C56F63" w:rsidRDefault="006161B4" w:rsidP="00FA08C3">
            <w:pPr>
              <w:jc w:val="right"/>
              <w:rPr>
                <w:rFonts w:eastAsiaTheme="minorEastAsia"/>
                <w:szCs w:val="21"/>
              </w:rPr>
            </w:pPr>
            <w:r w:rsidRPr="00C56F63">
              <w:rPr>
                <w:rFonts w:eastAsiaTheme="minorEastAsia"/>
                <w:szCs w:val="21"/>
              </w:rPr>
              <w:t>-13,181,290.22</w:t>
            </w:r>
          </w:p>
        </w:tc>
        <w:tc>
          <w:tcPr>
            <w:tcW w:w="2100" w:type="dxa"/>
            <w:vAlign w:val="bottom"/>
          </w:tcPr>
          <w:p w14:paraId="3DC4873F" w14:textId="77777777" w:rsidR="006161B4" w:rsidRPr="00C56F63" w:rsidRDefault="006161B4" w:rsidP="00FA08C3">
            <w:pPr>
              <w:jc w:val="right"/>
              <w:rPr>
                <w:rFonts w:eastAsiaTheme="minorEastAsia"/>
                <w:szCs w:val="21"/>
              </w:rPr>
            </w:pPr>
            <w:r w:rsidRPr="00C56F63">
              <w:rPr>
                <w:rFonts w:eastAsiaTheme="minorEastAsia"/>
                <w:szCs w:val="21"/>
              </w:rPr>
              <w:t>-3,560,499.33</w:t>
            </w:r>
          </w:p>
        </w:tc>
        <w:tc>
          <w:tcPr>
            <w:tcW w:w="2100" w:type="dxa"/>
            <w:vAlign w:val="bottom"/>
          </w:tcPr>
          <w:p w14:paraId="378563D0" w14:textId="77777777" w:rsidR="006161B4" w:rsidRPr="00C56F63" w:rsidRDefault="006161B4" w:rsidP="00FA08C3">
            <w:pPr>
              <w:jc w:val="right"/>
              <w:rPr>
                <w:rFonts w:eastAsiaTheme="minorEastAsia"/>
                <w:szCs w:val="21"/>
              </w:rPr>
            </w:pPr>
            <w:r w:rsidRPr="00C56F63">
              <w:rPr>
                <w:rFonts w:eastAsiaTheme="minorEastAsia"/>
                <w:szCs w:val="21"/>
              </w:rPr>
              <w:t>-16,741,789.55</w:t>
            </w:r>
          </w:p>
        </w:tc>
      </w:tr>
      <w:tr w:rsidR="006161B4" w:rsidRPr="00C56F63" w14:paraId="125EA49A" w14:textId="77777777" w:rsidTr="00FA08C3">
        <w:tc>
          <w:tcPr>
            <w:tcW w:w="2700" w:type="dxa"/>
            <w:vAlign w:val="center"/>
          </w:tcPr>
          <w:p w14:paraId="714AF15B"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631A1E5A"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7C0B4AEB"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58460C9C"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1098A2B2" w14:textId="77777777" w:rsidTr="00FA08C3">
        <w:tc>
          <w:tcPr>
            <w:tcW w:w="2700" w:type="dxa"/>
            <w:vAlign w:val="center"/>
          </w:tcPr>
          <w:p w14:paraId="53DD58F3"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6DAA342C" w14:textId="77777777" w:rsidR="006161B4" w:rsidRPr="00C56F63" w:rsidRDefault="006161B4" w:rsidP="00FA08C3">
            <w:pPr>
              <w:jc w:val="right"/>
              <w:rPr>
                <w:rFonts w:eastAsiaTheme="minorEastAsia"/>
                <w:szCs w:val="21"/>
              </w:rPr>
            </w:pPr>
            <w:r w:rsidRPr="00C56F63">
              <w:rPr>
                <w:rFonts w:eastAsiaTheme="minorEastAsia"/>
                <w:szCs w:val="21"/>
              </w:rPr>
              <w:t>71,653,156.54</w:t>
            </w:r>
          </w:p>
        </w:tc>
        <w:tc>
          <w:tcPr>
            <w:tcW w:w="2100" w:type="dxa"/>
            <w:vAlign w:val="bottom"/>
          </w:tcPr>
          <w:p w14:paraId="35A06A48" w14:textId="77777777" w:rsidR="006161B4" w:rsidRPr="00C56F63" w:rsidRDefault="006161B4" w:rsidP="00FA08C3">
            <w:pPr>
              <w:jc w:val="right"/>
              <w:rPr>
                <w:rFonts w:eastAsiaTheme="minorEastAsia"/>
                <w:szCs w:val="21"/>
              </w:rPr>
            </w:pPr>
            <w:r w:rsidRPr="00C56F63">
              <w:rPr>
                <w:rFonts w:eastAsiaTheme="minorEastAsia"/>
                <w:szCs w:val="21"/>
              </w:rPr>
              <w:t>-137,945,912.61</w:t>
            </w:r>
          </w:p>
        </w:tc>
        <w:tc>
          <w:tcPr>
            <w:tcW w:w="2100" w:type="dxa"/>
            <w:vAlign w:val="bottom"/>
          </w:tcPr>
          <w:p w14:paraId="661A0E04" w14:textId="77777777" w:rsidR="006161B4" w:rsidRPr="00C56F63" w:rsidRDefault="006161B4" w:rsidP="00FA08C3">
            <w:pPr>
              <w:jc w:val="right"/>
              <w:rPr>
                <w:rFonts w:eastAsiaTheme="minorEastAsia"/>
                <w:szCs w:val="21"/>
              </w:rPr>
            </w:pPr>
            <w:r w:rsidRPr="00C56F63">
              <w:rPr>
                <w:rFonts w:eastAsiaTheme="minorEastAsia"/>
                <w:szCs w:val="21"/>
              </w:rPr>
              <w:t>-66,292,756.07</w:t>
            </w:r>
          </w:p>
        </w:tc>
      </w:tr>
    </w:tbl>
    <w:p w14:paraId="4AA64813"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6827F0B1"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4EB6D4EE" w14:textId="77777777">
        <w:tc>
          <w:tcPr>
            <w:tcW w:w="3828" w:type="dxa"/>
            <w:vAlign w:val="center"/>
          </w:tcPr>
          <w:p w14:paraId="5F49B6C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29F6C40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ACABCB8"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7A6AB75" w14:textId="77777777">
        <w:tc>
          <w:tcPr>
            <w:tcW w:w="3828" w:type="dxa"/>
            <w:vAlign w:val="center"/>
          </w:tcPr>
          <w:p w14:paraId="5713927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24E7B20F" w14:textId="78DF8327" w:rsidR="006B65E1" w:rsidRPr="005B5C10" w:rsidRDefault="00513730">
            <w:pPr>
              <w:jc w:val="right"/>
              <w:rPr>
                <w:rFonts w:eastAsiaTheme="minorEastAsia"/>
                <w:color w:val="000000" w:themeColor="text1"/>
                <w:szCs w:val="21"/>
              </w:rPr>
            </w:pPr>
            <w:r>
              <w:rPr>
                <w:rFonts w:eastAsiaTheme="minorEastAsia"/>
                <w:color w:val="000000" w:themeColor="text1"/>
                <w:szCs w:val="21"/>
              </w:rPr>
              <w:t>248,419.31</w:t>
            </w:r>
          </w:p>
        </w:tc>
      </w:tr>
      <w:tr w:rsidR="008148A4" w:rsidRPr="005B5C10" w14:paraId="7A333B90" w14:textId="77777777">
        <w:tc>
          <w:tcPr>
            <w:tcW w:w="3828" w:type="dxa"/>
            <w:vAlign w:val="center"/>
          </w:tcPr>
          <w:p w14:paraId="000CA8A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00AFFAC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4393DCA" w14:textId="77777777">
        <w:tc>
          <w:tcPr>
            <w:tcW w:w="3828" w:type="dxa"/>
            <w:vAlign w:val="center"/>
          </w:tcPr>
          <w:p w14:paraId="1A810A6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6379D6F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A8A9C71" w14:textId="77777777">
        <w:tc>
          <w:tcPr>
            <w:tcW w:w="3828" w:type="dxa"/>
            <w:vAlign w:val="center"/>
          </w:tcPr>
          <w:p w14:paraId="330449B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468D01C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31,752.00</w:t>
            </w:r>
          </w:p>
        </w:tc>
      </w:tr>
      <w:tr w:rsidR="008148A4" w:rsidRPr="005B5C10" w14:paraId="7517E7E6" w14:textId="77777777">
        <w:tc>
          <w:tcPr>
            <w:tcW w:w="3828" w:type="dxa"/>
            <w:vAlign w:val="center"/>
          </w:tcPr>
          <w:p w14:paraId="22A070C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0013079E" w14:textId="31B76302" w:rsidR="006B65E1" w:rsidRPr="005B5C10" w:rsidRDefault="00513730">
            <w:pPr>
              <w:jc w:val="right"/>
              <w:rPr>
                <w:rFonts w:eastAsiaTheme="minorEastAsia"/>
                <w:color w:val="000000" w:themeColor="text1"/>
                <w:szCs w:val="21"/>
              </w:rPr>
            </w:pPr>
            <w:r>
              <w:rPr>
                <w:rFonts w:eastAsiaTheme="minorEastAsia"/>
                <w:color w:val="000000" w:themeColor="text1"/>
                <w:szCs w:val="21"/>
              </w:rPr>
              <w:t>491,366.06</w:t>
            </w:r>
          </w:p>
        </w:tc>
      </w:tr>
      <w:tr w:rsidR="008148A4" w:rsidRPr="005B5C10" w14:paraId="0CCD4491" w14:textId="77777777">
        <w:tc>
          <w:tcPr>
            <w:tcW w:w="3828" w:type="dxa"/>
            <w:vAlign w:val="center"/>
          </w:tcPr>
          <w:p w14:paraId="312868E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764D414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771,537.37</w:t>
            </w:r>
          </w:p>
        </w:tc>
      </w:tr>
    </w:tbl>
    <w:p w14:paraId="39CC1C2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66610E2F" w14:textId="77777777"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6.4.7.10.1 </w:t>
      </w:r>
      <w:r w:rsidRPr="005B5C10">
        <w:rPr>
          <w:rFonts w:eastAsiaTheme="minorEastAsia"/>
          <w:b/>
          <w:color w:val="000000" w:themeColor="text1"/>
          <w:szCs w:val="21"/>
        </w:rPr>
        <w:t>股票投资收益项目构成</w:t>
      </w:r>
    </w:p>
    <w:p w14:paraId="346A113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8148A4" w:rsidRPr="005B5C10" w14:paraId="084901B4" w14:textId="77777777">
        <w:tc>
          <w:tcPr>
            <w:tcW w:w="3828" w:type="dxa"/>
            <w:vAlign w:val="center"/>
          </w:tcPr>
          <w:p w14:paraId="64244E23" w14:textId="77777777" w:rsidR="006B65E1" w:rsidRPr="005B5C10" w:rsidRDefault="006F1745">
            <w:pPr>
              <w:jc w:val="center"/>
              <w:rPr>
                <w:rFonts w:eastAsiaTheme="minorEastAsia"/>
                <w:color w:val="000000" w:themeColor="text1"/>
                <w:szCs w:val="21"/>
              </w:rPr>
            </w:pPr>
            <w:r w:rsidRPr="005B5C10">
              <w:rPr>
                <w:rFonts w:eastAsiaTheme="minorEastAsia"/>
                <w:color w:val="000000" w:themeColor="text1"/>
                <w:szCs w:val="21"/>
              </w:rPr>
              <w:t>项目</w:t>
            </w:r>
          </w:p>
        </w:tc>
        <w:tc>
          <w:tcPr>
            <w:tcW w:w="5386" w:type="dxa"/>
            <w:vAlign w:val="center"/>
          </w:tcPr>
          <w:p w14:paraId="5FD6940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45F94E98"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A4F43C3" w14:textId="77777777">
        <w:tc>
          <w:tcPr>
            <w:tcW w:w="3828" w:type="dxa"/>
            <w:vAlign w:val="center"/>
          </w:tcPr>
          <w:p w14:paraId="73D2F9C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买卖股票差价收入</w:t>
            </w:r>
          </w:p>
        </w:tc>
        <w:tc>
          <w:tcPr>
            <w:tcW w:w="5386" w:type="dxa"/>
            <w:vAlign w:val="bottom"/>
          </w:tcPr>
          <w:p w14:paraId="7FC4571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-1,936,677.46</w:t>
            </w:r>
          </w:p>
        </w:tc>
      </w:tr>
      <w:tr w:rsidR="008148A4" w:rsidRPr="005B5C10" w14:paraId="498FA8BD" w14:textId="77777777">
        <w:tc>
          <w:tcPr>
            <w:tcW w:w="3828" w:type="dxa"/>
            <w:vAlign w:val="center"/>
          </w:tcPr>
          <w:p w14:paraId="3DE7614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赎回差价收入</w:t>
            </w:r>
          </w:p>
        </w:tc>
        <w:tc>
          <w:tcPr>
            <w:tcW w:w="5386" w:type="dxa"/>
            <w:vAlign w:val="bottom"/>
          </w:tcPr>
          <w:p w14:paraId="708C185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1,215,027.11</w:t>
            </w:r>
          </w:p>
        </w:tc>
      </w:tr>
      <w:tr w:rsidR="008148A4" w:rsidRPr="005B5C10" w14:paraId="6201B775" w14:textId="77777777">
        <w:tc>
          <w:tcPr>
            <w:tcW w:w="3828" w:type="dxa"/>
            <w:vAlign w:val="center"/>
          </w:tcPr>
          <w:p w14:paraId="2749255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申购差价收入</w:t>
            </w:r>
          </w:p>
        </w:tc>
        <w:tc>
          <w:tcPr>
            <w:tcW w:w="5386" w:type="dxa"/>
            <w:vAlign w:val="bottom"/>
          </w:tcPr>
          <w:p w14:paraId="3C2B3E4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CFEC47B" w14:textId="77777777" w:rsidTr="00052F8B">
        <w:tc>
          <w:tcPr>
            <w:tcW w:w="3828" w:type="dxa"/>
            <w:vAlign w:val="center"/>
          </w:tcPr>
          <w:p w14:paraId="76E7F923" w14:textId="77777777" w:rsidR="006F1745" w:rsidRPr="005B5C10" w:rsidRDefault="006F1745" w:rsidP="00052F8B">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证券出借差价收入</w:t>
            </w:r>
          </w:p>
        </w:tc>
        <w:tc>
          <w:tcPr>
            <w:tcW w:w="5386" w:type="dxa"/>
            <w:vAlign w:val="bottom"/>
          </w:tcPr>
          <w:p w14:paraId="3C4DBAA9" w14:textId="77777777" w:rsidR="006F1745" w:rsidRPr="005B5C10" w:rsidRDefault="006F1745"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1DFC5F7" w14:textId="77777777">
        <w:tc>
          <w:tcPr>
            <w:tcW w:w="3828" w:type="dxa"/>
            <w:vAlign w:val="center"/>
          </w:tcPr>
          <w:p w14:paraId="24C4696B" w14:textId="77777777" w:rsidR="006F1745" w:rsidRPr="005B5C10" w:rsidRDefault="006F1745">
            <w:pPr>
              <w:rPr>
                <w:rFonts w:eastAsiaTheme="minorEastAsia"/>
                <w:color w:val="000000" w:themeColor="text1"/>
                <w:szCs w:val="21"/>
              </w:rPr>
            </w:pPr>
          </w:p>
        </w:tc>
        <w:tc>
          <w:tcPr>
            <w:tcW w:w="5386" w:type="dxa"/>
            <w:vAlign w:val="bottom"/>
          </w:tcPr>
          <w:p w14:paraId="1E0CF355" w14:textId="77777777" w:rsidR="006F1745" w:rsidRPr="005B5C10" w:rsidRDefault="006F1745">
            <w:pPr>
              <w:jc w:val="right"/>
              <w:rPr>
                <w:rFonts w:eastAsiaTheme="minorEastAsia"/>
                <w:color w:val="000000" w:themeColor="text1"/>
                <w:szCs w:val="21"/>
              </w:rPr>
            </w:pPr>
          </w:p>
        </w:tc>
      </w:tr>
      <w:tr w:rsidR="008148A4" w:rsidRPr="005B5C10" w14:paraId="3DEFDFCA" w14:textId="77777777">
        <w:tc>
          <w:tcPr>
            <w:tcW w:w="3828" w:type="dxa"/>
            <w:vAlign w:val="center"/>
          </w:tcPr>
          <w:p w14:paraId="30BA768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合计</w:t>
            </w:r>
          </w:p>
        </w:tc>
        <w:tc>
          <w:tcPr>
            <w:tcW w:w="5386" w:type="dxa"/>
            <w:vAlign w:val="bottom"/>
          </w:tcPr>
          <w:p w14:paraId="7C615B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-721,650.35</w:t>
            </w:r>
          </w:p>
        </w:tc>
      </w:tr>
    </w:tbl>
    <w:p w14:paraId="366913D6"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6.4.7.10.2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买卖股票差价收入</w:t>
      </w:r>
    </w:p>
    <w:p w14:paraId="782ACF35"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14:paraId="4F24BBA1" w14:textId="77777777">
        <w:trPr>
          <w:trHeight w:val="300"/>
        </w:trPr>
        <w:tc>
          <w:tcPr>
            <w:tcW w:w="3755" w:type="dxa"/>
            <w:tcMar>
              <w:top w:w="15" w:type="dxa"/>
              <w:left w:w="15" w:type="dxa"/>
              <w:bottom w:w="0" w:type="dxa"/>
              <w:right w:w="15" w:type="dxa"/>
            </w:tcMar>
            <w:vAlign w:val="center"/>
          </w:tcPr>
          <w:p w14:paraId="1D5C159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14:paraId="70B647D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BEF8742"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A944BFF" w14:textId="77777777">
        <w:trPr>
          <w:trHeight w:val="300"/>
        </w:trPr>
        <w:tc>
          <w:tcPr>
            <w:tcW w:w="3755" w:type="dxa"/>
            <w:tcMar>
              <w:top w:w="15" w:type="dxa"/>
              <w:left w:w="15" w:type="dxa"/>
              <w:bottom w:w="0" w:type="dxa"/>
              <w:right w:w="15" w:type="dxa"/>
            </w:tcMar>
            <w:vAlign w:val="center"/>
          </w:tcPr>
          <w:p w14:paraId="4F3EE25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3A7EB93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744,355,150.27</w:t>
            </w:r>
          </w:p>
        </w:tc>
      </w:tr>
      <w:tr w:rsidR="008148A4" w:rsidRPr="005B5C10" w14:paraId="0BE5597A" w14:textId="77777777">
        <w:trPr>
          <w:trHeight w:val="300"/>
        </w:trPr>
        <w:tc>
          <w:tcPr>
            <w:tcW w:w="3755" w:type="dxa"/>
            <w:tcMar>
              <w:top w:w="15" w:type="dxa"/>
              <w:left w:w="15" w:type="dxa"/>
              <w:bottom w:w="0" w:type="dxa"/>
              <w:right w:w="15" w:type="dxa"/>
            </w:tcMar>
            <w:vAlign w:val="center"/>
          </w:tcPr>
          <w:p w14:paraId="1634476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6EA35AF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742,695,186.93</w:t>
            </w:r>
          </w:p>
        </w:tc>
      </w:tr>
      <w:tr w:rsidR="008148A4" w:rsidRPr="005B5C10" w14:paraId="383550F2" w14:textId="77777777">
        <w:trPr>
          <w:trHeight w:val="300"/>
        </w:trPr>
        <w:tc>
          <w:tcPr>
            <w:tcW w:w="3755" w:type="dxa"/>
            <w:tcMar>
              <w:top w:w="15" w:type="dxa"/>
              <w:left w:w="15" w:type="dxa"/>
              <w:bottom w:w="0" w:type="dxa"/>
              <w:right w:w="15" w:type="dxa"/>
            </w:tcMar>
            <w:vAlign w:val="center"/>
          </w:tcPr>
          <w:p w14:paraId="78A64328"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1D6B4B52"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3,596,640.80</w:t>
            </w:r>
          </w:p>
        </w:tc>
      </w:tr>
      <w:tr w:rsidR="008148A4" w:rsidRPr="005B5C10" w14:paraId="709F00F7" w14:textId="77777777">
        <w:trPr>
          <w:trHeight w:val="300"/>
        </w:trPr>
        <w:tc>
          <w:tcPr>
            <w:tcW w:w="3755" w:type="dxa"/>
            <w:tcMar>
              <w:top w:w="15" w:type="dxa"/>
              <w:left w:w="15" w:type="dxa"/>
              <w:bottom w:w="0" w:type="dxa"/>
              <w:right w:w="15" w:type="dxa"/>
            </w:tcMar>
            <w:vAlign w:val="center"/>
          </w:tcPr>
          <w:p w14:paraId="706F2AAE"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73C53C16"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-1,936,677.46</w:t>
            </w:r>
          </w:p>
        </w:tc>
      </w:tr>
    </w:tbl>
    <w:p w14:paraId="1EF4F001"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6.4.7.10.3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赎回差价收入</w:t>
      </w:r>
    </w:p>
    <w:p w14:paraId="35A81BF9"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1CE56F86" w14:textId="77777777">
        <w:tc>
          <w:tcPr>
            <w:tcW w:w="3794" w:type="dxa"/>
            <w:vAlign w:val="center"/>
          </w:tcPr>
          <w:p w14:paraId="0D45EF7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vAlign w:val="center"/>
          </w:tcPr>
          <w:p w14:paraId="4F011B3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87E35DE"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95A3653" w14:textId="77777777">
        <w:tc>
          <w:tcPr>
            <w:tcW w:w="3794" w:type="dxa"/>
            <w:vAlign w:val="center"/>
          </w:tcPr>
          <w:p w14:paraId="28F4347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赎回基金份额对价总额</w:t>
            </w:r>
          </w:p>
        </w:tc>
        <w:tc>
          <w:tcPr>
            <w:tcW w:w="5528" w:type="dxa"/>
            <w:vAlign w:val="bottom"/>
          </w:tcPr>
          <w:p w14:paraId="3B8E337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1,552,741,789.55</w:t>
            </w:r>
          </w:p>
        </w:tc>
      </w:tr>
      <w:tr w:rsidR="008148A4" w:rsidRPr="005B5C10" w14:paraId="3F7ECF7D" w14:textId="77777777">
        <w:tc>
          <w:tcPr>
            <w:tcW w:w="3794" w:type="dxa"/>
            <w:vAlign w:val="center"/>
          </w:tcPr>
          <w:p w14:paraId="74E2E7E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减：现金支付赎回款总额</w:t>
            </w:r>
          </w:p>
        </w:tc>
        <w:tc>
          <w:tcPr>
            <w:tcW w:w="5528" w:type="dxa"/>
            <w:vAlign w:val="bottom"/>
          </w:tcPr>
          <w:p w14:paraId="3FE7ED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579,910,411.55</w:t>
            </w:r>
          </w:p>
        </w:tc>
      </w:tr>
      <w:tr w:rsidR="008148A4" w:rsidRPr="005B5C10" w14:paraId="1D555087" w14:textId="77777777">
        <w:tc>
          <w:tcPr>
            <w:tcW w:w="3794" w:type="dxa"/>
            <w:vAlign w:val="center"/>
          </w:tcPr>
          <w:p w14:paraId="7EEAC33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减：赎回股票成本总额</w:t>
            </w:r>
          </w:p>
        </w:tc>
        <w:tc>
          <w:tcPr>
            <w:tcW w:w="5528" w:type="dxa"/>
            <w:vAlign w:val="bottom"/>
          </w:tcPr>
          <w:p w14:paraId="0F50799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971,616,350.89</w:t>
            </w:r>
          </w:p>
        </w:tc>
      </w:tr>
      <w:tr w:rsidR="008148A4" w:rsidRPr="005B5C10" w14:paraId="33CF25CD" w14:textId="77777777">
        <w:tc>
          <w:tcPr>
            <w:tcW w:w="3794" w:type="dxa"/>
            <w:vAlign w:val="center"/>
          </w:tcPr>
          <w:p w14:paraId="6CFF0722"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528" w:type="dxa"/>
            <w:vAlign w:val="bottom"/>
          </w:tcPr>
          <w:p w14:paraId="0EC1971E"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4F9A093" w14:textId="77777777">
        <w:tc>
          <w:tcPr>
            <w:tcW w:w="3794" w:type="dxa"/>
            <w:vAlign w:val="center"/>
          </w:tcPr>
          <w:p w14:paraId="2CEA0363"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赎回差价收入</w:t>
            </w:r>
          </w:p>
        </w:tc>
        <w:tc>
          <w:tcPr>
            <w:tcW w:w="5528" w:type="dxa"/>
            <w:vAlign w:val="bottom"/>
          </w:tcPr>
          <w:p w14:paraId="2890C59B"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1,215,027.11</w:t>
            </w:r>
          </w:p>
        </w:tc>
      </w:tr>
    </w:tbl>
    <w:p w14:paraId="07921C5F"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0B570A62"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14:paraId="253608FA" w14:textId="77777777"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14:paraId="25031B37"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0337CFE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F2F3F8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22A53F38"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00A3B1BE" w14:textId="77777777">
        <w:tc>
          <w:tcPr>
            <w:tcW w:w="3794" w:type="dxa"/>
            <w:vAlign w:val="center"/>
          </w:tcPr>
          <w:p w14:paraId="387706A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4947478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4E8FE07B"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924CAA8" w14:textId="77777777">
        <w:tc>
          <w:tcPr>
            <w:tcW w:w="3794" w:type="dxa"/>
            <w:vAlign w:val="center"/>
          </w:tcPr>
          <w:p w14:paraId="22E67E7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7F8DACA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46,134,149.05</w:t>
            </w:r>
          </w:p>
        </w:tc>
      </w:tr>
      <w:tr w:rsidR="008148A4" w:rsidRPr="005B5C10" w14:paraId="0D00462A" w14:textId="77777777" w:rsidTr="00052F8B">
        <w:tc>
          <w:tcPr>
            <w:tcW w:w="3794" w:type="dxa"/>
            <w:vAlign w:val="center"/>
          </w:tcPr>
          <w:p w14:paraId="137F84BF"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14:paraId="1E1454A7"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D1FE005" w14:textId="77777777">
        <w:tc>
          <w:tcPr>
            <w:tcW w:w="3794" w:type="dxa"/>
            <w:vAlign w:val="center"/>
          </w:tcPr>
          <w:p w14:paraId="5E90754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66EFEB3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A3C7A76" w14:textId="77777777">
        <w:tc>
          <w:tcPr>
            <w:tcW w:w="3794" w:type="dxa"/>
            <w:vAlign w:val="center"/>
          </w:tcPr>
          <w:p w14:paraId="6AE1F26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791CA03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46,134,149.05</w:t>
            </w:r>
          </w:p>
        </w:tc>
      </w:tr>
    </w:tbl>
    <w:p w14:paraId="5D32D82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029B67D4"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7FF0F00C" w14:textId="77777777">
        <w:trPr>
          <w:trHeight w:val="285"/>
        </w:trPr>
        <w:tc>
          <w:tcPr>
            <w:tcW w:w="3794" w:type="dxa"/>
            <w:vAlign w:val="center"/>
          </w:tcPr>
          <w:p w14:paraId="1EEAD5B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3215423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49B2BEC"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C51132D" w14:textId="77777777">
        <w:trPr>
          <w:trHeight w:val="285"/>
        </w:trPr>
        <w:tc>
          <w:tcPr>
            <w:tcW w:w="3794" w:type="dxa"/>
            <w:vAlign w:val="center"/>
          </w:tcPr>
          <w:p w14:paraId="5935EB2D"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lastRenderedPageBreak/>
              <w:t>1.</w:t>
            </w:r>
            <w:r w:rsidRPr="005B5C10">
              <w:rPr>
                <w:rFonts w:eastAsiaTheme="minorEastAsia"/>
                <w:color w:val="000000" w:themeColor="text1"/>
                <w:kern w:val="0"/>
                <w:szCs w:val="21"/>
              </w:rPr>
              <w:t>交易性金融资产</w:t>
            </w:r>
          </w:p>
        </w:tc>
        <w:tc>
          <w:tcPr>
            <w:tcW w:w="5528" w:type="dxa"/>
            <w:vAlign w:val="bottom"/>
          </w:tcPr>
          <w:p w14:paraId="048C101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-134,826,889.61</w:t>
            </w:r>
          </w:p>
        </w:tc>
      </w:tr>
      <w:tr w:rsidR="008148A4" w:rsidRPr="005B5C10" w14:paraId="3DA4BB64" w14:textId="77777777">
        <w:trPr>
          <w:trHeight w:val="285"/>
        </w:trPr>
        <w:tc>
          <w:tcPr>
            <w:tcW w:w="3794" w:type="dxa"/>
            <w:vAlign w:val="center"/>
          </w:tcPr>
          <w:p w14:paraId="1D596544"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098E92D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-134,826,889.61</w:t>
            </w:r>
          </w:p>
        </w:tc>
      </w:tr>
      <w:tr w:rsidR="008148A4" w:rsidRPr="005B5C10" w14:paraId="0B0786E4" w14:textId="77777777">
        <w:trPr>
          <w:trHeight w:val="285"/>
        </w:trPr>
        <w:tc>
          <w:tcPr>
            <w:tcW w:w="3794" w:type="dxa"/>
            <w:vAlign w:val="center"/>
          </w:tcPr>
          <w:p w14:paraId="73B5D161"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212E5F3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411FBC5" w14:textId="77777777">
        <w:trPr>
          <w:trHeight w:val="285"/>
        </w:trPr>
        <w:tc>
          <w:tcPr>
            <w:tcW w:w="3794" w:type="dxa"/>
            <w:vAlign w:val="center"/>
          </w:tcPr>
          <w:p w14:paraId="3ACE9E5D"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239E1ED8"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50E61DAB" w14:textId="77777777">
        <w:trPr>
          <w:trHeight w:val="285"/>
        </w:trPr>
        <w:tc>
          <w:tcPr>
            <w:tcW w:w="3794" w:type="dxa"/>
            <w:vAlign w:val="center"/>
          </w:tcPr>
          <w:p w14:paraId="40F469FE"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7B92FC4D"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72B90A5" w14:textId="77777777">
        <w:trPr>
          <w:trHeight w:val="285"/>
        </w:trPr>
        <w:tc>
          <w:tcPr>
            <w:tcW w:w="3794" w:type="dxa"/>
            <w:vAlign w:val="center"/>
          </w:tcPr>
          <w:p w14:paraId="270D012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38F26C25"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2321511" w14:textId="77777777">
        <w:trPr>
          <w:trHeight w:val="285"/>
        </w:trPr>
        <w:tc>
          <w:tcPr>
            <w:tcW w:w="3794" w:type="dxa"/>
            <w:vAlign w:val="center"/>
          </w:tcPr>
          <w:p w14:paraId="6D58F58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08D082AE"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03D5F632" w14:textId="77777777">
        <w:trPr>
          <w:trHeight w:val="285"/>
        </w:trPr>
        <w:tc>
          <w:tcPr>
            <w:tcW w:w="3794" w:type="dxa"/>
            <w:vAlign w:val="center"/>
          </w:tcPr>
          <w:p w14:paraId="165F0E70"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57B98952"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24C04373" w14:textId="77777777">
        <w:trPr>
          <w:trHeight w:val="285"/>
        </w:trPr>
        <w:tc>
          <w:tcPr>
            <w:tcW w:w="3794" w:type="dxa"/>
            <w:vAlign w:val="center"/>
          </w:tcPr>
          <w:p w14:paraId="425282C1"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726EEE7E"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7450D5D0" w14:textId="77777777">
        <w:trPr>
          <w:trHeight w:val="285"/>
        </w:trPr>
        <w:tc>
          <w:tcPr>
            <w:tcW w:w="3794" w:type="dxa"/>
            <w:vAlign w:val="center"/>
          </w:tcPr>
          <w:p w14:paraId="7EE84700"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2FF8BBF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32F17FD" w14:textId="77777777" w:rsidTr="00052F8B">
        <w:tblPrEx>
          <w:tblLook w:val="00A0" w:firstRow="1" w:lastRow="0" w:firstColumn="1" w:lastColumn="0" w:noHBand="0" w:noVBand="0"/>
        </w:tblPrEx>
        <w:trPr>
          <w:trHeight w:val="285"/>
        </w:trPr>
        <w:tc>
          <w:tcPr>
            <w:tcW w:w="3794" w:type="dxa"/>
            <w:vAlign w:val="center"/>
          </w:tcPr>
          <w:p w14:paraId="5C2784E5"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73223A9A"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26E5ECD" w14:textId="77777777">
        <w:trPr>
          <w:trHeight w:val="285"/>
        </w:trPr>
        <w:tc>
          <w:tcPr>
            <w:tcW w:w="3794" w:type="dxa"/>
            <w:vAlign w:val="center"/>
          </w:tcPr>
          <w:p w14:paraId="40B80A12"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6F67211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-134,826,889.61</w:t>
            </w:r>
          </w:p>
        </w:tc>
      </w:tr>
    </w:tbl>
    <w:p w14:paraId="3F37D5AF"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5C0D740A" w14:textId="77777777" w:rsidR="006B65E1" w:rsidRPr="005B5C10" w:rsidRDefault="00945F2E">
      <w:pPr>
        <w:tabs>
          <w:tab w:val="left" w:pos="7200"/>
          <w:tab w:val="left" w:pos="8280"/>
        </w:tabs>
        <w:ind w:rightChars="-52" w:right="-109"/>
        <w:jc w:val="right"/>
        <w:rPr>
          <w:rFonts w:eastAsiaTheme="minorEastAsia"/>
          <w:color w:val="000000" w:themeColor="text1"/>
          <w:szCs w:val="21"/>
          <w:lang w:val="en-AU"/>
        </w:rPr>
      </w:pPr>
      <w:r w:rsidRPr="005B5C10">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8148A4" w:rsidRPr="005B5C10" w14:paraId="4242CA64" w14:textId="77777777">
        <w:trPr>
          <w:trHeight w:val="255"/>
        </w:trPr>
        <w:tc>
          <w:tcPr>
            <w:tcW w:w="3691" w:type="dxa"/>
            <w:vAlign w:val="center"/>
          </w:tcPr>
          <w:p w14:paraId="0B2978D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510D24A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043C0A9"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7D0F6A8" w14:textId="77777777">
        <w:trPr>
          <w:trHeight w:val="255"/>
        </w:trPr>
        <w:tc>
          <w:tcPr>
            <w:tcW w:w="3691" w:type="dxa"/>
            <w:vAlign w:val="bottom"/>
          </w:tcPr>
          <w:p w14:paraId="175B449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基金赎回费收入</w:t>
            </w:r>
          </w:p>
        </w:tc>
        <w:tc>
          <w:tcPr>
            <w:tcW w:w="5528" w:type="dxa"/>
            <w:vAlign w:val="bottom"/>
          </w:tcPr>
          <w:p w14:paraId="2363D43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2C056B" w14:paraId="7D397220" w14:textId="77777777">
        <w:tc>
          <w:tcPr>
            <w:tcW w:w="3691" w:type="dxa"/>
            <w:vAlign w:val="center"/>
          </w:tcPr>
          <w:p w14:paraId="3693591C" w14:textId="77777777" w:rsidR="002C056B" w:rsidRDefault="0014770F">
            <w:pPr>
              <w:jc w:val="left"/>
            </w:pPr>
            <w:r>
              <w:rPr>
                <w:rFonts w:eastAsiaTheme="minorEastAsia"/>
                <w:color w:val="000000" w:themeColor="text1"/>
                <w:szCs w:val="21"/>
              </w:rPr>
              <w:t>替代损益</w:t>
            </w:r>
          </w:p>
        </w:tc>
        <w:tc>
          <w:tcPr>
            <w:tcW w:w="5528" w:type="dxa"/>
            <w:vAlign w:val="center"/>
          </w:tcPr>
          <w:p w14:paraId="4DCE44FD" w14:textId="77777777" w:rsidR="002C056B" w:rsidRDefault="0014770F">
            <w:pPr>
              <w:jc w:val="right"/>
            </w:pPr>
            <w:r>
              <w:rPr>
                <w:rFonts w:eastAsiaTheme="minorEastAsia"/>
                <w:color w:val="000000" w:themeColor="text1"/>
                <w:szCs w:val="21"/>
              </w:rPr>
              <w:t>3,751,332.51</w:t>
            </w:r>
          </w:p>
        </w:tc>
      </w:tr>
      <w:tr w:rsidR="008148A4" w:rsidRPr="005B5C10" w14:paraId="69C1F303" w14:textId="77777777">
        <w:trPr>
          <w:trHeight w:val="255"/>
        </w:trPr>
        <w:tc>
          <w:tcPr>
            <w:tcW w:w="3691" w:type="dxa"/>
            <w:vAlign w:val="bottom"/>
          </w:tcPr>
          <w:p w14:paraId="1FDC3C2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5EFB4CE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3,751,332.51</w:t>
            </w:r>
          </w:p>
        </w:tc>
      </w:tr>
    </w:tbl>
    <w:p w14:paraId="5094A3A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14:paraId="715787F9"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5F78FC95" w14:textId="77777777">
        <w:tc>
          <w:tcPr>
            <w:tcW w:w="3853" w:type="dxa"/>
            <w:vAlign w:val="center"/>
          </w:tcPr>
          <w:p w14:paraId="460845C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4669D9E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5D9615C"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CA5618D" w14:textId="77777777">
        <w:tc>
          <w:tcPr>
            <w:tcW w:w="3853" w:type="dxa"/>
            <w:vAlign w:val="center"/>
          </w:tcPr>
          <w:p w14:paraId="3F7ECB2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7E43732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39,073.34</w:t>
            </w:r>
          </w:p>
        </w:tc>
      </w:tr>
      <w:tr w:rsidR="008148A4" w:rsidRPr="005B5C10" w14:paraId="34D9CCE7" w14:textId="77777777">
        <w:tc>
          <w:tcPr>
            <w:tcW w:w="3853" w:type="dxa"/>
            <w:vAlign w:val="center"/>
          </w:tcPr>
          <w:p w14:paraId="6F9C5C0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5C83517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31,258.20</w:t>
            </w:r>
          </w:p>
        </w:tc>
      </w:tr>
      <w:tr w:rsidR="008148A4" w:rsidRPr="005B5C10" w14:paraId="5EB2367B" w14:textId="77777777">
        <w:tc>
          <w:tcPr>
            <w:tcW w:w="3853" w:type="dxa"/>
            <w:vAlign w:val="center"/>
          </w:tcPr>
          <w:p w14:paraId="22967F01"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02930EFA"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2C056B" w14:paraId="53ED4AE5" w14:textId="77777777">
        <w:tc>
          <w:tcPr>
            <w:tcW w:w="3853" w:type="dxa"/>
            <w:vAlign w:val="center"/>
          </w:tcPr>
          <w:p w14:paraId="75E0E639" w14:textId="77777777" w:rsidR="002C056B" w:rsidRDefault="0014770F">
            <w:pPr>
              <w:jc w:val="left"/>
            </w:pPr>
            <w:r>
              <w:rPr>
                <w:rFonts w:eastAsiaTheme="minorEastAsia"/>
                <w:color w:val="000000" w:themeColor="text1"/>
                <w:szCs w:val="21"/>
              </w:rPr>
              <w:t>开户费</w:t>
            </w:r>
          </w:p>
        </w:tc>
        <w:tc>
          <w:tcPr>
            <w:tcW w:w="5551" w:type="dxa"/>
            <w:vAlign w:val="center"/>
          </w:tcPr>
          <w:p w14:paraId="4FED0BDF" w14:textId="77777777" w:rsidR="002C056B" w:rsidRDefault="0014770F">
            <w:pPr>
              <w:jc w:val="right"/>
            </w:pPr>
            <w:r>
              <w:rPr>
                <w:rFonts w:eastAsiaTheme="minorEastAsia"/>
                <w:color w:val="000000" w:themeColor="text1"/>
                <w:szCs w:val="21"/>
              </w:rPr>
              <w:t>400.00</w:t>
            </w:r>
          </w:p>
        </w:tc>
      </w:tr>
      <w:tr w:rsidR="008148A4" w:rsidRPr="005B5C10" w14:paraId="318551EB" w14:textId="77777777">
        <w:tc>
          <w:tcPr>
            <w:tcW w:w="3853" w:type="dxa"/>
            <w:vAlign w:val="bottom"/>
          </w:tcPr>
          <w:p w14:paraId="515F07B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45B7A6C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70,731.54</w:t>
            </w:r>
          </w:p>
        </w:tc>
      </w:tr>
    </w:tbl>
    <w:p w14:paraId="62A47E5C"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5B906F07"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4F00570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5B18830F"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5668C18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7</w:t>
      </w:r>
      <w:r w:rsidRPr="005B5C10">
        <w:rPr>
          <w:rFonts w:eastAsiaTheme="minorEastAsia"/>
          <w:color w:val="000000" w:themeColor="text1"/>
          <w:szCs w:val="21"/>
        </w:rPr>
        <w:t>月</w:t>
      </w:r>
      <w:r w:rsidRPr="005B5C10">
        <w:rPr>
          <w:rFonts w:eastAsiaTheme="minorEastAsia"/>
          <w:color w:val="000000" w:themeColor="text1"/>
          <w:szCs w:val="21"/>
        </w:rPr>
        <w:t>3</w:t>
      </w:r>
      <w:r w:rsidRPr="005B5C10">
        <w:rPr>
          <w:rFonts w:eastAsiaTheme="minorEastAsia"/>
          <w:color w:val="000000" w:themeColor="text1"/>
          <w:szCs w:val="21"/>
        </w:rPr>
        <w:t>日宣告</w:t>
      </w:r>
      <w:r w:rsidRPr="005B5C10">
        <w:rPr>
          <w:rFonts w:eastAsiaTheme="minorEastAsia"/>
          <w:color w:val="000000" w:themeColor="text1"/>
          <w:szCs w:val="21"/>
        </w:rPr>
        <w:t>2024</w:t>
      </w:r>
      <w:r w:rsidRPr="005B5C10">
        <w:rPr>
          <w:rFonts w:eastAsiaTheme="minorEastAsia"/>
          <w:color w:val="000000" w:themeColor="text1"/>
          <w:szCs w:val="21"/>
        </w:rPr>
        <w:t>年度第</w:t>
      </w:r>
      <w:r w:rsidRPr="005B5C10">
        <w:rPr>
          <w:rFonts w:eastAsiaTheme="minorEastAsia"/>
          <w:color w:val="000000" w:themeColor="text1"/>
          <w:szCs w:val="21"/>
        </w:rPr>
        <w:t>1</w:t>
      </w:r>
      <w:r w:rsidRPr="005B5C10">
        <w:rPr>
          <w:rFonts w:eastAsiaTheme="minorEastAsia"/>
          <w:color w:val="000000" w:themeColor="text1"/>
          <w:szCs w:val="21"/>
        </w:rPr>
        <w:t>次分红，向截至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7</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日止在本基金注册登记人摩根基金管理（中国）有限公司登记在册的全体持有人，按每</w:t>
      </w:r>
      <w:r w:rsidRPr="005B5C10">
        <w:rPr>
          <w:rFonts w:eastAsiaTheme="minorEastAsia"/>
          <w:color w:val="000000" w:themeColor="text1"/>
          <w:szCs w:val="21"/>
        </w:rPr>
        <w:t>10</w:t>
      </w:r>
      <w:r w:rsidRPr="005B5C10">
        <w:rPr>
          <w:rFonts w:eastAsiaTheme="minorEastAsia"/>
          <w:color w:val="000000" w:themeColor="text1"/>
          <w:szCs w:val="21"/>
        </w:rPr>
        <w:t>份基金份额派发红利</w:t>
      </w:r>
      <w:r w:rsidRPr="005B5C10">
        <w:rPr>
          <w:rFonts w:eastAsiaTheme="minorEastAsia"/>
          <w:color w:val="000000" w:themeColor="text1"/>
          <w:szCs w:val="21"/>
        </w:rPr>
        <w:t>0.094</w:t>
      </w:r>
      <w:r w:rsidRPr="005B5C10">
        <w:rPr>
          <w:rFonts w:eastAsiaTheme="minorEastAsia"/>
          <w:color w:val="000000" w:themeColor="text1"/>
          <w:szCs w:val="21"/>
        </w:rPr>
        <w:t>元。</w:t>
      </w:r>
    </w:p>
    <w:p w14:paraId="0BD4FAD0"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5D7B7FFB" w14:textId="77777777" w:rsidTr="005B64CC">
        <w:tc>
          <w:tcPr>
            <w:tcW w:w="5220" w:type="dxa"/>
          </w:tcPr>
          <w:p w14:paraId="04A6BBD5"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0B808BAF"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C056B" w14:paraId="2E02D5CB" w14:textId="77777777">
        <w:tc>
          <w:tcPr>
            <w:tcW w:w="5220" w:type="dxa"/>
            <w:vAlign w:val="center"/>
          </w:tcPr>
          <w:p w14:paraId="65E99DFE" w14:textId="77777777" w:rsidR="002C056B" w:rsidRDefault="0014770F">
            <w:pPr>
              <w:jc w:val="left"/>
            </w:pPr>
            <w:r>
              <w:rPr>
                <w:rFonts w:eastAsiaTheme="minorEastAsia"/>
                <w:color w:val="000000" w:themeColor="text1"/>
                <w:szCs w:val="21"/>
              </w:rPr>
              <w:t>摩根基金管理（中国）有限公司</w:t>
            </w:r>
          </w:p>
        </w:tc>
        <w:tc>
          <w:tcPr>
            <w:tcW w:w="3780" w:type="dxa"/>
            <w:vAlign w:val="center"/>
          </w:tcPr>
          <w:p w14:paraId="4E5F02FF" w14:textId="77777777" w:rsidR="002C056B" w:rsidRDefault="0014770F">
            <w:pPr>
              <w:jc w:val="left"/>
            </w:pPr>
            <w:r>
              <w:rPr>
                <w:rFonts w:eastAsiaTheme="minorEastAsia"/>
                <w:color w:val="000000" w:themeColor="text1"/>
                <w:szCs w:val="21"/>
              </w:rPr>
              <w:t>基金管理人</w:t>
            </w:r>
          </w:p>
        </w:tc>
      </w:tr>
      <w:tr w:rsidR="002C056B" w14:paraId="76FBCE99" w14:textId="77777777">
        <w:tc>
          <w:tcPr>
            <w:tcW w:w="5220" w:type="dxa"/>
            <w:vAlign w:val="center"/>
          </w:tcPr>
          <w:p w14:paraId="3DD08877" w14:textId="77777777" w:rsidR="002C056B" w:rsidRDefault="0014770F">
            <w:pPr>
              <w:jc w:val="left"/>
            </w:pPr>
            <w:r>
              <w:rPr>
                <w:rFonts w:eastAsiaTheme="minorEastAsia"/>
                <w:color w:val="000000" w:themeColor="text1"/>
                <w:szCs w:val="21"/>
              </w:rPr>
              <w:t>招商证券股份有限公司</w:t>
            </w:r>
            <w:r>
              <w:rPr>
                <w:rFonts w:eastAsiaTheme="minorEastAsia"/>
                <w:color w:val="000000" w:themeColor="text1"/>
                <w:szCs w:val="21"/>
              </w:rPr>
              <w:t>(“</w:t>
            </w:r>
            <w:r>
              <w:rPr>
                <w:rFonts w:eastAsiaTheme="minorEastAsia"/>
                <w:color w:val="000000" w:themeColor="text1"/>
                <w:szCs w:val="21"/>
              </w:rPr>
              <w:t>招商证券</w:t>
            </w:r>
            <w:r>
              <w:rPr>
                <w:rFonts w:eastAsiaTheme="minorEastAsia"/>
                <w:color w:val="000000" w:themeColor="text1"/>
                <w:szCs w:val="21"/>
              </w:rPr>
              <w:t>”)</w:t>
            </w:r>
          </w:p>
        </w:tc>
        <w:tc>
          <w:tcPr>
            <w:tcW w:w="3780" w:type="dxa"/>
            <w:vAlign w:val="center"/>
          </w:tcPr>
          <w:p w14:paraId="04100E28" w14:textId="77777777" w:rsidR="002C056B" w:rsidRDefault="0014770F">
            <w:pPr>
              <w:jc w:val="left"/>
            </w:pPr>
            <w:r>
              <w:rPr>
                <w:rFonts w:eastAsiaTheme="minorEastAsia"/>
                <w:color w:val="000000" w:themeColor="text1"/>
                <w:szCs w:val="21"/>
              </w:rPr>
              <w:t>基金托管人</w:t>
            </w:r>
          </w:p>
        </w:tc>
      </w:tr>
      <w:tr w:rsidR="002C056B" w14:paraId="71410539" w14:textId="77777777">
        <w:tc>
          <w:tcPr>
            <w:tcW w:w="5220" w:type="dxa"/>
            <w:vAlign w:val="center"/>
          </w:tcPr>
          <w:p w14:paraId="3531BB05" w14:textId="77777777" w:rsidR="002C056B" w:rsidRDefault="0014770F">
            <w:pPr>
              <w:jc w:val="left"/>
            </w:pPr>
            <w:r>
              <w:rPr>
                <w:rFonts w:eastAsiaTheme="minorEastAsia"/>
                <w:color w:val="000000" w:themeColor="text1"/>
                <w:szCs w:val="21"/>
              </w:rPr>
              <w:t xml:space="preserve"> </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交易型开放式指数证券投资基金发起式联接基金</w:t>
            </w:r>
            <w:r>
              <w:rPr>
                <w:rFonts w:eastAsiaTheme="minorEastAsia"/>
                <w:color w:val="000000" w:themeColor="text1"/>
                <w:szCs w:val="21"/>
              </w:rPr>
              <w:t xml:space="preserve"> " </w:t>
            </w: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w:t>
            </w:r>
          </w:p>
        </w:tc>
        <w:tc>
          <w:tcPr>
            <w:tcW w:w="3780" w:type="dxa"/>
            <w:vAlign w:val="center"/>
          </w:tcPr>
          <w:p w14:paraId="4FE076F9" w14:textId="77777777" w:rsidR="002C056B" w:rsidRDefault="0014770F">
            <w:pPr>
              <w:jc w:val="left"/>
            </w:pPr>
            <w:r>
              <w:rPr>
                <w:rFonts w:eastAsiaTheme="minorEastAsia"/>
                <w:color w:val="000000" w:themeColor="text1"/>
                <w:szCs w:val="21"/>
              </w:rPr>
              <w:t>本基金的基金管理人管理的其他基金</w:t>
            </w:r>
          </w:p>
        </w:tc>
      </w:tr>
    </w:tbl>
    <w:p w14:paraId="66724295"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871371A"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3A5BCCA4"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6EC6948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r w:rsidRPr="005B5C10">
        <w:rPr>
          <w:rFonts w:eastAsiaTheme="minorEastAsia"/>
          <w:color w:val="000000" w:themeColor="text1"/>
          <w:szCs w:val="21"/>
        </w:rPr>
        <w:t xml:space="preserve"> </w:t>
      </w:r>
    </w:p>
    <w:p w14:paraId="533C0C6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41B4A8DB"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ABEA071"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F76F12" w:rsidRPr="00B079CA" w14:paraId="02FDF69F" w14:textId="77777777" w:rsidTr="00AB141A">
        <w:tc>
          <w:tcPr>
            <w:tcW w:w="2064" w:type="pct"/>
            <w:vAlign w:val="center"/>
          </w:tcPr>
          <w:p w14:paraId="0E1DE273"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2B850FA0"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2AB5294B"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5</w:t>
            </w:r>
            <w:r w:rsidRPr="00B079CA">
              <w:rPr>
                <w:rFonts w:eastAsiaTheme="minorEastAsia"/>
                <w:color w:val="000000" w:themeColor="text1"/>
                <w:szCs w:val="21"/>
              </w:rPr>
              <w:t>日（基金合同生效日）至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2F73903B" w14:textId="77777777" w:rsidTr="00AB141A">
        <w:tc>
          <w:tcPr>
            <w:tcW w:w="2064" w:type="pct"/>
            <w:vAlign w:val="center"/>
          </w:tcPr>
          <w:p w14:paraId="63EAD31A"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936" w:type="pct"/>
            <w:vAlign w:val="center"/>
          </w:tcPr>
          <w:p w14:paraId="42B18622"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1,366,685.00</w:t>
            </w:r>
          </w:p>
        </w:tc>
      </w:tr>
      <w:tr w:rsidR="00F76F12" w:rsidRPr="00B079CA" w14:paraId="2E79E95F" w14:textId="77777777" w:rsidTr="00AB141A">
        <w:tc>
          <w:tcPr>
            <w:tcW w:w="2064" w:type="pct"/>
            <w:vAlign w:val="center"/>
          </w:tcPr>
          <w:p w14:paraId="7F710504"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936" w:type="pct"/>
            <w:vAlign w:val="center"/>
          </w:tcPr>
          <w:p w14:paraId="2DDA65A3"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242,823.71</w:t>
            </w:r>
          </w:p>
        </w:tc>
      </w:tr>
      <w:tr w:rsidR="00F76F12" w:rsidRPr="00DF6727" w14:paraId="1D769C22" w14:textId="77777777" w:rsidTr="00AB141A">
        <w:tc>
          <w:tcPr>
            <w:tcW w:w="2064" w:type="pct"/>
          </w:tcPr>
          <w:p w14:paraId="15FA9C1C" w14:textId="77777777" w:rsidR="00F76F12" w:rsidRPr="00B079CA" w:rsidRDefault="00F76F12" w:rsidP="00AB141A">
            <w:pPr>
              <w:ind w:firstLineChars="300" w:firstLine="630"/>
              <w:rPr>
                <w:rFonts w:eastAsiaTheme="minorEastAsia"/>
                <w:color w:val="000000" w:themeColor="text1"/>
                <w:szCs w:val="21"/>
              </w:rPr>
            </w:pPr>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p>
        </w:tc>
        <w:tc>
          <w:tcPr>
            <w:tcW w:w="2936" w:type="pct"/>
            <w:vAlign w:val="center"/>
          </w:tcPr>
          <w:p w14:paraId="4A43934C" w14:textId="77777777" w:rsidR="00F76F12" w:rsidRPr="00B079CA" w:rsidRDefault="00F76F12" w:rsidP="00AB141A">
            <w:pPr>
              <w:jc w:val="right"/>
              <w:rPr>
                <w:rFonts w:eastAsiaTheme="minorEastAsia"/>
                <w:color w:val="000000" w:themeColor="text1"/>
                <w:szCs w:val="21"/>
              </w:rPr>
            </w:pPr>
            <w:r w:rsidRPr="00DF6727">
              <w:rPr>
                <w:rFonts w:eastAsiaTheme="minorEastAsia"/>
                <w:color w:val="000000" w:themeColor="text1"/>
                <w:szCs w:val="21"/>
              </w:rPr>
              <w:t>1,123,861.29</w:t>
            </w:r>
          </w:p>
        </w:tc>
      </w:tr>
    </w:tbl>
    <w:p w14:paraId="6A508FCD" w14:textId="77777777" w:rsidR="002C056B" w:rsidRDefault="0014770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p>
    <w:p w14:paraId="2FA9A84E" w14:textId="77777777"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0.15%/ </w:t>
      </w:r>
      <w:r w:rsidRPr="00B079CA">
        <w:rPr>
          <w:rFonts w:eastAsiaTheme="minorEastAsia"/>
          <w:color w:val="000000" w:themeColor="text1"/>
          <w:kern w:val="0"/>
          <w:szCs w:val="21"/>
        </w:rPr>
        <w:t>当年天数。</w:t>
      </w:r>
    </w:p>
    <w:p w14:paraId="1AAA835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1A7D73A1"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5244"/>
      </w:tblGrid>
      <w:tr w:rsidR="008148A4" w:rsidRPr="005B5C10" w14:paraId="191C9531" w14:textId="77777777">
        <w:tc>
          <w:tcPr>
            <w:tcW w:w="3687" w:type="dxa"/>
            <w:vAlign w:val="center"/>
          </w:tcPr>
          <w:p w14:paraId="59C9A4D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244" w:type="dxa"/>
          </w:tcPr>
          <w:p w14:paraId="27C6365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A1F2D5F"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B71EEE9" w14:textId="77777777">
        <w:tc>
          <w:tcPr>
            <w:tcW w:w="3687" w:type="dxa"/>
            <w:vAlign w:val="center"/>
          </w:tcPr>
          <w:p w14:paraId="7894400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5244" w:type="dxa"/>
            <w:vAlign w:val="center"/>
          </w:tcPr>
          <w:p w14:paraId="6A6A4F52"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455,561.63</w:t>
            </w:r>
          </w:p>
        </w:tc>
      </w:tr>
    </w:tbl>
    <w:p w14:paraId="2CE70643" w14:textId="77777777" w:rsidR="002C056B" w:rsidRDefault="0014770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0.05%</w:t>
      </w:r>
      <w:r>
        <w:rPr>
          <w:rFonts w:eastAsiaTheme="minorEastAsia"/>
          <w:color w:val="000000" w:themeColor="text1"/>
          <w:kern w:val="0"/>
          <w:szCs w:val="21"/>
        </w:rPr>
        <w:t>的年费率计提，逐日累计至每月月底，按月支付。其计算公式为：</w:t>
      </w:r>
    </w:p>
    <w:p w14:paraId="35E7F2D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w:t>
      </w:r>
      <w:r w:rsidRPr="005B5C10">
        <w:rPr>
          <w:rFonts w:eastAsiaTheme="minorEastAsia"/>
          <w:color w:val="000000" w:themeColor="text1"/>
          <w:kern w:val="0"/>
          <w:szCs w:val="21"/>
        </w:rPr>
        <w:t xml:space="preserve"> X 0.05% / </w:t>
      </w:r>
      <w:r w:rsidRPr="005B5C10">
        <w:rPr>
          <w:rFonts w:eastAsiaTheme="minorEastAsia"/>
          <w:color w:val="000000" w:themeColor="text1"/>
          <w:kern w:val="0"/>
          <w:szCs w:val="21"/>
        </w:rPr>
        <w:t>当年天数。</w:t>
      </w:r>
    </w:p>
    <w:p w14:paraId="1E5CB67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65CFE2B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33891B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5C3C000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r w:rsidRPr="005B5C10">
        <w:rPr>
          <w:rFonts w:eastAsiaTheme="minorEastAsia"/>
          <w:color w:val="000000" w:themeColor="text1"/>
          <w:kern w:val="0"/>
          <w:szCs w:val="21"/>
        </w:rPr>
        <w:t xml:space="preserve"> </w:t>
      </w:r>
    </w:p>
    <w:p w14:paraId="04D952C7" w14:textId="77777777" w:rsidR="006F1745" w:rsidRPr="005B5C10" w:rsidRDefault="006F1745" w:rsidP="006F1745">
      <w:pPr>
        <w:spacing w:line="360" w:lineRule="auto"/>
        <w:rPr>
          <w:b/>
          <w:bCs/>
          <w:color w:val="000000" w:themeColor="text1"/>
          <w:szCs w:val="21"/>
        </w:rPr>
      </w:pPr>
      <w:bookmarkStart w:id="77"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20494E0C"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3743ED37"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77"/>
    <w:p w14:paraId="43F01C10"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6D717DC8"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5F3580B"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53857789"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14:paraId="42479EE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0A8FA55"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7D9881F7" w14:textId="77777777"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3445"/>
        <w:gridCol w:w="3755"/>
      </w:tblGrid>
      <w:tr w:rsidR="008148A4" w:rsidRPr="005B5C10" w14:paraId="23177B66" w14:textId="77777777">
        <w:tc>
          <w:tcPr>
            <w:tcW w:w="1800" w:type="dxa"/>
            <w:vMerge w:val="restart"/>
            <w:vAlign w:val="center"/>
          </w:tcPr>
          <w:p w14:paraId="5EBEE0E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7200" w:type="dxa"/>
            <w:gridSpan w:val="2"/>
            <w:vAlign w:val="center"/>
          </w:tcPr>
          <w:p w14:paraId="5BC8029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BCA727F" w14:textId="77777777">
        <w:tc>
          <w:tcPr>
            <w:tcW w:w="1800" w:type="dxa"/>
            <w:vMerge/>
            <w:vAlign w:val="center"/>
          </w:tcPr>
          <w:p w14:paraId="56E5C228" w14:textId="77777777" w:rsidR="006B65E1" w:rsidRPr="005B5C10" w:rsidRDefault="006B65E1">
            <w:pPr>
              <w:widowControl/>
              <w:spacing w:line="360" w:lineRule="auto"/>
              <w:jc w:val="left"/>
              <w:rPr>
                <w:rFonts w:eastAsiaTheme="minorEastAsia"/>
                <w:color w:val="000000" w:themeColor="text1"/>
                <w:szCs w:val="21"/>
              </w:rPr>
            </w:pPr>
          </w:p>
        </w:tc>
        <w:tc>
          <w:tcPr>
            <w:tcW w:w="3445" w:type="dxa"/>
            <w:vAlign w:val="center"/>
          </w:tcPr>
          <w:p w14:paraId="47566B0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3755" w:type="dxa"/>
            <w:vAlign w:val="center"/>
          </w:tcPr>
          <w:p w14:paraId="59548DA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2C056B" w14:paraId="73343656" w14:textId="77777777">
        <w:tc>
          <w:tcPr>
            <w:tcW w:w="1800" w:type="dxa"/>
            <w:vAlign w:val="center"/>
          </w:tcPr>
          <w:p w14:paraId="4097222B" w14:textId="77777777" w:rsidR="002C056B" w:rsidRDefault="0014770F">
            <w:pPr>
              <w:jc w:val="left"/>
            </w:pPr>
            <w:r>
              <w:rPr>
                <w:rFonts w:eastAsiaTheme="minorEastAsia"/>
                <w:color w:val="000000" w:themeColor="text1"/>
                <w:szCs w:val="21"/>
              </w:rPr>
              <w:t xml:space="preserve"> </w:t>
            </w: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 xml:space="preserve"> </w:t>
            </w:r>
          </w:p>
        </w:tc>
        <w:tc>
          <w:tcPr>
            <w:tcW w:w="3445" w:type="dxa"/>
            <w:vAlign w:val="center"/>
          </w:tcPr>
          <w:p w14:paraId="01068FA9" w14:textId="77777777" w:rsidR="002C056B" w:rsidRDefault="0014770F">
            <w:pPr>
              <w:jc w:val="right"/>
            </w:pPr>
            <w:r>
              <w:rPr>
                <w:rFonts w:eastAsiaTheme="minorEastAsia"/>
                <w:color w:val="000000" w:themeColor="text1"/>
                <w:szCs w:val="21"/>
              </w:rPr>
              <w:t>185,103,700.00</w:t>
            </w:r>
          </w:p>
        </w:tc>
        <w:tc>
          <w:tcPr>
            <w:tcW w:w="3755" w:type="dxa"/>
            <w:vAlign w:val="center"/>
          </w:tcPr>
          <w:p w14:paraId="73C1F72C" w14:textId="77777777" w:rsidR="002C056B" w:rsidRDefault="0014770F">
            <w:pPr>
              <w:jc w:val="right"/>
            </w:pPr>
            <w:r>
              <w:rPr>
                <w:rFonts w:eastAsiaTheme="minorEastAsia"/>
                <w:color w:val="000000" w:themeColor="text1"/>
                <w:szCs w:val="21"/>
              </w:rPr>
              <w:t>4.47%</w:t>
            </w:r>
          </w:p>
        </w:tc>
      </w:tr>
      <w:tr w:rsidR="00A577C3" w14:paraId="642AF39E" w14:textId="77777777">
        <w:tc>
          <w:tcPr>
            <w:tcW w:w="1800" w:type="dxa"/>
            <w:vAlign w:val="center"/>
          </w:tcPr>
          <w:p w14:paraId="375791DD" w14:textId="112610E5" w:rsidR="00A577C3" w:rsidRDefault="00A577C3">
            <w:pPr>
              <w:jc w:val="left"/>
              <w:rPr>
                <w:rFonts w:eastAsiaTheme="minorEastAsia"/>
                <w:color w:val="000000" w:themeColor="text1"/>
                <w:szCs w:val="21"/>
              </w:rPr>
            </w:pPr>
            <w:r>
              <w:rPr>
                <w:rFonts w:eastAsiaTheme="minorEastAsia"/>
                <w:color w:val="000000" w:themeColor="text1"/>
                <w:szCs w:val="21"/>
              </w:rPr>
              <w:t>招商证券</w:t>
            </w:r>
          </w:p>
        </w:tc>
        <w:tc>
          <w:tcPr>
            <w:tcW w:w="3445" w:type="dxa"/>
            <w:vAlign w:val="center"/>
          </w:tcPr>
          <w:p w14:paraId="358399BC" w14:textId="32877EA0" w:rsidR="00A577C3" w:rsidRDefault="00A577C3">
            <w:pPr>
              <w:jc w:val="right"/>
              <w:rPr>
                <w:rFonts w:eastAsiaTheme="minorEastAsia"/>
                <w:color w:val="000000" w:themeColor="text1"/>
                <w:szCs w:val="21"/>
              </w:rPr>
            </w:pPr>
            <w:r w:rsidRPr="00A577C3">
              <w:rPr>
                <w:rFonts w:eastAsiaTheme="minorEastAsia"/>
                <w:color w:val="000000" w:themeColor="text1"/>
                <w:szCs w:val="21"/>
              </w:rPr>
              <w:t>32</w:t>
            </w:r>
            <w:r>
              <w:rPr>
                <w:rFonts w:eastAsiaTheme="minorEastAsia"/>
                <w:color w:val="000000" w:themeColor="text1"/>
                <w:szCs w:val="21"/>
              </w:rPr>
              <w:t>,</w:t>
            </w:r>
            <w:r w:rsidRPr="00A577C3">
              <w:rPr>
                <w:rFonts w:eastAsiaTheme="minorEastAsia"/>
                <w:color w:val="000000" w:themeColor="text1"/>
                <w:szCs w:val="21"/>
              </w:rPr>
              <w:t>780</w:t>
            </w:r>
            <w:r>
              <w:rPr>
                <w:rFonts w:eastAsiaTheme="minorEastAsia" w:hint="eastAsia"/>
                <w:color w:val="000000" w:themeColor="text1"/>
                <w:szCs w:val="21"/>
              </w:rPr>
              <w:t>,</w:t>
            </w:r>
            <w:r w:rsidRPr="00A577C3">
              <w:rPr>
                <w:rFonts w:eastAsiaTheme="minorEastAsia"/>
                <w:color w:val="000000" w:themeColor="text1"/>
                <w:szCs w:val="21"/>
              </w:rPr>
              <w:t>411.00</w:t>
            </w:r>
          </w:p>
        </w:tc>
        <w:tc>
          <w:tcPr>
            <w:tcW w:w="3755" w:type="dxa"/>
            <w:vAlign w:val="center"/>
          </w:tcPr>
          <w:p w14:paraId="14ADA1F5" w14:textId="005EBF7D" w:rsidR="00A577C3" w:rsidRDefault="00A577C3">
            <w:pPr>
              <w:jc w:val="right"/>
              <w:rPr>
                <w:rFonts w:eastAsiaTheme="minorEastAsia"/>
                <w:color w:val="000000" w:themeColor="text1"/>
                <w:szCs w:val="21"/>
              </w:rPr>
            </w:pPr>
            <w:r>
              <w:rPr>
                <w:rFonts w:eastAsiaTheme="minorEastAsia" w:hint="eastAsia"/>
                <w:color w:val="000000" w:themeColor="text1"/>
                <w:szCs w:val="21"/>
              </w:rPr>
              <w:t>0</w:t>
            </w:r>
            <w:r>
              <w:rPr>
                <w:rFonts w:eastAsiaTheme="minorEastAsia"/>
                <w:color w:val="000000" w:themeColor="text1"/>
                <w:szCs w:val="21"/>
              </w:rPr>
              <w:t>.79%</w:t>
            </w:r>
          </w:p>
        </w:tc>
      </w:tr>
    </w:tbl>
    <w:p w14:paraId="35158771"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15F9B9D1"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153"/>
        <w:gridCol w:w="3153"/>
      </w:tblGrid>
      <w:tr w:rsidR="008148A4" w:rsidRPr="005B5C10" w14:paraId="6166436D" w14:textId="77777777">
        <w:tc>
          <w:tcPr>
            <w:tcW w:w="2694" w:type="dxa"/>
            <w:vMerge w:val="restart"/>
            <w:vAlign w:val="center"/>
          </w:tcPr>
          <w:p w14:paraId="285A508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6306" w:type="dxa"/>
            <w:gridSpan w:val="2"/>
          </w:tcPr>
          <w:p w14:paraId="2BCF4CF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4AC7787D"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日（基金合同生效日）至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2ED052C" w14:textId="77777777">
        <w:tc>
          <w:tcPr>
            <w:tcW w:w="2694" w:type="dxa"/>
            <w:vMerge/>
            <w:vAlign w:val="center"/>
          </w:tcPr>
          <w:p w14:paraId="2B359BA5" w14:textId="77777777" w:rsidR="006B65E1" w:rsidRPr="005B5C10" w:rsidRDefault="006B65E1">
            <w:pPr>
              <w:widowControl/>
              <w:spacing w:line="360" w:lineRule="auto"/>
              <w:jc w:val="left"/>
              <w:rPr>
                <w:rFonts w:eastAsiaTheme="minorEastAsia"/>
                <w:color w:val="000000" w:themeColor="text1"/>
                <w:szCs w:val="21"/>
              </w:rPr>
            </w:pPr>
          </w:p>
        </w:tc>
        <w:tc>
          <w:tcPr>
            <w:tcW w:w="3153" w:type="dxa"/>
            <w:vAlign w:val="center"/>
          </w:tcPr>
          <w:p w14:paraId="42A0C3C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3153" w:type="dxa"/>
            <w:vAlign w:val="center"/>
          </w:tcPr>
          <w:p w14:paraId="2C82D9D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2C056B" w14:paraId="0C24EDD6" w14:textId="77777777">
        <w:tc>
          <w:tcPr>
            <w:tcW w:w="2694" w:type="dxa"/>
            <w:vAlign w:val="center"/>
          </w:tcPr>
          <w:p w14:paraId="49EC3590" w14:textId="77777777" w:rsidR="002C056B" w:rsidRDefault="0014770F">
            <w:pPr>
              <w:jc w:val="left"/>
            </w:pPr>
            <w:r>
              <w:rPr>
                <w:rFonts w:eastAsiaTheme="minorEastAsia"/>
                <w:color w:val="000000" w:themeColor="text1"/>
                <w:szCs w:val="21"/>
              </w:rPr>
              <w:t>招商证券</w:t>
            </w:r>
          </w:p>
        </w:tc>
        <w:tc>
          <w:tcPr>
            <w:tcW w:w="3153" w:type="dxa"/>
            <w:vAlign w:val="center"/>
          </w:tcPr>
          <w:p w14:paraId="05CFA138" w14:textId="77777777" w:rsidR="002C056B" w:rsidRDefault="0014770F">
            <w:pPr>
              <w:jc w:val="right"/>
            </w:pPr>
            <w:r>
              <w:rPr>
                <w:rFonts w:eastAsiaTheme="minorEastAsia"/>
                <w:color w:val="000000" w:themeColor="text1"/>
                <w:szCs w:val="21"/>
              </w:rPr>
              <w:t>22,266,549.45</w:t>
            </w:r>
          </w:p>
        </w:tc>
        <w:tc>
          <w:tcPr>
            <w:tcW w:w="3153" w:type="dxa"/>
            <w:vAlign w:val="center"/>
          </w:tcPr>
          <w:p w14:paraId="096894E6" w14:textId="635E16AC" w:rsidR="002C056B" w:rsidRDefault="001B35D7">
            <w:pPr>
              <w:jc w:val="right"/>
            </w:pPr>
            <w:r w:rsidRPr="001B35D7">
              <w:rPr>
                <w:rFonts w:eastAsiaTheme="minorEastAsia"/>
                <w:color w:val="000000" w:themeColor="text1"/>
                <w:szCs w:val="21"/>
              </w:rPr>
              <w:t>248</w:t>
            </w:r>
            <w:r>
              <w:rPr>
                <w:rFonts w:eastAsiaTheme="minorEastAsia" w:hint="eastAsia"/>
                <w:color w:val="000000" w:themeColor="text1"/>
                <w:szCs w:val="21"/>
              </w:rPr>
              <w:t>,</w:t>
            </w:r>
            <w:r w:rsidRPr="001B35D7">
              <w:rPr>
                <w:rFonts w:eastAsiaTheme="minorEastAsia"/>
                <w:color w:val="000000" w:themeColor="text1"/>
                <w:szCs w:val="21"/>
              </w:rPr>
              <w:t>419.31</w:t>
            </w:r>
          </w:p>
        </w:tc>
      </w:tr>
    </w:tbl>
    <w:p w14:paraId="7FC4D9A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注：本基金的银行存款由基金托管人招商证券保管，按银行同业利率计息。</w:t>
      </w:r>
    </w:p>
    <w:p w14:paraId="3DDE83E8"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1C77239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19D1633"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22695ACD"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3ECD2DC2"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606149A9"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6.4.11 </w:t>
      </w:r>
      <w:r w:rsidRPr="005B5C10">
        <w:rPr>
          <w:rFonts w:eastAsiaTheme="minorEastAsia"/>
          <w:b/>
          <w:bCs/>
          <w:color w:val="000000" w:themeColor="text1"/>
          <w:szCs w:val="21"/>
        </w:rPr>
        <w:t>利润分配情况</w:t>
      </w:r>
    </w:p>
    <w:p w14:paraId="0F53BE9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1AC3C422"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634809F1"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5DB2483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B89C592"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0F6D261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95C099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0AE8C4A5"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1ECC98C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2A0EC66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13DEB77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6230F35F" w14:textId="77777777" w:rsidR="00465DFB" w:rsidRPr="005B5C10" w:rsidRDefault="00465DFB" w:rsidP="00465DFB">
      <w:pPr>
        <w:spacing w:line="360" w:lineRule="auto"/>
        <w:rPr>
          <w:b/>
          <w:bCs/>
          <w:color w:val="000000" w:themeColor="text1"/>
          <w:szCs w:val="21"/>
        </w:rPr>
      </w:pPr>
      <w:bookmarkStart w:id="78"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0AF5649F"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8"/>
    <w:p w14:paraId="0321EAD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473A69E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26FEC208"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股票型指数基金，其预期风险和预期收益高于货币市场基金、债券型基金和混合型基金。本基金主要采用完全复制法跟踪标的指数的表现，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指数化投资，紧密跟踪标的指数，追求跟踪偏离度和跟踪误差最小化。</w:t>
      </w:r>
    </w:p>
    <w:p w14:paraId="16666CF9" w14:textId="77777777" w:rsidR="002C056B" w:rsidRDefault="002C056B">
      <w:pPr>
        <w:spacing w:line="360" w:lineRule="auto"/>
        <w:ind w:firstLineChars="200" w:firstLine="420"/>
        <w:rPr>
          <w:rFonts w:eastAsiaTheme="minorEastAsia"/>
          <w:color w:val="000000" w:themeColor="text1"/>
          <w:szCs w:val="21"/>
        </w:rPr>
      </w:pPr>
    </w:p>
    <w:p w14:paraId="726F4B8B"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color w:val="000000" w:themeColor="text1"/>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32B21174" w14:textId="77777777" w:rsidR="002C056B" w:rsidRDefault="002C056B">
      <w:pPr>
        <w:spacing w:line="360" w:lineRule="auto"/>
        <w:ind w:firstLineChars="200" w:firstLine="420"/>
        <w:rPr>
          <w:rFonts w:eastAsiaTheme="minorEastAsia"/>
          <w:color w:val="000000" w:themeColor="text1"/>
          <w:szCs w:val="21"/>
        </w:rPr>
      </w:pPr>
    </w:p>
    <w:p w14:paraId="74544FA7"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14:paraId="6180A291" w14:textId="77777777" w:rsidR="002C056B" w:rsidRDefault="002C056B">
      <w:pPr>
        <w:spacing w:line="360" w:lineRule="auto"/>
        <w:ind w:firstLineChars="200" w:firstLine="420"/>
        <w:rPr>
          <w:rFonts w:eastAsiaTheme="minorEastAsia"/>
          <w:color w:val="000000" w:themeColor="text1"/>
          <w:szCs w:val="21"/>
        </w:rPr>
      </w:pPr>
    </w:p>
    <w:p w14:paraId="1EE979E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DF67BF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73FEA5E4"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0B2F2314" w14:textId="77777777" w:rsidR="002C056B" w:rsidRDefault="002C056B">
      <w:pPr>
        <w:spacing w:line="360" w:lineRule="auto"/>
        <w:ind w:firstLineChars="200" w:firstLine="420"/>
        <w:rPr>
          <w:rFonts w:eastAsiaTheme="minorEastAsia"/>
          <w:color w:val="000000" w:themeColor="text1"/>
          <w:szCs w:val="21"/>
        </w:rPr>
      </w:pPr>
    </w:p>
    <w:p w14:paraId="2A61647F"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招商证券开立于中国建设银行股份有限公司深圳科苑南支行的托管专户，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55938BF" w14:textId="77777777" w:rsidR="002C056B" w:rsidRDefault="002C056B">
      <w:pPr>
        <w:spacing w:line="360" w:lineRule="auto"/>
        <w:ind w:firstLineChars="200" w:firstLine="420"/>
        <w:rPr>
          <w:rFonts w:eastAsiaTheme="minorEastAsia"/>
          <w:color w:val="000000" w:themeColor="text1"/>
          <w:szCs w:val="21"/>
        </w:rPr>
      </w:pPr>
    </w:p>
    <w:p w14:paraId="7AE2E4B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w:t>
      </w:r>
      <w:r w:rsidRPr="005B5C10">
        <w:rPr>
          <w:rFonts w:eastAsiaTheme="minorEastAsia"/>
          <w:color w:val="000000" w:themeColor="text1"/>
          <w:szCs w:val="21"/>
        </w:rPr>
        <w:lastRenderedPageBreak/>
        <w:t>人的信用风险，且通过分散化投资以分散信用风险。</w:t>
      </w:r>
    </w:p>
    <w:p w14:paraId="6D6CCE31"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022F10EF"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62A96049" w14:textId="77777777" w:rsidR="002C056B" w:rsidRDefault="002C056B">
      <w:pPr>
        <w:spacing w:line="360" w:lineRule="auto"/>
        <w:ind w:firstLineChars="200" w:firstLine="420"/>
        <w:rPr>
          <w:rFonts w:eastAsiaTheme="minorEastAsia"/>
          <w:color w:val="000000" w:themeColor="text1"/>
          <w:szCs w:val="21"/>
        </w:rPr>
      </w:pPr>
    </w:p>
    <w:p w14:paraId="16DFCAF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14:paraId="2279DBD8"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37F3A1D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894B409"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1BCB8B92" w14:textId="77777777" w:rsidR="002C056B" w:rsidRDefault="001477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6AB632C2" w14:textId="77777777" w:rsidR="002C056B" w:rsidRDefault="002C056B">
      <w:pPr>
        <w:widowControl/>
        <w:spacing w:line="360" w:lineRule="auto"/>
        <w:ind w:firstLineChars="200" w:firstLine="420"/>
        <w:rPr>
          <w:rFonts w:eastAsiaTheme="minorEastAsia"/>
          <w:color w:val="000000" w:themeColor="text1"/>
          <w:kern w:val="0"/>
          <w:szCs w:val="21"/>
        </w:rPr>
      </w:pPr>
    </w:p>
    <w:p w14:paraId="6AC62AB2" w14:textId="77777777" w:rsidR="002C056B" w:rsidRDefault="001477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4F60CFEC" w14:textId="77777777" w:rsidR="002C056B" w:rsidRDefault="002C056B">
      <w:pPr>
        <w:widowControl/>
        <w:spacing w:line="360" w:lineRule="auto"/>
        <w:ind w:firstLineChars="200" w:firstLine="420"/>
        <w:rPr>
          <w:rFonts w:eastAsiaTheme="minorEastAsia"/>
          <w:color w:val="000000" w:themeColor="text1"/>
          <w:kern w:val="0"/>
          <w:szCs w:val="21"/>
        </w:rPr>
      </w:pPr>
    </w:p>
    <w:p w14:paraId="501561E2" w14:textId="77777777" w:rsidR="002C056B" w:rsidRDefault="001477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F58EA13" w14:textId="77777777" w:rsidR="002C056B" w:rsidRDefault="002C056B">
      <w:pPr>
        <w:widowControl/>
        <w:spacing w:line="360" w:lineRule="auto"/>
        <w:ind w:firstLineChars="200" w:firstLine="420"/>
        <w:rPr>
          <w:rFonts w:eastAsiaTheme="minorEastAsia"/>
          <w:color w:val="000000" w:themeColor="text1"/>
          <w:kern w:val="0"/>
          <w:szCs w:val="21"/>
        </w:rPr>
      </w:pPr>
    </w:p>
    <w:p w14:paraId="7118C5F9"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5B5C10">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14:paraId="5E6FD0F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02AFDEE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300741F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2179CEB0"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8FB0463" w14:textId="77777777" w:rsidR="002C056B" w:rsidRDefault="002C056B">
      <w:pPr>
        <w:spacing w:line="360" w:lineRule="auto"/>
        <w:ind w:firstLineChars="200" w:firstLine="420"/>
        <w:rPr>
          <w:rFonts w:eastAsiaTheme="minorEastAsia"/>
          <w:color w:val="000000" w:themeColor="text1"/>
          <w:szCs w:val="21"/>
        </w:rPr>
      </w:pPr>
    </w:p>
    <w:p w14:paraId="30E42AA0"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14:paraId="3C43FBBD" w14:textId="77777777" w:rsidR="002C056B" w:rsidRDefault="002C056B">
      <w:pPr>
        <w:spacing w:line="360" w:lineRule="auto"/>
        <w:ind w:firstLineChars="200" w:firstLine="420"/>
        <w:rPr>
          <w:rFonts w:eastAsiaTheme="minorEastAsia"/>
          <w:color w:val="000000" w:themeColor="text1"/>
          <w:szCs w:val="21"/>
        </w:rPr>
      </w:pPr>
    </w:p>
    <w:p w14:paraId="171D63A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14:paraId="5D856113"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60E9FA74"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3A65381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B3A2B3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5198356B"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746274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395EC89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0441CF87"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6BC327E3"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38DE11F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0CCE3BF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8254C4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9ED1B8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846306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7BB02B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C64A5B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C351E0A" w14:textId="77777777" w:rsidR="00A438A6" w:rsidRPr="005B5C10" w:rsidRDefault="00A438A6" w:rsidP="00052F8B">
            <w:pPr>
              <w:spacing w:line="360" w:lineRule="auto"/>
              <w:jc w:val="right"/>
              <w:rPr>
                <w:rFonts w:eastAsiaTheme="minorEastAsia"/>
                <w:color w:val="000000" w:themeColor="text1"/>
                <w:szCs w:val="21"/>
              </w:rPr>
            </w:pPr>
          </w:p>
        </w:tc>
      </w:tr>
      <w:tr w:rsidR="002C056B" w14:paraId="6210F9F2" w14:textId="77777777">
        <w:tc>
          <w:tcPr>
            <w:tcW w:w="1246" w:type="dxa"/>
            <w:vAlign w:val="center"/>
          </w:tcPr>
          <w:p w14:paraId="5EDEBCB5" w14:textId="77777777" w:rsidR="002C056B" w:rsidRDefault="0014770F">
            <w:pPr>
              <w:jc w:val="center"/>
            </w:pPr>
            <w:r>
              <w:rPr>
                <w:rFonts w:eastAsiaTheme="minorEastAsia"/>
                <w:color w:val="000000" w:themeColor="text1"/>
                <w:szCs w:val="21"/>
              </w:rPr>
              <w:t>货币资金</w:t>
            </w:r>
          </w:p>
        </w:tc>
        <w:tc>
          <w:tcPr>
            <w:tcW w:w="1586" w:type="dxa"/>
            <w:vAlign w:val="center"/>
          </w:tcPr>
          <w:p w14:paraId="21FA4705" w14:textId="77777777" w:rsidR="002C056B" w:rsidRDefault="0014770F">
            <w:pPr>
              <w:jc w:val="right"/>
            </w:pPr>
            <w:r>
              <w:rPr>
                <w:rFonts w:eastAsiaTheme="minorEastAsia"/>
                <w:color w:val="000000" w:themeColor="text1"/>
                <w:szCs w:val="21"/>
              </w:rPr>
              <w:t>22,266,549.45</w:t>
            </w:r>
          </w:p>
        </w:tc>
        <w:tc>
          <w:tcPr>
            <w:tcW w:w="1587" w:type="dxa"/>
            <w:vAlign w:val="center"/>
          </w:tcPr>
          <w:p w14:paraId="19834770" w14:textId="77777777" w:rsidR="002C056B" w:rsidRDefault="0014770F">
            <w:pPr>
              <w:jc w:val="right"/>
            </w:pPr>
            <w:r>
              <w:rPr>
                <w:rFonts w:eastAsiaTheme="minorEastAsia"/>
                <w:color w:val="000000" w:themeColor="text1"/>
                <w:szCs w:val="21"/>
              </w:rPr>
              <w:t>-</w:t>
            </w:r>
          </w:p>
        </w:tc>
        <w:tc>
          <w:tcPr>
            <w:tcW w:w="1587" w:type="dxa"/>
            <w:vAlign w:val="center"/>
          </w:tcPr>
          <w:p w14:paraId="5C584524" w14:textId="77777777" w:rsidR="002C056B" w:rsidRDefault="0014770F">
            <w:pPr>
              <w:jc w:val="right"/>
            </w:pPr>
            <w:r>
              <w:rPr>
                <w:rFonts w:eastAsiaTheme="minorEastAsia"/>
                <w:color w:val="000000" w:themeColor="text1"/>
                <w:szCs w:val="21"/>
              </w:rPr>
              <w:t>-</w:t>
            </w:r>
          </w:p>
        </w:tc>
        <w:tc>
          <w:tcPr>
            <w:tcW w:w="1587" w:type="dxa"/>
            <w:vAlign w:val="center"/>
          </w:tcPr>
          <w:p w14:paraId="41614B6C" w14:textId="77777777" w:rsidR="002C056B" w:rsidRDefault="0014770F">
            <w:pPr>
              <w:jc w:val="right"/>
            </w:pPr>
            <w:r>
              <w:rPr>
                <w:rFonts w:eastAsiaTheme="minorEastAsia"/>
                <w:color w:val="000000" w:themeColor="text1"/>
                <w:szCs w:val="21"/>
              </w:rPr>
              <w:t>-</w:t>
            </w:r>
          </w:p>
        </w:tc>
        <w:tc>
          <w:tcPr>
            <w:tcW w:w="1587" w:type="dxa"/>
            <w:vAlign w:val="center"/>
          </w:tcPr>
          <w:p w14:paraId="4C9743CD" w14:textId="77777777" w:rsidR="002C056B" w:rsidRDefault="0014770F">
            <w:pPr>
              <w:jc w:val="right"/>
            </w:pPr>
            <w:r>
              <w:rPr>
                <w:rFonts w:eastAsiaTheme="minorEastAsia"/>
                <w:color w:val="000000" w:themeColor="text1"/>
                <w:szCs w:val="21"/>
              </w:rPr>
              <w:t>22,266,549.45</w:t>
            </w:r>
          </w:p>
        </w:tc>
      </w:tr>
      <w:tr w:rsidR="002C056B" w14:paraId="2CEAF5E6" w14:textId="77777777">
        <w:tc>
          <w:tcPr>
            <w:tcW w:w="1246" w:type="dxa"/>
            <w:vAlign w:val="center"/>
          </w:tcPr>
          <w:p w14:paraId="40519706" w14:textId="77777777" w:rsidR="002C056B" w:rsidRDefault="0014770F">
            <w:pPr>
              <w:jc w:val="center"/>
            </w:pPr>
            <w:r>
              <w:rPr>
                <w:rFonts w:eastAsiaTheme="minorEastAsia"/>
                <w:color w:val="000000" w:themeColor="text1"/>
                <w:szCs w:val="21"/>
              </w:rPr>
              <w:t>结算备付金</w:t>
            </w:r>
          </w:p>
        </w:tc>
        <w:tc>
          <w:tcPr>
            <w:tcW w:w="1586" w:type="dxa"/>
            <w:vAlign w:val="center"/>
          </w:tcPr>
          <w:p w14:paraId="151BA06B" w14:textId="77777777" w:rsidR="002C056B" w:rsidRDefault="0014770F">
            <w:pPr>
              <w:jc w:val="right"/>
            </w:pPr>
            <w:r>
              <w:rPr>
                <w:rFonts w:eastAsiaTheme="minorEastAsia"/>
                <w:color w:val="000000" w:themeColor="text1"/>
                <w:szCs w:val="21"/>
              </w:rPr>
              <w:t>4,215,544.31</w:t>
            </w:r>
          </w:p>
        </w:tc>
        <w:tc>
          <w:tcPr>
            <w:tcW w:w="1587" w:type="dxa"/>
            <w:vAlign w:val="center"/>
          </w:tcPr>
          <w:p w14:paraId="5FE5D72D" w14:textId="77777777" w:rsidR="002C056B" w:rsidRDefault="0014770F">
            <w:pPr>
              <w:jc w:val="right"/>
            </w:pPr>
            <w:r>
              <w:rPr>
                <w:rFonts w:eastAsiaTheme="minorEastAsia"/>
                <w:color w:val="000000" w:themeColor="text1"/>
                <w:szCs w:val="21"/>
              </w:rPr>
              <w:t>-</w:t>
            </w:r>
          </w:p>
        </w:tc>
        <w:tc>
          <w:tcPr>
            <w:tcW w:w="1587" w:type="dxa"/>
            <w:vAlign w:val="center"/>
          </w:tcPr>
          <w:p w14:paraId="0F7CBCEE" w14:textId="77777777" w:rsidR="002C056B" w:rsidRDefault="0014770F">
            <w:pPr>
              <w:jc w:val="right"/>
            </w:pPr>
            <w:r>
              <w:rPr>
                <w:rFonts w:eastAsiaTheme="minorEastAsia"/>
                <w:color w:val="000000" w:themeColor="text1"/>
                <w:szCs w:val="21"/>
              </w:rPr>
              <w:t>-</w:t>
            </w:r>
          </w:p>
        </w:tc>
        <w:tc>
          <w:tcPr>
            <w:tcW w:w="1587" w:type="dxa"/>
            <w:vAlign w:val="center"/>
          </w:tcPr>
          <w:p w14:paraId="3F68B94C" w14:textId="77777777" w:rsidR="002C056B" w:rsidRDefault="0014770F">
            <w:pPr>
              <w:jc w:val="right"/>
            </w:pPr>
            <w:r>
              <w:rPr>
                <w:rFonts w:eastAsiaTheme="minorEastAsia"/>
                <w:color w:val="000000" w:themeColor="text1"/>
                <w:szCs w:val="21"/>
              </w:rPr>
              <w:t>-</w:t>
            </w:r>
          </w:p>
        </w:tc>
        <w:tc>
          <w:tcPr>
            <w:tcW w:w="1587" w:type="dxa"/>
            <w:vAlign w:val="center"/>
          </w:tcPr>
          <w:p w14:paraId="2F997359" w14:textId="77777777" w:rsidR="002C056B" w:rsidRDefault="0014770F">
            <w:pPr>
              <w:jc w:val="right"/>
            </w:pPr>
            <w:r>
              <w:rPr>
                <w:rFonts w:eastAsiaTheme="minorEastAsia"/>
                <w:color w:val="000000" w:themeColor="text1"/>
                <w:szCs w:val="21"/>
              </w:rPr>
              <w:t>4,215,544.31</w:t>
            </w:r>
          </w:p>
        </w:tc>
      </w:tr>
      <w:tr w:rsidR="002C056B" w14:paraId="317297CA" w14:textId="77777777">
        <w:tc>
          <w:tcPr>
            <w:tcW w:w="1246" w:type="dxa"/>
            <w:vAlign w:val="center"/>
          </w:tcPr>
          <w:p w14:paraId="4CE846DB" w14:textId="77777777" w:rsidR="002C056B" w:rsidRDefault="0014770F">
            <w:pPr>
              <w:jc w:val="center"/>
            </w:pPr>
            <w:r>
              <w:rPr>
                <w:rFonts w:eastAsiaTheme="minorEastAsia"/>
                <w:color w:val="000000" w:themeColor="text1"/>
                <w:szCs w:val="21"/>
              </w:rPr>
              <w:t>存出保证金</w:t>
            </w:r>
          </w:p>
        </w:tc>
        <w:tc>
          <w:tcPr>
            <w:tcW w:w="1586" w:type="dxa"/>
            <w:vAlign w:val="center"/>
          </w:tcPr>
          <w:p w14:paraId="05F31249" w14:textId="77777777" w:rsidR="002C056B" w:rsidRDefault="0014770F">
            <w:pPr>
              <w:jc w:val="right"/>
            </w:pPr>
            <w:r>
              <w:rPr>
                <w:rFonts w:eastAsiaTheme="minorEastAsia"/>
                <w:color w:val="000000" w:themeColor="text1"/>
                <w:szCs w:val="21"/>
              </w:rPr>
              <w:t>2,463,358.49</w:t>
            </w:r>
          </w:p>
        </w:tc>
        <w:tc>
          <w:tcPr>
            <w:tcW w:w="1587" w:type="dxa"/>
            <w:vAlign w:val="center"/>
          </w:tcPr>
          <w:p w14:paraId="59111C03" w14:textId="77777777" w:rsidR="002C056B" w:rsidRDefault="0014770F">
            <w:pPr>
              <w:jc w:val="right"/>
            </w:pPr>
            <w:r>
              <w:rPr>
                <w:rFonts w:eastAsiaTheme="minorEastAsia"/>
                <w:color w:val="000000" w:themeColor="text1"/>
                <w:szCs w:val="21"/>
              </w:rPr>
              <w:t>-</w:t>
            </w:r>
          </w:p>
        </w:tc>
        <w:tc>
          <w:tcPr>
            <w:tcW w:w="1587" w:type="dxa"/>
            <w:vAlign w:val="center"/>
          </w:tcPr>
          <w:p w14:paraId="006C805A" w14:textId="77777777" w:rsidR="002C056B" w:rsidRDefault="0014770F">
            <w:pPr>
              <w:jc w:val="right"/>
            </w:pPr>
            <w:r>
              <w:rPr>
                <w:rFonts w:eastAsiaTheme="minorEastAsia"/>
                <w:color w:val="000000" w:themeColor="text1"/>
                <w:szCs w:val="21"/>
              </w:rPr>
              <w:t>-</w:t>
            </w:r>
          </w:p>
        </w:tc>
        <w:tc>
          <w:tcPr>
            <w:tcW w:w="1587" w:type="dxa"/>
            <w:vAlign w:val="center"/>
          </w:tcPr>
          <w:p w14:paraId="5D84A754" w14:textId="77777777" w:rsidR="002C056B" w:rsidRDefault="0014770F">
            <w:pPr>
              <w:jc w:val="right"/>
            </w:pPr>
            <w:r>
              <w:rPr>
                <w:rFonts w:eastAsiaTheme="minorEastAsia"/>
                <w:color w:val="000000" w:themeColor="text1"/>
                <w:szCs w:val="21"/>
              </w:rPr>
              <w:t>-</w:t>
            </w:r>
          </w:p>
        </w:tc>
        <w:tc>
          <w:tcPr>
            <w:tcW w:w="1587" w:type="dxa"/>
            <w:vAlign w:val="center"/>
          </w:tcPr>
          <w:p w14:paraId="451428EB" w14:textId="77777777" w:rsidR="002C056B" w:rsidRDefault="0014770F">
            <w:pPr>
              <w:jc w:val="right"/>
            </w:pPr>
            <w:r>
              <w:rPr>
                <w:rFonts w:eastAsiaTheme="minorEastAsia"/>
                <w:color w:val="000000" w:themeColor="text1"/>
                <w:szCs w:val="21"/>
              </w:rPr>
              <w:t>2,463,358.49</w:t>
            </w:r>
          </w:p>
        </w:tc>
      </w:tr>
      <w:tr w:rsidR="002C056B" w14:paraId="77C0E37F" w14:textId="77777777">
        <w:tc>
          <w:tcPr>
            <w:tcW w:w="1246" w:type="dxa"/>
            <w:vAlign w:val="center"/>
          </w:tcPr>
          <w:p w14:paraId="1435E0C0" w14:textId="77777777" w:rsidR="002C056B" w:rsidRDefault="0014770F">
            <w:pPr>
              <w:jc w:val="center"/>
            </w:pPr>
            <w:r>
              <w:rPr>
                <w:rFonts w:eastAsiaTheme="minorEastAsia"/>
                <w:color w:val="000000" w:themeColor="text1"/>
                <w:szCs w:val="21"/>
              </w:rPr>
              <w:t>交易性金融资产</w:t>
            </w:r>
          </w:p>
        </w:tc>
        <w:tc>
          <w:tcPr>
            <w:tcW w:w="1586" w:type="dxa"/>
            <w:vAlign w:val="center"/>
          </w:tcPr>
          <w:p w14:paraId="71FBDA59" w14:textId="77777777" w:rsidR="002C056B" w:rsidRDefault="0014770F">
            <w:pPr>
              <w:jc w:val="right"/>
            </w:pPr>
            <w:r>
              <w:rPr>
                <w:rFonts w:eastAsiaTheme="minorEastAsia"/>
                <w:color w:val="000000" w:themeColor="text1"/>
                <w:szCs w:val="21"/>
              </w:rPr>
              <w:t>-</w:t>
            </w:r>
          </w:p>
        </w:tc>
        <w:tc>
          <w:tcPr>
            <w:tcW w:w="1587" w:type="dxa"/>
            <w:vAlign w:val="center"/>
          </w:tcPr>
          <w:p w14:paraId="65F475CD" w14:textId="77777777" w:rsidR="002C056B" w:rsidRDefault="0014770F">
            <w:pPr>
              <w:jc w:val="right"/>
            </w:pPr>
            <w:r>
              <w:rPr>
                <w:rFonts w:eastAsiaTheme="minorEastAsia"/>
                <w:color w:val="000000" w:themeColor="text1"/>
                <w:szCs w:val="21"/>
              </w:rPr>
              <w:t>-</w:t>
            </w:r>
          </w:p>
        </w:tc>
        <w:tc>
          <w:tcPr>
            <w:tcW w:w="1587" w:type="dxa"/>
            <w:vAlign w:val="center"/>
          </w:tcPr>
          <w:p w14:paraId="6E5821D8" w14:textId="77777777" w:rsidR="002C056B" w:rsidRDefault="0014770F">
            <w:pPr>
              <w:jc w:val="right"/>
            </w:pPr>
            <w:r>
              <w:rPr>
                <w:rFonts w:eastAsiaTheme="minorEastAsia"/>
                <w:color w:val="000000" w:themeColor="text1"/>
                <w:szCs w:val="21"/>
              </w:rPr>
              <w:t>-</w:t>
            </w:r>
          </w:p>
        </w:tc>
        <w:tc>
          <w:tcPr>
            <w:tcW w:w="1587" w:type="dxa"/>
            <w:vAlign w:val="center"/>
          </w:tcPr>
          <w:p w14:paraId="46175CA5" w14:textId="77777777" w:rsidR="002C056B" w:rsidRDefault="0014770F">
            <w:pPr>
              <w:jc w:val="right"/>
            </w:pPr>
            <w:r>
              <w:rPr>
                <w:rFonts w:eastAsiaTheme="minorEastAsia"/>
                <w:color w:val="000000" w:themeColor="text1"/>
                <w:szCs w:val="21"/>
              </w:rPr>
              <w:t>4,058,114,902.97</w:t>
            </w:r>
          </w:p>
        </w:tc>
        <w:tc>
          <w:tcPr>
            <w:tcW w:w="1587" w:type="dxa"/>
            <w:vAlign w:val="center"/>
          </w:tcPr>
          <w:p w14:paraId="094A057B" w14:textId="77777777" w:rsidR="002C056B" w:rsidRDefault="0014770F">
            <w:pPr>
              <w:jc w:val="right"/>
            </w:pPr>
            <w:r>
              <w:rPr>
                <w:rFonts w:eastAsiaTheme="minorEastAsia"/>
                <w:color w:val="000000" w:themeColor="text1"/>
                <w:szCs w:val="21"/>
              </w:rPr>
              <w:t>4,058,114,902.97</w:t>
            </w:r>
          </w:p>
        </w:tc>
      </w:tr>
      <w:tr w:rsidR="002C056B" w14:paraId="7D1EEB06" w14:textId="77777777">
        <w:tc>
          <w:tcPr>
            <w:tcW w:w="1246" w:type="dxa"/>
            <w:vAlign w:val="center"/>
          </w:tcPr>
          <w:p w14:paraId="3DE47899" w14:textId="77777777" w:rsidR="002C056B" w:rsidRDefault="0014770F">
            <w:pPr>
              <w:jc w:val="center"/>
            </w:pPr>
            <w:r>
              <w:rPr>
                <w:rFonts w:eastAsiaTheme="minorEastAsia"/>
                <w:color w:val="000000" w:themeColor="text1"/>
                <w:szCs w:val="21"/>
              </w:rPr>
              <w:t>应收清算款</w:t>
            </w:r>
          </w:p>
        </w:tc>
        <w:tc>
          <w:tcPr>
            <w:tcW w:w="1586" w:type="dxa"/>
            <w:vAlign w:val="center"/>
          </w:tcPr>
          <w:p w14:paraId="00F349FF" w14:textId="77777777" w:rsidR="002C056B" w:rsidRDefault="0014770F">
            <w:pPr>
              <w:jc w:val="right"/>
            </w:pPr>
            <w:r>
              <w:rPr>
                <w:rFonts w:eastAsiaTheme="minorEastAsia"/>
                <w:color w:val="000000" w:themeColor="text1"/>
                <w:szCs w:val="21"/>
              </w:rPr>
              <w:t>-</w:t>
            </w:r>
          </w:p>
        </w:tc>
        <w:tc>
          <w:tcPr>
            <w:tcW w:w="1587" w:type="dxa"/>
            <w:vAlign w:val="center"/>
          </w:tcPr>
          <w:p w14:paraId="106A68E6" w14:textId="77777777" w:rsidR="002C056B" w:rsidRDefault="0014770F">
            <w:pPr>
              <w:jc w:val="right"/>
            </w:pPr>
            <w:r>
              <w:rPr>
                <w:rFonts w:eastAsiaTheme="minorEastAsia"/>
                <w:color w:val="000000" w:themeColor="text1"/>
                <w:szCs w:val="21"/>
              </w:rPr>
              <w:t>-</w:t>
            </w:r>
          </w:p>
        </w:tc>
        <w:tc>
          <w:tcPr>
            <w:tcW w:w="1587" w:type="dxa"/>
            <w:vAlign w:val="center"/>
          </w:tcPr>
          <w:p w14:paraId="5D46E7F1" w14:textId="77777777" w:rsidR="002C056B" w:rsidRDefault="0014770F">
            <w:pPr>
              <w:jc w:val="right"/>
            </w:pPr>
            <w:r>
              <w:rPr>
                <w:rFonts w:eastAsiaTheme="minorEastAsia"/>
                <w:color w:val="000000" w:themeColor="text1"/>
                <w:szCs w:val="21"/>
              </w:rPr>
              <w:t>-</w:t>
            </w:r>
          </w:p>
        </w:tc>
        <w:tc>
          <w:tcPr>
            <w:tcW w:w="1587" w:type="dxa"/>
            <w:vAlign w:val="center"/>
          </w:tcPr>
          <w:p w14:paraId="043CEA39" w14:textId="77777777" w:rsidR="002C056B" w:rsidRDefault="0014770F">
            <w:pPr>
              <w:jc w:val="right"/>
            </w:pPr>
            <w:r>
              <w:rPr>
                <w:rFonts w:eastAsiaTheme="minorEastAsia"/>
                <w:color w:val="000000" w:themeColor="text1"/>
                <w:szCs w:val="21"/>
              </w:rPr>
              <w:t>13,929,558.04</w:t>
            </w:r>
          </w:p>
        </w:tc>
        <w:tc>
          <w:tcPr>
            <w:tcW w:w="1587" w:type="dxa"/>
            <w:vAlign w:val="center"/>
          </w:tcPr>
          <w:p w14:paraId="2FF24A73" w14:textId="77777777" w:rsidR="002C056B" w:rsidRDefault="0014770F">
            <w:pPr>
              <w:jc w:val="right"/>
            </w:pPr>
            <w:r>
              <w:rPr>
                <w:rFonts w:eastAsiaTheme="minorEastAsia"/>
                <w:color w:val="000000" w:themeColor="text1"/>
                <w:szCs w:val="21"/>
              </w:rPr>
              <w:t>13,929,558.04</w:t>
            </w:r>
          </w:p>
        </w:tc>
      </w:tr>
      <w:tr w:rsidR="008148A4" w:rsidRPr="005B5C10" w14:paraId="3F6E36C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62B4FC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66A12072"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E669F5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28,945,452.25</w:t>
            </w:r>
          </w:p>
          <w:p w14:paraId="51FC867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BFF26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C32B7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7674A1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4,072,044,461.01</w:t>
            </w:r>
          </w:p>
        </w:tc>
        <w:tc>
          <w:tcPr>
            <w:tcW w:w="1587" w:type="dxa"/>
            <w:tcBorders>
              <w:top w:val="single" w:sz="4" w:space="0" w:color="auto"/>
              <w:left w:val="single" w:sz="4" w:space="0" w:color="auto"/>
              <w:bottom w:val="single" w:sz="4" w:space="0" w:color="auto"/>
              <w:right w:val="single" w:sz="4" w:space="0" w:color="auto"/>
            </w:tcBorders>
            <w:vAlign w:val="bottom"/>
          </w:tcPr>
          <w:p w14:paraId="7092811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4,100,989,913.26</w:t>
            </w:r>
          </w:p>
        </w:tc>
      </w:tr>
      <w:tr w:rsidR="008148A4" w:rsidRPr="005B5C10" w14:paraId="6432FC8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39373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14:paraId="6807B2D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A6499A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06696D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AB4CE4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55976E4" w14:textId="77777777" w:rsidR="00A438A6" w:rsidRPr="005B5C10" w:rsidRDefault="00A438A6" w:rsidP="00052F8B">
            <w:pPr>
              <w:spacing w:line="360" w:lineRule="auto"/>
              <w:jc w:val="right"/>
              <w:rPr>
                <w:rFonts w:eastAsiaTheme="minorEastAsia"/>
                <w:color w:val="000000" w:themeColor="text1"/>
                <w:szCs w:val="21"/>
              </w:rPr>
            </w:pPr>
          </w:p>
        </w:tc>
      </w:tr>
      <w:tr w:rsidR="002C056B" w14:paraId="26AF94E8" w14:textId="77777777">
        <w:tc>
          <w:tcPr>
            <w:tcW w:w="1246" w:type="dxa"/>
            <w:vAlign w:val="center"/>
          </w:tcPr>
          <w:p w14:paraId="130E3F2E" w14:textId="77777777" w:rsidR="002C056B" w:rsidRDefault="0014770F">
            <w:pPr>
              <w:jc w:val="center"/>
            </w:pPr>
            <w:r>
              <w:rPr>
                <w:rFonts w:eastAsiaTheme="minorEastAsia"/>
                <w:color w:val="000000" w:themeColor="text1"/>
                <w:szCs w:val="21"/>
              </w:rPr>
              <w:t>应付清算款</w:t>
            </w:r>
          </w:p>
        </w:tc>
        <w:tc>
          <w:tcPr>
            <w:tcW w:w="1586" w:type="dxa"/>
            <w:vAlign w:val="center"/>
          </w:tcPr>
          <w:p w14:paraId="249A786B" w14:textId="77777777" w:rsidR="002C056B" w:rsidRDefault="0014770F">
            <w:pPr>
              <w:jc w:val="right"/>
            </w:pPr>
            <w:r>
              <w:rPr>
                <w:rFonts w:eastAsiaTheme="minorEastAsia"/>
                <w:color w:val="000000" w:themeColor="text1"/>
                <w:szCs w:val="21"/>
              </w:rPr>
              <w:t>-</w:t>
            </w:r>
          </w:p>
        </w:tc>
        <w:tc>
          <w:tcPr>
            <w:tcW w:w="1587" w:type="dxa"/>
            <w:vAlign w:val="center"/>
          </w:tcPr>
          <w:p w14:paraId="550A56E5" w14:textId="77777777" w:rsidR="002C056B" w:rsidRDefault="0014770F">
            <w:pPr>
              <w:jc w:val="right"/>
            </w:pPr>
            <w:r>
              <w:rPr>
                <w:rFonts w:eastAsiaTheme="minorEastAsia"/>
                <w:color w:val="000000" w:themeColor="text1"/>
                <w:szCs w:val="21"/>
              </w:rPr>
              <w:t>-</w:t>
            </w:r>
          </w:p>
        </w:tc>
        <w:tc>
          <w:tcPr>
            <w:tcW w:w="1587" w:type="dxa"/>
            <w:vAlign w:val="center"/>
          </w:tcPr>
          <w:p w14:paraId="08B4679C" w14:textId="77777777" w:rsidR="002C056B" w:rsidRDefault="0014770F">
            <w:pPr>
              <w:jc w:val="right"/>
            </w:pPr>
            <w:r>
              <w:rPr>
                <w:rFonts w:eastAsiaTheme="minorEastAsia"/>
                <w:color w:val="000000" w:themeColor="text1"/>
                <w:szCs w:val="21"/>
              </w:rPr>
              <w:t>-</w:t>
            </w:r>
          </w:p>
        </w:tc>
        <w:tc>
          <w:tcPr>
            <w:tcW w:w="1587" w:type="dxa"/>
            <w:vAlign w:val="center"/>
          </w:tcPr>
          <w:p w14:paraId="0BF78C0A" w14:textId="77777777" w:rsidR="002C056B" w:rsidRDefault="0014770F">
            <w:pPr>
              <w:jc w:val="right"/>
            </w:pPr>
            <w:r>
              <w:rPr>
                <w:rFonts w:eastAsiaTheme="minorEastAsia"/>
                <w:color w:val="000000" w:themeColor="text1"/>
                <w:szCs w:val="21"/>
              </w:rPr>
              <w:t>2,398,633.15</w:t>
            </w:r>
          </w:p>
        </w:tc>
        <w:tc>
          <w:tcPr>
            <w:tcW w:w="1587" w:type="dxa"/>
            <w:vAlign w:val="center"/>
          </w:tcPr>
          <w:p w14:paraId="32C4103C" w14:textId="77777777" w:rsidR="002C056B" w:rsidRDefault="0014770F">
            <w:pPr>
              <w:jc w:val="right"/>
            </w:pPr>
            <w:r>
              <w:rPr>
                <w:rFonts w:eastAsiaTheme="minorEastAsia"/>
                <w:color w:val="000000" w:themeColor="text1"/>
                <w:szCs w:val="21"/>
              </w:rPr>
              <w:t>2,398,633.15</w:t>
            </w:r>
          </w:p>
        </w:tc>
      </w:tr>
      <w:tr w:rsidR="002C056B" w14:paraId="60E3BC25" w14:textId="77777777">
        <w:tc>
          <w:tcPr>
            <w:tcW w:w="1246" w:type="dxa"/>
            <w:vAlign w:val="center"/>
          </w:tcPr>
          <w:p w14:paraId="38F04A38" w14:textId="77777777" w:rsidR="002C056B" w:rsidRDefault="0014770F">
            <w:pPr>
              <w:jc w:val="center"/>
            </w:pPr>
            <w:r>
              <w:rPr>
                <w:rFonts w:eastAsiaTheme="minorEastAsia"/>
                <w:color w:val="000000" w:themeColor="text1"/>
                <w:szCs w:val="21"/>
              </w:rPr>
              <w:t>应付管理人报酬</w:t>
            </w:r>
          </w:p>
        </w:tc>
        <w:tc>
          <w:tcPr>
            <w:tcW w:w="1586" w:type="dxa"/>
            <w:vAlign w:val="center"/>
          </w:tcPr>
          <w:p w14:paraId="755C1A30" w14:textId="77777777" w:rsidR="002C056B" w:rsidRDefault="0014770F">
            <w:pPr>
              <w:jc w:val="right"/>
            </w:pPr>
            <w:r>
              <w:rPr>
                <w:rFonts w:eastAsiaTheme="minorEastAsia"/>
                <w:color w:val="000000" w:themeColor="text1"/>
                <w:szCs w:val="21"/>
              </w:rPr>
              <w:t>-</w:t>
            </w:r>
          </w:p>
        </w:tc>
        <w:tc>
          <w:tcPr>
            <w:tcW w:w="1587" w:type="dxa"/>
            <w:vAlign w:val="center"/>
          </w:tcPr>
          <w:p w14:paraId="69658717" w14:textId="77777777" w:rsidR="002C056B" w:rsidRDefault="0014770F">
            <w:pPr>
              <w:jc w:val="right"/>
            </w:pPr>
            <w:r>
              <w:rPr>
                <w:rFonts w:eastAsiaTheme="minorEastAsia"/>
                <w:color w:val="000000" w:themeColor="text1"/>
                <w:szCs w:val="21"/>
              </w:rPr>
              <w:t>-</w:t>
            </w:r>
          </w:p>
        </w:tc>
        <w:tc>
          <w:tcPr>
            <w:tcW w:w="1587" w:type="dxa"/>
            <w:vAlign w:val="center"/>
          </w:tcPr>
          <w:p w14:paraId="76FC6DAC" w14:textId="77777777" w:rsidR="002C056B" w:rsidRDefault="0014770F">
            <w:pPr>
              <w:jc w:val="right"/>
            </w:pPr>
            <w:r>
              <w:rPr>
                <w:rFonts w:eastAsiaTheme="minorEastAsia"/>
                <w:color w:val="000000" w:themeColor="text1"/>
                <w:szCs w:val="21"/>
              </w:rPr>
              <w:t>-</w:t>
            </w:r>
          </w:p>
        </w:tc>
        <w:tc>
          <w:tcPr>
            <w:tcW w:w="1587" w:type="dxa"/>
            <w:vAlign w:val="center"/>
          </w:tcPr>
          <w:p w14:paraId="4D08440A" w14:textId="77777777" w:rsidR="002C056B" w:rsidRDefault="0014770F">
            <w:pPr>
              <w:jc w:val="right"/>
            </w:pPr>
            <w:r>
              <w:rPr>
                <w:rFonts w:eastAsiaTheme="minorEastAsia"/>
                <w:color w:val="000000" w:themeColor="text1"/>
                <w:szCs w:val="21"/>
              </w:rPr>
              <w:t>466,602.43</w:t>
            </w:r>
          </w:p>
        </w:tc>
        <w:tc>
          <w:tcPr>
            <w:tcW w:w="1587" w:type="dxa"/>
            <w:vAlign w:val="center"/>
          </w:tcPr>
          <w:p w14:paraId="5127047B" w14:textId="77777777" w:rsidR="002C056B" w:rsidRDefault="0014770F">
            <w:pPr>
              <w:jc w:val="right"/>
            </w:pPr>
            <w:r>
              <w:rPr>
                <w:rFonts w:eastAsiaTheme="minorEastAsia"/>
                <w:color w:val="000000" w:themeColor="text1"/>
                <w:szCs w:val="21"/>
              </w:rPr>
              <w:t>466,602.43</w:t>
            </w:r>
          </w:p>
        </w:tc>
      </w:tr>
      <w:tr w:rsidR="002C056B" w14:paraId="557D9DC8" w14:textId="77777777">
        <w:tc>
          <w:tcPr>
            <w:tcW w:w="1246" w:type="dxa"/>
            <w:vAlign w:val="center"/>
          </w:tcPr>
          <w:p w14:paraId="1BB5D300" w14:textId="77777777" w:rsidR="002C056B" w:rsidRDefault="0014770F">
            <w:pPr>
              <w:jc w:val="center"/>
            </w:pPr>
            <w:r>
              <w:rPr>
                <w:rFonts w:eastAsiaTheme="minorEastAsia"/>
                <w:color w:val="000000" w:themeColor="text1"/>
                <w:szCs w:val="21"/>
              </w:rPr>
              <w:t>应付托管费</w:t>
            </w:r>
          </w:p>
        </w:tc>
        <w:tc>
          <w:tcPr>
            <w:tcW w:w="1586" w:type="dxa"/>
            <w:vAlign w:val="center"/>
          </w:tcPr>
          <w:p w14:paraId="296C6EA2" w14:textId="77777777" w:rsidR="002C056B" w:rsidRDefault="0014770F">
            <w:pPr>
              <w:jc w:val="right"/>
            </w:pPr>
            <w:r>
              <w:rPr>
                <w:rFonts w:eastAsiaTheme="minorEastAsia"/>
                <w:color w:val="000000" w:themeColor="text1"/>
                <w:szCs w:val="21"/>
              </w:rPr>
              <w:t>-</w:t>
            </w:r>
          </w:p>
        </w:tc>
        <w:tc>
          <w:tcPr>
            <w:tcW w:w="1587" w:type="dxa"/>
            <w:vAlign w:val="center"/>
          </w:tcPr>
          <w:p w14:paraId="3FDD0934" w14:textId="77777777" w:rsidR="002C056B" w:rsidRDefault="0014770F">
            <w:pPr>
              <w:jc w:val="right"/>
            </w:pPr>
            <w:r>
              <w:rPr>
                <w:rFonts w:eastAsiaTheme="minorEastAsia"/>
                <w:color w:val="000000" w:themeColor="text1"/>
                <w:szCs w:val="21"/>
              </w:rPr>
              <w:t>-</w:t>
            </w:r>
          </w:p>
        </w:tc>
        <w:tc>
          <w:tcPr>
            <w:tcW w:w="1587" w:type="dxa"/>
            <w:vAlign w:val="center"/>
          </w:tcPr>
          <w:p w14:paraId="1DB6ED41" w14:textId="77777777" w:rsidR="002C056B" w:rsidRDefault="0014770F">
            <w:pPr>
              <w:jc w:val="right"/>
            </w:pPr>
            <w:r>
              <w:rPr>
                <w:rFonts w:eastAsiaTheme="minorEastAsia"/>
                <w:color w:val="000000" w:themeColor="text1"/>
                <w:szCs w:val="21"/>
              </w:rPr>
              <w:t>-</w:t>
            </w:r>
          </w:p>
        </w:tc>
        <w:tc>
          <w:tcPr>
            <w:tcW w:w="1587" w:type="dxa"/>
            <w:vAlign w:val="center"/>
          </w:tcPr>
          <w:p w14:paraId="0DB89688" w14:textId="77777777" w:rsidR="002C056B" w:rsidRDefault="0014770F">
            <w:pPr>
              <w:jc w:val="right"/>
            </w:pPr>
            <w:r>
              <w:rPr>
                <w:rFonts w:eastAsiaTheme="minorEastAsia"/>
                <w:color w:val="000000" w:themeColor="text1"/>
                <w:szCs w:val="21"/>
              </w:rPr>
              <w:t>155,534.13</w:t>
            </w:r>
          </w:p>
        </w:tc>
        <w:tc>
          <w:tcPr>
            <w:tcW w:w="1587" w:type="dxa"/>
            <w:vAlign w:val="center"/>
          </w:tcPr>
          <w:p w14:paraId="7D73908E" w14:textId="77777777" w:rsidR="002C056B" w:rsidRDefault="0014770F">
            <w:pPr>
              <w:jc w:val="right"/>
            </w:pPr>
            <w:r>
              <w:rPr>
                <w:rFonts w:eastAsiaTheme="minorEastAsia"/>
                <w:color w:val="000000" w:themeColor="text1"/>
                <w:szCs w:val="21"/>
              </w:rPr>
              <w:t>155,534.13</w:t>
            </w:r>
          </w:p>
        </w:tc>
      </w:tr>
      <w:tr w:rsidR="002C056B" w14:paraId="4E0FC0FA" w14:textId="77777777">
        <w:tc>
          <w:tcPr>
            <w:tcW w:w="1246" w:type="dxa"/>
            <w:vAlign w:val="center"/>
          </w:tcPr>
          <w:p w14:paraId="4F1AE7C8" w14:textId="77777777" w:rsidR="002C056B" w:rsidRDefault="0014770F">
            <w:pPr>
              <w:jc w:val="center"/>
            </w:pPr>
            <w:r>
              <w:rPr>
                <w:rFonts w:eastAsiaTheme="minorEastAsia"/>
                <w:color w:val="000000" w:themeColor="text1"/>
                <w:szCs w:val="21"/>
              </w:rPr>
              <w:t>其他负债</w:t>
            </w:r>
          </w:p>
        </w:tc>
        <w:tc>
          <w:tcPr>
            <w:tcW w:w="1586" w:type="dxa"/>
            <w:vAlign w:val="center"/>
          </w:tcPr>
          <w:p w14:paraId="563AD399" w14:textId="77777777" w:rsidR="002C056B" w:rsidRDefault="0014770F">
            <w:pPr>
              <w:jc w:val="right"/>
            </w:pPr>
            <w:r>
              <w:rPr>
                <w:rFonts w:eastAsiaTheme="minorEastAsia"/>
                <w:color w:val="000000" w:themeColor="text1"/>
                <w:szCs w:val="21"/>
              </w:rPr>
              <w:t>-</w:t>
            </w:r>
          </w:p>
        </w:tc>
        <w:tc>
          <w:tcPr>
            <w:tcW w:w="1587" w:type="dxa"/>
            <w:vAlign w:val="center"/>
          </w:tcPr>
          <w:p w14:paraId="29D47CA9" w14:textId="77777777" w:rsidR="002C056B" w:rsidRDefault="0014770F">
            <w:pPr>
              <w:jc w:val="right"/>
            </w:pPr>
            <w:r>
              <w:rPr>
                <w:rFonts w:eastAsiaTheme="minorEastAsia"/>
                <w:color w:val="000000" w:themeColor="text1"/>
                <w:szCs w:val="21"/>
              </w:rPr>
              <w:t>-</w:t>
            </w:r>
          </w:p>
        </w:tc>
        <w:tc>
          <w:tcPr>
            <w:tcW w:w="1587" w:type="dxa"/>
            <w:vAlign w:val="center"/>
          </w:tcPr>
          <w:p w14:paraId="57BF1E55" w14:textId="77777777" w:rsidR="002C056B" w:rsidRDefault="0014770F">
            <w:pPr>
              <w:jc w:val="right"/>
            </w:pPr>
            <w:r>
              <w:rPr>
                <w:rFonts w:eastAsiaTheme="minorEastAsia"/>
                <w:color w:val="000000" w:themeColor="text1"/>
                <w:szCs w:val="21"/>
              </w:rPr>
              <w:t>-</w:t>
            </w:r>
          </w:p>
        </w:tc>
        <w:tc>
          <w:tcPr>
            <w:tcW w:w="1587" w:type="dxa"/>
            <w:vAlign w:val="center"/>
          </w:tcPr>
          <w:p w14:paraId="59FB92E5" w14:textId="77777777" w:rsidR="002C056B" w:rsidRDefault="0014770F">
            <w:pPr>
              <w:jc w:val="right"/>
            </w:pPr>
            <w:r>
              <w:rPr>
                <w:rFonts w:eastAsiaTheme="minorEastAsia"/>
                <w:color w:val="000000" w:themeColor="text1"/>
                <w:szCs w:val="21"/>
              </w:rPr>
              <w:t>26,729,755.62</w:t>
            </w:r>
          </w:p>
        </w:tc>
        <w:tc>
          <w:tcPr>
            <w:tcW w:w="1587" w:type="dxa"/>
            <w:vAlign w:val="center"/>
          </w:tcPr>
          <w:p w14:paraId="233F4A3D" w14:textId="77777777" w:rsidR="002C056B" w:rsidRDefault="0014770F">
            <w:pPr>
              <w:jc w:val="right"/>
            </w:pPr>
            <w:r>
              <w:rPr>
                <w:rFonts w:eastAsiaTheme="minorEastAsia"/>
                <w:color w:val="000000" w:themeColor="text1"/>
                <w:szCs w:val="21"/>
              </w:rPr>
              <w:t>26,729,755.62</w:t>
            </w:r>
          </w:p>
        </w:tc>
      </w:tr>
      <w:tr w:rsidR="008148A4" w:rsidRPr="005B5C10" w14:paraId="49B071BF"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D6B273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22CC2E24"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E12E7A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064DE3F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2E21B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5D1284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03E75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29,750,525.33</w:t>
            </w:r>
          </w:p>
        </w:tc>
        <w:tc>
          <w:tcPr>
            <w:tcW w:w="1587" w:type="dxa"/>
            <w:tcBorders>
              <w:top w:val="single" w:sz="4" w:space="0" w:color="auto"/>
              <w:left w:val="single" w:sz="4" w:space="0" w:color="auto"/>
              <w:bottom w:val="single" w:sz="4" w:space="0" w:color="auto"/>
              <w:right w:val="single" w:sz="4" w:space="0" w:color="auto"/>
            </w:tcBorders>
            <w:vAlign w:val="bottom"/>
          </w:tcPr>
          <w:p w14:paraId="64CDE3F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29,750,525.33</w:t>
            </w:r>
          </w:p>
        </w:tc>
      </w:tr>
      <w:tr w:rsidR="008148A4" w:rsidRPr="005B5C10" w14:paraId="7E8C96E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1088A8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FB6096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28,945,452.25</w:t>
            </w:r>
          </w:p>
          <w:p w14:paraId="5592562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A01064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5B2E1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903B65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4,042,293,935.68</w:t>
            </w:r>
          </w:p>
        </w:tc>
        <w:tc>
          <w:tcPr>
            <w:tcW w:w="1587" w:type="dxa"/>
            <w:tcBorders>
              <w:top w:val="single" w:sz="4" w:space="0" w:color="auto"/>
              <w:left w:val="single" w:sz="4" w:space="0" w:color="auto"/>
              <w:bottom w:val="single" w:sz="4" w:space="0" w:color="auto"/>
              <w:right w:val="single" w:sz="4" w:space="0" w:color="auto"/>
            </w:tcBorders>
            <w:vAlign w:val="bottom"/>
          </w:tcPr>
          <w:p w14:paraId="1E780CB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4,071,239,387.93</w:t>
            </w:r>
          </w:p>
        </w:tc>
      </w:tr>
    </w:tbl>
    <w:p w14:paraId="7287091E"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14:paraId="4175AA0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5A089832"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日，本基金未持有交易性债券投资，因此市场利率的变动对于本基金净资产无重大影响。</w:t>
      </w:r>
    </w:p>
    <w:p w14:paraId="16C3A53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6AA5C36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744769B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72AF7D00"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15B5C04" w14:textId="77777777" w:rsidR="002C056B" w:rsidRDefault="002C056B">
      <w:pPr>
        <w:spacing w:line="360" w:lineRule="auto"/>
        <w:ind w:firstLineChars="200" w:firstLine="420"/>
        <w:rPr>
          <w:rFonts w:eastAsiaTheme="minorEastAsia"/>
          <w:color w:val="000000" w:themeColor="text1"/>
          <w:szCs w:val="21"/>
        </w:rPr>
      </w:pPr>
    </w:p>
    <w:p w14:paraId="38E5D866"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完全复制法，按照标的指数成份股构成及其权重构建股票资产组合，并根据标的指数成份股及其权重的变化对股票组合进行动态调整。但因特殊情况导致基金无法有效复制和跟踪标的指数时，本基金将配合使用其他合理的投资方法作为完全复制法的补充，构建本基金实际的投资组合，以追求尽可能贴近标的指数的表现，有效控制跟踪误差。</w:t>
      </w:r>
    </w:p>
    <w:p w14:paraId="64AB9DD0" w14:textId="77777777" w:rsidR="002C056B" w:rsidRDefault="002C056B">
      <w:pPr>
        <w:spacing w:line="360" w:lineRule="auto"/>
        <w:ind w:firstLineChars="200" w:firstLine="420"/>
        <w:rPr>
          <w:rFonts w:eastAsiaTheme="minorEastAsia"/>
          <w:color w:val="000000" w:themeColor="text1"/>
          <w:szCs w:val="21"/>
        </w:rPr>
      </w:pPr>
    </w:p>
    <w:p w14:paraId="26D22FD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本基金通过投资组合的分散化降低其他价格风险。本基金投资组合中投资于标的指数成份股及其备选成份股的比例不低于基金资产净值的</w:t>
      </w:r>
      <w:r w:rsidRPr="005B5C10">
        <w:rPr>
          <w:rFonts w:eastAsiaTheme="minorEastAsia"/>
          <w:color w:val="000000" w:themeColor="text1"/>
          <w:szCs w:val="21"/>
        </w:rPr>
        <w:t>90%</w:t>
      </w:r>
      <w:r w:rsidRPr="005B5C10">
        <w:rPr>
          <w:rFonts w:eastAsiaTheme="minorEastAsia"/>
          <w:color w:val="000000" w:themeColor="text1"/>
          <w:szCs w:val="21"/>
        </w:rPr>
        <w:t>，且不低于非现金基金资产</w:t>
      </w:r>
      <w:r w:rsidRPr="005B5C10">
        <w:rPr>
          <w:rFonts w:eastAsiaTheme="minorEastAsia"/>
          <w:color w:val="000000" w:themeColor="text1"/>
          <w:szCs w:val="21"/>
        </w:rPr>
        <w:t>80%</w:t>
      </w:r>
      <w:r w:rsidRPr="005B5C10">
        <w:rPr>
          <w:rFonts w:eastAsiaTheme="minorEastAsia"/>
          <w:color w:val="000000" w:themeColor="text1"/>
          <w:szCs w:val="21"/>
        </w:rPr>
        <w:t>，因法律法规的规定而受限制的情形除外。此外，本基金的基金管理人每日对本基金所持有的证券价格实施监控，定期运用多种定量方法对基金进行风险度量，包括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14:paraId="68815D6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14:paraId="45E961FB"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8148A4" w:rsidRPr="005B5C10" w14:paraId="1FB3E532" w14:textId="77777777">
        <w:tc>
          <w:tcPr>
            <w:tcW w:w="3119" w:type="dxa"/>
            <w:vMerge w:val="restart"/>
            <w:vAlign w:val="center"/>
          </w:tcPr>
          <w:p w14:paraId="2560B60C"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5953" w:type="dxa"/>
            <w:gridSpan w:val="2"/>
            <w:vAlign w:val="center"/>
          </w:tcPr>
          <w:p w14:paraId="0A34B85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23917EA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61408D3" w14:textId="77777777">
        <w:tc>
          <w:tcPr>
            <w:tcW w:w="3119" w:type="dxa"/>
            <w:vMerge/>
            <w:vAlign w:val="center"/>
          </w:tcPr>
          <w:p w14:paraId="536C688F" w14:textId="77777777" w:rsidR="006B65E1" w:rsidRPr="005B5C10" w:rsidRDefault="006B65E1">
            <w:pPr>
              <w:widowControl/>
              <w:spacing w:line="360" w:lineRule="auto"/>
              <w:jc w:val="left"/>
              <w:rPr>
                <w:rFonts w:eastAsiaTheme="minorEastAsia"/>
                <w:color w:val="000000" w:themeColor="text1"/>
                <w:szCs w:val="21"/>
              </w:rPr>
            </w:pPr>
          </w:p>
        </w:tc>
        <w:tc>
          <w:tcPr>
            <w:tcW w:w="2764" w:type="dxa"/>
            <w:vAlign w:val="center"/>
          </w:tcPr>
          <w:p w14:paraId="00F4150A"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3189" w:type="dxa"/>
            <w:vAlign w:val="center"/>
          </w:tcPr>
          <w:p w14:paraId="2ED7C101"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1E5EC4D9" w14:textId="77777777">
        <w:tc>
          <w:tcPr>
            <w:tcW w:w="3119" w:type="dxa"/>
            <w:vAlign w:val="center"/>
          </w:tcPr>
          <w:p w14:paraId="69A3543D"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2764" w:type="dxa"/>
            <w:vAlign w:val="center"/>
          </w:tcPr>
          <w:p w14:paraId="39E3989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4,058,114,902.97</w:t>
            </w:r>
          </w:p>
        </w:tc>
        <w:tc>
          <w:tcPr>
            <w:tcW w:w="3189" w:type="dxa"/>
            <w:vAlign w:val="center"/>
          </w:tcPr>
          <w:p w14:paraId="6B61B4B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99.68</w:t>
            </w:r>
          </w:p>
        </w:tc>
      </w:tr>
      <w:tr w:rsidR="008148A4" w:rsidRPr="005B5C10" w14:paraId="531A7A78" w14:textId="77777777">
        <w:tc>
          <w:tcPr>
            <w:tcW w:w="3119" w:type="dxa"/>
            <w:vAlign w:val="center"/>
          </w:tcPr>
          <w:p w14:paraId="34B26FC1"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w:t>
            </w:r>
            <w:r w:rsidRPr="005B5C10">
              <w:rPr>
                <w:rFonts w:eastAsiaTheme="minorEastAsia"/>
                <w:color w:val="000000" w:themeColor="text1"/>
                <w:szCs w:val="21"/>
              </w:rPr>
              <w:t>—</w:t>
            </w:r>
            <w:r w:rsidRPr="005B5C10">
              <w:rPr>
                <w:rFonts w:eastAsiaTheme="minorEastAsia"/>
                <w:color w:val="000000" w:themeColor="text1"/>
                <w:szCs w:val="21"/>
              </w:rPr>
              <w:t>基金投资</w:t>
            </w:r>
          </w:p>
        </w:tc>
        <w:tc>
          <w:tcPr>
            <w:tcW w:w="2764" w:type="dxa"/>
          </w:tcPr>
          <w:p w14:paraId="3C761E6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3189" w:type="dxa"/>
          </w:tcPr>
          <w:p w14:paraId="1A79F0E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750835A" w14:textId="77777777">
        <w:tc>
          <w:tcPr>
            <w:tcW w:w="3119" w:type="dxa"/>
            <w:vAlign w:val="center"/>
          </w:tcPr>
          <w:p w14:paraId="39D9372B"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2764" w:type="dxa"/>
            <w:vAlign w:val="center"/>
          </w:tcPr>
          <w:p w14:paraId="5D2643D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3189" w:type="dxa"/>
            <w:vAlign w:val="center"/>
          </w:tcPr>
          <w:p w14:paraId="2005531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D47845D" w14:textId="77777777">
        <w:tc>
          <w:tcPr>
            <w:tcW w:w="3119" w:type="dxa"/>
            <w:vAlign w:val="center"/>
          </w:tcPr>
          <w:p w14:paraId="36CBD4CF"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2764" w:type="dxa"/>
          </w:tcPr>
          <w:p w14:paraId="44AFDD1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3189" w:type="dxa"/>
          </w:tcPr>
          <w:p w14:paraId="29C2B28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A430805" w14:textId="77777777">
        <w:tc>
          <w:tcPr>
            <w:tcW w:w="3119" w:type="dxa"/>
            <w:vAlign w:val="center"/>
          </w:tcPr>
          <w:p w14:paraId="2BADBAC7"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合计</w:t>
            </w:r>
          </w:p>
        </w:tc>
        <w:tc>
          <w:tcPr>
            <w:tcW w:w="2764" w:type="dxa"/>
          </w:tcPr>
          <w:p w14:paraId="42E339B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4,058,114,902.97</w:t>
            </w:r>
          </w:p>
        </w:tc>
        <w:tc>
          <w:tcPr>
            <w:tcW w:w="3189" w:type="dxa"/>
          </w:tcPr>
          <w:p w14:paraId="2229D7A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99.68</w:t>
            </w:r>
          </w:p>
        </w:tc>
      </w:tr>
    </w:tbl>
    <w:p w14:paraId="3897864D"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5490"/>
      </w:tblGrid>
      <w:tr w:rsidR="002C056B" w14:paraId="58617074" w14:textId="77777777">
        <w:tc>
          <w:tcPr>
            <w:tcW w:w="993" w:type="dxa"/>
            <w:vAlign w:val="center"/>
          </w:tcPr>
          <w:p w14:paraId="280813B0" w14:textId="77777777" w:rsidR="002C056B" w:rsidRDefault="0014770F">
            <w:pPr>
              <w:jc w:val="left"/>
            </w:pPr>
            <w:r>
              <w:rPr>
                <w:rFonts w:eastAsiaTheme="minorEastAsia"/>
                <w:color w:val="000000" w:themeColor="text1"/>
                <w:szCs w:val="21"/>
              </w:rPr>
              <w:t>假设</w:t>
            </w:r>
          </w:p>
        </w:tc>
        <w:tc>
          <w:tcPr>
            <w:tcW w:w="7938" w:type="dxa"/>
            <w:gridSpan w:val="2"/>
            <w:vAlign w:val="center"/>
          </w:tcPr>
          <w:p w14:paraId="58E80700" w14:textId="77777777" w:rsidR="002C056B" w:rsidRDefault="0014770F">
            <w:pPr>
              <w:jc w:val="center"/>
            </w:pPr>
            <w:r>
              <w:rPr>
                <w:rFonts w:eastAsiaTheme="minorEastAsia"/>
                <w:color w:val="000000" w:themeColor="text1"/>
                <w:szCs w:val="21"/>
              </w:rPr>
              <w:t>除业绩比较基准以外的其他市场变量保持不变</w:t>
            </w:r>
          </w:p>
        </w:tc>
      </w:tr>
      <w:tr w:rsidR="008148A4" w:rsidRPr="005B5C10" w14:paraId="2CA0B68C" w14:textId="77777777">
        <w:tc>
          <w:tcPr>
            <w:tcW w:w="993" w:type="dxa"/>
            <w:vMerge w:val="restart"/>
            <w:vAlign w:val="center"/>
          </w:tcPr>
          <w:p w14:paraId="2D23E9BC" w14:textId="77777777"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2448" w:type="dxa"/>
            <w:vMerge w:val="restart"/>
            <w:vAlign w:val="center"/>
          </w:tcPr>
          <w:p w14:paraId="55CA91BC"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tcPr>
          <w:p w14:paraId="5745BB3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292C896C"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5C125FB6" w14:textId="77777777">
        <w:tc>
          <w:tcPr>
            <w:tcW w:w="993" w:type="dxa"/>
            <w:vMerge/>
            <w:vAlign w:val="center"/>
          </w:tcPr>
          <w:p w14:paraId="2C87E92F" w14:textId="77777777" w:rsidR="006B65E1" w:rsidRPr="005B5C10" w:rsidRDefault="006B65E1">
            <w:pPr>
              <w:pStyle w:val="af0"/>
              <w:jc w:val="center"/>
              <w:rPr>
                <w:rFonts w:eastAsiaTheme="minorEastAsia"/>
                <w:color w:val="000000" w:themeColor="text1"/>
                <w:sz w:val="21"/>
                <w:szCs w:val="21"/>
              </w:rPr>
            </w:pPr>
          </w:p>
        </w:tc>
        <w:tc>
          <w:tcPr>
            <w:tcW w:w="2448" w:type="dxa"/>
            <w:vMerge/>
            <w:vAlign w:val="center"/>
          </w:tcPr>
          <w:p w14:paraId="75097F1F" w14:textId="77777777" w:rsidR="006B65E1" w:rsidRPr="005B5C10" w:rsidRDefault="006B65E1">
            <w:pPr>
              <w:widowControl/>
              <w:jc w:val="left"/>
              <w:rPr>
                <w:rFonts w:eastAsiaTheme="minorEastAsia"/>
                <w:color w:val="000000" w:themeColor="text1"/>
                <w:kern w:val="0"/>
                <w:szCs w:val="21"/>
              </w:rPr>
            </w:pPr>
          </w:p>
        </w:tc>
        <w:tc>
          <w:tcPr>
            <w:tcW w:w="5490" w:type="dxa"/>
            <w:vAlign w:val="center"/>
          </w:tcPr>
          <w:p w14:paraId="085EBA4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351E077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2C056B" w14:paraId="2C42F47D" w14:textId="77777777">
        <w:tc>
          <w:tcPr>
            <w:tcW w:w="993" w:type="dxa"/>
            <w:vMerge/>
          </w:tcPr>
          <w:p w14:paraId="47EEBB62" w14:textId="77777777" w:rsidR="002C056B" w:rsidRDefault="002C056B"/>
        </w:tc>
        <w:tc>
          <w:tcPr>
            <w:tcW w:w="2448" w:type="dxa"/>
            <w:vAlign w:val="center"/>
          </w:tcPr>
          <w:p w14:paraId="2C977884" w14:textId="77777777" w:rsidR="002C056B" w:rsidRDefault="0014770F">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5490" w:type="dxa"/>
            <w:vAlign w:val="center"/>
          </w:tcPr>
          <w:p w14:paraId="49F73898" w14:textId="77777777" w:rsidR="002C056B" w:rsidRDefault="0014770F">
            <w:pPr>
              <w:jc w:val="right"/>
            </w:pPr>
            <w:r>
              <w:rPr>
                <w:rFonts w:eastAsiaTheme="minorEastAsia"/>
                <w:color w:val="000000" w:themeColor="text1"/>
                <w:szCs w:val="21"/>
              </w:rPr>
              <w:t>增加约</w:t>
            </w:r>
            <w:r>
              <w:rPr>
                <w:rFonts w:eastAsiaTheme="minorEastAsia"/>
                <w:color w:val="000000" w:themeColor="text1"/>
                <w:szCs w:val="21"/>
              </w:rPr>
              <w:t>19,473</w:t>
            </w:r>
          </w:p>
        </w:tc>
      </w:tr>
      <w:tr w:rsidR="002C056B" w14:paraId="32435B70" w14:textId="77777777">
        <w:tc>
          <w:tcPr>
            <w:tcW w:w="993" w:type="dxa"/>
            <w:vMerge/>
          </w:tcPr>
          <w:p w14:paraId="1FAA2E03" w14:textId="77777777" w:rsidR="002C056B" w:rsidRDefault="002C056B"/>
        </w:tc>
        <w:tc>
          <w:tcPr>
            <w:tcW w:w="2448" w:type="dxa"/>
            <w:vAlign w:val="center"/>
          </w:tcPr>
          <w:p w14:paraId="5EB3F152" w14:textId="77777777" w:rsidR="002C056B" w:rsidRDefault="0014770F">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5490" w:type="dxa"/>
            <w:vAlign w:val="center"/>
          </w:tcPr>
          <w:p w14:paraId="383DB486" w14:textId="77777777" w:rsidR="002C056B" w:rsidRDefault="0014770F">
            <w:pPr>
              <w:jc w:val="right"/>
            </w:pPr>
            <w:r>
              <w:rPr>
                <w:rFonts w:eastAsiaTheme="minorEastAsia"/>
                <w:color w:val="000000" w:themeColor="text1"/>
                <w:szCs w:val="21"/>
              </w:rPr>
              <w:t>减少约</w:t>
            </w:r>
            <w:r>
              <w:rPr>
                <w:rFonts w:eastAsiaTheme="minorEastAsia"/>
                <w:color w:val="000000" w:themeColor="text1"/>
                <w:szCs w:val="21"/>
              </w:rPr>
              <w:t>19,473</w:t>
            </w:r>
          </w:p>
        </w:tc>
      </w:tr>
    </w:tbl>
    <w:p w14:paraId="5D179A99"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9"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9"/>
    </w:p>
    <w:p w14:paraId="6D92C149"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320E0854"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5F624D43" w14:textId="77777777" w:rsidR="002C056B" w:rsidRDefault="002C056B">
      <w:pPr>
        <w:spacing w:line="360" w:lineRule="auto"/>
        <w:ind w:firstLineChars="200" w:firstLine="420"/>
        <w:rPr>
          <w:rFonts w:eastAsiaTheme="minorEastAsia"/>
          <w:color w:val="000000" w:themeColor="text1"/>
          <w:szCs w:val="21"/>
        </w:rPr>
      </w:pPr>
    </w:p>
    <w:p w14:paraId="593AFFDF"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4776E381"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3702AF5E"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第三层次：相关资产或负债的不可观察输入值。</w:t>
      </w:r>
    </w:p>
    <w:p w14:paraId="7D0E8B60"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0"/>
    </w:p>
    <w:p w14:paraId="3205E719"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277F826D"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6302"/>
      </w:tblGrid>
      <w:tr w:rsidR="00513730" w:rsidRPr="00B079CA" w14:paraId="3C7222FE" w14:textId="77777777" w:rsidTr="00513730">
        <w:tc>
          <w:tcPr>
            <w:tcW w:w="3020" w:type="dxa"/>
            <w:vAlign w:val="center"/>
          </w:tcPr>
          <w:p w14:paraId="61BB48FE"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6302" w:type="dxa"/>
            <w:vAlign w:val="center"/>
          </w:tcPr>
          <w:p w14:paraId="68EC175B"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4448EB27"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r>
      <w:tr w:rsidR="00513730" w:rsidRPr="00B079CA" w14:paraId="55E2514E" w14:textId="77777777" w:rsidTr="00513730">
        <w:tc>
          <w:tcPr>
            <w:tcW w:w="3020" w:type="dxa"/>
            <w:vAlign w:val="center"/>
          </w:tcPr>
          <w:p w14:paraId="01B52C5D"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6302" w:type="dxa"/>
            <w:vAlign w:val="center"/>
          </w:tcPr>
          <w:p w14:paraId="1E73A735"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4,058,114,902.97</w:t>
            </w:r>
          </w:p>
        </w:tc>
      </w:tr>
      <w:tr w:rsidR="00513730" w:rsidRPr="00B079CA" w14:paraId="50B772F2" w14:textId="77777777" w:rsidTr="00513730">
        <w:tc>
          <w:tcPr>
            <w:tcW w:w="3020" w:type="dxa"/>
            <w:vAlign w:val="center"/>
          </w:tcPr>
          <w:p w14:paraId="6655FEE4"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6302" w:type="dxa"/>
            <w:vAlign w:val="center"/>
          </w:tcPr>
          <w:p w14:paraId="0C205DB4"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r>
      <w:tr w:rsidR="00513730" w:rsidRPr="00B079CA" w14:paraId="4B31C107" w14:textId="77777777" w:rsidTr="00513730">
        <w:tc>
          <w:tcPr>
            <w:tcW w:w="3020" w:type="dxa"/>
            <w:vAlign w:val="center"/>
          </w:tcPr>
          <w:p w14:paraId="28C17C5E"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6302" w:type="dxa"/>
            <w:vAlign w:val="center"/>
          </w:tcPr>
          <w:p w14:paraId="21CCDC72"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r>
      <w:tr w:rsidR="00513730" w:rsidRPr="00B079CA" w14:paraId="01AEA4E8" w14:textId="77777777" w:rsidTr="00513730">
        <w:tc>
          <w:tcPr>
            <w:tcW w:w="3020" w:type="dxa"/>
            <w:vAlign w:val="center"/>
          </w:tcPr>
          <w:p w14:paraId="4EC70B8C"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6302" w:type="dxa"/>
            <w:vAlign w:val="center"/>
          </w:tcPr>
          <w:p w14:paraId="4512EA2D"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4,058,114,902.97</w:t>
            </w:r>
          </w:p>
        </w:tc>
      </w:tr>
    </w:tbl>
    <w:p w14:paraId="23F9029E"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22E632EE"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743CA289" w14:textId="77777777" w:rsidR="002C056B" w:rsidRDefault="002C056B">
      <w:pPr>
        <w:spacing w:line="360" w:lineRule="auto"/>
        <w:ind w:firstLineChars="200" w:firstLine="420"/>
        <w:rPr>
          <w:rFonts w:eastAsiaTheme="minorEastAsia"/>
          <w:color w:val="000000" w:themeColor="text1"/>
          <w:szCs w:val="21"/>
        </w:rPr>
      </w:pPr>
    </w:p>
    <w:p w14:paraId="553445F3"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16C4F92"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43357B24"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p>
    <w:p w14:paraId="75C1EB84"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2B75262F"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48469D09"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5803327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r w:rsidRPr="005B5C10">
        <w:rPr>
          <w:rFonts w:eastAsiaTheme="minorEastAsia"/>
          <w:color w:val="000000" w:themeColor="text1"/>
          <w:szCs w:val="21"/>
        </w:rPr>
        <w:t xml:space="preserve"> </w:t>
      </w:r>
    </w:p>
    <w:p w14:paraId="0DB30088"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1" w:name="_Toc225498272"/>
      <w:bookmarkStart w:id="82" w:name="_Toc175831231"/>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1"/>
      <w:bookmarkEnd w:id="82"/>
    </w:p>
    <w:p w14:paraId="27280EF7"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3" w:name="_Toc225498273"/>
      <w:bookmarkStart w:id="84" w:name="_Toc361324878"/>
      <w:bookmarkStart w:id="85" w:name="_Toc374374955"/>
      <w:bookmarkStart w:id="86" w:name="_Toc175831232"/>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3"/>
      <w:bookmarkEnd w:id="84"/>
      <w:bookmarkEnd w:id="85"/>
      <w:bookmarkEnd w:id="86"/>
    </w:p>
    <w:p w14:paraId="46D2DDFD"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05B7661E" w14:textId="77777777" w:rsidTr="00052F8B">
        <w:tc>
          <w:tcPr>
            <w:tcW w:w="1080" w:type="dxa"/>
            <w:vAlign w:val="center"/>
          </w:tcPr>
          <w:p w14:paraId="229B1EF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lastRenderedPageBreak/>
              <w:t>序号</w:t>
            </w:r>
          </w:p>
        </w:tc>
        <w:tc>
          <w:tcPr>
            <w:tcW w:w="2748" w:type="dxa"/>
            <w:vAlign w:val="center"/>
          </w:tcPr>
          <w:p w14:paraId="33FF73F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6A11D30D"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48DA9C9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094B85D3" w14:textId="77777777" w:rsidTr="00052F8B">
        <w:tc>
          <w:tcPr>
            <w:tcW w:w="1080" w:type="dxa"/>
            <w:vAlign w:val="center"/>
          </w:tcPr>
          <w:p w14:paraId="67D5450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7BC5AC86"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69789D7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4,058,114,902.97</w:t>
            </w:r>
          </w:p>
        </w:tc>
        <w:tc>
          <w:tcPr>
            <w:tcW w:w="2621" w:type="dxa"/>
            <w:vAlign w:val="center"/>
          </w:tcPr>
          <w:p w14:paraId="533DEA1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98.95</w:t>
            </w:r>
          </w:p>
        </w:tc>
      </w:tr>
      <w:tr w:rsidR="008148A4" w:rsidRPr="005B5C10" w14:paraId="15E80955" w14:textId="77777777" w:rsidTr="00052F8B">
        <w:tc>
          <w:tcPr>
            <w:tcW w:w="1080" w:type="dxa"/>
            <w:vAlign w:val="center"/>
          </w:tcPr>
          <w:p w14:paraId="3159ABF9"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58272B66"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71B8CDE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4,058,114,902.97</w:t>
            </w:r>
          </w:p>
        </w:tc>
        <w:tc>
          <w:tcPr>
            <w:tcW w:w="2621" w:type="dxa"/>
            <w:vAlign w:val="center"/>
          </w:tcPr>
          <w:p w14:paraId="59BF2B2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98.95</w:t>
            </w:r>
          </w:p>
        </w:tc>
      </w:tr>
      <w:tr w:rsidR="008148A4" w:rsidRPr="005B5C10" w14:paraId="4F7BB1DE" w14:textId="77777777" w:rsidTr="00052F8B">
        <w:tc>
          <w:tcPr>
            <w:tcW w:w="1080" w:type="dxa"/>
            <w:vAlign w:val="center"/>
          </w:tcPr>
          <w:p w14:paraId="01BACD4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76612C7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08F4137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169AE62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37FAE557" w14:textId="77777777" w:rsidTr="00052F8B">
        <w:tc>
          <w:tcPr>
            <w:tcW w:w="1080" w:type="dxa"/>
            <w:vAlign w:val="center"/>
          </w:tcPr>
          <w:p w14:paraId="576373BA"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1D5B9DDC"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5EC3BAF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15E9735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B0CE501" w14:textId="77777777" w:rsidTr="00052F8B">
        <w:tc>
          <w:tcPr>
            <w:tcW w:w="1080" w:type="dxa"/>
            <w:vAlign w:val="center"/>
          </w:tcPr>
          <w:p w14:paraId="2F3D0370"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52B9A87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377FDF3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3FA293C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F94B06C" w14:textId="77777777" w:rsidTr="00052F8B">
        <w:tc>
          <w:tcPr>
            <w:tcW w:w="1080" w:type="dxa"/>
            <w:vAlign w:val="center"/>
          </w:tcPr>
          <w:p w14:paraId="18BA46C9"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3D3A4451"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7F5BB33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BF70C0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4621B5B" w14:textId="77777777" w:rsidTr="00052F8B">
        <w:tc>
          <w:tcPr>
            <w:tcW w:w="1080" w:type="dxa"/>
            <w:vAlign w:val="center"/>
          </w:tcPr>
          <w:p w14:paraId="1640F74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555B22AD"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244E366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78A6C1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3A387D8" w14:textId="77777777" w:rsidTr="00052F8B">
        <w:tc>
          <w:tcPr>
            <w:tcW w:w="1080" w:type="dxa"/>
            <w:vAlign w:val="center"/>
          </w:tcPr>
          <w:p w14:paraId="02C039D8"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2377C765"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14:paraId="452942D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AF4FD3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072A4A3" w14:textId="77777777" w:rsidTr="00052F8B">
        <w:tc>
          <w:tcPr>
            <w:tcW w:w="1080" w:type="dxa"/>
            <w:vAlign w:val="center"/>
          </w:tcPr>
          <w:p w14:paraId="339F20EB"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7ABE9ABA"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7D42DD1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928773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1D5498C" w14:textId="77777777" w:rsidTr="00052F8B">
        <w:tc>
          <w:tcPr>
            <w:tcW w:w="1080" w:type="dxa"/>
            <w:vAlign w:val="center"/>
          </w:tcPr>
          <w:p w14:paraId="792306BC"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4FC64E8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05BEC6F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2E2CCB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EB6BE3A" w14:textId="77777777" w:rsidTr="00052F8B">
        <w:tc>
          <w:tcPr>
            <w:tcW w:w="1080" w:type="dxa"/>
            <w:vAlign w:val="center"/>
          </w:tcPr>
          <w:p w14:paraId="7E73665C"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2C2ADAD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031A816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26,482,093.76</w:t>
            </w:r>
          </w:p>
        </w:tc>
        <w:tc>
          <w:tcPr>
            <w:tcW w:w="2621" w:type="dxa"/>
            <w:vAlign w:val="center"/>
          </w:tcPr>
          <w:p w14:paraId="2AE2828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0.65</w:t>
            </w:r>
          </w:p>
        </w:tc>
      </w:tr>
      <w:tr w:rsidR="008148A4" w:rsidRPr="005B5C10" w14:paraId="5227997C" w14:textId="77777777" w:rsidTr="00052F8B">
        <w:tc>
          <w:tcPr>
            <w:tcW w:w="1080" w:type="dxa"/>
            <w:vAlign w:val="center"/>
          </w:tcPr>
          <w:p w14:paraId="53AC9C99"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20007825"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4D0DDFC2"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16,392,916.53</w:t>
            </w:r>
          </w:p>
        </w:tc>
        <w:tc>
          <w:tcPr>
            <w:tcW w:w="2621" w:type="dxa"/>
            <w:vAlign w:val="center"/>
          </w:tcPr>
          <w:p w14:paraId="284DF7C9"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0.40</w:t>
            </w:r>
          </w:p>
        </w:tc>
      </w:tr>
      <w:tr w:rsidR="008148A4" w:rsidRPr="005B5C10" w14:paraId="231F1F9D" w14:textId="77777777" w:rsidTr="00052F8B">
        <w:tc>
          <w:tcPr>
            <w:tcW w:w="1080" w:type="dxa"/>
            <w:vAlign w:val="center"/>
          </w:tcPr>
          <w:p w14:paraId="5437FE1E"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031C971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7ADD5785"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4,100,989,913.26</w:t>
            </w:r>
          </w:p>
        </w:tc>
        <w:tc>
          <w:tcPr>
            <w:tcW w:w="2621" w:type="dxa"/>
            <w:vAlign w:val="center"/>
          </w:tcPr>
          <w:p w14:paraId="1873876D"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7C0C9AA8"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0A9609F5"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7" w:name="_Toc390421256"/>
      <w:bookmarkStart w:id="88" w:name="_Toc225498274"/>
      <w:bookmarkStart w:id="89" w:name="_Toc175831233"/>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7"/>
      <w:bookmarkEnd w:id="88"/>
      <w:bookmarkEnd w:id="89"/>
    </w:p>
    <w:p w14:paraId="3908B746" w14:textId="77777777" w:rsidR="006B65E1" w:rsidRPr="005B5C10" w:rsidRDefault="00945F2E" w:rsidP="00572E9A">
      <w:pPr>
        <w:spacing w:beforeLines="100" w:before="312" w:line="360" w:lineRule="auto"/>
        <w:rPr>
          <w:rFonts w:eastAsiaTheme="minorEastAsia"/>
          <w:b/>
          <w:color w:val="000000" w:themeColor="text1"/>
          <w:szCs w:val="21"/>
        </w:rPr>
      </w:pPr>
      <w:bookmarkStart w:id="90" w:name="_Toc275523745"/>
      <w:r w:rsidRPr="005B5C10">
        <w:rPr>
          <w:rFonts w:eastAsiaTheme="minorEastAsia"/>
          <w:b/>
          <w:color w:val="000000" w:themeColor="text1"/>
          <w:kern w:val="0"/>
          <w:szCs w:val="21"/>
        </w:rPr>
        <w:t xml:space="preserve">7.2.1 </w:t>
      </w:r>
      <w:r w:rsidRPr="005B5C10">
        <w:rPr>
          <w:rFonts w:eastAsiaTheme="minorEastAsia"/>
          <w:b/>
          <w:color w:val="000000" w:themeColor="text1"/>
          <w:szCs w:val="21"/>
        </w:rPr>
        <w:t>指数投资期末按行业分类的股票投资组合</w:t>
      </w:r>
      <w:bookmarkEnd w:id="90"/>
    </w:p>
    <w:p w14:paraId="1E6BC5E8"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14:paraId="7B980B30" w14:textId="77777777">
        <w:trPr>
          <w:trHeight w:val="390"/>
        </w:trPr>
        <w:tc>
          <w:tcPr>
            <w:tcW w:w="704" w:type="dxa"/>
            <w:vAlign w:val="center"/>
          </w:tcPr>
          <w:p w14:paraId="2794281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14:paraId="79D2561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14:paraId="153D8D7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14:paraId="7569EC38"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14:paraId="22FC28F6" w14:textId="77777777">
        <w:trPr>
          <w:trHeight w:val="285"/>
        </w:trPr>
        <w:tc>
          <w:tcPr>
            <w:tcW w:w="704" w:type="dxa"/>
            <w:tcMar>
              <w:top w:w="15" w:type="dxa"/>
              <w:left w:w="15" w:type="dxa"/>
              <w:bottom w:w="0" w:type="dxa"/>
              <w:right w:w="15" w:type="dxa"/>
            </w:tcMar>
            <w:vAlign w:val="center"/>
          </w:tcPr>
          <w:p w14:paraId="12F2318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14:paraId="706353C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14:paraId="2D91A833"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71,421,160.00</w:t>
            </w:r>
          </w:p>
        </w:tc>
        <w:tc>
          <w:tcPr>
            <w:tcW w:w="2250" w:type="dxa"/>
            <w:tcMar>
              <w:top w:w="15" w:type="dxa"/>
              <w:left w:w="15" w:type="dxa"/>
              <w:bottom w:w="0" w:type="dxa"/>
              <w:right w:w="15" w:type="dxa"/>
            </w:tcMar>
            <w:vAlign w:val="center"/>
          </w:tcPr>
          <w:p w14:paraId="47EE7B4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1.75</w:t>
            </w:r>
          </w:p>
        </w:tc>
      </w:tr>
      <w:tr w:rsidR="008148A4" w:rsidRPr="005B5C10" w14:paraId="1A707CC3" w14:textId="77777777">
        <w:trPr>
          <w:trHeight w:val="285"/>
        </w:trPr>
        <w:tc>
          <w:tcPr>
            <w:tcW w:w="704" w:type="dxa"/>
            <w:tcMar>
              <w:top w:w="15" w:type="dxa"/>
              <w:left w:w="15" w:type="dxa"/>
              <w:bottom w:w="0" w:type="dxa"/>
              <w:right w:w="15" w:type="dxa"/>
            </w:tcMar>
            <w:vAlign w:val="center"/>
          </w:tcPr>
          <w:p w14:paraId="3EBC3AD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14:paraId="562AED6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center"/>
          </w:tcPr>
          <w:p w14:paraId="47E350D4" w14:textId="77777777" w:rsidR="006B65E1" w:rsidRPr="005B5C10" w:rsidRDefault="006B65E1">
            <w:pPr>
              <w:jc w:val="right"/>
              <w:rPr>
                <w:rFonts w:eastAsiaTheme="minorEastAsia"/>
                <w:color w:val="000000" w:themeColor="text1"/>
                <w:szCs w:val="21"/>
              </w:rPr>
            </w:pPr>
          </w:p>
          <w:p w14:paraId="76A0B3D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316,632,881.47</w:t>
            </w:r>
          </w:p>
          <w:p w14:paraId="0E217092" w14:textId="77777777"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14:paraId="33E83C93" w14:textId="77777777" w:rsidR="006B65E1" w:rsidRPr="005B5C10" w:rsidRDefault="006B65E1">
            <w:pPr>
              <w:jc w:val="right"/>
              <w:rPr>
                <w:rFonts w:eastAsiaTheme="minorEastAsia"/>
                <w:color w:val="000000" w:themeColor="text1"/>
                <w:szCs w:val="21"/>
              </w:rPr>
            </w:pPr>
          </w:p>
          <w:p w14:paraId="6F689B5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7.78</w:t>
            </w:r>
          </w:p>
          <w:p w14:paraId="1B1BF41B" w14:textId="77777777" w:rsidR="006B65E1" w:rsidRPr="005B5C10" w:rsidRDefault="006B65E1">
            <w:pPr>
              <w:jc w:val="right"/>
              <w:rPr>
                <w:rFonts w:eastAsiaTheme="minorEastAsia"/>
                <w:color w:val="000000" w:themeColor="text1"/>
                <w:szCs w:val="21"/>
              </w:rPr>
            </w:pPr>
          </w:p>
        </w:tc>
      </w:tr>
      <w:tr w:rsidR="008148A4" w:rsidRPr="005B5C10" w14:paraId="0CC057C8" w14:textId="77777777">
        <w:trPr>
          <w:trHeight w:val="285"/>
        </w:trPr>
        <w:tc>
          <w:tcPr>
            <w:tcW w:w="704" w:type="dxa"/>
            <w:tcMar>
              <w:top w:w="15" w:type="dxa"/>
              <w:left w:w="15" w:type="dxa"/>
              <w:bottom w:w="0" w:type="dxa"/>
              <w:right w:w="15" w:type="dxa"/>
            </w:tcMar>
            <w:vAlign w:val="center"/>
          </w:tcPr>
          <w:p w14:paraId="686F0D38"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14:paraId="075B090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14:paraId="4A75B8F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2,337,910,223.86</w:t>
            </w:r>
          </w:p>
        </w:tc>
        <w:tc>
          <w:tcPr>
            <w:tcW w:w="2250" w:type="dxa"/>
            <w:tcMar>
              <w:top w:w="15" w:type="dxa"/>
              <w:left w:w="15" w:type="dxa"/>
              <w:bottom w:w="0" w:type="dxa"/>
              <w:right w:w="15" w:type="dxa"/>
            </w:tcMar>
            <w:vAlign w:val="center"/>
          </w:tcPr>
          <w:p w14:paraId="2145C5C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57.43</w:t>
            </w:r>
          </w:p>
        </w:tc>
      </w:tr>
      <w:tr w:rsidR="008148A4" w:rsidRPr="005B5C10" w14:paraId="158484DE" w14:textId="77777777">
        <w:trPr>
          <w:trHeight w:val="285"/>
        </w:trPr>
        <w:tc>
          <w:tcPr>
            <w:tcW w:w="704" w:type="dxa"/>
            <w:tcMar>
              <w:top w:w="15" w:type="dxa"/>
              <w:left w:w="15" w:type="dxa"/>
              <w:bottom w:w="0" w:type="dxa"/>
              <w:right w:w="15" w:type="dxa"/>
            </w:tcMar>
            <w:vAlign w:val="center"/>
          </w:tcPr>
          <w:p w14:paraId="49F43EE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14:paraId="3A1D8340"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14:paraId="1941009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212,235,204.00</w:t>
            </w:r>
          </w:p>
        </w:tc>
        <w:tc>
          <w:tcPr>
            <w:tcW w:w="2250" w:type="dxa"/>
            <w:tcMar>
              <w:top w:w="15" w:type="dxa"/>
              <w:left w:w="15" w:type="dxa"/>
              <w:bottom w:w="0" w:type="dxa"/>
              <w:right w:w="15" w:type="dxa"/>
            </w:tcMar>
            <w:vAlign w:val="center"/>
          </w:tcPr>
          <w:p w14:paraId="6DC0B8F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5.21</w:t>
            </w:r>
          </w:p>
        </w:tc>
      </w:tr>
      <w:tr w:rsidR="008148A4" w:rsidRPr="005B5C10" w14:paraId="6CC63B80" w14:textId="77777777">
        <w:trPr>
          <w:trHeight w:val="285"/>
        </w:trPr>
        <w:tc>
          <w:tcPr>
            <w:tcW w:w="704" w:type="dxa"/>
            <w:tcMar>
              <w:top w:w="15" w:type="dxa"/>
              <w:left w:w="15" w:type="dxa"/>
              <w:bottom w:w="0" w:type="dxa"/>
              <w:right w:w="15" w:type="dxa"/>
            </w:tcMar>
            <w:vAlign w:val="center"/>
          </w:tcPr>
          <w:p w14:paraId="17EA07D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14:paraId="083BE97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14:paraId="7D779D8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66,172,689.00</w:t>
            </w:r>
          </w:p>
        </w:tc>
        <w:tc>
          <w:tcPr>
            <w:tcW w:w="2250" w:type="dxa"/>
            <w:tcMar>
              <w:top w:w="15" w:type="dxa"/>
              <w:left w:w="15" w:type="dxa"/>
              <w:bottom w:w="0" w:type="dxa"/>
              <w:right w:w="15" w:type="dxa"/>
            </w:tcMar>
            <w:vAlign w:val="center"/>
          </w:tcPr>
          <w:p w14:paraId="70E3C33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1.63</w:t>
            </w:r>
          </w:p>
        </w:tc>
      </w:tr>
      <w:tr w:rsidR="008148A4" w:rsidRPr="005B5C10" w14:paraId="0B569555" w14:textId="77777777">
        <w:trPr>
          <w:trHeight w:val="285"/>
        </w:trPr>
        <w:tc>
          <w:tcPr>
            <w:tcW w:w="704" w:type="dxa"/>
            <w:tcMar>
              <w:top w:w="15" w:type="dxa"/>
              <w:left w:w="15" w:type="dxa"/>
              <w:bottom w:w="0" w:type="dxa"/>
              <w:right w:w="15" w:type="dxa"/>
            </w:tcMar>
            <w:vAlign w:val="center"/>
          </w:tcPr>
          <w:p w14:paraId="0BE581D5"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14:paraId="7EB2843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14:paraId="218843C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039BCEB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7BC7AD2" w14:textId="77777777">
        <w:trPr>
          <w:trHeight w:val="285"/>
        </w:trPr>
        <w:tc>
          <w:tcPr>
            <w:tcW w:w="704" w:type="dxa"/>
            <w:tcMar>
              <w:top w:w="15" w:type="dxa"/>
              <w:left w:w="15" w:type="dxa"/>
              <w:bottom w:w="0" w:type="dxa"/>
              <w:right w:w="15" w:type="dxa"/>
            </w:tcMar>
            <w:vAlign w:val="center"/>
          </w:tcPr>
          <w:p w14:paraId="13AB969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14:paraId="38BD58A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14:paraId="52FFD0A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76,451,377.00</w:t>
            </w:r>
          </w:p>
        </w:tc>
        <w:tc>
          <w:tcPr>
            <w:tcW w:w="2250" w:type="dxa"/>
            <w:tcMar>
              <w:top w:w="15" w:type="dxa"/>
              <w:left w:w="15" w:type="dxa"/>
              <w:bottom w:w="0" w:type="dxa"/>
              <w:right w:w="15" w:type="dxa"/>
            </w:tcMar>
            <w:vAlign w:val="center"/>
          </w:tcPr>
          <w:p w14:paraId="3AF5189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1.88</w:t>
            </w:r>
          </w:p>
        </w:tc>
      </w:tr>
      <w:tr w:rsidR="008148A4" w:rsidRPr="005B5C10" w14:paraId="7B753F63" w14:textId="77777777">
        <w:trPr>
          <w:trHeight w:val="285"/>
        </w:trPr>
        <w:tc>
          <w:tcPr>
            <w:tcW w:w="704" w:type="dxa"/>
            <w:tcMar>
              <w:top w:w="15" w:type="dxa"/>
              <w:left w:w="15" w:type="dxa"/>
              <w:bottom w:w="0" w:type="dxa"/>
              <w:right w:w="15" w:type="dxa"/>
            </w:tcMar>
            <w:vAlign w:val="center"/>
          </w:tcPr>
          <w:p w14:paraId="44C0A5B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14:paraId="2DA1B4F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14:paraId="2FA7777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469FCC8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521270E" w14:textId="77777777">
        <w:trPr>
          <w:trHeight w:val="285"/>
        </w:trPr>
        <w:tc>
          <w:tcPr>
            <w:tcW w:w="704" w:type="dxa"/>
            <w:tcMar>
              <w:top w:w="15" w:type="dxa"/>
              <w:left w:w="15" w:type="dxa"/>
              <w:bottom w:w="0" w:type="dxa"/>
              <w:right w:w="15" w:type="dxa"/>
            </w:tcMar>
            <w:vAlign w:val="center"/>
          </w:tcPr>
          <w:p w14:paraId="5C0DA097"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14:paraId="11D6A2CA"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14:paraId="722FE25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161,148,289.04</w:t>
            </w:r>
          </w:p>
        </w:tc>
        <w:tc>
          <w:tcPr>
            <w:tcW w:w="2250" w:type="dxa"/>
            <w:tcMar>
              <w:top w:w="15" w:type="dxa"/>
              <w:left w:w="15" w:type="dxa"/>
              <w:bottom w:w="0" w:type="dxa"/>
              <w:right w:w="15" w:type="dxa"/>
            </w:tcMar>
            <w:vAlign w:val="center"/>
          </w:tcPr>
          <w:p w14:paraId="320C18D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3.96</w:t>
            </w:r>
          </w:p>
        </w:tc>
      </w:tr>
      <w:tr w:rsidR="008148A4" w:rsidRPr="005B5C10" w14:paraId="1E017385" w14:textId="77777777">
        <w:trPr>
          <w:trHeight w:val="285"/>
        </w:trPr>
        <w:tc>
          <w:tcPr>
            <w:tcW w:w="704" w:type="dxa"/>
            <w:tcMar>
              <w:top w:w="15" w:type="dxa"/>
              <w:left w:w="15" w:type="dxa"/>
              <w:bottom w:w="0" w:type="dxa"/>
              <w:right w:w="15" w:type="dxa"/>
            </w:tcMar>
            <w:vAlign w:val="center"/>
          </w:tcPr>
          <w:p w14:paraId="33E3F3B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14:paraId="4B0A879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14:paraId="6E00248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626,470,291.60</w:t>
            </w:r>
          </w:p>
        </w:tc>
        <w:tc>
          <w:tcPr>
            <w:tcW w:w="2250" w:type="dxa"/>
            <w:tcMar>
              <w:top w:w="15" w:type="dxa"/>
              <w:left w:w="15" w:type="dxa"/>
              <w:bottom w:w="0" w:type="dxa"/>
              <w:right w:w="15" w:type="dxa"/>
            </w:tcMar>
            <w:vAlign w:val="center"/>
          </w:tcPr>
          <w:p w14:paraId="168597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15.39</w:t>
            </w:r>
          </w:p>
        </w:tc>
      </w:tr>
      <w:tr w:rsidR="008148A4" w:rsidRPr="005B5C10" w14:paraId="62383CA6" w14:textId="77777777">
        <w:trPr>
          <w:trHeight w:val="285"/>
        </w:trPr>
        <w:tc>
          <w:tcPr>
            <w:tcW w:w="704" w:type="dxa"/>
            <w:tcMar>
              <w:top w:w="15" w:type="dxa"/>
              <w:left w:w="15" w:type="dxa"/>
              <w:bottom w:w="0" w:type="dxa"/>
              <w:right w:w="15" w:type="dxa"/>
            </w:tcMar>
            <w:vAlign w:val="center"/>
          </w:tcPr>
          <w:p w14:paraId="38B970F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lastRenderedPageBreak/>
              <w:t>K</w:t>
            </w:r>
          </w:p>
        </w:tc>
        <w:tc>
          <w:tcPr>
            <w:tcW w:w="3527" w:type="dxa"/>
            <w:tcBorders>
              <w:right w:val="single" w:sz="4" w:space="0" w:color="auto"/>
            </w:tcBorders>
            <w:tcMar>
              <w:top w:w="15" w:type="dxa"/>
              <w:left w:w="15" w:type="dxa"/>
              <w:bottom w:w="0" w:type="dxa"/>
              <w:right w:w="15" w:type="dxa"/>
            </w:tcMar>
            <w:vAlign w:val="center"/>
          </w:tcPr>
          <w:p w14:paraId="3D2F575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14:paraId="5C35C95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28,291,032.00</w:t>
            </w:r>
          </w:p>
        </w:tc>
        <w:tc>
          <w:tcPr>
            <w:tcW w:w="2250" w:type="dxa"/>
            <w:tcMar>
              <w:top w:w="15" w:type="dxa"/>
              <w:left w:w="15" w:type="dxa"/>
              <w:bottom w:w="0" w:type="dxa"/>
              <w:right w:w="15" w:type="dxa"/>
            </w:tcMar>
            <w:vAlign w:val="center"/>
          </w:tcPr>
          <w:p w14:paraId="167A05A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0.69</w:t>
            </w:r>
          </w:p>
        </w:tc>
      </w:tr>
      <w:tr w:rsidR="008148A4" w:rsidRPr="005B5C10" w14:paraId="0770F77E" w14:textId="77777777">
        <w:trPr>
          <w:trHeight w:val="285"/>
        </w:trPr>
        <w:tc>
          <w:tcPr>
            <w:tcW w:w="704" w:type="dxa"/>
            <w:tcMar>
              <w:top w:w="15" w:type="dxa"/>
              <w:left w:w="15" w:type="dxa"/>
              <w:bottom w:w="0" w:type="dxa"/>
              <w:right w:w="15" w:type="dxa"/>
            </w:tcMar>
            <w:vAlign w:val="center"/>
          </w:tcPr>
          <w:p w14:paraId="227B89B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14:paraId="786004E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14:paraId="16A90BA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73,389,396.00</w:t>
            </w:r>
          </w:p>
        </w:tc>
        <w:tc>
          <w:tcPr>
            <w:tcW w:w="2250" w:type="dxa"/>
            <w:tcMar>
              <w:top w:w="15" w:type="dxa"/>
              <w:left w:w="15" w:type="dxa"/>
              <w:bottom w:w="0" w:type="dxa"/>
              <w:right w:w="15" w:type="dxa"/>
            </w:tcMar>
            <w:vAlign w:val="center"/>
          </w:tcPr>
          <w:p w14:paraId="6E31CC2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1.80</w:t>
            </w:r>
          </w:p>
        </w:tc>
      </w:tr>
      <w:tr w:rsidR="008148A4" w:rsidRPr="005B5C10" w14:paraId="2CB6E3B8" w14:textId="77777777">
        <w:trPr>
          <w:trHeight w:val="285"/>
        </w:trPr>
        <w:tc>
          <w:tcPr>
            <w:tcW w:w="704" w:type="dxa"/>
            <w:tcMar>
              <w:top w:w="15" w:type="dxa"/>
              <w:left w:w="15" w:type="dxa"/>
              <w:bottom w:w="0" w:type="dxa"/>
              <w:right w:w="15" w:type="dxa"/>
            </w:tcMar>
            <w:vAlign w:val="center"/>
          </w:tcPr>
          <w:p w14:paraId="13D346A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14:paraId="2B4A897A"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14:paraId="6588DD1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59,082,844.00</w:t>
            </w:r>
          </w:p>
        </w:tc>
        <w:tc>
          <w:tcPr>
            <w:tcW w:w="2250" w:type="dxa"/>
            <w:tcMar>
              <w:top w:w="15" w:type="dxa"/>
              <w:left w:w="15" w:type="dxa"/>
              <w:bottom w:w="0" w:type="dxa"/>
              <w:right w:w="15" w:type="dxa"/>
            </w:tcMar>
            <w:vAlign w:val="center"/>
          </w:tcPr>
          <w:p w14:paraId="4E97B2E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1.45</w:t>
            </w:r>
          </w:p>
        </w:tc>
      </w:tr>
      <w:tr w:rsidR="008148A4" w:rsidRPr="005B5C10" w14:paraId="371590D6" w14:textId="77777777">
        <w:trPr>
          <w:trHeight w:val="285"/>
        </w:trPr>
        <w:tc>
          <w:tcPr>
            <w:tcW w:w="704" w:type="dxa"/>
            <w:tcMar>
              <w:top w:w="15" w:type="dxa"/>
              <w:left w:w="15" w:type="dxa"/>
              <w:bottom w:w="0" w:type="dxa"/>
              <w:right w:w="15" w:type="dxa"/>
            </w:tcMar>
            <w:vAlign w:val="center"/>
          </w:tcPr>
          <w:p w14:paraId="7F4ACC3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14:paraId="7389CAB9"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14:paraId="08330C9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976368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E0BD566" w14:textId="77777777">
        <w:trPr>
          <w:trHeight w:val="285"/>
        </w:trPr>
        <w:tc>
          <w:tcPr>
            <w:tcW w:w="704" w:type="dxa"/>
            <w:tcMar>
              <w:top w:w="15" w:type="dxa"/>
              <w:left w:w="15" w:type="dxa"/>
              <w:bottom w:w="0" w:type="dxa"/>
              <w:right w:w="15" w:type="dxa"/>
            </w:tcMar>
            <w:vAlign w:val="center"/>
          </w:tcPr>
          <w:p w14:paraId="51622E65"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14:paraId="3E9AAB90"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14:paraId="4EB4891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7EFCA9D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A213398" w14:textId="77777777">
        <w:trPr>
          <w:trHeight w:val="285"/>
        </w:trPr>
        <w:tc>
          <w:tcPr>
            <w:tcW w:w="704" w:type="dxa"/>
            <w:tcMar>
              <w:top w:w="15" w:type="dxa"/>
              <w:left w:w="15" w:type="dxa"/>
              <w:bottom w:w="0" w:type="dxa"/>
              <w:right w:w="15" w:type="dxa"/>
            </w:tcMar>
            <w:vAlign w:val="center"/>
          </w:tcPr>
          <w:p w14:paraId="67068A7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14:paraId="00FBAE7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14:paraId="5261930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045348E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6DFFA05" w14:textId="77777777">
        <w:trPr>
          <w:trHeight w:val="285"/>
        </w:trPr>
        <w:tc>
          <w:tcPr>
            <w:tcW w:w="704" w:type="dxa"/>
            <w:tcMar>
              <w:top w:w="15" w:type="dxa"/>
              <w:left w:w="15" w:type="dxa"/>
              <w:bottom w:w="0" w:type="dxa"/>
              <w:right w:w="15" w:type="dxa"/>
            </w:tcMar>
            <w:vAlign w:val="center"/>
          </w:tcPr>
          <w:p w14:paraId="36C507F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14:paraId="3FD05079"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14:paraId="35AC0A7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28,909,416.00</w:t>
            </w:r>
          </w:p>
        </w:tc>
        <w:tc>
          <w:tcPr>
            <w:tcW w:w="2250" w:type="dxa"/>
            <w:tcMar>
              <w:top w:w="15" w:type="dxa"/>
              <w:left w:w="15" w:type="dxa"/>
              <w:bottom w:w="0" w:type="dxa"/>
              <w:right w:w="15" w:type="dxa"/>
            </w:tcMar>
            <w:vAlign w:val="center"/>
          </w:tcPr>
          <w:p w14:paraId="2419A51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0.71</w:t>
            </w:r>
          </w:p>
        </w:tc>
      </w:tr>
      <w:tr w:rsidR="008148A4" w:rsidRPr="005B5C10" w14:paraId="2396F087" w14:textId="77777777">
        <w:trPr>
          <w:trHeight w:val="285"/>
        </w:trPr>
        <w:tc>
          <w:tcPr>
            <w:tcW w:w="704" w:type="dxa"/>
            <w:tcMar>
              <w:top w:w="15" w:type="dxa"/>
              <w:left w:w="15" w:type="dxa"/>
              <w:bottom w:w="0" w:type="dxa"/>
              <w:right w:w="15" w:type="dxa"/>
            </w:tcMar>
            <w:vAlign w:val="center"/>
          </w:tcPr>
          <w:p w14:paraId="598732E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14:paraId="32B9DF9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14:paraId="1FC3FC8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CBC6C6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A6E01D3" w14:textId="77777777">
        <w:trPr>
          <w:trHeight w:val="285"/>
        </w:trPr>
        <w:tc>
          <w:tcPr>
            <w:tcW w:w="704" w:type="dxa"/>
            <w:tcMar>
              <w:top w:w="15" w:type="dxa"/>
              <w:left w:w="15" w:type="dxa"/>
              <w:bottom w:w="0" w:type="dxa"/>
              <w:right w:w="15" w:type="dxa"/>
            </w:tcMar>
            <w:vAlign w:val="center"/>
          </w:tcPr>
          <w:p w14:paraId="7096275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14:paraId="4B70D6BA"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14:paraId="42EA836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9BFB42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15173B8" w14:textId="77777777">
        <w:trPr>
          <w:trHeight w:val="285"/>
        </w:trPr>
        <w:tc>
          <w:tcPr>
            <w:tcW w:w="704" w:type="dxa"/>
            <w:tcMar>
              <w:top w:w="15" w:type="dxa"/>
              <w:left w:w="15" w:type="dxa"/>
              <w:bottom w:w="0" w:type="dxa"/>
              <w:right w:w="15" w:type="dxa"/>
            </w:tcMar>
            <w:vAlign w:val="center"/>
          </w:tcPr>
          <w:p w14:paraId="3948B918" w14:textId="77777777"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14:paraId="35F1A576"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14:paraId="12656E3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4,058,114,803.97</w:t>
            </w:r>
          </w:p>
        </w:tc>
        <w:tc>
          <w:tcPr>
            <w:tcW w:w="2250" w:type="dxa"/>
            <w:tcMar>
              <w:top w:w="15" w:type="dxa"/>
              <w:left w:w="15" w:type="dxa"/>
              <w:bottom w:w="0" w:type="dxa"/>
              <w:right w:w="15" w:type="dxa"/>
            </w:tcMar>
            <w:vAlign w:val="center"/>
          </w:tcPr>
          <w:p w14:paraId="58431A3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99.68</w:t>
            </w:r>
          </w:p>
        </w:tc>
      </w:tr>
    </w:tbl>
    <w:p w14:paraId="4CD1151D" w14:textId="77777777" w:rsidR="006B65E1" w:rsidRPr="005B5C10" w:rsidRDefault="00945F2E" w:rsidP="00572E9A">
      <w:pPr>
        <w:spacing w:beforeLines="100" w:before="312" w:line="360" w:lineRule="auto"/>
        <w:rPr>
          <w:rFonts w:eastAsiaTheme="minorEastAsia"/>
          <w:b/>
          <w:color w:val="000000" w:themeColor="text1"/>
          <w:szCs w:val="21"/>
        </w:rPr>
      </w:pPr>
      <w:bookmarkStart w:id="91" w:name="_Toc275523746"/>
      <w:r w:rsidRPr="005B5C10">
        <w:rPr>
          <w:rFonts w:eastAsiaTheme="minorEastAsia"/>
          <w:b/>
          <w:color w:val="000000" w:themeColor="text1"/>
          <w:szCs w:val="21"/>
        </w:rPr>
        <w:t xml:space="preserve">7.2.2 </w:t>
      </w:r>
      <w:r w:rsidRPr="005B5C10">
        <w:rPr>
          <w:rFonts w:eastAsiaTheme="minorEastAsia"/>
          <w:b/>
          <w:color w:val="000000" w:themeColor="text1"/>
          <w:szCs w:val="21"/>
        </w:rPr>
        <w:t>积极投资期末按行业分类的股票投资组合</w:t>
      </w:r>
      <w:bookmarkEnd w:id="91"/>
    </w:p>
    <w:p w14:paraId="0C23C70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本基金本报告期末未持有积极投资股票。</w:t>
      </w:r>
    </w:p>
    <w:p w14:paraId="539690E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390421257"/>
      <w:bookmarkStart w:id="93" w:name="_Toc175831234"/>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2"/>
      <w:bookmarkEnd w:id="93"/>
    </w:p>
    <w:p w14:paraId="5241234A"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4" w:name="_Toc390421258"/>
      <w:bookmarkStart w:id="95" w:name="_Toc175831235"/>
      <w:r w:rsidRPr="005B5C10">
        <w:rPr>
          <w:rFonts w:ascii="Times New Roman" w:eastAsiaTheme="minorEastAsia" w:hAnsi="Times New Roman"/>
          <w:color w:val="000000" w:themeColor="text1"/>
          <w:sz w:val="21"/>
          <w:szCs w:val="21"/>
        </w:rPr>
        <w:t xml:space="preserve">7.3.1 </w:t>
      </w:r>
      <w:r w:rsidRPr="005B5C10">
        <w:rPr>
          <w:rFonts w:ascii="Times New Roman" w:eastAsiaTheme="minorEastAsia" w:hAnsi="Times New Roman"/>
          <w:color w:val="000000" w:themeColor="text1"/>
          <w:sz w:val="21"/>
          <w:szCs w:val="21"/>
        </w:rPr>
        <w:t>期末指数投资按公允价值占基金资产净值比例大小排序的所有股票投资明细</w:t>
      </w:r>
      <w:bookmarkEnd w:id="94"/>
      <w:bookmarkEnd w:id="95"/>
    </w:p>
    <w:p w14:paraId="27F3AB05"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24272917" w14:textId="77777777">
        <w:tc>
          <w:tcPr>
            <w:tcW w:w="817" w:type="dxa"/>
            <w:vAlign w:val="center"/>
          </w:tcPr>
          <w:p w14:paraId="49F4B03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4B180551"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7390D322"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1600AFF9"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336B973C"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41959FFB"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2C056B" w14:paraId="21392147" w14:textId="77777777">
        <w:tc>
          <w:tcPr>
            <w:tcW w:w="817" w:type="dxa"/>
            <w:vAlign w:val="center"/>
          </w:tcPr>
          <w:p w14:paraId="0D602715" w14:textId="77777777" w:rsidR="002C056B" w:rsidRDefault="0014770F">
            <w:pPr>
              <w:jc w:val="center"/>
            </w:pPr>
            <w:r>
              <w:rPr>
                <w:rFonts w:eastAsiaTheme="minorEastAsia"/>
                <w:color w:val="000000" w:themeColor="text1"/>
                <w:szCs w:val="21"/>
              </w:rPr>
              <w:t>1</w:t>
            </w:r>
          </w:p>
        </w:tc>
        <w:tc>
          <w:tcPr>
            <w:tcW w:w="1276" w:type="dxa"/>
            <w:vAlign w:val="center"/>
          </w:tcPr>
          <w:p w14:paraId="3CC80E4C" w14:textId="77777777" w:rsidR="002C056B" w:rsidRDefault="0014770F">
            <w:pPr>
              <w:jc w:val="center"/>
            </w:pPr>
            <w:r>
              <w:rPr>
                <w:rFonts w:eastAsiaTheme="minorEastAsia"/>
                <w:color w:val="000000" w:themeColor="text1"/>
                <w:szCs w:val="21"/>
              </w:rPr>
              <w:t>600519</w:t>
            </w:r>
          </w:p>
        </w:tc>
        <w:tc>
          <w:tcPr>
            <w:tcW w:w="1701" w:type="dxa"/>
            <w:vAlign w:val="center"/>
          </w:tcPr>
          <w:p w14:paraId="61D93FE4" w14:textId="77777777" w:rsidR="002C056B" w:rsidRDefault="0014770F">
            <w:pPr>
              <w:jc w:val="center"/>
            </w:pPr>
            <w:r>
              <w:rPr>
                <w:rFonts w:eastAsiaTheme="minorEastAsia"/>
                <w:color w:val="000000" w:themeColor="text1"/>
                <w:szCs w:val="21"/>
              </w:rPr>
              <w:t>贵州茅台</w:t>
            </w:r>
          </w:p>
        </w:tc>
        <w:tc>
          <w:tcPr>
            <w:tcW w:w="1276" w:type="dxa"/>
            <w:vAlign w:val="center"/>
          </w:tcPr>
          <w:p w14:paraId="6674F634" w14:textId="77777777" w:rsidR="002C056B" w:rsidRDefault="0014770F">
            <w:pPr>
              <w:jc w:val="right"/>
            </w:pPr>
            <w:r>
              <w:rPr>
                <w:rFonts w:eastAsiaTheme="minorEastAsia"/>
                <w:color w:val="000000" w:themeColor="text1"/>
                <w:szCs w:val="21"/>
              </w:rPr>
              <w:t>255,409.00</w:t>
            </w:r>
          </w:p>
        </w:tc>
        <w:tc>
          <w:tcPr>
            <w:tcW w:w="1842" w:type="dxa"/>
            <w:vAlign w:val="center"/>
          </w:tcPr>
          <w:p w14:paraId="301603B4" w14:textId="77777777" w:rsidR="002C056B" w:rsidRDefault="0014770F">
            <w:pPr>
              <w:jc w:val="right"/>
            </w:pPr>
            <w:r>
              <w:rPr>
                <w:rFonts w:eastAsiaTheme="minorEastAsia"/>
                <w:color w:val="000000" w:themeColor="text1"/>
                <w:szCs w:val="21"/>
              </w:rPr>
              <w:t>374,784,612.51</w:t>
            </w:r>
          </w:p>
        </w:tc>
        <w:tc>
          <w:tcPr>
            <w:tcW w:w="1616" w:type="dxa"/>
            <w:vAlign w:val="center"/>
          </w:tcPr>
          <w:p w14:paraId="5798EFEC" w14:textId="77777777" w:rsidR="002C056B" w:rsidRDefault="0014770F">
            <w:pPr>
              <w:jc w:val="right"/>
            </w:pPr>
            <w:r>
              <w:rPr>
                <w:rFonts w:eastAsiaTheme="minorEastAsia"/>
                <w:color w:val="000000" w:themeColor="text1"/>
                <w:szCs w:val="21"/>
              </w:rPr>
              <w:t>9.21</w:t>
            </w:r>
          </w:p>
        </w:tc>
      </w:tr>
      <w:tr w:rsidR="002C056B" w14:paraId="59F1F409" w14:textId="77777777">
        <w:tc>
          <w:tcPr>
            <w:tcW w:w="817" w:type="dxa"/>
            <w:vAlign w:val="center"/>
          </w:tcPr>
          <w:p w14:paraId="27BE73E4" w14:textId="77777777" w:rsidR="002C056B" w:rsidRDefault="0014770F">
            <w:pPr>
              <w:jc w:val="center"/>
            </w:pPr>
            <w:r>
              <w:rPr>
                <w:rFonts w:eastAsiaTheme="minorEastAsia"/>
                <w:color w:val="000000" w:themeColor="text1"/>
                <w:szCs w:val="21"/>
              </w:rPr>
              <w:t>2</w:t>
            </w:r>
          </w:p>
        </w:tc>
        <w:tc>
          <w:tcPr>
            <w:tcW w:w="1276" w:type="dxa"/>
            <w:vAlign w:val="center"/>
          </w:tcPr>
          <w:p w14:paraId="5070B629" w14:textId="77777777" w:rsidR="002C056B" w:rsidRDefault="0014770F">
            <w:pPr>
              <w:jc w:val="center"/>
            </w:pPr>
            <w:r>
              <w:rPr>
                <w:rFonts w:eastAsiaTheme="minorEastAsia"/>
                <w:color w:val="000000" w:themeColor="text1"/>
                <w:szCs w:val="21"/>
              </w:rPr>
              <w:t>300750</w:t>
            </w:r>
          </w:p>
        </w:tc>
        <w:tc>
          <w:tcPr>
            <w:tcW w:w="1701" w:type="dxa"/>
            <w:vAlign w:val="center"/>
          </w:tcPr>
          <w:p w14:paraId="0F0935EA" w14:textId="77777777" w:rsidR="002C056B" w:rsidRDefault="0014770F">
            <w:pPr>
              <w:jc w:val="center"/>
            </w:pPr>
            <w:r>
              <w:rPr>
                <w:rFonts w:eastAsiaTheme="minorEastAsia"/>
                <w:color w:val="000000" w:themeColor="text1"/>
                <w:szCs w:val="21"/>
              </w:rPr>
              <w:t>宁德时代</w:t>
            </w:r>
          </w:p>
        </w:tc>
        <w:tc>
          <w:tcPr>
            <w:tcW w:w="1276" w:type="dxa"/>
            <w:vAlign w:val="center"/>
          </w:tcPr>
          <w:p w14:paraId="6F65FE83" w14:textId="77777777" w:rsidR="002C056B" w:rsidRDefault="0014770F">
            <w:pPr>
              <w:jc w:val="right"/>
            </w:pPr>
            <w:r>
              <w:rPr>
                <w:rFonts w:eastAsiaTheme="minorEastAsia"/>
                <w:color w:val="000000" w:themeColor="text1"/>
                <w:szCs w:val="21"/>
              </w:rPr>
              <w:t>1,586,568.00</w:t>
            </w:r>
          </w:p>
        </w:tc>
        <w:tc>
          <w:tcPr>
            <w:tcW w:w="1842" w:type="dxa"/>
            <w:vAlign w:val="center"/>
          </w:tcPr>
          <w:p w14:paraId="36E1E3BF" w14:textId="77777777" w:rsidR="002C056B" w:rsidRDefault="0014770F">
            <w:pPr>
              <w:jc w:val="right"/>
            </w:pPr>
            <w:r>
              <w:rPr>
                <w:rFonts w:eastAsiaTheme="minorEastAsia"/>
                <w:color w:val="000000" w:themeColor="text1"/>
                <w:szCs w:val="21"/>
              </w:rPr>
              <w:t>285,629,837.04</w:t>
            </w:r>
          </w:p>
        </w:tc>
        <w:tc>
          <w:tcPr>
            <w:tcW w:w="1616" w:type="dxa"/>
            <w:vAlign w:val="center"/>
          </w:tcPr>
          <w:p w14:paraId="12EAEF7B" w14:textId="77777777" w:rsidR="002C056B" w:rsidRDefault="0014770F">
            <w:pPr>
              <w:jc w:val="right"/>
            </w:pPr>
            <w:r>
              <w:rPr>
                <w:rFonts w:eastAsiaTheme="minorEastAsia"/>
                <w:color w:val="000000" w:themeColor="text1"/>
                <w:szCs w:val="21"/>
              </w:rPr>
              <w:t>7.02</w:t>
            </w:r>
          </w:p>
        </w:tc>
      </w:tr>
      <w:tr w:rsidR="002C056B" w14:paraId="2505CEED" w14:textId="77777777">
        <w:tc>
          <w:tcPr>
            <w:tcW w:w="817" w:type="dxa"/>
            <w:vAlign w:val="center"/>
          </w:tcPr>
          <w:p w14:paraId="322BD982" w14:textId="77777777" w:rsidR="002C056B" w:rsidRDefault="0014770F">
            <w:pPr>
              <w:jc w:val="center"/>
            </w:pPr>
            <w:r>
              <w:rPr>
                <w:rFonts w:eastAsiaTheme="minorEastAsia"/>
                <w:color w:val="000000" w:themeColor="text1"/>
                <w:szCs w:val="21"/>
              </w:rPr>
              <w:t>3</w:t>
            </w:r>
          </w:p>
        </w:tc>
        <w:tc>
          <w:tcPr>
            <w:tcW w:w="1276" w:type="dxa"/>
            <w:vAlign w:val="center"/>
          </w:tcPr>
          <w:p w14:paraId="57441AB4" w14:textId="77777777" w:rsidR="002C056B" w:rsidRDefault="0014770F">
            <w:pPr>
              <w:jc w:val="center"/>
            </w:pPr>
            <w:r>
              <w:rPr>
                <w:rFonts w:eastAsiaTheme="minorEastAsia"/>
                <w:color w:val="000000" w:themeColor="text1"/>
                <w:szCs w:val="21"/>
              </w:rPr>
              <w:t>601318</w:t>
            </w:r>
          </w:p>
        </w:tc>
        <w:tc>
          <w:tcPr>
            <w:tcW w:w="1701" w:type="dxa"/>
            <w:vAlign w:val="center"/>
          </w:tcPr>
          <w:p w14:paraId="6AC15A5B" w14:textId="77777777" w:rsidR="002C056B" w:rsidRDefault="0014770F">
            <w:pPr>
              <w:jc w:val="center"/>
            </w:pPr>
            <w:r>
              <w:rPr>
                <w:rFonts w:eastAsiaTheme="minorEastAsia"/>
                <w:color w:val="000000" w:themeColor="text1"/>
                <w:szCs w:val="21"/>
              </w:rPr>
              <w:t>中国平安</w:t>
            </w:r>
          </w:p>
        </w:tc>
        <w:tc>
          <w:tcPr>
            <w:tcW w:w="1276" w:type="dxa"/>
            <w:vAlign w:val="center"/>
          </w:tcPr>
          <w:p w14:paraId="16B455A3" w14:textId="77777777" w:rsidR="002C056B" w:rsidRDefault="0014770F">
            <w:pPr>
              <w:jc w:val="right"/>
            </w:pPr>
            <w:r>
              <w:rPr>
                <w:rFonts w:eastAsiaTheme="minorEastAsia"/>
                <w:color w:val="000000" w:themeColor="text1"/>
                <w:szCs w:val="21"/>
              </w:rPr>
              <w:t>6,442,800.00</w:t>
            </w:r>
          </w:p>
        </w:tc>
        <w:tc>
          <w:tcPr>
            <w:tcW w:w="1842" w:type="dxa"/>
            <w:vAlign w:val="center"/>
          </w:tcPr>
          <w:p w14:paraId="1F461C5E" w14:textId="77777777" w:rsidR="002C056B" w:rsidRDefault="0014770F">
            <w:pPr>
              <w:jc w:val="right"/>
            </w:pPr>
            <w:r>
              <w:rPr>
                <w:rFonts w:eastAsiaTheme="minorEastAsia"/>
                <w:color w:val="000000" w:themeColor="text1"/>
                <w:szCs w:val="21"/>
              </w:rPr>
              <w:t>266,474,208.00</w:t>
            </w:r>
          </w:p>
        </w:tc>
        <w:tc>
          <w:tcPr>
            <w:tcW w:w="1616" w:type="dxa"/>
            <w:vAlign w:val="center"/>
          </w:tcPr>
          <w:p w14:paraId="5FBB06EE" w14:textId="77777777" w:rsidR="002C056B" w:rsidRDefault="0014770F">
            <w:pPr>
              <w:jc w:val="right"/>
            </w:pPr>
            <w:r>
              <w:rPr>
                <w:rFonts w:eastAsiaTheme="minorEastAsia"/>
                <w:color w:val="000000" w:themeColor="text1"/>
                <w:szCs w:val="21"/>
              </w:rPr>
              <w:t>6.55</w:t>
            </w:r>
          </w:p>
        </w:tc>
      </w:tr>
      <w:tr w:rsidR="002C056B" w14:paraId="057F4480" w14:textId="77777777">
        <w:tc>
          <w:tcPr>
            <w:tcW w:w="817" w:type="dxa"/>
            <w:vAlign w:val="center"/>
          </w:tcPr>
          <w:p w14:paraId="6AE0143D" w14:textId="77777777" w:rsidR="002C056B" w:rsidRDefault="0014770F">
            <w:pPr>
              <w:jc w:val="center"/>
            </w:pPr>
            <w:r>
              <w:rPr>
                <w:rFonts w:eastAsiaTheme="minorEastAsia"/>
                <w:color w:val="000000" w:themeColor="text1"/>
                <w:szCs w:val="21"/>
              </w:rPr>
              <w:t>4</w:t>
            </w:r>
          </w:p>
        </w:tc>
        <w:tc>
          <w:tcPr>
            <w:tcW w:w="1276" w:type="dxa"/>
            <w:vAlign w:val="center"/>
          </w:tcPr>
          <w:p w14:paraId="31756691" w14:textId="77777777" w:rsidR="002C056B" w:rsidRDefault="0014770F">
            <w:pPr>
              <w:jc w:val="center"/>
            </w:pPr>
            <w:r>
              <w:rPr>
                <w:rFonts w:eastAsiaTheme="minorEastAsia"/>
                <w:color w:val="000000" w:themeColor="text1"/>
                <w:szCs w:val="21"/>
              </w:rPr>
              <w:t>600036</w:t>
            </w:r>
          </w:p>
        </w:tc>
        <w:tc>
          <w:tcPr>
            <w:tcW w:w="1701" w:type="dxa"/>
            <w:vAlign w:val="center"/>
          </w:tcPr>
          <w:p w14:paraId="7FEC8CA2" w14:textId="77777777" w:rsidR="002C056B" w:rsidRDefault="0014770F">
            <w:pPr>
              <w:jc w:val="center"/>
            </w:pPr>
            <w:r>
              <w:rPr>
                <w:rFonts w:eastAsiaTheme="minorEastAsia"/>
                <w:color w:val="000000" w:themeColor="text1"/>
                <w:szCs w:val="21"/>
              </w:rPr>
              <w:t>招商银行</w:t>
            </w:r>
          </w:p>
        </w:tc>
        <w:tc>
          <w:tcPr>
            <w:tcW w:w="1276" w:type="dxa"/>
            <w:vAlign w:val="center"/>
          </w:tcPr>
          <w:p w14:paraId="30DC1964" w14:textId="77777777" w:rsidR="002C056B" w:rsidRDefault="0014770F">
            <w:pPr>
              <w:jc w:val="right"/>
            </w:pPr>
            <w:r>
              <w:rPr>
                <w:rFonts w:eastAsiaTheme="minorEastAsia"/>
                <w:color w:val="000000" w:themeColor="text1"/>
                <w:szCs w:val="21"/>
              </w:rPr>
              <w:t>7,414,600.00</w:t>
            </w:r>
          </w:p>
        </w:tc>
        <w:tc>
          <w:tcPr>
            <w:tcW w:w="1842" w:type="dxa"/>
            <w:vAlign w:val="center"/>
          </w:tcPr>
          <w:p w14:paraId="06C6D298" w14:textId="77777777" w:rsidR="002C056B" w:rsidRDefault="0014770F">
            <w:pPr>
              <w:jc w:val="right"/>
            </w:pPr>
            <w:r>
              <w:rPr>
                <w:rFonts w:eastAsiaTheme="minorEastAsia"/>
                <w:color w:val="000000" w:themeColor="text1"/>
                <w:szCs w:val="21"/>
              </w:rPr>
              <w:t>253,505,174.00</w:t>
            </w:r>
          </w:p>
        </w:tc>
        <w:tc>
          <w:tcPr>
            <w:tcW w:w="1616" w:type="dxa"/>
            <w:vAlign w:val="center"/>
          </w:tcPr>
          <w:p w14:paraId="1489CCB7" w14:textId="77777777" w:rsidR="002C056B" w:rsidRDefault="0014770F">
            <w:pPr>
              <w:jc w:val="right"/>
            </w:pPr>
            <w:r>
              <w:rPr>
                <w:rFonts w:eastAsiaTheme="minorEastAsia"/>
                <w:color w:val="000000" w:themeColor="text1"/>
                <w:szCs w:val="21"/>
              </w:rPr>
              <w:t>6.23</w:t>
            </w:r>
          </w:p>
        </w:tc>
      </w:tr>
      <w:tr w:rsidR="002C056B" w14:paraId="3BFC8C1B" w14:textId="77777777">
        <w:tc>
          <w:tcPr>
            <w:tcW w:w="817" w:type="dxa"/>
            <w:vAlign w:val="center"/>
          </w:tcPr>
          <w:p w14:paraId="7E73A8EE" w14:textId="77777777" w:rsidR="002C056B" w:rsidRDefault="0014770F">
            <w:pPr>
              <w:jc w:val="center"/>
            </w:pPr>
            <w:r>
              <w:rPr>
                <w:rFonts w:eastAsiaTheme="minorEastAsia"/>
                <w:color w:val="000000" w:themeColor="text1"/>
                <w:szCs w:val="21"/>
              </w:rPr>
              <w:t>5</w:t>
            </w:r>
          </w:p>
        </w:tc>
        <w:tc>
          <w:tcPr>
            <w:tcW w:w="1276" w:type="dxa"/>
            <w:vAlign w:val="center"/>
          </w:tcPr>
          <w:p w14:paraId="3624A8C6" w14:textId="77777777" w:rsidR="002C056B" w:rsidRDefault="0014770F">
            <w:pPr>
              <w:jc w:val="center"/>
            </w:pPr>
            <w:r>
              <w:rPr>
                <w:rFonts w:eastAsiaTheme="minorEastAsia"/>
                <w:color w:val="000000" w:themeColor="text1"/>
                <w:szCs w:val="21"/>
              </w:rPr>
              <w:t>600900</w:t>
            </w:r>
          </w:p>
        </w:tc>
        <w:tc>
          <w:tcPr>
            <w:tcW w:w="1701" w:type="dxa"/>
            <w:vAlign w:val="center"/>
          </w:tcPr>
          <w:p w14:paraId="376B8694" w14:textId="77777777" w:rsidR="002C056B" w:rsidRDefault="0014770F">
            <w:pPr>
              <w:jc w:val="center"/>
            </w:pPr>
            <w:r>
              <w:rPr>
                <w:rFonts w:eastAsiaTheme="minorEastAsia"/>
                <w:color w:val="000000" w:themeColor="text1"/>
                <w:szCs w:val="21"/>
              </w:rPr>
              <w:t>长江电力</w:t>
            </w:r>
          </w:p>
        </w:tc>
        <w:tc>
          <w:tcPr>
            <w:tcW w:w="1276" w:type="dxa"/>
            <w:vAlign w:val="center"/>
          </w:tcPr>
          <w:p w14:paraId="33169CA8" w14:textId="77777777" w:rsidR="002C056B" w:rsidRDefault="0014770F">
            <w:pPr>
              <w:jc w:val="right"/>
            </w:pPr>
            <w:r>
              <w:rPr>
                <w:rFonts w:eastAsiaTheme="minorEastAsia"/>
                <w:color w:val="000000" w:themeColor="text1"/>
                <w:szCs w:val="21"/>
              </w:rPr>
              <w:t>7,338,700.00</w:t>
            </w:r>
          </w:p>
        </w:tc>
        <w:tc>
          <w:tcPr>
            <w:tcW w:w="1842" w:type="dxa"/>
            <w:vAlign w:val="center"/>
          </w:tcPr>
          <w:p w14:paraId="0584980D" w14:textId="77777777" w:rsidR="002C056B" w:rsidRDefault="0014770F">
            <w:pPr>
              <w:jc w:val="right"/>
            </w:pPr>
            <w:r>
              <w:rPr>
                <w:rFonts w:eastAsiaTheme="minorEastAsia"/>
                <w:color w:val="000000" w:themeColor="text1"/>
                <w:szCs w:val="21"/>
              </w:rPr>
              <w:t>212,235,204.00</w:t>
            </w:r>
          </w:p>
        </w:tc>
        <w:tc>
          <w:tcPr>
            <w:tcW w:w="1616" w:type="dxa"/>
            <w:vAlign w:val="center"/>
          </w:tcPr>
          <w:p w14:paraId="4AC9D4FB" w14:textId="77777777" w:rsidR="002C056B" w:rsidRDefault="0014770F">
            <w:pPr>
              <w:jc w:val="right"/>
            </w:pPr>
            <w:r>
              <w:rPr>
                <w:rFonts w:eastAsiaTheme="minorEastAsia"/>
                <w:color w:val="000000" w:themeColor="text1"/>
                <w:szCs w:val="21"/>
              </w:rPr>
              <w:t>5.21</w:t>
            </w:r>
          </w:p>
        </w:tc>
      </w:tr>
      <w:tr w:rsidR="002C056B" w14:paraId="02932172" w14:textId="77777777">
        <w:tc>
          <w:tcPr>
            <w:tcW w:w="817" w:type="dxa"/>
            <w:vAlign w:val="center"/>
          </w:tcPr>
          <w:p w14:paraId="6297C95D" w14:textId="77777777" w:rsidR="002C056B" w:rsidRDefault="0014770F">
            <w:pPr>
              <w:jc w:val="center"/>
            </w:pPr>
            <w:r>
              <w:rPr>
                <w:rFonts w:eastAsiaTheme="minorEastAsia"/>
                <w:color w:val="000000" w:themeColor="text1"/>
                <w:szCs w:val="21"/>
              </w:rPr>
              <w:t>6</w:t>
            </w:r>
          </w:p>
        </w:tc>
        <w:tc>
          <w:tcPr>
            <w:tcW w:w="1276" w:type="dxa"/>
            <w:vAlign w:val="center"/>
          </w:tcPr>
          <w:p w14:paraId="7414E1A7" w14:textId="77777777" w:rsidR="002C056B" w:rsidRDefault="0014770F">
            <w:pPr>
              <w:jc w:val="center"/>
            </w:pPr>
            <w:r>
              <w:rPr>
                <w:rFonts w:eastAsiaTheme="minorEastAsia"/>
                <w:color w:val="000000" w:themeColor="text1"/>
                <w:szCs w:val="21"/>
              </w:rPr>
              <w:t>000333</w:t>
            </w:r>
          </w:p>
        </w:tc>
        <w:tc>
          <w:tcPr>
            <w:tcW w:w="1701" w:type="dxa"/>
            <w:vAlign w:val="center"/>
          </w:tcPr>
          <w:p w14:paraId="6021C0F2" w14:textId="77777777" w:rsidR="002C056B" w:rsidRDefault="0014770F">
            <w:pPr>
              <w:jc w:val="center"/>
            </w:pPr>
            <w:r>
              <w:rPr>
                <w:rFonts w:eastAsiaTheme="minorEastAsia"/>
                <w:color w:val="000000" w:themeColor="text1"/>
                <w:szCs w:val="21"/>
              </w:rPr>
              <w:t>美的集团</w:t>
            </w:r>
          </w:p>
        </w:tc>
        <w:tc>
          <w:tcPr>
            <w:tcW w:w="1276" w:type="dxa"/>
            <w:vAlign w:val="center"/>
          </w:tcPr>
          <w:p w14:paraId="09F3F8BB" w14:textId="77777777" w:rsidR="002C056B" w:rsidRDefault="0014770F">
            <w:pPr>
              <w:jc w:val="right"/>
            </w:pPr>
            <w:r>
              <w:rPr>
                <w:rFonts w:eastAsiaTheme="minorEastAsia"/>
                <w:color w:val="000000" w:themeColor="text1"/>
                <w:szCs w:val="21"/>
              </w:rPr>
              <w:t>2,920,077.00</w:t>
            </w:r>
          </w:p>
        </w:tc>
        <w:tc>
          <w:tcPr>
            <w:tcW w:w="1842" w:type="dxa"/>
            <w:vAlign w:val="center"/>
          </w:tcPr>
          <w:p w14:paraId="6F99D83A" w14:textId="77777777" w:rsidR="002C056B" w:rsidRDefault="0014770F">
            <w:pPr>
              <w:jc w:val="right"/>
            </w:pPr>
            <w:r>
              <w:rPr>
                <w:rFonts w:eastAsiaTheme="minorEastAsia"/>
                <w:color w:val="000000" w:themeColor="text1"/>
                <w:szCs w:val="21"/>
              </w:rPr>
              <w:t>188,344,966.50</w:t>
            </w:r>
          </w:p>
        </w:tc>
        <w:tc>
          <w:tcPr>
            <w:tcW w:w="1616" w:type="dxa"/>
            <w:vAlign w:val="center"/>
          </w:tcPr>
          <w:p w14:paraId="7C090F0B" w14:textId="77777777" w:rsidR="002C056B" w:rsidRDefault="0014770F">
            <w:pPr>
              <w:jc w:val="right"/>
            </w:pPr>
            <w:r>
              <w:rPr>
                <w:rFonts w:eastAsiaTheme="minorEastAsia"/>
                <w:color w:val="000000" w:themeColor="text1"/>
                <w:szCs w:val="21"/>
              </w:rPr>
              <w:t>4.63</w:t>
            </w:r>
          </w:p>
        </w:tc>
      </w:tr>
      <w:tr w:rsidR="002C056B" w14:paraId="67FB4F91" w14:textId="77777777">
        <w:tc>
          <w:tcPr>
            <w:tcW w:w="817" w:type="dxa"/>
            <w:vAlign w:val="center"/>
          </w:tcPr>
          <w:p w14:paraId="6176BD0C" w14:textId="77777777" w:rsidR="002C056B" w:rsidRDefault="0014770F">
            <w:pPr>
              <w:jc w:val="center"/>
            </w:pPr>
            <w:r>
              <w:rPr>
                <w:rFonts w:eastAsiaTheme="minorEastAsia"/>
                <w:color w:val="000000" w:themeColor="text1"/>
                <w:szCs w:val="21"/>
              </w:rPr>
              <w:t>7</w:t>
            </w:r>
          </w:p>
        </w:tc>
        <w:tc>
          <w:tcPr>
            <w:tcW w:w="1276" w:type="dxa"/>
            <w:vAlign w:val="center"/>
          </w:tcPr>
          <w:p w14:paraId="233F5CC4" w14:textId="77777777" w:rsidR="002C056B" w:rsidRDefault="0014770F">
            <w:pPr>
              <w:jc w:val="center"/>
            </w:pPr>
            <w:r>
              <w:rPr>
                <w:rFonts w:eastAsiaTheme="minorEastAsia"/>
                <w:color w:val="000000" w:themeColor="text1"/>
                <w:szCs w:val="21"/>
              </w:rPr>
              <w:t>601899</w:t>
            </w:r>
          </w:p>
        </w:tc>
        <w:tc>
          <w:tcPr>
            <w:tcW w:w="1701" w:type="dxa"/>
            <w:vAlign w:val="center"/>
          </w:tcPr>
          <w:p w14:paraId="50D688CB" w14:textId="77777777" w:rsidR="002C056B" w:rsidRDefault="0014770F">
            <w:pPr>
              <w:jc w:val="center"/>
            </w:pPr>
            <w:r>
              <w:rPr>
                <w:rFonts w:eastAsiaTheme="minorEastAsia"/>
                <w:color w:val="000000" w:themeColor="text1"/>
                <w:szCs w:val="21"/>
              </w:rPr>
              <w:t>紫金矿业</w:t>
            </w:r>
          </w:p>
        </w:tc>
        <w:tc>
          <w:tcPr>
            <w:tcW w:w="1276" w:type="dxa"/>
            <w:vAlign w:val="center"/>
          </w:tcPr>
          <w:p w14:paraId="514AB96C" w14:textId="77777777" w:rsidR="002C056B" w:rsidRDefault="0014770F">
            <w:pPr>
              <w:jc w:val="right"/>
            </w:pPr>
            <w:r>
              <w:rPr>
                <w:rFonts w:eastAsiaTheme="minorEastAsia"/>
                <w:color w:val="000000" w:themeColor="text1"/>
                <w:szCs w:val="21"/>
              </w:rPr>
              <w:t>9,870,350.00</w:t>
            </w:r>
          </w:p>
        </w:tc>
        <w:tc>
          <w:tcPr>
            <w:tcW w:w="1842" w:type="dxa"/>
            <w:vAlign w:val="center"/>
          </w:tcPr>
          <w:p w14:paraId="3AB850BB" w14:textId="77777777" w:rsidR="002C056B" w:rsidRDefault="0014770F">
            <w:pPr>
              <w:jc w:val="right"/>
            </w:pPr>
            <w:r>
              <w:rPr>
                <w:rFonts w:eastAsiaTheme="minorEastAsia"/>
                <w:color w:val="000000" w:themeColor="text1"/>
                <w:szCs w:val="21"/>
              </w:rPr>
              <w:t>173,422,049.50</w:t>
            </w:r>
          </w:p>
        </w:tc>
        <w:tc>
          <w:tcPr>
            <w:tcW w:w="1616" w:type="dxa"/>
            <w:vAlign w:val="center"/>
          </w:tcPr>
          <w:p w14:paraId="4BFDF05F" w14:textId="77777777" w:rsidR="002C056B" w:rsidRDefault="0014770F">
            <w:pPr>
              <w:jc w:val="right"/>
            </w:pPr>
            <w:r>
              <w:rPr>
                <w:rFonts w:eastAsiaTheme="minorEastAsia"/>
                <w:color w:val="000000" w:themeColor="text1"/>
                <w:szCs w:val="21"/>
              </w:rPr>
              <w:t>4.26</w:t>
            </w:r>
          </w:p>
        </w:tc>
      </w:tr>
      <w:tr w:rsidR="002C056B" w14:paraId="7057A21C" w14:textId="77777777">
        <w:tc>
          <w:tcPr>
            <w:tcW w:w="817" w:type="dxa"/>
            <w:vAlign w:val="center"/>
          </w:tcPr>
          <w:p w14:paraId="2F284C76" w14:textId="77777777" w:rsidR="002C056B" w:rsidRDefault="0014770F">
            <w:pPr>
              <w:jc w:val="center"/>
            </w:pPr>
            <w:r>
              <w:rPr>
                <w:rFonts w:eastAsiaTheme="minorEastAsia"/>
                <w:color w:val="000000" w:themeColor="text1"/>
                <w:szCs w:val="21"/>
              </w:rPr>
              <w:t>8</w:t>
            </w:r>
          </w:p>
        </w:tc>
        <w:tc>
          <w:tcPr>
            <w:tcW w:w="1276" w:type="dxa"/>
            <w:vAlign w:val="center"/>
          </w:tcPr>
          <w:p w14:paraId="380A1C17" w14:textId="77777777" w:rsidR="002C056B" w:rsidRDefault="0014770F">
            <w:pPr>
              <w:jc w:val="center"/>
            </w:pPr>
            <w:r>
              <w:rPr>
                <w:rFonts w:eastAsiaTheme="minorEastAsia"/>
                <w:color w:val="000000" w:themeColor="text1"/>
                <w:szCs w:val="21"/>
              </w:rPr>
              <w:t>002594</w:t>
            </w:r>
          </w:p>
        </w:tc>
        <w:tc>
          <w:tcPr>
            <w:tcW w:w="1701" w:type="dxa"/>
            <w:vAlign w:val="center"/>
          </w:tcPr>
          <w:p w14:paraId="76E4744C" w14:textId="77777777" w:rsidR="002C056B" w:rsidRDefault="0014770F">
            <w:pPr>
              <w:jc w:val="center"/>
            </w:pPr>
            <w:r>
              <w:rPr>
                <w:rFonts w:eastAsiaTheme="minorEastAsia"/>
                <w:color w:val="000000" w:themeColor="text1"/>
                <w:szCs w:val="21"/>
              </w:rPr>
              <w:t>比亚迪</w:t>
            </w:r>
          </w:p>
        </w:tc>
        <w:tc>
          <w:tcPr>
            <w:tcW w:w="1276" w:type="dxa"/>
            <w:vAlign w:val="center"/>
          </w:tcPr>
          <w:p w14:paraId="354E6E90" w14:textId="77777777" w:rsidR="002C056B" w:rsidRDefault="0014770F">
            <w:pPr>
              <w:jc w:val="right"/>
            </w:pPr>
            <w:r>
              <w:rPr>
                <w:rFonts w:eastAsiaTheme="minorEastAsia"/>
                <w:color w:val="000000" w:themeColor="text1"/>
                <w:szCs w:val="21"/>
              </w:rPr>
              <w:t>548,500.00</w:t>
            </w:r>
          </w:p>
        </w:tc>
        <w:tc>
          <w:tcPr>
            <w:tcW w:w="1842" w:type="dxa"/>
            <w:vAlign w:val="center"/>
          </w:tcPr>
          <w:p w14:paraId="1CF453F8" w14:textId="77777777" w:rsidR="002C056B" w:rsidRDefault="0014770F">
            <w:pPr>
              <w:jc w:val="right"/>
            </w:pPr>
            <w:r>
              <w:rPr>
                <w:rFonts w:eastAsiaTheme="minorEastAsia"/>
                <w:color w:val="000000" w:themeColor="text1"/>
                <w:szCs w:val="21"/>
              </w:rPr>
              <w:t>137,262,125.00</w:t>
            </w:r>
          </w:p>
        </w:tc>
        <w:tc>
          <w:tcPr>
            <w:tcW w:w="1616" w:type="dxa"/>
            <w:vAlign w:val="center"/>
          </w:tcPr>
          <w:p w14:paraId="644619C6" w14:textId="77777777" w:rsidR="002C056B" w:rsidRDefault="0014770F">
            <w:pPr>
              <w:jc w:val="right"/>
            </w:pPr>
            <w:r>
              <w:rPr>
                <w:rFonts w:eastAsiaTheme="minorEastAsia"/>
                <w:color w:val="000000" w:themeColor="text1"/>
                <w:szCs w:val="21"/>
              </w:rPr>
              <w:t>3.37</w:t>
            </w:r>
          </w:p>
        </w:tc>
      </w:tr>
      <w:tr w:rsidR="002C056B" w14:paraId="4C03B466" w14:textId="77777777">
        <w:tc>
          <w:tcPr>
            <w:tcW w:w="817" w:type="dxa"/>
            <w:vAlign w:val="center"/>
          </w:tcPr>
          <w:p w14:paraId="6CF2FC90" w14:textId="77777777" w:rsidR="002C056B" w:rsidRDefault="0014770F">
            <w:pPr>
              <w:jc w:val="center"/>
            </w:pPr>
            <w:r>
              <w:rPr>
                <w:rFonts w:eastAsiaTheme="minorEastAsia"/>
                <w:color w:val="000000" w:themeColor="text1"/>
                <w:szCs w:val="21"/>
              </w:rPr>
              <w:t>9</w:t>
            </w:r>
          </w:p>
        </w:tc>
        <w:tc>
          <w:tcPr>
            <w:tcW w:w="1276" w:type="dxa"/>
            <w:vAlign w:val="center"/>
          </w:tcPr>
          <w:p w14:paraId="40D00BD6" w14:textId="77777777" w:rsidR="002C056B" w:rsidRDefault="0014770F">
            <w:pPr>
              <w:jc w:val="center"/>
            </w:pPr>
            <w:r>
              <w:rPr>
                <w:rFonts w:eastAsiaTheme="minorEastAsia"/>
                <w:color w:val="000000" w:themeColor="text1"/>
                <w:szCs w:val="21"/>
              </w:rPr>
              <w:t>300760</w:t>
            </w:r>
          </w:p>
        </w:tc>
        <w:tc>
          <w:tcPr>
            <w:tcW w:w="1701" w:type="dxa"/>
            <w:vAlign w:val="center"/>
          </w:tcPr>
          <w:p w14:paraId="0862DD66" w14:textId="77777777" w:rsidR="002C056B" w:rsidRDefault="0014770F">
            <w:pPr>
              <w:jc w:val="center"/>
            </w:pPr>
            <w:r>
              <w:rPr>
                <w:rFonts w:eastAsiaTheme="minorEastAsia"/>
                <w:color w:val="000000" w:themeColor="text1"/>
                <w:szCs w:val="21"/>
              </w:rPr>
              <w:t>迈瑞医疗</w:t>
            </w:r>
          </w:p>
        </w:tc>
        <w:tc>
          <w:tcPr>
            <w:tcW w:w="1276" w:type="dxa"/>
            <w:vAlign w:val="center"/>
          </w:tcPr>
          <w:p w14:paraId="53D43E90" w14:textId="77777777" w:rsidR="002C056B" w:rsidRDefault="0014770F">
            <w:pPr>
              <w:jc w:val="right"/>
            </w:pPr>
            <w:r>
              <w:rPr>
                <w:rFonts w:eastAsiaTheme="minorEastAsia"/>
                <w:color w:val="000000" w:themeColor="text1"/>
                <w:szCs w:val="21"/>
              </w:rPr>
              <w:t>366,944.00</w:t>
            </w:r>
          </w:p>
        </w:tc>
        <w:tc>
          <w:tcPr>
            <w:tcW w:w="1842" w:type="dxa"/>
            <w:vAlign w:val="center"/>
          </w:tcPr>
          <w:p w14:paraId="1070F01C" w14:textId="77777777" w:rsidR="002C056B" w:rsidRDefault="0014770F">
            <w:pPr>
              <w:jc w:val="right"/>
            </w:pPr>
            <w:r>
              <w:rPr>
                <w:rFonts w:eastAsiaTheme="minorEastAsia"/>
                <w:color w:val="000000" w:themeColor="text1"/>
                <w:szCs w:val="21"/>
              </w:rPr>
              <w:t>106,747,679.04</w:t>
            </w:r>
          </w:p>
        </w:tc>
        <w:tc>
          <w:tcPr>
            <w:tcW w:w="1616" w:type="dxa"/>
            <w:vAlign w:val="center"/>
          </w:tcPr>
          <w:p w14:paraId="57B814D3" w14:textId="77777777" w:rsidR="002C056B" w:rsidRDefault="0014770F">
            <w:pPr>
              <w:jc w:val="right"/>
            </w:pPr>
            <w:r>
              <w:rPr>
                <w:rFonts w:eastAsiaTheme="minorEastAsia"/>
                <w:color w:val="000000" w:themeColor="text1"/>
                <w:szCs w:val="21"/>
              </w:rPr>
              <w:t>2.62</w:t>
            </w:r>
          </w:p>
        </w:tc>
      </w:tr>
      <w:tr w:rsidR="002C056B" w14:paraId="7FCCA909" w14:textId="77777777">
        <w:tc>
          <w:tcPr>
            <w:tcW w:w="817" w:type="dxa"/>
            <w:vAlign w:val="center"/>
          </w:tcPr>
          <w:p w14:paraId="452C8D6A" w14:textId="77777777" w:rsidR="002C056B" w:rsidRDefault="0014770F">
            <w:pPr>
              <w:jc w:val="center"/>
            </w:pPr>
            <w:r>
              <w:rPr>
                <w:rFonts w:eastAsiaTheme="minorEastAsia"/>
                <w:color w:val="000000" w:themeColor="text1"/>
                <w:szCs w:val="21"/>
              </w:rPr>
              <w:t>10</w:t>
            </w:r>
          </w:p>
        </w:tc>
        <w:tc>
          <w:tcPr>
            <w:tcW w:w="1276" w:type="dxa"/>
            <w:vAlign w:val="center"/>
          </w:tcPr>
          <w:p w14:paraId="5939E59C" w14:textId="77777777" w:rsidR="002C056B" w:rsidRDefault="0014770F">
            <w:pPr>
              <w:jc w:val="center"/>
            </w:pPr>
            <w:r>
              <w:rPr>
                <w:rFonts w:eastAsiaTheme="minorEastAsia"/>
                <w:color w:val="000000" w:themeColor="text1"/>
                <w:szCs w:val="21"/>
              </w:rPr>
              <w:t>600030</w:t>
            </w:r>
          </w:p>
        </w:tc>
        <w:tc>
          <w:tcPr>
            <w:tcW w:w="1701" w:type="dxa"/>
            <w:vAlign w:val="center"/>
          </w:tcPr>
          <w:p w14:paraId="1D2A842A" w14:textId="77777777" w:rsidR="002C056B" w:rsidRDefault="0014770F">
            <w:pPr>
              <w:jc w:val="center"/>
            </w:pPr>
            <w:r>
              <w:rPr>
                <w:rFonts w:eastAsiaTheme="minorEastAsia"/>
                <w:color w:val="000000" w:themeColor="text1"/>
                <w:szCs w:val="21"/>
              </w:rPr>
              <w:t>中信证券</w:t>
            </w:r>
          </w:p>
        </w:tc>
        <w:tc>
          <w:tcPr>
            <w:tcW w:w="1276" w:type="dxa"/>
            <w:vAlign w:val="center"/>
          </w:tcPr>
          <w:p w14:paraId="031D07B8" w14:textId="77777777" w:rsidR="002C056B" w:rsidRDefault="0014770F">
            <w:pPr>
              <w:jc w:val="right"/>
            </w:pPr>
            <w:r>
              <w:rPr>
                <w:rFonts w:eastAsiaTheme="minorEastAsia"/>
                <w:color w:val="000000" w:themeColor="text1"/>
                <w:szCs w:val="21"/>
              </w:rPr>
              <w:t>5,841,520.00</w:t>
            </w:r>
          </w:p>
        </w:tc>
        <w:tc>
          <w:tcPr>
            <w:tcW w:w="1842" w:type="dxa"/>
            <w:vAlign w:val="center"/>
          </w:tcPr>
          <w:p w14:paraId="0BBDC3C3" w14:textId="77777777" w:rsidR="002C056B" w:rsidRDefault="0014770F">
            <w:pPr>
              <w:jc w:val="right"/>
            </w:pPr>
            <w:r>
              <w:rPr>
                <w:rFonts w:eastAsiaTheme="minorEastAsia"/>
                <w:color w:val="000000" w:themeColor="text1"/>
                <w:szCs w:val="21"/>
              </w:rPr>
              <w:t>106,490,909.60</w:t>
            </w:r>
          </w:p>
        </w:tc>
        <w:tc>
          <w:tcPr>
            <w:tcW w:w="1616" w:type="dxa"/>
            <w:vAlign w:val="center"/>
          </w:tcPr>
          <w:p w14:paraId="0A0BBFE0" w14:textId="77777777" w:rsidR="002C056B" w:rsidRDefault="0014770F">
            <w:pPr>
              <w:jc w:val="right"/>
            </w:pPr>
            <w:r>
              <w:rPr>
                <w:rFonts w:eastAsiaTheme="minorEastAsia"/>
                <w:color w:val="000000" w:themeColor="text1"/>
                <w:szCs w:val="21"/>
              </w:rPr>
              <w:t>2.62</w:t>
            </w:r>
          </w:p>
        </w:tc>
      </w:tr>
      <w:tr w:rsidR="002C056B" w14:paraId="7D921CB6" w14:textId="77777777">
        <w:tc>
          <w:tcPr>
            <w:tcW w:w="817" w:type="dxa"/>
            <w:vAlign w:val="center"/>
          </w:tcPr>
          <w:p w14:paraId="697DC9D0" w14:textId="77777777" w:rsidR="002C056B" w:rsidRDefault="0014770F">
            <w:pPr>
              <w:jc w:val="center"/>
            </w:pPr>
            <w:r>
              <w:rPr>
                <w:rFonts w:eastAsiaTheme="minorEastAsia"/>
                <w:color w:val="000000" w:themeColor="text1"/>
                <w:szCs w:val="21"/>
              </w:rPr>
              <w:t>11</w:t>
            </w:r>
          </w:p>
        </w:tc>
        <w:tc>
          <w:tcPr>
            <w:tcW w:w="1276" w:type="dxa"/>
            <w:vAlign w:val="center"/>
          </w:tcPr>
          <w:p w14:paraId="19B41A24" w14:textId="77777777" w:rsidR="002C056B" w:rsidRDefault="0014770F">
            <w:pPr>
              <w:jc w:val="center"/>
            </w:pPr>
            <w:r>
              <w:rPr>
                <w:rFonts w:eastAsiaTheme="minorEastAsia"/>
                <w:color w:val="000000" w:themeColor="text1"/>
                <w:szCs w:val="21"/>
              </w:rPr>
              <w:t>600276</w:t>
            </w:r>
          </w:p>
        </w:tc>
        <w:tc>
          <w:tcPr>
            <w:tcW w:w="1701" w:type="dxa"/>
            <w:vAlign w:val="center"/>
          </w:tcPr>
          <w:p w14:paraId="2D5B87EF" w14:textId="77777777" w:rsidR="002C056B" w:rsidRDefault="0014770F">
            <w:pPr>
              <w:jc w:val="center"/>
            </w:pPr>
            <w:r>
              <w:rPr>
                <w:rFonts w:eastAsiaTheme="minorEastAsia"/>
                <w:color w:val="000000" w:themeColor="text1"/>
                <w:szCs w:val="21"/>
              </w:rPr>
              <w:t>恒瑞医药</w:t>
            </w:r>
          </w:p>
        </w:tc>
        <w:tc>
          <w:tcPr>
            <w:tcW w:w="1276" w:type="dxa"/>
            <w:vAlign w:val="center"/>
          </w:tcPr>
          <w:p w14:paraId="2B7A9FC9" w14:textId="77777777" w:rsidR="002C056B" w:rsidRDefault="0014770F">
            <w:pPr>
              <w:jc w:val="right"/>
            </w:pPr>
            <w:r>
              <w:rPr>
                <w:rFonts w:eastAsiaTheme="minorEastAsia"/>
                <w:color w:val="000000" w:themeColor="text1"/>
                <w:szCs w:val="21"/>
              </w:rPr>
              <w:t>2,675,380.0</w:t>
            </w:r>
            <w:r>
              <w:rPr>
                <w:rFonts w:eastAsiaTheme="minorEastAsia"/>
                <w:color w:val="000000" w:themeColor="text1"/>
                <w:szCs w:val="21"/>
              </w:rPr>
              <w:lastRenderedPageBreak/>
              <w:t>0</w:t>
            </w:r>
          </w:p>
        </w:tc>
        <w:tc>
          <w:tcPr>
            <w:tcW w:w="1842" w:type="dxa"/>
            <w:vAlign w:val="center"/>
          </w:tcPr>
          <w:p w14:paraId="1A50B232" w14:textId="77777777" w:rsidR="002C056B" w:rsidRDefault="0014770F">
            <w:pPr>
              <w:jc w:val="right"/>
            </w:pPr>
            <w:r>
              <w:rPr>
                <w:rFonts w:eastAsiaTheme="minorEastAsia"/>
                <w:color w:val="000000" w:themeColor="text1"/>
                <w:szCs w:val="21"/>
              </w:rPr>
              <w:lastRenderedPageBreak/>
              <w:t>102,895,114.80</w:t>
            </w:r>
          </w:p>
        </w:tc>
        <w:tc>
          <w:tcPr>
            <w:tcW w:w="1616" w:type="dxa"/>
            <w:vAlign w:val="center"/>
          </w:tcPr>
          <w:p w14:paraId="24D0E947" w14:textId="77777777" w:rsidR="002C056B" w:rsidRDefault="0014770F">
            <w:pPr>
              <w:jc w:val="right"/>
            </w:pPr>
            <w:r>
              <w:rPr>
                <w:rFonts w:eastAsiaTheme="minorEastAsia"/>
                <w:color w:val="000000" w:themeColor="text1"/>
                <w:szCs w:val="21"/>
              </w:rPr>
              <w:t>2.53</w:t>
            </w:r>
          </w:p>
        </w:tc>
      </w:tr>
      <w:tr w:rsidR="002C056B" w14:paraId="212CE8AE" w14:textId="77777777">
        <w:tc>
          <w:tcPr>
            <w:tcW w:w="817" w:type="dxa"/>
            <w:vAlign w:val="center"/>
          </w:tcPr>
          <w:p w14:paraId="69645CBD" w14:textId="77777777" w:rsidR="002C056B" w:rsidRDefault="0014770F">
            <w:pPr>
              <w:jc w:val="center"/>
            </w:pPr>
            <w:r>
              <w:rPr>
                <w:rFonts w:eastAsiaTheme="minorEastAsia"/>
                <w:color w:val="000000" w:themeColor="text1"/>
                <w:szCs w:val="21"/>
              </w:rPr>
              <w:t>12</w:t>
            </w:r>
          </w:p>
        </w:tc>
        <w:tc>
          <w:tcPr>
            <w:tcW w:w="1276" w:type="dxa"/>
            <w:vAlign w:val="center"/>
          </w:tcPr>
          <w:p w14:paraId="4A46AAC8" w14:textId="77777777" w:rsidR="002C056B" w:rsidRDefault="0014770F">
            <w:pPr>
              <w:jc w:val="center"/>
            </w:pPr>
            <w:r>
              <w:rPr>
                <w:rFonts w:eastAsiaTheme="minorEastAsia"/>
                <w:color w:val="000000" w:themeColor="text1"/>
                <w:szCs w:val="21"/>
              </w:rPr>
              <w:t>600887</w:t>
            </w:r>
          </w:p>
        </w:tc>
        <w:tc>
          <w:tcPr>
            <w:tcW w:w="1701" w:type="dxa"/>
            <w:vAlign w:val="center"/>
          </w:tcPr>
          <w:p w14:paraId="1412989F" w14:textId="77777777" w:rsidR="002C056B" w:rsidRDefault="0014770F">
            <w:pPr>
              <w:jc w:val="center"/>
            </w:pPr>
            <w:r>
              <w:rPr>
                <w:rFonts w:eastAsiaTheme="minorEastAsia"/>
                <w:color w:val="000000" w:themeColor="text1"/>
                <w:szCs w:val="21"/>
              </w:rPr>
              <w:t>伊利股份</w:t>
            </w:r>
          </w:p>
        </w:tc>
        <w:tc>
          <w:tcPr>
            <w:tcW w:w="1276" w:type="dxa"/>
            <w:vAlign w:val="center"/>
          </w:tcPr>
          <w:p w14:paraId="2875B6B3" w14:textId="77777777" w:rsidR="002C056B" w:rsidRDefault="0014770F">
            <w:pPr>
              <w:jc w:val="right"/>
            </w:pPr>
            <w:r>
              <w:rPr>
                <w:rFonts w:eastAsiaTheme="minorEastAsia"/>
                <w:color w:val="000000" w:themeColor="text1"/>
                <w:szCs w:val="21"/>
              </w:rPr>
              <w:t>3,806,141.00</w:t>
            </w:r>
          </w:p>
        </w:tc>
        <w:tc>
          <w:tcPr>
            <w:tcW w:w="1842" w:type="dxa"/>
            <w:vAlign w:val="center"/>
          </w:tcPr>
          <w:p w14:paraId="46EEA793" w14:textId="77777777" w:rsidR="002C056B" w:rsidRDefault="0014770F">
            <w:pPr>
              <w:jc w:val="right"/>
            </w:pPr>
            <w:r>
              <w:rPr>
                <w:rFonts w:eastAsiaTheme="minorEastAsia"/>
                <w:color w:val="000000" w:themeColor="text1"/>
                <w:szCs w:val="21"/>
              </w:rPr>
              <w:t>98,350,683.44</w:t>
            </w:r>
          </w:p>
        </w:tc>
        <w:tc>
          <w:tcPr>
            <w:tcW w:w="1616" w:type="dxa"/>
            <w:vAlign w:val="center"/>
          </w:tcPr>
          <w:p w14:paraId="4C9F953B" w14:textId="77777777" w:rsidR="002C056B" w:rsidRDefault="0014770F">
            <w:pPr>
              <w:jc w:val="right"/>
            </w:pPr>
            <w:r>
              <w:rPr>
                <w:rFonts w:eastAsiaTheme="minorEastAsia"/>
                <w:color w:val="000000" w:themeColor="text1"/>
                <w:szCs w:val="21"/>
              </w:rPr>
              <w:t>2.42</w:t>
            </w:r>
          </w:p>
        </w:tc>
      </w:tr>
      <w:tr w:rsidR="002C056B" w14:paraId="485FB2CF" w14:textId="77777777">
        <w:tc>
          <w:tcPr>
            <w:tcW w:w="817" w:type="dxa"/>
            <w:vAlign w:val="center"/>
          </w:tcPr>
          <w:p w14:paraId="52E7126F" w14:textId="77777777" w:rsidR="002C056B" w:rsidRDefault="0014770F">
            <w:pPr>
              <w:jc w:val="center"/>
            </w:pPr>
            <w:r>
              <w:rPr>
                <w:rFonts w:eastAsiaTheme="minorEastAsia"/>
                <w:color w:val="000000" w:themeColor="text1"/>
                <w:szCs w:val="21"/>
              </w:rPr>
              <w:t>13</w:t>
            </w:r>
          </w:p>
        </w:tc>
        <w:tc>
          <w:tcPr>
            <w:tcW w:w="1276" w:type="dxa"/>
            <w:vAlign w:val="center"/>
          </w:tcPr>
          <w:p w14:paraId="05BB0126" w14:textId="77777777" w:rsidR="002C056B" w:rsidRDefault="0014770F">
            <w:pPr>
              <w:jc w:val="center"/>
            </w:pPr>
            <w:r>
              <w:rPr>
                <w:rFonts w:eastAsiaTheme="minorEastAsia"/>
                <w:color w:val="000000" w:themeColor="text1"/>
                <w:szCs w:val="21"/>
              </w:rPr>
              <w:t>600309</w:t>
            </w:r>
          </w:p>
        </w:tc>
        <w:tc>
          <w:tcPr>
            <w:tcW w:w="1701" w:type="dxa"/>
            <w:vAlign w:val="center"/>
          </w:tcPr>
          <w:p w14:paraId="7227B397" w14:textId="77777777" w:rsidR="002C056B" w:rsidRDefault="0014770F">
            <w:pPr>
              <w:jc w:val="center"/>
            </w:pPr>
            <w:r>
              <w:rPr>
                <w:rFonts w:eastAsiaTheme="minorEastAsia"/>
                <w:color w:val="000000" w:themeColor="text1"/>
                <w:szCs w:val="21"/>
              </w:rPr>
              <w:t>万华化学</w:t>
            </w:r>
          </w:p>
        </w:tc>
        <w:tc>
          <w:tcPr>
            <w:tcW w:w="1276" w:type="dxa"/>
            <w:vAlign w:val="center"/>
          </w:tcPr>
          <w:p w14:paraId="7821AF2C" w14:textId="77777777" w:rsidR="002C056B" w:rsidRDefault="0014770F">
            <w:pPr>
              <w:jc w:val="right"/>
            </w:pPr>
            <w:r>
              <w:rPr>
                <w:rFonts w:eastAsiaTheme="minorEastAsia"/>
                <w:color w:val="000000" w:themeColor="text1"/>
                <w:szCs w:val="21"/>
              </w:rPr>
              <w:t>1,120,983.00</w:t>
            </w:r>
          </w:p>
        </w:tc>
        <w:tc>
          <w:tcPr>
            <w:tcW w:w="1842" w:type="dxa"/>
            <w:vAlign w:val="center"/>
          </w:tcPr>
          <w:p w14:paraId="3F4A2CFC" w14:textId="77777777" w:rsidR="002C056B" w:rsidRDefault="0014770F">
            <w:pPr>
              <w:jc w:val="right"/>
            </w:pPr>
            <w:r>
              <w:rPr>
                <w:rFonts w:eastAsiaTheme="minorEastAsia"/>
                <w:color w:val="000000" w:themeColor="text1"/>
                <w:szCs w:val="21"/>
              </w:rPr>
              <w:t>90,642,685.38</w:t>
            </w:r>
          </w:p>
        </w:tc>
        <w:tc>
          <w:tcPr>
            <w:tcW w:w="1616" w:type="dxa"/>
            <w:vAlign w:val="center"/>
          </w:tcPr>
          <w:p w14:paraId="1BAC9F15" w14:textId="77777777" w:rsidR="002C056B" w:rsidRDefault="0014770F">
            <w:pPr>
              <w:jc w:val="right"/>
            </w:pPr>
            <w:r>
              <w:rPr>
                <w:rFonts w:eastAsiaTheme="minorEastAsia"/>
                <w:color w:val="000000" w:themeColor="text1"/>
                <w:szCs w:val="21"/>
              </w:rPr>
              <w:t>2.23</w:t>
            </w:r>
          </w:p>
        </w:tc>
      </w:tr>
      <w:tr w:rsidR="002C056B" w14:paraId="0301FC53" w14:textId="77777777">
        <w:tc>
          <w:tcPr>
            <w:tcW w:w="817" w:type="dxa"/>
            <w:vAlign w:val="center"/>
          </w:tcPr>
          <w:p w14:paraId="1A5B824C" w14:textId="77777777" w:rsidR="002C056B" w:rsidRDefault="0014770F">
            <w:pPr>
              <w:jc w:val="center"/>
            </w:pPr>
            <w:r>
              <w:rPr>
                <w:rFonts w:eastAsiaTheme="minorEastAsia"/>
                <w:color w:val="000000" w:themeColor="text1"/>
                <w:szCs w:val="21"/>
              </w:rPr>
              <w:t>14</w:t>
            </w:r>
          </w:p>
        </w:tc>
        <w:tc>
          <w:tcPr>
            <w:tcW w:w="1276" w:type="dxa"/>
            <w:vAlign w:val="center"/>
          </w:tcPr>
          <w:p w14:paraId="43A261F2" w14:textId="77777777" w:rsidR="002C056B" w:rsidRDefault="0014770F">
            <w:pPr>
              <w:jc w:val="center"/>
            </w:pPr>
            <w:r>
              <w:rPr>
                <w:rFonts w:eastAsiaTheme="minorEastAsia"/>
                <w:color w:val="000000" w:themeColor="text1"/>
                <w:szCs w:val="21"/>
              </w:rPr>
              <w:t>000725</w:t>
            </w:r>
          </w:p>
        </w:tc>
        <w:tc>
          <w:tcPr>
            <w:tcW w:w="1701" w:type="dxa"/>
            <w:vAlign w:val="center"/>
          </w:tcPr>
          <w:p w14:paraId="47944D91" w14:textId="77777777" w:rsidR="002C056B" w:rsidRDefault="0014770F">
            <w:pPr>
              <w:jc w:val="center"/>
            </w:pPr>
            <w:r>
              <w:rPr>
                <w:rFonts w:eastAsiaTheme="minorEastAsia"/>
                <w:color w:val="000000" w:themeColor="text1"/>
                <w:szCs w:val="21"/>
              </w:rPr>
              <w:t>京东方Ａ</w:t>
            </w:r>
          </w:p>
        </w:tc>
        <w:tc>
          <w:tcPr>
            <w:tcW w:w="1276" w:type="dxa"/>
            <w:vAlign w:val="center"/>
          </w:tcPr>
          <w:p w14:paraId="1F70868C" w14:textId="77777777" w:rsidR="002C056B" w:rsidRDefault="0014770F">
            <w:pPr>
              <w:jc w:val="right"/>
            </w:pPr>
            <w:r>
              <w:rPr>
                <w:rFonts w:eastAsiaTheme="minorEastAsia"/>
                <w:color w:val="000000" w:themeColor="text1"/>
                <w:szCs w:val="21"/>
              </w:rPr>
              <w:t>22,138,300.00</w:t>
            </w:r>
          </w:p>
        </w:tc>
        <w:tc>
          <w:tcPr>
            <w:tcW w:w="1842" w:type="dxa"/>
            <w:vAlign w:val="center"/>
          </w:tcPr>
          <w:p w14:paraId="3AE67EA7" w14:textId="77777777" w:rsidR="002C056B" w:rsidRDefault="0014770F">
            <w:pPr>
              <w:jc w:val="right"/>
            </w:pPr>
            <w:r>
              <w:rPr>
                <w:rFonts w:eastAsiaTheme="minorEastAsia"/>
                <w:color w:val="000000" w:themeColor="text1"/>
                <w:szCs w:val="21"/>
              </w:rPr>
              <w:t>90,545,647.00</w:t>
            </w:r>
          </w:p>
        </w:tc>
        <w:tc>
          <w:tcPr>
            <w:tcW w:w="1616" w:type="dxa"/>
            <w:vAlign w:val="center"/>
          </w:tcPr>
          <w:p w14:paraId="3795A5AF" w14:textId="77777777" w:rsidR="002C056B" w:rsidRDefault="0014770F">
            <w:pPr>
              <w:jc w:val="right"/>
            </w:pPr>
            <w:r>
              <w:rPr>
                <w:rFonts w:eastAsiaTheme="minorEastAsia"/>
                <w:color w:val="000000" w:themeColor="text1"/>
                <w:szCs w:val="21"/>
              </w:rPr>
              <w:t>2.22</w:t>
            </w:r>
          </w:p>
        </w:tc>
      </w:tr>
      <w:tr w:rsidR="002C056B" w14:paraId="2FBC92B0" w14:textId="77777777">
        <w:tc>
          <w:tcPr>
            <w:tcW w:w="817" w:type="dxa"/>
            <w:vAlign w:val="center"/>
          </w:tcPr>
          <w:p w14:paraId="7E39B625" w14:textId="77777777" w:rsidR="002C056B" w:rsidRDefault="0014770F">
            <w:pPr>
              <w:jc w:val="center"/>
            </w:pPr>
            <w:r>
              <w:rPr>
                <w:rFonts w:eastAsiaTheme="minorEastAsia"/>
                <w:color w:val="000000" w:themeColor="text1"/>
                <w:szCs w:val="21"/>
              </w:rPr>
              <w:t>15</w:t>
            </w:r>
          </w:p>
        </w:tc>
        <w:tc>
          <w:tcPr>
            <w:tcW w:w="1276" w:type="dxa"/>
            <w:vAlign w:val="center"/>
          </w:tcPr>
          <w:p w14:paraId="070D99EA" w14:textId="77777777" w:rsidR="002C056B" w:rsidRDefault="0014770F">
            <w:pPr>
              <w:jc w:val="center"/>
            </w:pPr>
            <w:r>
              <w:rPr>
                <w:rFonts w:eastAsiaTheme="minorEastAsia"/>
                <w:color w:val="000000" w:themeColor="text1"/>
                <w:szCs w:val="21"/>
              </w:rPr>
              <w:t>601088</w:t>
            </w:r>
          </w:p>
        </w:tc>
        <w:tc>
          <w:tcPr>
            <w:tcW w:w="1701" w:type="dxa"/>
            <w:vAlign w:val="center"/>
          </w:tcPr>
          <w:p w14:paraId="2FD662C7" w14:textId="77777777" w:rsidR="002C056B" w:rsidRDefault="0014770F">
            <w:pPr>
              <w:jc w:val="center"/>
            </w:pPr>
            <w:r>
              <w:rPr>
                <w:rFonts w:eastAsiaTheme="minorEastAsia"/>
                <w:color w:val="000000" w:themeColor="text1"/>
                <w:szCs w:val="21"/>
              </w:rPr>
              <w:t>中国神华</w:t>
            </w:r>
          </w:p>
        </w:tc>
        <w:tc>
          <w:tcPr>
            <w:tcW w:w="1276" w:type="dxa"/>
            <w:vAlign w:val="center"/>
          </w:tcPr>
          <w:p w14:paraId="4E982BAF" w14:textId="77777777" w:rsidR="002C056B" w:rsidRDefault="0014770F">
            <w:pPr>
              <w:jc w:val="right"/>
            </w:pPr>
            <w:r>
              <w:rPr>
                <w:rFonts w:eastAsiaTheme="minorEastAsia"/>
                <w:color w:val="000000" w:themeColor="text1"/>
                <w:szCs w:val="21"/>
              </w:rPr>
              <w:t>1,982,281.00</w:t>
            </w:r>
          </w:p>
        </w:tc>
        <w:tc>
          <w:tcPr>
            <w:tcW w:w="1842" w:type="dxa"/>
            <w:vAlign w:val="center"/>
          </w:tcPr>
          <w:p w14:paraId="3ED0A5AD" w14:textId="77777777" w:rsidR="002C056B" w:rsidRDefault="0014770F">
            <w:pPr>
              <w:jc w:val="right"/>
            </w:pPr>
            <w:r>
              <w:rPr>
                <w:rFonts w:eastAsiaTheme="minorEastAsia"/>
                <w:color w:val="000000" w:themeColor="text1"/>
                <w:szCs w:val="21"/>
              </w:rPr>
              <w:t>87,953,807.97</w:t>
            </w:r>
          </w:p>
        </w:tc>
        <w:tc>
          <w:tcPr>
            <w:tcW w:w="1616" w:type="dxa"/>
            <w:vAlign w:val="center"/>
          </w:tcPr>
          <w:p w14:paraId="6570B42A" w14:textId="77777777" w:rsidR="002C056B" w:rsidRDefault="0014770F">
            <w:pPr>
              <w:jc w:val="right"/>
            </w:pPr>
            <w:r>
              <w:rPr>
                <w:rFonts w:eastAsiaTheme="minorEastAsia"/>
                <w:color w:val="000000" w:themeColor="text1"/>
                <w:szCs w:val="21"/>
              </w:rPr>
              <w:t>2.16</w:t>
            </w:r>
          </w:p>
        </w:tc>
      </w:tr>
      <w:tr w:rsidR="002C056B" w14:paraId="11F9C130" w14:textId="77777777">
        <w:tc>
          <w:tcPr>
            <w:tcW w:w="817" w:type="dxa"/>
            <w:vAlign w:val="center"/>
          </w:tcPr>
          <w:p w14:paraId="70544533" w14:textId="77777777" w:rsidR="002C056B" w:rsidRDefault="0014770F">
            <w:pPr>
              <w:jc w:val="center"/>
            </w:pPr>
            <w:r>
              <w:rPr>
                <w:rFonts w:eastAsiaTheme="minorEastAsia"/>
                <w:color w:val="000000" w:themeColor="text1"/>
                <w:szCs w:val="21"/>
              </w:rPr>
              <w:t>16</w:t>
            </w:r>
          </w:p>
        </w:tc>
        <w:tc>
          <w:tcPr>
            <w:tcW w:w="1276" w:type="dxa"/>
            <w:vAlign w:val="center"/>
          </w:tcPr>
          <w:p w14:paraId="6BEF9881" w14:textId="77777777" w:rsidR="002C056B" w:rsidRDefault="0014770F">
            <w:pPr>
              <w:jc w:val="center"/>
            </w:pPr>
            <w:r>
              <w:rPr>
                <w:rFonts w:eastAsiaTheme="minorEastAsia"/>
                <w:color w:val="000000" w:themeColor="text1"/>
                <w:szCs w:val="21"/>
              </w:rPr>
              <w:t>002714</w:t>
            </w:r>
          </w:p>
        </w:tc>
        <w:tc>
          <w:tcPr>
            <w:tcW w:w="1701" w:type="dxa"/>
            <w:vAlign w:val="center"/>
          </w:tcPr>
          <w:p w14:paraId="61BA8B1E" w14:textId="77777777" w:rsidR="002C056B" w:rsidRDefault="0014770F">
            <w:pPr>
              <w:jc w:val="center"/>
            </w:pPr>
            <w:r>
              <w:rPr>
                <w:rFonts w:eastAsiaTheme="minorEastAsia"/>
                <w:color w:val="000000" w:themeColor="text1"/>
                <w:szCs w:val="21"/>
              </w:rPr>
              <w:t>牧原股份</w:t>
            </w:r>
          </w:p>
        </w:tc>
        <w:tc>
          <w:tcPr>
            <w:tcW w:w="1276" w:type="dxa"/>
            <w:vAlign w:val="center"/>
          </w:tcPr>
          <w:p w14:paraId="4C77DA49" w14:textId="77777777" w:rsidR="002C056B" w:rsidRDefault="0014770F">
            <w:pPr>
              <w:jc w:val="right"/>
            </w:pPr>
            <w:r>
              <w:rPr>
                <w:rFonts w:eastAsiaTheme="minorEastAsia"/>
                <w:color w:val="000000" w:themeColor="text1"/>
                <w:szCs w:val="21"/>
              </w:rPr>
              <w:t>1,638,100.00</w:t>
            </w:r>
          </w:p>
        </w:tc>
        <w:tc>
          <w:tcPr>
            <w:tcW w:w="1842" w:type="dxa"/>
            <w:vAlign w:val="center"/>
          </w:tcPr>
          <w:p w14:paraId="2CFDFAF0" w14:textId="77777777" w:rsidR="002C056B" w:rsidRDefault="0014770F">
            <w:pPr>
              <w:jc w:val="right"/>
            </w:pPr>
            <w:r>
              <w:rPr>
                <w:rFonts w:eastAsiaTheme="minorEastAsia"/>
                <w:color w:val="000000" w:themeColor="text1"/>
                <w:szCs w:val="21"/>
              </w:rPr>
              <w:t>71,421,160.00</w:t>
            </w:r>
          </w:p>
        </w:tc>
        <w:tc>
          <w:tcPr>
            <w:tcW w:w="1616" w:type="dxa"/>
            <w:vAlign w:val="center"/>
          </w:tcPr>
          <w:p w14:paraId="2690898E" w14:textId="77777777" w:rsidR="002C056B" w:rsidRDefault="0014770F">
            <w:pPr>
              <w:jc w:val="right"/>
            </w:pPr>
            <w:r>
              <w:rPr>
                <w:rFonts w:eastAsiaTheme="minorEastAsia"/>
                <w:color w:val="000000" w:themeColor="text1"/>
                <w:szCs w:val="21"/>
              </w:rPr>
              <w:t>1.75</w:t>
            </w:r>
          </w:p>
        </w:tc>
      </w:tr>
      <w:tr w:rsidR="002C056B" w14:paraId="639D0090" w14:textId="77777777">
        <w:tc>
          <w:tcPr>
            <w:tcW w:w="817" w:type="dxa"/>
            <w:vAlign w:val="center"/>
          </w:tcPr>
          <w:p w14:paraId="3575158C" w14:textId="77777777" w:rsidR="002C056B" w:rsidRDefault="0014770F">
            <w:pPr>
              <w:jc w:val="center"/>
            </w:pPr>
            <w:r>
              <w:rPr>
                <w:rFonts w:eastAsiaTheme="minorEastAsia"/>
                <w:color w:val="000000" w:themeColor="text1"/>
                <w:szCs w:val="21"/>
              </w:rPr>
              <w:t>17</w:t>
            </w:r>
          </w:p>
        </w:tc>
        <w:tc>
          <w:tcPr>
            <w:tcW w:w="1276" w:type="dxa"/>
            <w:vAlign w:val="center"/>
          </w:tcPr>
          <w:p w14:paraId="67C85DCB" w14:textId="77777777" w:rsidR="002C056B" w:rsidRDefault="0014770F">
            <w:pPr>
              <w:jc w:val="center"/>
            </w:pPr>
            <w:r>
              <w:rPr>
                <w:rFonts w:eastAsiaTheme="minorEastAsia"/>
                <w:color w:val="000000" w:themeColor="text1"/>
                <w:szCs w:val="21"/>
              </w:rPr>
              <w:t>002415</w:t>
            </w:r>
          </w:p>
        </w:tc>
        <w:tc>
          <w:tcPr>
            <w:tcW w:w="1701" w:type="dxa"/>
            <w:vAlign w:val="center"/>
          </w:tcPr>
          <w:p w14:paraId="0CC32EF5" w14:textId="77777777" w:rsidR="002C056B" w:rsidRDefault="0014770F">
            <w:pPr>
              <w:jc w:val="center"/>
            </w:pPr>
            <w:r>
              <w:rPr>
                <w:rFonts w:eastAsiaTheme="minorEastAsia"/>
                <w:color w:val="000000" w:themeColor="text1"/>
                <w:szCs w:val="21"/>
              </w:rPr>
              <w:t>海康威视</w:t>
            </w:r>
          </w:p>
        </w:tc>
        <w:tc>
          <w:tcPr>
            <w:tcW w:w="1276" w:type="dxa"/>
            <w:vAlign w:val="center"/>
          </w:tcPr>
          <w:p w14:paraId="36ED2A4C" w14:textId="77777777" w:rsidR="002C056B" w:rsidRDefault="0014770F">
            <w:pPr>
              <w:jc w:val="right"/>
            </w:pPr>
            <w:r>
              <w:rPr>
                <w:rFonts w:eastAsiaTheme="minorEastAsia"/>
                <w:color w:val="000000" w:themeColor="text1"/>
                <w:szCs w:val="21"/>
              </w:rPr>
              <w:t>2,239,100.00</w:t>
            </w:r>
          </w:p>
        </w:tc>
        <w:tc>
          <w:tcPr>
            <w:tcW w:w="1842" w:type="dxa"/>
            <w:vAlign w:val="center"/>
          </w:tcPr>
          <w:p w14:paraId="437C6F6A" w14:textId="77777777" w:rsidR="002C056B" w:rsidRDefault="0014770F">
            <w:pPr>
              <w:jc w:val="right"/>
            </w:pPr>
            <w:r>
              <w:rPr>
                <w:rFonts w:eastAsiaTheme="minorEastAsia"/>
                <w:color w:val="000000" w:themeColor="text1"/>
                <w:szCs w:val="21"/>
              </w:rPr>
              <w:t>69,210,581.00</w:t>
            </w:r>
          </w:p>
        </w:tc>
        <w:tc>
          <w:tcPr>
            <w:tcW w:w="1616" w:type="dxa"/>
            <w:vAlign w:val="center"/>
          </w:tcPr>
          <w:p w14:paraId="17CB0C21" w14:textId="77777777" w:rsidR="002C056B" w:rsidRDefault="0014770F">
            <w:pPr>
              <w:jc w:val="right"/>
            </w:pPr>
            <w:r>
              <w:rPr>
                <w:rFonts w:eastAsiaTheme="minorEastAsia"/>
                <w:color w:val="000000" w:themeColor="text1"/>
                <w:szCs w:val="21"/>
              </w:rPr>
              <w:t>1.70</w:t>
            </w:r>
          </w:p>
        </w:tc>
      </w:tr>
      <w:tr w:rsidR="002C056B" w14:paraId="3F08EA17" w14:textId="77777777">
        <w:tc>
          <w:tcPr>
            <w:tcW w:w="817" w:type="dxa"/>
            <w:vAlign w:val="center"/>
          </w:tcPr>
          <w:p w14:paraId="192B8575" w14:textId="77777777" w:rsidR="002C056B" w:rsidRDefault="0014770F">
            <w:pPr>
              <w:jc w:val="center"/>
            </w:pPr>
            <w:r>
              <w:rPr>
                <w:rFonts w:eastAsiaTheme="minorEastAsia"/>
                <w:color w:val="000000" w:themeColor="text1"/>
                <w:szCs w:val="21"/>
              </w:rPr>
              <w:t>18</w:t>
            </w:r>
          </w:p>
        </w:tc>
        <w:tc>
          <w:tcPr>
            <w:tcW w:w="1276" w:type="dxa"/>
            <w:vAlign w:val="center"/>
          </w:tcPr>
          <w:p w14:paraId="35AB979F" w14:textId="77777777" w:rsidR="002C056B" w:rsidRDefault="0014770F">
            <w:pPr>
              <w:jc w:val="center"/>
            </w:pPr>
            <w:r>
              <w:rPr>
                <w:rFonts w:eastAsiaTheme="minorEastAsia"/>
                <w:color w:val="000000" w:themeColor="text1"/>
                <w:szCs w:val="21"/>
              </w:rPr>
              <w:t>601668</w:t>
            </w:r>
          </w:p>
        </w:tc>
        <w:tc>
          <w:tcPr>
            <w:tcW w:w="1701" w:type="dxa"/>
            <w:vAlign w:val="center"/>
          </w:tcPr>
          <w:p w14:paraId="12E4787F" w14:textId="77777777" w:rsidR="002C056B" w:rsidRDefault="0014770F">
            <w:pPr>
              <w:jc w:val="center"/>
            </w:pPr>
            <w:r>
              <w:rPr>
                <w:rFonts w:eastAsiaTheme="minorEastAsia"/>
                <w:color w:val="000000" w:themeColor="text1"/>
                <w:szCs w:val="21"/>
              </w:rPr>
              <w:t>中国建筑</w:t>
            </w:r>
          </w:p>
        </w:tc>
        <w:tc>
          <w:tcPr>
            <w:tcW w:w="1276" w:type="dxa"/>
            <w:vAlign w:val="center"/>
          </w:tcPr>
          <w:p w14:paraId="61EF496C" w14:textId="77777777" w:rsidR="002C056B" w:rsidRDefault="0014770F">
            <w:pPr>
              <w:jc w:val="right"/>
            </w:pPr>
            <w:r>
              <w:rPr>
                <w:rFonts w:eastAsiaTheme="minorEastAsia"/>
                <w:color w:val="000000" w:themeColor="text1"/>
                <w:szCs w:val="21"/>
              </w:rPr>
              <w:t>12,461,900.00</w:t>
            </w:r>
          </w:p>
        </w:tc>
        <w:tc>
          <w:tcPr>
            <w:tcW w:w="1842" w:type="dxa"/>
            <w:vAlign w:val="center"/>
          </w:tcPr>
          <w:p w14:paraId="33E0914C" w14:textId="77777777" w:rsidR="002C056B" w:rsidRDefault="0014770F">
            <w:pPr>
              <w:jc w:val="right"/>
            </w:pPr>
            <w:r>
              <w:rPr>
                <w:rFonts w:eastAsiaTheme="minorEastAsia"/>
                <w:color w:val="000000" w:themeColor="text1"/>
                <w:szCs w:val="21"/>
              </w:rPr>
              <w:t>66,172,689.00</w:t>
            </w:r>
          </w:p>
        </w:tc>
        <w:tc>
          <w:tcPr>
            <w:tcW w:w="1616" w:type="dxa"/>
            <w:vAlign w:val="center"/>
          </w:tcPr>
          <w:p w14:paraId="4932DB03" w14:textId="77777777" w:rsidR="002C056B" w:rsidRDefault="0014770F">
            <w:pPr>
              <w:jc w:val="right"/>
            </w:pPr>
            <w:r>
              <w:rPr>
                <w:rFonts w:eastAsiaTheme="minorEastAsia"/>
                <w:color w:val="000000" w:themeColor="text1"/>
                <w:szCs w:val="21"/>
              </w:rPr>
              <w:t>1.63</w:t>
            </w:r>
          </w:p>
        </w:tc>
      </w:tr>
      <w:tr w:rsidR="002C056B" w14:paraId="411B5465" w14:textId="77777777">
        <w:tc>
          <w:tcPr>
            <w:tcW w:w="817" w:type="dxa"/>
            <w:vAlign w:val="center"/>
          </w:tcPr>
          <w:p w14:paraId="540952B0" w14:textId="77777777" w:rsidR="002C056B" w:rsidRDefault="0014770F">
            <w:pPr>
              <w:jc w:val="center"/>
            </w:pPr>
            <w:r>
              <w:rPr>
                <w:rFonts w:eastAsiaTheme="minorEastAsia"/>
                <w:color w:val="000000" w:themeColor="text1"/>
                <w:szCs w:val="21"/>
              </w:rPr>
              <w:t>19</w:t>
            </w:r>
          </w:p>
        </w:tc>
        <w:tc>
          <w:tcPr>
            <w:tcW w:w="1276" w:type="dxa"/>
            <w:vAlign w:val="center"/>
          </w:tcPr>
          <w:p w14:paraId="04B61E15" w14:textId="77777777" w:rsidR="002C056B" w:rsidRDefault="0014770F">
            <w:pPr>
              <w:jc w:val="center"/>
            </w:pPr>
            <w:r>
              <w:rPr>
                <w:rFonts w:eastAsiaTheme="minorEastAsia"/>
                <w:color w:val="000000" w:themeColor="text1"/>
                <w:szCs w:val="21"/>
              </w:rPr>
              <w:t>002371</w:t>
            </w:r>
          </w:p>
        </w:tc>
        <w:tc>
          <w:tcPr>
            <w:tcW w:w="1701" w:type="dxa"/>
            <w:vAlign w:val="center"/>
          </w:tcPr>
          <w:p w14:paraId="59ACAD92" w14:textId="77777777" w:rsidR="002C056B" w:rsidRDefault="0014770F">
            <w:pPr>
              <w:jc w:val="center"/>
            </w:pPr>
            <w:r>
              <w:rPr>
                <w:rFonts w:eastAsiaTheme="minorEastAsia"/>
                <w:color w:val="000000" w:themeColor="text1"/>
                <w:szCs w:val="21"/>
              </w:rPr>
              <w:t>北方华创</w:t>
            </w:r>
          </w:p>
        </w:tc>
        <w:tc>
          <w:tcPr>
            <w:tcW w:w="1276" w:type="dxa"/>
            <w:vAlign w:val="center"/>
          </w:tcPr>
          <w:p w14:paraId="508B9EBE" w14:textId="77777777" w:rsidR="002C056B" w:rsidRDefault="0014770F">
            <w:pPr>
              <w:jc w:val="right"/>
            </w:pPr>
            <w:r>
              <w:rPr>
                <w:rFonts w:eastAsiaTheme="minorEastAsia"/>
                <w:color w:val="000000" w:themeColor="text1"/>
                <w:szCs w:val="21"/>
              </w:rPr>
              <w:t>191,900.00</w:t>
            </w:r>
          </w:p>
        </w:tc>
        <w:tc>
          <w:tcPr>
            <w:tcW w:w="1842" w:type="dxa"/>
            <w:vAlign w:val="center"/>
          </w:tcPr>
          <w:p w14:paraId="1755BDA9" w14:textId="77777777" w:rsidR="002C056B" w:rsidRDefault="0014770F">
            <w:pPr>
              <w:jc w:val="right"/>
            </w:pPr>
            <w:r>
              <w:rPr>
                <w:rFonts w:eastAsiaTheme="minorEastAsia"/>
                <w:color w:val="000000" w:themeColor="text1"/>
                <w:szCs w:val="21"/>
              </w:rPr>
              <w:t>61,386,891.00</w:t>
            </w:r>
          </w:p>
        </w:tc>
        <w:tc>
          <w:tcPr>
            <w:tcW w:w="1616" w:type="dxa"/>
            <w:vAlign w:val="center"/>
          </w:tcPr>
          <w:p w14:paraId="4F59BFAE" w14:textId="77777777" w:rsidR="002C056B" w:rsidRDefault="0014770F">
            <w:pPr>
              <w:jc w:val="right"/>
            </w:pPr>
            <w:r>
              <w:rPr>
                <w:rFonts w:eastAsiaTheme="minorEastAsia"/>
                <w:color w:val="000000" w:themeColor="text1"/>
                <w:szCs w:val="21"/>
              </w:rPr>
              <w:t>1.51</w:t>
            </w:r>
          </w:p>
        </w:tc>
      </w:tr>
      <w:tr w:rsidR="002C056B" w14:paraId="3BEEEF03" w14:textId="77777777">
        <w:tc>
          <w:tcPr>
            <w:tcW w:w="817" w:type="dxa"/>
            <w:vAlign w:val="center"/>
          </w:tcPr>
          <w:p w14:paraId="50818CE5" w14:textId="77777777" w:rsidR="002C056B" w:rsidRDefault="0014770F">
            <w:pPr>
              <w:jc w:val="center"/>
            </w:pPr>
            <w:r>
              <w:rPr>
                <w:rFonts w:eastAsiaTheme="minorEastAsia"/>
                <w:color w:val="000000" w:themeColor="text1"/>
                <w:szCs w:val="21"/>
              </w:rPr>
              <w:t>20</w:t>
            </w:r>
          </w:p>
        </w:tc>
        <w:tc>
          <w:tcPr>
            <w:tcW w:w="1276" w:type="dxa"/>
            <w:vAlign w:val="center"/>
          </w:tcPr>
          <w:p w14:paraId="1506FDBE" w14:textId="77777777" w:rsidR="002C056B" w:rsidRDefault="0014770F">
            <w:pPr>
              <w:jc w:val="center"/>
            </w:pPr>
            <w:r>
              <w:rPr>
                <w:rFonts w:eastAsiaTheme="minorEastAsia"/>
                <w:color w:val="000000" w:themeColor="text1"/>
                <w:szCs w:val="21"/>
              </w:rPr>
              <w:t>600406</w:t>
            </w:r>
          </w:p>
        </w:tc>
        <w:tc>
          <w:tcPr>
            <w:tcW w:w="1701" w:type="dxa"/>
            <w:vAlign w:val="center"/>
          </w:tcPr>
          <w:p w14:paraId="48411F9D" w14:textId="77777777" w:rsidR="002C056B" w:rsidRDefault="0014770F">
            <w:pPr>
              <w:jc w:val="center"/>
            </w:pPr>
            <w:r>
              <w:rPr>
                <w:rFonts w:eastAsiaTheme="minorEastAsia"/>
                <w:color w:val="000000" w:themeColor="text1"/>
                <w:szCs w:val="21"/>
              </w:rPr>
              <w:t>国电南瑞</w:t>
            </w:r>
          </w:p>
        </w:tc>
        <w:tc>
          <w:tcPr>
            <w:tcW w:w="1276" w:type="dxa"/>
            <w:vAlign w:val="center"/>
          </w:tcPr>
          <w:p w14:paraId="0566AFB7" w14:textId="77777777" w:rsidR="002C056B" w:rsidRDefault="0014770F">
            <w:pPr>
              <w:jc w:val="right"/>
            </w:pPr>
            <w:r>
              <w:rPr>
                <w:rFonts w:eastAsiaTheme="minorEastAsia"/>
                <w:color w:val="000000" w:themeColor="text1"/>
                <w:szCs w:val="21"/>
              </w:rPr>
              <w:t>2,411,019.00</w:t>
            </w:r>
          </w:p>
        </w:tc>
        <w:tc>
          <w:tcPr>
            <w:tcW w:w="1842" w:type="dxa"/>
            <w:vAlign w:val="center"/>
          </w:tcPr>
          <w:p w14:paraId="4F6FC59D" w14:textId="77777777" w:rsidR="002C056B" w:rsidRDefault="0014770F">
            <w:pPr>
              <w:jc w:val="right"/>
            </w:pPr>
            <w:r>
              <w:rPr>
                <w:rFonts w:eastAsiaTheme="minorEastAsia"/>
                <w:color w:val="000000" w:themeColor="text1"/>
                <w:szCs w:val="21"/>
              </w:rPr>
              <w:t>60,179,034.24</w:t>
            </w:r>
          </w:p>
        </w:tc>
        <w:tc>
          <w:tcPr>
            <w:tcW w:w="1616" w:type="dxa"/>
            <w:vAlign w:val="center"/>
          </w:tcPr>
          <w:p w14:paraId="0DFCF27A" w14:textId="77777777" w:rsidR="002C056B" w:rsidRDefault="0014770F">
            <w:pPr>
              <w:jc w:val="right"/>
            </w:pPr>
            <w:r>
              <w:rPr>
                <w:rFonts w:eastAsiaTheme="minorEastAsia"/>
                <w:color w:val="000000" w:themeColor="text1"/>
                <w:szCs w:val="21"/>
              </w:rPr>
              <w:t>1.48</w:t>
            </w:r>
          </w:p>
        </w:tc>
      </w:tr>
      <w:tr w:rsidR="002C056B" w14:paraId="1FFB10AF" w14:textId="77777777">
        <w:tc>
          <w:tcPr>
            <w:tcW w:w="817" w:type="dxa"/>
            <w:vAlign w:val="center"/>
          </w:tcPr>
          <w:p w14:paraId="585424DF" w14:textId="77777777" w:rsidR="002C056B" w:rsidRDefault="0014770F">
            <w:pPr>
              <w:jc w:val="center"/>
            </w:pPr>
            <w:r>
              <w:rPr>
                <w:rFonts w:eastAsiaTheme="minorEastAsia"/>
                <w:color w:val="000000" w:themeColor="text1"/>
                <w:szCs w:val="21"/>
              </w:rPr>
              <w:t>21</w:t>
            </w:r>
          </w:p>
        </w:tc>
        <w:tc>
          <w:tcPr>
            <w:tcW w:w="1276" w:type="dxa"/>
            <w:vAlign w:val="center"/>
          </w:tcPr>
          <w:p w14:paraId="2F177699" w14:textId="77777777" w:rsidR="002C056B" w:rsidRDefault="0014770F">
            <w:pPr>
              <w:jc w:val="center"/>
            </w:pPr>
            <w:r>
              <w:rPr>
                <w:rFonts w:eastAsiaTheme="minorEastAsia"/>
                <w:color w:val="000000" w:themeColor="text1"/>
                <w:szCs w:val="21"/>
              </w:rPr>
              <w:t>603259</w:t>
            </w:r>
          </w:p>
        </w:tc>
        <w:tc>
          <w:tcPr>
            <w:tcW w:w="1701" w:type="dxa"/>
            <w:vAlign w:val="center"/>
          </w:tcPr>
          <w:p w14:paraId="322DA187" w14:textId="77777777" w:rsidR="002C056B" w:rsidRDefault="0014770F">
            <w:pPr>
              <w:jc w:val="center"/>
            </w:pPr>
            <w:r>
              <w:rPr>
                <w:rFonts w:eastAsiaTheme="minorEastAsia"/>
                <w:color w:val="000000" w:themeColor="text1"/>
                <w:szCs w:val="21"/>
              </w:rPr>
              <w:t>药明康德</w:t>
            </w:r>
          </w:p>
        </w:tc>
        <w:tc>
          <w:tcPr>
            <w:tcW w:w="1276" w:type="dxa"/>
            <w:vAlign w:val="center"/>
          </w:tcPr>
          <w:p w14:paraId="1B9A78A2" w14:textId="77777777" w:rsidR="002C056B" w:rsidRDefault="0014770F">
            <w:pPr>
              <w:jc w:val="right"/>
            </w:pPr>
            <w:r>
              <w:rPr>
                <w:rFonts w:eastAsiaTheme="minorEastAsia"/>
                <w:color w:val="000000" w:themeColor="text1"/>
                <w:szCs w:val="21"/>
              </w:rPr>
              <w:t>1,507,600.00</w:t>
            </w:r>
          </w:p>
        </w:tc>
        <w:tc>
          <w:tcPr>
            <w:tcW w:w="1842" w:type="dxa"/>
            <w:vAlign w:val="center"/>
          </w:tcPr>
          <w:p w14:paraId="1012A85C" w14:textId="77777777" w:rsidR="002C056B" w:rsidRDefault="0014770F">
            <w:pPr>
              <w:jc w:val="right"/>
            </w:pPr>
            <w:r>
              <w:rPr>
                <w:rFonts w:eastAsiaTheme="minorEastAsia"/>
                <w:color w:val="000000" w:themeColor="text1"/>
                <w:szCs w:val="21"/>
              </w:rPr>
              <w:t>59,082,844.00</w:t>
            </w:r>
          </w:p>
        </w:tc>
        <w:tc>
          <w:tcPr>
            <w:tcW w:w="1616" w:type="dxa"/>
            <w:vAlign w:val="center"/>
          </w:tcPr>
          <w:p w14:paraId="36D18C2B" w14:textId="77777777" w:rsidR="002C056B" w:rsidRDefault="0014770F">
            <w:pPr>
              <w:jc w:val="right"/>
            </w:pPr>
            <w:r>
              <w:rPr>
                <w:rFonts w:eastAsiaTheme="minorEastAsia"/>
                <w:color w:val="000000" w:themeColor="text1"/>
                <w:szCs w:val="21"/>
              </w:rPr>
              <w:t>1.45</w:t>
            </w:r>
          </w:p>
        </w:tc>
      </w:tr>
      <w:tr w:rsidR="002C056B" w14:paraId="7FBB52D4" w14:textId="77777777">
        <w:tc>
          <w:tcPr>
            <w:tcW w:w="817" w:type="dxa"/>
            <w:vAlign w:val="center"/>
          </w:tcPr>
          <w:p w14:paraId="7DBBD2DA" w14:textId="77777777" w:rsidR="002C056B" w:rsidRDefault="0014770F">
            <w:pPr>
              <w:jc w:val="center"/>
            </w:pPr>
            <w:r>
              <w:rPr>
                <w:rFonts w:eastAsiaTheme="minorEastAsia"/>
                <w:color w:val="000000" w:themeColor="text1"/>
                <w:szCs w:val="21"/>
              </w:rPr>
              <w:t>22</w:t>
            </w:r>
          </w:p>
        </w:tc>
        <w:tc>
          <w:tcPr>
            <w:tcW w:w="1276" w:type="dxa"/>
            <w:vAlign w:val="center"/>
          </w:tcPr>
          <w:p w14:paraId="2994E7C3" w14:textId="77777777" w:rsidR="002C056B" w:rsidRDefault="0014770F">
            <w:pPr>
              <w:jc w:val="center"/>
            </w:pPr>
            <w:r>
              <w:rPr>
                <w:rFonts w:eastAsiaTheme="minorEastAsia"/>
                <w:color w:val="000000" w:themeColor="text1"/>
                <w:szCs w:val="21"/>
              </w:rPr>
              <w:t>600031</w:t>
            </w:r>
          </w:p>
        </w:tc>
        <w:tc>
          <w:tcPr>
            <w:tcW w:w="1701" w:type="dxa"/>
            <w:vAlign w:val="center"/>
          </w:tcPr>
          <w:p w14:paraId="508BF357" w14:textId="77777777" w:rsidR="002C056B" w:rsidRDefault="0014770F">
            <w:pPr>
              <w:jc w:val="center"/>
            </w:pPr>
            <w:r>
              <w:rPr>
                <w:rFonts w:eastAsiaTheme="minorEastAsia"/>
                <w:color w:val="000000" w:themeColor="text1"/>
                <w:szCs w:val="21"/>
              </w:rPr>
              <w:t>三一重工</w:t>
            </w:r>
          </w:p>
        </w:tc>
        <w:tc>
          <w:tcPr>
            <w:tcW w:w="1276" w:type="dxa"/>
            <w:vAlign w:val="center"/>
          </w:tcPr>
          <w:p w14:paraId="24031FBB" w14:textId="77777777" w:rsidR="002C056B" w:rsidRDefault="0014770F">
            <w:pPr>
              <w:jc w:val="right"/>
            </w:pPr>
            <w:r>
              <w:rPr>
                <w:rFonts w:eastAsiaTheme="minorEastAsia"/>
                <w:color w:val="000000" w:themeColor="text1"/>
                <w:szCs w:val="21"/>
              </w:rPr>
              <w:t>3,553,400.00</w:t>
            </w:r>
          </w:p>
        </w:tc>
        <w:tc>
          <w:tcPr>
            <w:tcW w:w="1842" w:type="dxa"/>
            <w:vAlign w:val="center"/>
          </w:tcPr>
          <w:p w14:paraId="26E51B95" w14:textId="77777777" w:rsidR="002C056B" w:rsidRDefault="0014770F">
            <w:pPr>
              <w:jc w:val="right"/>
            </w:pPr>
            <w:r>
              <w:rPr>
                <w:rFonts w:eastAsiaTheme="minorEastAsia"/>
                <w:color w:val="000000" w:themeColor="text1"/>
                <w:szCs w:val="21"/>
              </w:rPr>
              <w:t>58,631,100.00</w:t>
            </w:r>
          </w:p>
        </w:tc>
        <w:tc>
          <w:tcPr>
            <w:tcW w:w="1616" w:type="dxa"/>
            <w:vAlign w:val="center"/>
          </w:tcPr>
          <w:p w14:paraId="3E5FE404" w14:textId="77777777" w:rsidR="002C056B" w:rsidRDefault="0014770F">
            <w:pPr>
              <w:jc w:val="right"/>
            </w:pPr>
            <w:r>
              <w:rPr>
                <w:rFonts w:eastAsiaTheme="minorEastAsia"/>
                <w:color w:val="000000" w:themeColor="text1"/>
                <w:szCs w:val="21"/>
              </w:rPr>
              <w:t>1.44</w:t>
            </w:r>
          </w:p>
        </w:tc>
      </w:tr>
      <w:tr w:rsidR="002C056B" w14:paraId="6F3B31B7" w14:textId="77777777">
        <w:tc>
          <w:tcPr>
            <w:tcW w:w="817" w:type="dxa"/>
            <w:vAlign w:val="center"/>
          </w:tcPr>
          <w:p w14:paraId="50658600" w14:textId="77777777" w:rsidR="002C056B" w:rsidRDefault="0014770F">
            <w:pPr>
              <w:jc w:val="center"/>
            </w:pPr>
            <w:r>
              <w:rPr>
                <w:rFonts w:eastAsiaTheme="minorEastAsia"/>
                <w:color w:val="000000" w:themeColor="text1"/>
                <w:szCs w:val="21"/>
              </w:rPr>
              <w:t>23</w:t>
            </w:r>
          </w:p>
        </w:tc>
        <w:tc>
          <w:tcPr>
            <w:tcW w:w="1276" w:type="dxa"/>
            <w:vAlign w:val="center"/>
          </w:tcPr>
          <w:p w14:paraId="61D298EC" w14:textId="77777777" w:rsidR="002C056B" w:rsidRDefault="0014770F">
            <w:pPr>
              <w:jc w:val="center"/>
            </w:pPr>
            <w:r>
              <w:rPr>
                <w:rFonts w:eastAsiaTheme="minorEastAsia"/>
                <w:color w:val="000000" w:themeColor="text1"/>
                <w:szCs w:val="21"/>
              </w:rPr>
              <w:t>300124</w:t>
            </w:r>
          </w:p>
        </w:tc>
        <w:tc>
          <w:tcPr>
            <w:tcW w:w="1701" w:type="dxa"/>
            <w:vAlign w:val="center"/>
          </w:tcPr>
          <w:p w14:paraId="6741774A" w14:textId="77777777" w:rsidR="002C056B" w:rsidRDefault="0014770F">
            <w:pPr>
              <w:jc w:val="center"/>
            </w:pPr>
            <w:r>
              <w:rPr>
                <w:rFonts w:eastAsiaTheme="minorEastAsia"/>
                <w:color w:val="000000" w:themeColor="text1"/>
                <w:szCs w:val="21"/>
              </w:rPr>
              <w:t>汇川技术</w:t>
            </w:r>
          </w:p>
        </w:tc>
        <w:tc>
          <w:tcPr>
            <w:tcW w:w="1276" w:type="dxa"/>
            <w:vAlign w:val="center"/>
          </w:tcPr>
          <w:p w14:paraId="558A3EC1" w14:textId="77777777" w:rsidR="002C056B" w:rsidRDefault="0014770F">
            <w:pPr>
              <w:jc w:val="right"/>
            </w:pPr>
            <w:r>
              <w:rPr>
                <w:rFonts w:eastAsiaTheme="minorEastAsia"/>
                <w:color w:val="000000" w:themeColor="text1"/>
                <w:szCs w:val="21"/>
              </w:rPr>
              <w:t>1,116,182.00</w:t>
            </w:r>
          </w:p>
        </w:tc>
        <w:tc>
          <w:tcPr>
            <w:tcW w:w="1842" w:type="dxa"/>
            <w:vAlign w:val="center"/>
          </w:tcPr>
          <w:p w14:paraId="33964908" w14:textId="77777777" w:rsidR="002C056B" w:rsidRDefault="0014770F">
            <w:pPr>
              <w:jc w:val="right"/>
            </w:pPr>
            <w:r>
              <w:rPr>
                <w:rFonts w:eastAsiaTheme="minorEastAsia"/>
                <w:color w:val="000000" w:themeColor="text1"/>
                <w:szCs w:val="21"/>
              </w:rPr>
              <w:t>57,260,136.60</w:t>
            </w:r>
          </w:p>
        </w:tc>
        <w:tc>
          <w:tcPr>
            <w:tcW w:w="1616" w:type="dxa"/>
            <w:vAlign w:val="center"/>
          </w:tcPr>
          <w:p w14:paraId="277C865C" w14:textId="77777777" w:rsidR="002C056B" w:rsidRDefault="0014770F">
            <w:pPr>
              <w:jc w:val="right"/>
            </w:pPr>
            <w:r>
              <w:rPr>
                <w:rFonts w:eastAsiaTheme="minorEastAsia"/>
                <w:color w:val="000000" w:themeColor="text1"/>
                <w:szCs w:val="21"/>
              </w:rPr>
              <w:t>1.41</w:t>
            </w:r>
          </w:p>
        </w:tc>
      </w:tr>
      <w:tr w:rsidR="002C056B" w14:paraId="7C00672E" w14:textId="77777777">
        <w:tc>
          <w:tcPr>
            <w:tcW w:w="817" w:type="dxa"/>
            <w:vAlign w:val="center"/>
          </w:tcPr>
          <w:p w14:paraId="4CEF1F75" w14:textId="77777777" w:rsidR="002C056B" w:rsidRDefault="0014770F">
            <w:pPr>
              <w:jc w:val="center"/>
            </w:pPr>
            <w:r>
              <w:rPr>
                <w:rFonts w:eastAsiaTheme="minorEastAsia"/>
                <w:color w:val="000000" w:themeColor="text1"/>
                <w:szCs w:val="21"/>
              </w:rPr>
              <w:t>24</w:t>
            </w:r>
          </w:p>
        </w:tc>
        <w:tc>
          <w:tcPr>
            <w:tcW w:w="1276" w:type="dxa"/>
            <w:vAlign w:val="center"/>
          </w:tcPr>
          <w:p w14:paraId="0C96AD97" w14:textId="77777777" w:rsidR="002C056B" w:rsidRDefault="0014770F">
            <w:pPr>
              <w:jc w:val="center"/>
            </w:pPr>
            <w:r>
              <w:rPr>
                <w:rFonts w:eastAsiaTheme="minorEastAsia"/>
                <w:color w:val="000000" w:themeColor="text1"/>
                <w:szCs w:val="21"/>
              </w:rPr>
              <w:t>000792</w:t>
            </w:r>
          </w:p>
        </w:tc>
        <w:tc>
          <w:tcPr>
            <w:tcW w:w="1701" w:type="dxa"/>
            <w:vAlign w:val="center"/>
          </w:tcPr>
          <w:p w14:paraId="0B8E246B" w14:textId="77777777" w:rsidR="002C056B" w:rsidRDefault="0014770F">
            <w:pPr>
              <w:jc w:val="center"/>
            </w:pPr>
            <w:r>
              <w:rPr>
                <w:rFonts w:eastAsiaTheme="minorEastAsia"/>
                <w:color w:val="000000" w:themeColor="text1"/>
                <w:szCs w:val="21"/>
              </w:rPr>
              <w:t>盐湖股份</w:t>
            </w:r>
          </w:p>
        </w:tc>
        <w:tc>
          <w:tcPr>
            <w:tcW w:w="1276" w:type="dxa"/>
            <w:vAlign w:val="center"/>
          </w:tcPr>
          <w:p w14:paraId="6717D6F0" w14:textId="77777777" w:rsidR="002C056B" w:rsidRDefault="0014770F">
            <w:pPr>
              <w:jc w:val="right"/>
            </w:pPr>
            <w:r>
              <w:rPr>
                <w:rFonts w:eastAsiaTheme="minorEastAsia"/>
                <w:color w:val="000000" w:themeColor="text1"/>
                <w:szCs w:val="21"/>
              </w:rPr>
              <w:t>3,258,800.00</w:t>
            </w:r>
          </w:p>
        </w:tc>
        <w:tc>
          <w:tcPr>
            <w:tcW w:w="1842" w:type="dxa"/>
            <w:vAlign w:val="center"/>
          </w:tcPr>
          <w:p w14:paraId="189DACA0" w14:textId="77777777" w:rsidR="002C056B" w:rsidRDefault="0014770F">
            <w:pPr>
              <w:jc w:val="right"/>
            </w:pPr>
            <w:r>
              <w:rPr>
                <w:rFonts w:eastAsiaTheme="minorEastAsia"/>
                <w:color w:val="000000" w:themeColor="text1"/>
                <w:szCs w:val="21"/>
              </w:rPr>
              <w:t>56,866,060.00</w:t>
            </w:r>
          </w:p>
        </w:tc>
        <w:tc>
          <w:tcPr>
            <w:tcW w:w="1616" w:type="dxa"/>
            <w:vAlign w:val="center"/>
          </w:tcPr>
          <w:p w14:paraId="73F43E21" w14:textId="77777777" w:rsidR="002C056B" w:rsidRDefault="0014770F">
            <w:pPr>
              <w:jc w:val="right"/>
            </w:pPr>
            <w:r>
              <w:rPr>
                <w:rFonts w:eastAsiaTheme="minorEastAsia"/>
                <w:color w:val="000000" w:themeColor="text1"/>
                <w:szCs w:val="21"/>
              </w:rPr>
              <w:t>1.40</w:t>
            </w:r>
          </w:p>
        </w:tc>
      </w:tr>
      <w:tr w:rsidR="002C056B" w14:paraId="561115DC" w14:textId="77777777">
        <w:tc>
          <w:tcPr>
            <w:tcW w:w="817" w:type="dxa"/>
            <w:vAlign w:val="center"/>
          </w:tcPr>
          <w:p w14:paraId="36833ED5" w14:textId="77777777" w:rsidR="002C056B" w:rsidRDefault="0014770F">
            <w:pPr>
              <w:jc w:val="center"/>
            </w:pPr>
            <w:r>
              <w:rPr>
                <w:rFonts w:eastAsiaTheme="minorEastAsia"/>
                <w:color w:val="000000" w:themeColor="text1"/>
                <w:szCs w:val="21"/>
              </w:rPr>
              <w:t>25</w:t>
            </w:r>
          </w:p>
        </w:tc>
        <w:tc>
          <w:tcPr>
            <w:tcW w:w="1276" w:type="dxa"/>
            <w:vAlign w:val="center"/>
          </w:tcPr>
          <w:p w14:paraId="640E333D" w14:textId="77777777" w:rsidR="002C056B" w:rsidRDefault="0014770F">
            <w:pPr>
              <w:jc w:val="center"/>
            </w:pPr>
            <w:r>
              <w:rPr>
                <w:rFonts w:eastAsiaTheme="minorEastAsia"/>
                <w:color w:val="000000" w:themeColor="text1"/>
                <w:szCs w:val="21"/>
              </w:rPr>
              <w:t>600028</w:t>
            </w:r>
          </w:p>
        </w:tc>
        <w:tc>
          <w:tcPr>
            <w:tcW w:w="1701" w:type="dxa"/>
            <w:vAlign w:val="center"/>
          </w:tcPr>
          <w:p w14:paraId="0FD09E67" w14:textId="77777777" w:rsidR="002C056B" w:rsidRDefault="0014770F">
            <w:pPr>
              <w:jc w:val="center"/>
            </w:pPr>
            <w:r>
              <w:rPr>
                <w:rFonts w:eastAsiaTheme="minorEastAsia"/>
                <w:color w:val="000000" w:themeColor="text1"/>
                <w:szCs w:val="21"/>
              </w:rPr>
              <w:t>中国石化</w:t>
            </w:r>
          </w:p>
        </w:tc>
        <w:tc>
          <w:tcPr>
            <w:tcW w:w="1276" w:type="dxa"/>
            <w:vAlign w:val="center"/>
          </w:tcPr>
          <w:p w14:paraId="515996D4" w14:textId="77777777" w:rsidR="002C056B" w:rsidRDefault="0014770F">
            <w:pPr>
              <w:jc w:val="right"/>
            </w:pPr>
            <w:r>
              <w:rPr>
                <w:rFonts w:eastAsiaTheme="minorEastAsia"/>
                <w:color w:val="000000" w:themeColor="text1"/>
                <w:szCs w:val="21"/>
              </w:rPr>
              <w:t>8,743,200.00</w:t>
            </w:r>
          </w:p>
        </w:tc>
        <w:tc>
          <w:tcPr>
            <w:tcW w:w="1842" w:type="dxa"/>
            <w:vAlign w:val="center"/>
          </w:tcPr>
          <w:p w14:paraId="74FC32CE" w14:textId="77777777" w:rsidR="002C056B" w:rsidRDefault="0014770F">
            <w:pPr>
              <w:jc w:val="right"/>
            </w:pPr>
            <w:r>
              <w:rPr>
                <w:rFonts w:eastAsiaTheme="minorEastAsia"/>
                <w:color w:val="000000" w:themeColor="text1"/>
                <w:szCs w:val="21"/>
              </w:rPr>
              <w:t>55,257,024.00</w:t>
            </w:r>
          </w:p>
        </w:tc>
        <w:tc>
          <w:tcPr>
            <w:tcW w:w="1616" w:type="dxa"/>
            <w:vAlign w:val="center"/>
          </w:tcPr>
          <w:p w14:paraId="0A360957" w14:textId="77777777" w:rsidR="002C056B" w:rsidRDefault="0014770F">
            <w:pPr>
              <w:jc w:val="right"/>
            </w:pPr>
            <w:r>
              <w:rPr>
                <w:rFonts w:eastAsiaTheme="minorEastAsia"/>
                <w:color w:val="000000" w:themeColor="text1"/>
                <w:szCs w:val="21"/>
              </w:rPr>
              <w:t>1.36</w:t>
            </w:r>
          </w:p>
        </w:tc>
      </w:tr>
      <w:tr w:rsidR="002C056B" w14:paraId="78A427E6" w14:textId="77777777">
        <w:tc>
          <w:tcPr>
            <w:tcW w:w="817" w:type="dxa"/>
            <w:vAlign w:val="center"/>
          </w:tcPr>
          <w:p w14:paraId="68808F28" w14:textId="77777777" w:rsidR="002C056B" w:rsidRDefault="0014770F">
            <w:pPr>
              <w:jc w:val="center"/>
            </w:pPr>
            <w:r>
              <w:rPr>
                <w:rFonts w:eastAsiaTheme="minorEastAsia"/>
                <w:color w:val="000000" w:themeColor="text1"/>
                <w:szCs w:val="21"/>
              </w:rPr>
              <w:t>26</w:t>
            </w:r>
          </w:p>
        </w:tc>
        <w:tc>
          <w:tcPr>
            <w:tcW w:w="1276" w:type="dxa"/>
            <w:vAlign w:val="center"/>
          </w:tcPr>
          <w:p w14:paraId="2700E380" w14:textId="77777777" w:rsidR="002C056B" w:rsidRDefault="0014770F">
            <w:pPr>
              <w:jc w:val="center"/>
            </w:pPr>
            <w:r>
              <w:rPr>
                <w:rFonts w:eastAsiaTheme="minorEastAsia"/>
                <w:color w:val="000000" w:themeColor="text1"/>
                <w:szCs w:val="21"/>
              </w:rPr>
              <w:t>601766</w:t>
            </w:r>
          </w:p>
        </w:tc>
        <w:tc>
          <w:tcPr>
            <w:tcW w:w="1701" w:type="dxa"/>
            <w:vAlign w:val="center"/>
          </w:tcPr>
          <w:p w14:paraId="6824638A" w14:textId="77777777" w:rsidR="002C056B" w:rsidRDefault="0014770F">
            <w:pPr>
              <w:jc w:val="center"/>
            </w:pPr>
            <w:r>
              <w:rPr>
                <w:rFonts w:eastAsiaTheme="minorEastAsia"/>
                <w:color w:val="000000" w:themeColor="text1"/>
                <w:szCs w:val="21"/>
              </w:rPr>
              <w:t>中国中车</w:t>
            </w:r>
          </w:p>
        </w:tc>
        <w:tc>
          <w:tcPr>
            <w:tcW w:w="1276" w:type="dxa"/>
            <w:vAlign w:val="center"/>
          </w:tcPr>
          <w:p w14:paraId="570B8E42" w14:textId="77777777" w:rsidR="002C056B" w:rsidRDefault="0014770F">
            <w:pPr>
              <w:jc w:val="right"/>
            </w:pPr>
            <w:r>
              <w:rPr>
                <w:rFonts w:eastAsiaTheme="minorEastAsia"/>
                <w:color w:val="000000" w:themeColor="text1"/>
                <w:szCs w:val="21"/>
              </w:rPr>
              <w:t>7,283,120.00</w:t>
            </w:r>
          </w:p>
        </w:tc>
        <w:tc>
          <w:tcPr>
            <w:tcW w:w="1842" w:type="dxa"/>
            <w:vAlign w:val="center"/>
          </w:tcPr>
          <w:p w14:paraId="715D4DBE" w14:textId="77777777" w:rsidR="002C056B" w:rsidRDefault="0014770F">
            <w:pPr>
              <w:jc w:val="right"/>
            </w:pPr>
            <w:r>
              <w:rPr>
                <w:rFonts w:eastAsiaTheme="minorEastAsia"/>
                <w:color w:val="000000" w:themeColor="text1"/>
                <w:szCs w:val="21"/>
              </w:rPr>
              <w:t>54,696,231.20</w:t>
            </w:r>
          </w:p>
        </w:tc>
        <w:tc>
          <w:tcPr>
            <w:tcW w:w="1616" w:type="dxa"/>
            <w:vAlign w:val="center"/>
          </w:tcPr>
          <w:p w14:paraId="237C7513" w14:textId="77777777" w:rsidR="002C056B" w:rsidRDefault="0014770F">
            <w:pPr>
              <w:jc w:val="right"/>
            </w:pPr>
            <w:r>
              <w:rPr>
                <w:rFonts w:eastAsiaTheme="minorEastAsia"/>
                <w:color w:val="000000" w:themeColor="text1"/>
                <w:szCs w:val="21"/>
              </w:rPr>
              <w:t>1.34</w:t>
            </w:r>
          </w:p>
        </w:tc>
      </w:tr>
      <w:tr w:rsidR="002C056B" w14:paraId="52F9BE08" w14:textId="77777777">
        <w:tc>
          <w:tcPr>
            <w:tcW w:w="817" w:type="dxa"/>
            <w:vAlign w:val="center"/>
          </w:tcPr>
          <w:p w14:paraId="4C9BA621" w14:textId="77777777" w:rsidR="002C056B" w:rsidRDefault="0014770F">
            <w:pPr>
              <w:jc w:val="center"/>
            </w:pPr>
            <w:r>
              <w:rPr>
                <w:rFonts w:eastAsiaTheme="minorEastAsia"/>
                <w:color w:val="000000" w:themeColor="text1"/>
                <w:szCs w:val="21"/>
              </w:rPr>
              <w:t>27</w:t>
            </w:r>
          </w:p>
        </w:tc>
        <w:tc>
          <w:tcPr>
            <w:tcW w:w="1276" w:type="dxa"/>
            <w:vAlign w:val="center"/>
          </w:tcPr>
          <w:p w14:paraId="0A411855" w14:textId="77777777" w:rsidR="002C056B" w:rsidRDefault="0014770F">
            <w:pPr>
              <w:jc w:val="center"/>
            </w:pPr>
            <w:r>
              <w:rPr>
                <w:rFonts w:eastAsiaTheme="minorEastAsia"/>
                <w:color w:val="000000" w:themeColor="text1"/>
                <w:szCs w:val="21"/>
              </w:rPr>
              <w:t>688981</w:t>
            </w:r>
          </w:p>
        </w:tc>
        <w:tc>
          <w:tcPr>
            <w:tcW w:w="1701" w:type="dxa"/>
            <w:vAlign w:val="center"/>
          </w:tcPr>
          <w:p w14:paraId="7E4F2E45" w14:textId="77777777" w:rsidR="002C056B" w:rsidRDefault="0014770F">
            <w:pPr>
              <w:jc w:val="center"/>
            </w:pPr>
            <w:r>
              <w:rPr>
                <w:rFonts w:eastAsiaTheme="minorEastAsia"/>
                <w:color w:val="000000" w:themeColor="text1"/>
                <w:szCs w:val="21"/>
              </w:rPr>
              <w:t>中芯国际</w:t>
            </w:r>
          </w:p>
        </w:tc>
        <w:tc>
          <w:tcPr>
            <w:tcW w:w="1276" w:type="dxa"/>
            <w:vAlign w:val="center"/>
          </w:tcPr>
          <w:p w14:paraId="3EAF1284" w14:textId="77777777" w:rsidR="002C056B" w:rsidRDefault="0014770F">
            <w:pPr>
              <w:jc w:val="right"/>
            </w:pPr>
            <w:r>
              <w:rPr>
                <w:rFonts w:eastAsiaTheme="minorEastAsia"/>
                <w:color w:val="000000" w:themeColor="text1"/>
                <w:szCs w:val="21"/>
              </w:rPr>
              <w:t>1,186,060.00</w:t>
            </w:r>
          </w:p>
        </w:tc>
        <w:tc>
          <w:tcPr>
            <w:tcW w:w="1842" w:type="dxa"/>
            <w:vAlign w:val="center"/>
          </w:tcPr>
          <w:p w14:paraId="5D6618C2" w14:textId="77777777" w:rsidR="002C056B" w:rsidRDefault="0014770F">
            <w:pPr>
              <w:jc w:val="right"/>
            </w:pPr>
            <w:r>
              <w:rPr>
                <w:rFonts w:eastAsiaTheme="minorEastAsia"/>
                <w:color w:val="000000" w:themeColor="text1"/>
                <w:szCs w:val="21"/>
              </w:rPr>
              <w:t>54,677,366.00</w:t>
            </w:r>
          </w:p>
        </w:tc>
        <w:tc>
          <w:tcPr>
            <w:tcW w:w="1616" w:type="dxa"/>
            <w:vAlign w:val="center"/>
          </w:tcPr>
          <w:p w14:paraId="30D0BD45" w14:textId="77777777" w:rsidR="002C056B" w:rsidRDefault="0014770F">
            <w:pPr>
              <w:jc w:val="right"/>
            </w:pPr>
            <w:r>
              <w:rPr>
                <w:rFonts w:eastAsiaTheme="minorEastAsia"/>
                <w:color w:val="000000" w:themeColor="text1"/>
                <w:szCs w:val="21"/>
              </w:rPr>
              <w:t>1.34</w:t>
            </w:r>
          </w:p>
        </w:tc>
      </w:tr>
      <w:tr w:rsidR="002C056B" w14:paraId="4BE65E1E" w14:textId="77777777">
        <w:tc>
          <w:tcPr>
            <w:tcW w:w="817" w:type="dxa"/>
            <w:vAlign w:val="center"/>
          </w:tcPr>
          <w:p w14:paraId="51FC1B10" w14:textId="77777777" w:rsidR="002C056B" w:rsidRDefault="0014770F">
            <w:pPr>
              <w:jc w:val="center"/>
            </w:pPr>
            <w:r>
              <w:rPr>
                <w:rFonts w:eastAsiaTheme="minorEastAsia"/>
                <w:color w:val="000000" w:themeColor="text1"/>
                <w:szCs w:val="21"/>
              </w:rPr>
              <w:t>28</w:t>
            </w:r>
          </w:p>
        </w:tc>
        <w:tc>
          <w:tcPr>
            <w:tcW w:w="1276" w:type="dxa"/>
            <w:vAlign w:val="center"/>
          </w:tcPr>
          <w:p w14:paraId="4FA70CB4" w14:textId="77777777" w:rsidR="002C056B" w:rsidRDefault="0014770F">
            <w:pPr>
              <w:jc w:val="center"/>
            </w:pPr>
            <w:r>
              <w:rPr>
                <w:rFonts w:eastAsiaTheme="minorEastAsia"/>
                <w:color w:val="000000" w:themeColor="text1"/>
                <w:szCs w:val="21"/>
              </w:rPr>
              <w:t>600050</w:t>
            </w:r>
          </w:p>
        </w:tc>
        <w:tc>
          <w:tcPr>
            <w:tcW w:w="1701" w:type="dxa"/>
            <w:vAlign w:val="center"/>
          </w:tcPr>
          <w:p w14:paraId="569F31B4" w14:textId="77777777" w:rsidR="002C056B" w:rsidRDefault="0014770F">
            <w:pPr>
              <w:jc w:val="center"/>
            </w:pPr>
            <w:r>
              <w:rPr>
                <w:rFonts w:eastAsiaTheme="minorEastAsia"/>
                <w:color w:val="000000" w:themeColor="text1"/>
                <w:szCs w:val="21"/>
              </w:rPr>
              <w:t>中国联通</w:t>
            </w:r>
          </w:p>
        </w:tc>
        <w:tc>
          <w:tcPr>
            <w:tcW w:w="1276" w:type="dxa"/>
            <w:vAlign w:val="center"/>
          </w:tcPr>
          <w:p w14:paraId="344297D7" w14:textId="77777777" w:rsidR="002C056B" w:rsidRDefault="0014770F">
            <w:pPr>
              <w:jc w:val="right"/>
            </w:pPr>
            <w:r>
              <w:rPr>
                <w:rFonts w:eastAsiaTheme="minorEastAsia"/>
                <w:color w:val="000000" w:themeColor="text1"/>
                <w:szCs w:val="21"/>
              </w:rPr>
              <w:t>11,411,100.00</w:t>
            </w:r>
          </w:p>
        </w:tc>
        <w:tc>
          <w:tcPr>
            <w:tcW w:w="1842" w:type="dxa"/>
            <w:vAlign w:val="center"/>
          </w:tcPr>
          <w:p w14:paraId="79C7D796" w14:textId="77777777" w:rsidR="002C056B" w:rsidRDefault="0014770F">
            <w:pPr>
              <w:jc w:val="right"/>
            </w:pPr>
            <w:r>
              <w:rPr>
                <w:rFonts w:eastAsiaTheme="minorEastAsia"/>
                <w:color w:val="000000" w:themeColor="text1"/>
                <w:szCs w:val="21"/>
              </w:rPr>
              <w:t>53,632,170.00</w:t>
            </w:r>
          </w:p>
        </w:tc>
        <w:tc>
          <w:tcPr>
            <w:tcW w:w="1616" w:type="dxa"/>
            <w:vAlign w:val="center"/>
          </w:tcPr>
          <w:p w14:paraId="02A69673" w14:textId="77777777" w:rsidR="002C056B" w:rsidRDefault="0014770F">
            <w:pPr>
              <w:jc w:val="right"/>
            </w:pPr>
            <w:r>
              <w:rPr>
                <w:rFonts w:eastAsiaTheme="minorEastAsia"/>
                <w:color w:val="000000" w:themeColor="text1"/>
                <w:szCs w:val="21"/>
              </w:rPr>
              <w:t>1.32</w:t>
            </w:r>
          </w:p>
        </w:tc>
      </w:tr>
      <w:tr w:rsidR="002C056B" w14:paraId="5151FCB3" w14:textId="77777777">
        <w:tc>
          <w:tcPr>
            <w:tcW w:w="817" w:type="dxa"/>
            <w:vAlign w:val="center"/>
          </w:tcPr>
          <w:p w14:paraId="5FB58269" w14:textId="77777777" w:rsidR="002C056B" w:rsidRDefault="0014770F">
            <w:pPr>
              <w:jc w:val="center"/>
            </w:pPr>
            <w:r>
              <w:rPr>
                <w:rFonts w:eastAsiaTheme="minorEastAsia"/>
                <w:color w:val="000000" w:themeColor="text1"/>
                <w:szCs w:val="21"/>
              </w:rPr>
              <w:t>29</w:t>
            </w:r>
          </w:p>
        </w:tc>
        <w:tc>
          <w:tcPr>
            <w:tcW w:w="1276" w:type="dxa"/>
            <w:vAlign w:val="center"/>
          </w:tcPr>
          <w:p w14:paraId="5158DAFF" w14:textId="77777777" w:rsidR="002C056B" w:rsidRDefault="0014770F">
            <w:pPr>
              <w:jc w:val="center"/>
            </w:pPr>
            <w:r>
              <w:rPr>
                <w:rFonts w:eastAsiaTheme="minorEastAsia"/>
                <w:color w:val="000000" w:themeColor="text1"/>
                <w:szCs w:val="21"/>
              </w:rPr>
              <w:t>000063</w:t>
            </w:r>
          </w:p>
        </w:tc>
        <w:tc>
          <w:tcPr>
            <w:tcW w:w="1701" w:type="dxa"/>
            <w:vAlign w:val="center"/>
          </w:tcPr>
          <w:p w14:paraId="58D65535" w14:textId="77777777" w:rsidR="002C056B" w:rsidRDefault="0014770F">
            <w:pPr>
              <w:jc w:val="center"/>
            </w:pPr>
            <w:r>
              <w:rPr>
                <w:rFonts w:eastAsiaTheme="minorEastAsia"/>
                <w:color w:val="000000" w:themeColor="text1"/>
                <w:szCs w:val="21"/>
              </w:rPr>
              <w:t>中兴通讯</w:t>
            </w:r>
          </w:p>
        </w:tc>
        <w:tc>
          <w:tcPr>
            <w:tcW w:w="1276" w:type="dxa"/>
            <w:vAlign w:val="center"/>
          </w:tcPr>
          <w:p w14:paraId="318FB3A9" w14:textId="77777777" w:rsidR="002C056B" w:rsidRDefault="0014770F">
            <w:pPr>
              <w:jc w:val="right"/>
            </w:pPr>
            <w:r>
              <w:rPr>
                <w:rFonts w:eastAsiaTheme="minorEastAsia"/>
                <w:color w:val="000000" w:themeColor="text1"/>
                <w:szCs w:val="21"/>
              </w:rPr>
              <w:t>1,905,500.00</w:t>
            </w:r>
          </w:p>
        </w:tc>
        <w:tc>
          <w:tcPr>
            <w:tcW w:w="1842" w:type="dxa"/>
            <w:vAlign w:val="center"/>
          </w:tcPr>
          <w:p w14:paraId="70EC3953" w14:textId="77777777" w:rsidR="002C056B" w:rsidRDefault="0014770F">
            <w:pPr>
              <w:jc w:val="right"/>
            </w:pPr>
            <w:r>
              <w:rPr>
                <w:rFonts w:eastAsiaTheme="minorEastAsia"/>
                <w:color w:val="000000" w:themeColor="text1"/>
                <w:szCs w:val="21"/>
              </w:rPr>
              <w:t>53,296,835.00</w:t>
            </w:r>
          </w:p>
        </w:tc>
        <w:tc>
          <w:tcPr>
            <w:tcW w:w="1616" w:type="dxa"/>
            <w:vAlign w:val="center"/>
          </w:tcPr>
          <w:p w14:paraId="31602AAD" w14:textId="77777777" w:rsidR="002C056B" w:rsidRDefault="0014770F">
            <w:pPr>
              <w:jc w:val="right"/>
            </w:pPr>
            <w:r>
              <w:rPr>
                <w:rFonts w:eastAsiaTheme="minorEastAsia"/>
                <w:color w:val="000000" w:themeColor="text1"/>
                <w:szCs w:val="21"/>
              </w:rPr>
              <w:t>1.31</w:t>
            </w:r>
          </w:p>
        </w:tc>
      </w:tr>
      <w:tr w:rsidR="002C056B" w14:paraId="748D2025" w14:textId="77777777">
        <w:tc>
          <w:tcPr>
            <w:tcW w:w="817" w:type="dxa"/>
            <w:vAlign w:val="center"/>
          </w:tcPr>
          <w:p w14:paraId="51582E4D" w14:textId="77777777" w:rsidR="002C056B" w:rsidRDefault="0014770F">
            <w:pPr>
              <w:jc w:val="center"/>
            </w:pPr>
            <w:r>
              <w:rPr>
                <w:rFonts w:eastAsiaTheme="minorEastAsia"/>
                <w:color w:val="000000" w:themeColor="text1"/>
                <w:szCs w:val="21"/>
              </w:rPr>
              <w:t>30</w:t>
            </w:r>
          </w:p>
        </w:tc>
        <w:tc>
          <w:tcPr>
            <w:tcW w:w="1276" w:type="dxa"/>
            <w:vAlign w:val="center"/>
          </w:tcPr>
          <w:p w14:paraId="3EF5208E" w14:textId="77777777" w:rsidR="002C056B" w:rsidRDefault="0014770F">
            <w:pPr>
              <w:jc w:val="center"/>
            </w:pPr>
            <w:r>
              <w:rPr>
                <w:rFonts w:eastAsiaTheme="minorEastAsia"/>
                <w:color w:val="000000" w:themeColor="text1"/>
                <w:szCs w:val="21"/>
              </w:rPr>
              <w:t>002352</w:t>
            </w:r>
          </w:p>
        </w:tc>
        <w:tc>
          <w:tcPr>
            <w:tcW w:w="1701" w:type="dxa"/>
            <w:vAlign w:val="center"/>
          </w:tcPr>
          <w:p w14:paraId="5CEEC698" w14:textId="77777777" w:rsidR="002C056B" w:rsidRDefault="0014770F">
            <w:pPr>
              <w:jc w:val="center"/>
            </w:pPr>
            <w:r>
              <w:rPr>
                <w:rFonts w:eastAsiaTheme="minorEastAsia"/>
                <w:color w:val="000000" w:themeColor="text1"/>
                <w:szCs w:val="21"/>
              </w:rPr>
              <w:t>顺丰控股</w:t>
            </w:r>
          </w:p>
        </w:tc>
        <w:tc>
          <w:tcPr>
            <w:tcW w:w="1276" w:type="dxa"/>
            <w:vAlign w:val="center"/>
          </w:tcPr>
          <w:p w14:paraId="4F459B58" w14:textId="77777777" w:rsidR="002C056B" w:rsidRDefault="0014770F">
            <w:pPr>
              <w:jc w:val="right"/>
            </w:pPr>
            <w:r>
              <w:rPr>
                <w:rFonts w:eastAsiaTheme="minorEastAsia"/>
                <w:color w:val="000000" w:themeColor="text1"/>
                <w:szCs w:val="21"/>
              </w:rPr>
              <w:t>1,463,300.00</w:t>
            </w:r>
          </w:p>
        </w:tc>
        <w:tc>
          <w:tcPr>
            <w:tcW w:w="1842" w:type="dxa"/>
            <w:vAlign w:val="center"/>
          </w:tcPr>
          <w:p w14:paraId="3C656EEA" w14:textId="77777777" w:rsidR="002C056B" w:rsidRDefault="0014770F">
            <w:pPr>
              <w:jc w:val="right"/>
            </w:pPr>
            <w:r>
              <w:rPr>
                <w:rFonts w:eastAsiaTheme="minorEastAsia"/>
                <w:color w:val="000000" w:themeColor="text1"/>
                <w:szCs w:val="21"/>
              </w:rPr>
              <w:t>52,225,177.00</w:t>
            </w:r>
          </w:p>
        </w:tc>
        <w:tc>
          <w:tcPr>
            <w:tcW w:w="1616" w:type="dxa"/>
            <w:vAlign w:val="center"/>
          </w:tcPr>
          <w:p w14:paraId="1A5CC8B9" w14:textId="77777777" w:rsidR="002C056B" w:rsidRDefault="0014770F">
            <w:pPr>
              <w:jc w:val="right"/>
            </w:pPr>
            <w:r>
              <w:rPr>
                <w:rFonts w:eastAsiaTheme="minorEastAsia"/>
                <w:color w:val="000000" w:themeColor="text1"/>
                <w:szCs w:val="21"/>
              </w:rPr>
              <w:t>1.28</w:t>
            </w:r>
          </w:p>
        </w:tc>
      </w:tr>
      <w:tr w:rsidR="002C056B" w14:paraId="76297CE6" w14:textId="77777777">
        <w:tc>
          <w:tcPr>
            <w:tcW w:w="817" w:type="dxa"/>
            <w:vAlign w:val="center"/>
          </w:tcPr>
          <w:p w14:paraId="65171B75" w14:textId="77777777" w:rsidR="002C056B" w:rsidRDefault="0014770F">
            <w:pPr>
              <w:jc w:val="center"/>
            </w:pPr>
            <w:r>
              <w:rPr>
                <w:rFonts w:eastAsiaTheme="minorEastAsia"/>
                <w:color w:val="000000" w:themeColor="text1"/>
                <w:szCs w:val="21"/>
              </w:rPr>
              <w:t>31</w:t>
            </w:r>
          </w:p>
        </w:tc>
        <w:tc>
          <w:tcPr>
            <w:tcW w:w="1276" w:type="dxa"/>
            <w:vAlign w:val="center"/>
          </w:tcPr>
          <w:p w14:paraId="4285469F" w14:textId="77777777" w:rsidR="002C056B" w:rsidRDefault="0014770F">
            <w:pPr>
              <w:jc w:val="center"/>
            </w:pPr>
            <w:r>
              <w:rPr>
                <w:rFonts w:eastAsiaTheme="minorEastAsia"/>
                <w:color w:val="000000" w:themeColor="text1"/>
                <w:szCs w:val="21"/>
              </w:rPr>
              <w:t>601012</w:t>
            </w:r>
          </w:p>
        </w:tc>
        <w:tc>
          <w:tcPr>
            <w:tcW w:w="1701" w:type="dxa"/>
            <w:vAlign w:val="center"/>
          </w:tcPr>
          <w:p w14:paraId="0DF329EA" w14:textId="77777777" w:rsidR="002C056B" w:rsidRDefault="0014770F">
            <w:pPr>
              <w:jc w:val="center"/>
            </w:pPr>
            <w:r>
              <w:rPr>
                <w:rFonts w:eastAsiaTheme="minorEastAsia"/>
                <w:color w:val="000000" w:themeColor="text1"/>
                <w:szCs w:val="21"/>
              </w:rPr>
              <w:t>隆基绿能</w:t>
            </w:r>
          </w:p>
        </w:tc>
        <w:tc>
          <w:tcPr>
            <w:tcW w:w="1276" w:type="dxa"/>
            <w:vAlign w:val="center"/>
          </w:tcPr>
          <w:p w14:paraId="449BBBEA" w14:textId="77777777" w:rsidR="002C056B" w:rsidRDefault="0014770F">
            <w:pPr>
              <w:jc w:val="right"/>
            </w:pPr>
            <w:r>
              <w:rPr>
                <w:rFonts w:eastAsiaTheme="minorEastAsia"/>
                <w:color w:val="000000" w:themeColor="text1"/>
                <w:szCs w:val="21"/>
              </w:rPr>
              <w:t>3,638,536.00</w:t>
            </w:r>
          </w:p>
        </w:tc>
        <w:tc>
          <w:tcPr>
            <w:tcW w:w="1842" w:type="dxa"/>
            <w:vAlign w:val="center"/>
          </w:tcPr>
          <w:p w14:paraId="2584EBE8" w14:textId="77777777" w:rsidR="002C056B" w:rsidRDefault="0014770F">
            <w:pPr>
              <w:jc w:val="right"/>
            </w:pPr>
            <w:r>
              <w:rPr>
                <w:rFonts w:eastAsiaTheme="minorEastAsia"/>
                <w:color w:val="000000" w:themeColor="text1"/>
                <w:szCs w:val="21"/>
              </w:rPr>
              <w:t>51,012,274.72</w:t>
            </w:r>
          </w:p>
        </w:tc>
        <w:tc>
          <w:tcPr>
            <w:tcW w:w="1616" w:type="dxa"/>
            <w:vAlign w:val="center"/>
          </w:tcPr>
          <w:p w14:paraId="775AEC55" w14:textId="77777777" w:rsidR="002C056B" w:rsidRDefault="0014770F">
            <w:pPr>
              <w:jc w:val="right"/>
            </w:pPr>
            <w:r>
              <w:rPr>
                <w:rFonts w:eastAsiaTheme="minorEastAsia"/>
                <w:color w:val="000000" w:themeColor="text1"/>
                <w:szCs w:val="21"/>
              </w:rPr>
              <w:t>1.25</w:t>
            </w:r>
          </w:p>
        </w:tc>
      </w:tr>
      <w:tr w:rsidR="002C056B" w14:paraId="787C6DD3" w14:textId="77777777">
        <w:tc>
          <w:tcPr>
            <w:tcW w:w="817" w:type="dxa"/>
            <w:vAlign w:val="center"/>
          </w:tcPr>
          <w:p w14:paraId="30A985DB" w14:textId="77777777" w:rsidR="002C056B" w:rsidRDefault="0014770F">
            <w:pPr>
              <w:jc w:val="center"/>
            </w:pPr>
            <w:r>
              <w:rPr>
                <w:rFonts w:eastAsiaTheme="minorEastAsia"/>
                <w:color w:val="000000" w:themeColor="text1"/>
                <w:szCs w:val="21"/>
              </w:rPr>
              <w:t>32</w:t>
            </w:r>
          </w:p>
        </w:tc>
        <w:tc>
          <w:tcPr>
            <w:tcW w:w="1276" w:type="dxa"/>
            <w:vAlign w:val="center"/>
          </w:tcPr>
          <w:p w14:paraId="7280F799" w14:textId="77777777" w:rsidR="002C056B" w:rsidRDefault="0014770F">
            <w:pPr>
              <w:jc w:val="center"/>
            </w:pPr>
            <w:r>
              <w:rPr>
                <w:rFonts w:eastAsiaTheme="minorEastAsia"/>
                <w:color w:val="000000" w:themeColor="text1"/>
                <w:szCs w:val="21"/>
              </w:rPr>
              <w:t>002230</w:t>
            </w:r>
          </w:p>
        </w:tc>
        <w:tc>
          <w:tcPr>
            <w:tcW w:w="1701" w:type="dxa"/>
            <w:vAlign w:val="center"/>
          </w:tcPr>
          <w:p w14:paraId="58A7AF01" w14:textId="77777777" w:rsidR="002C056B" w:rsidRDefault="0014770F">
            <w:pPr>
              <w:jc w:val="center"/>
            </w:pPr>
            <w:r>
              <w:rPr>
                <w:rFonts w:eastAsiaTheme="minorEastAsia"/>
                <w:color w:val="000000" w:themeColor="text1"/>
                <w:szCs w:val="21"/>
              </w:rPr>
              <w:t>科大讯飞</w:t>
            </w:r>
          </w:p>
        </w:tc>
        <w:tc>
          <w:tcPr>
            <w:tcW w:w="1276" w:type="dxa"/>
            <w:vAlign w:val="center"/>
          </w:tcPr>
          <w:p w14:paraId="33F18E1C" w14:textId="77777777" w:rsidR="002C056B" w:rsidRDefault="0014770F">
            <w:pPr>
              <w:jc w:val="right"/>
            </w:pPr>
            <w:r>
              <w:rPr>
                <w:rFonts w:eastAsiaTheme="minorEastAsia"/>
                <w:color w:val="000000" w:themeColor="text1"/>
                <w:szCs w:val="21"/>
              </w:rPr>
              <w:t>1,102,144.00</w:t>
            </w:r>
          </w:p>
        </w:tc>
        <w:tc>
          <w:tcPr>
            <w:tcW w:w="1842" w:type="dxa"/>
            <w:vAlign w:val="center"/>
          </w:tcPr>
          <w:p w14:paraId="54E58C5B" w14:textId="77777777" w:rsidR="002C056B" w:rsidRDefault="0014770F">
            <w:pPr>
              <w:jc w:val="right"/>
            </w:pPr>
            <w:r>
              <w:rPr>
                <w:rFonts w:eastAsiaTheme="minorEastAsia"/>
                <w:color w:val="000000" w:themeColor="text1"/>
                <w:szCs w:val="21"/>
              </w:rPr>
              <w:t>47,337,084.80</w:t>
            </w:r>
          </w:p>
        </w:tc>
        <w:tc>
          <w:tcPr>
            <w:tcW w:w="1616" w:type="dxa"/>
            <w:vAlign w:val="center"/>
          </w:tcPr>
          <w:p w14:paraId="05466424" w14:textId="77777777" w:rsidR="002C056B" w:rsidRDefault="0014770F">
            <w:pPr>
              <w:jc w:val="right"/>
            </w:pPr>
            <w:r>
              <w:rPr>
                <w:rFonts w:eastAsiaTheme="minorEastAsia"/>
                <w:color w:val="000000" w:themeColor="text1"/>
                <w:szCs w:val="21"/>
              </w:rPr>
              <w:t>1.16</w:t>
            </w:r>
          </w:p>
        </w:tc>
      </w:tr>
      <w:tr w:rsidR="002C056B" w14:paraId="6B15A5BA" w14:textId="77777777">
        <w:tc>
          <w:tcPr>
            <w:tcW w:w="817" w:type="dxa"/>
            <w:vAlign w:val="center"/>
          </w:tcPr>
          <w:p w14:paraId="588E330F" w14:textId="77777777" w:rsidR="002C056B" w:rsidRDefault="0014770F">
            <w:pPr>
              <w:jc w:val="center"/>
            </w:pPr>
            <w:r>
              <w:rPr>
                <w:rFonts w:eastAsiaTheme="minorEastAsia"/>
                <w:color w:val="000000" w:themeColor="text1"/>
                <w:szCs w:val="21"/>
              </w:rPr>
              <w:t>33</w:t>
            </w:r>
          </w:p>
        </w:tc>
        <w:tc>
          <w:tcPr>
            <w:tcW w:w="1276" w:type="dxa"/>
            <w:vAlign w:val="center"/>
          </w:tcPr>
          <w:p w14:paraId="6249A695" w14:textId="77777777" w:rsidR="002C056B" w:rsidRDefault="0014770F">
            <w:pPr>
              <w:jc w:val="center"/>
            </w:pPr>
            <w:r>
              <w:rPr>
                <w:rFonts w:eastAsiaTheme="minorEastAsia"/>
                <w:color w:val="000000" w:themeColor="text1"/>
                <w:szCs w:val="21"/>
              </w:rPr>
              <w:t>600660</w:t>
            </w:r>
          </w:p>
        </w:tc>
        <w:tc>
          <w:tcPr>
            <w:tcW w:w="1701" w:type="dxa"/>
            <w:vAlign w:val="center"/>
          </w:tcPr>
          <w:p w14:paraId="3E887DB1" w14:textId="77777777" w:rsidR="002C056B" w:rsidRDefault="0014770F">
            <w:pPr>
              <w:jc w:val="center"/>
            </w:pPr>
            <w:r>
              <w:rPr>
                <w:rFonts w:eastAsiaTheme="minorEastAsia"/>
                <w:color w:val="000000" w:themeColor="text1"/>
                <w:szCs w:val="21"/>
              </w:rPr>
              <w:t>福耀玻璃</w:t>
            </w:r>
          </w:p>
        </w:tc>
        <w:tc>
          <w:tcPr>
            <w:tcW w:w="1276" w:type="dxa"/>
            <w:vAlign w:val="center"/>
          </w:tcPr>
          <w:p w14:paraId="154AC7CB" w14:textId="77777777" w:rsidR="002C056B" w:rsidRDefault="0014770F">
            <w:pPr>
              <w:jc w:val="right"/>
            </w:pPr>
            <w:r>
              <w:rPr>
                <w:rFonts w:eastAsiaTheme="minorEastAsia"/>
                <w:color w:val="000000" w:themeColor="text1"/>
                <w:szCs w:val="21"/>
              </w:rPr>
              <w:t>965,500.00</w:t>
            </w:r>
          </w:p>
        </w:tc>
        <w:tc>
          <w:tcPr>
            <w:tcW w:w="1842" w:type="dxa"/>
            <w:vAlign w:val="center"/>
          </w:tcPr>
          <w:p w14:paraId="70DF7E13" w14:textId="77777777" w:rsidR="002C056B" w:rsidRDefault="0014770F">
            <w:pPr>
              <w:jc w:val="right"/>
            </w:pPr>
            <w:r>
              <w:rPr>
                <w:rFonts w:eastAsiaTheme="minorEastAsia"/>
                <w:color w:val="000000" w:themeColor="text1"/>
                <w:szCs w:val="21"/>
              </w:rPr>
              <w:t>46,247,450.00</w:t>
            </w:r>
          </w:p>
        </w:tc>
        <w:tc>
          <w:tcPr>
            <w:tcW w:w="1616" w:type="dxa"/>
            <w:vAlign w:val="center"/>
          </w:tcPr>
          <w:p w14:paraId="48F49C1B" w14:textId="77777777" w:rsidR="002C056B" w:rsidRDefault="0014770F">
            <w:pPr>
              <w:jc w:val="right"/>
            </w:pPr>
            <w:r>
              <w:rPr>
                <w:rFonts w:eastAsiaTheme="minorEastAsia"/>
                <w:color w:val="000000" w:themeColor="text1"/>
                <w:szCs w:val="21"/>
              </w:rPr>
              <w:t>1.14</w:t>
            </w:r>
          </w:p>
        </w:tc>
      </w:tr>
      <w:tr w:rsidR="002C056B" w14:paraId="58DCE73A" w14:textId="77777777">
        <w:tc>
          <w:tcPr>
            <w:tcW w:w="817" w:type="dxa"/>
            <w:vAlign w:val="center"/>
          </w:tcPr>
          <w:p w14:paraId="3883BC51" w14:textId="77777777" w:rsidR="002C056B" w:rsidRDefault="0014770F">
            <w:pPr>
              <w:jc w:val="center"/>
            </w:pPr>
            <w:r>
              <w:rPr>
                <w:rFonts w:eastAsiaTheme="minorEastAsia"/>
                <w:color w:val="000000" w:themeColor="text1"/>
                <w:szCs w:val="21"/>
              </w:rPr>
              <w:t>34</w:t>
            </w:r>
          </w:p>
        </w:tc>
        <w:tc>
          <w:tcPr>
            <w:tcW w:w="1276" w:type="dxa"/>
            <w:vAlign w:val="center"/>
          </w:tcPr>
          <w:p w14:paraId="30DC510F" w14:textId="77777777" w:rsidR="002C056B" w:rsidRDefault="0014770F">
            <w:pPr>
              <w:jc w:val="center"/>
            </w:pPr>
            <w:r>
              <w:rPr>
                <w:rFonts w:eastAsiaTheme="minorEastAsia"/>
                <w:color w:val="000000" w:themeColor="text1"/>
                <w:szCs w:val="21"/>
              </w:rPr>
              <w:t>600436</w:t>
            </w:r>
          </w:p>
        </w:tc>
        <w:tc>
          <w:tcPr>
            <w:tcW w:w="1701" w:type="dxa"/>
            <w:vAlign w:val="center"/>
          </w:tcPr>
          <w:p w14:paraId="0F1E79EE" w14:textId="77777777" w:rsidR="002C056B" w:rsidRDefault="0014770F">
            <w:pPr>
              <w:jc w:val="center"/>
            </w:pPr>
            <w:r>
              <w:rPr>
                <w:rFonts w:eastAsiaTheme="minorEastAsia"/>
                <w:color w:val="000000" w:themeColor="text1"/>
                <w:szCs w:val="21"/>
              </w:rPr>
              <w:t>片仔癀</w:t>
            </w:r>
          </w:p>
        </w:tc>
        <w:tc>
          <w:tcPr>
            <w:tcW w:w="1276" w:type="dxa"/>
            <w:vAlign w:val="center"/>
          </w:tcPr>
          <w:p w14:paraId="1F384BE5" w14:textId="77777777" w:rsidR="002C056B" w:rsidRDefault="0014770F">
            <w:pPr>
              <w:jc w:val="right"/>
            </w:pPr>
            <w:r>
              <w:rPr>
                <w:rFonts w:eastAsiaTheme="minorEastAsia"/>
                <w:color w:val="000000" w:themeColor="text1"/>
                <w:szCs w:val="21"/>
              </w:rPr>
              <w:t>182,500.00</w:t>
            </w:r>
          </w:p>
        </w:tc>
        <w:tc>
          <w:tcPr>
            <w:tcW w:w="1842" w:type="dxa"/>
            <w:vAlign w:val="center"/>
          </w:tcPr>
          <w:p w14:paraId="4DC45F04" w14:textId="77777777" w:rsidR="002C056B" w:rsidRDefault="0014770F">
            <w:pPr>
              <w:jc w:val="right"/>
            </w:pPr>
            <w:r>
              <w:rPr>
                <w:rFonts w:eastAsiaTheme="minorEastAsia"/>
                <w:color w:val="000000" w:themeColor="text1"/>
                <w:szCs w:val="21"/>
              </w:rPr>
              <w:t>37,808,525.00</w:t>
            </w:r>
          </w:p>
        </w:tc>
        <w:tc>
          <w:tcPr>
            <w:tcW w:w="1616" w:type="dxa"/>
            <w:vAlign w:val="center"/>
          </w:tcPr>
          <w:p w14:paraId="017DF998" w14:textId="77777777" w:rsidR="002C056B" w:rsidRDefault="0014770F">
            <w:pPr>
              <w:jc w:val="right"/>
            </w:pPr>
            <w:r>
              <w:rPr>
                <w:rFonts w:eastAsiaTheme="minorEastAsia"/>
                <w:color w:val="000000" w:themeColor="text1"/>
                <w:szCs w:val="21"/>
              </w:rPr>
              <w:t>0.93</w:t>
            </w:r>
          </w:p>
        </w:tc>
      </w:tr>
      <w:tr w:rsidR="002C056B" w14:paraId="503A6D62" w14:textId="77777777">
        <w:tc>
          <w:tcPr>
            <w:tcW w:w="817" w:type="dxa"/>
            <w:vAlign w:val="center"/>
          </w:tcPr>
          <w:p w14:paraId="2D9F7FF4" w14:textId="77777777" w:rsidR="002C056B" w:rsidRDefault="0014770F">
            <w:pPr>
              <w:jc w:val="center"/>
            </w:pPr>
            <w:r>
              <w:rPr>
                <w:rFonts w:eastAsiaTheme="minorEastAsia"/>
                <w:color w:val="000000" w:themeColor="text1"/>
                <w:szCs w:val="21"/>
              </w:rPr>
              <w:lastRenderedPageBreak/>
              <w:t>35</w:t>
            </w:r>
          </w:p>
        </w:tc>
        <w:tc>
          <w:tcPr>
            <w:tcW w:w="1276" w:type="dxa"/>
            <w:vAlign w:val="center"/>
          </w:tcPr>
          <w:p w14:paraId="5AFC7773" w14:textId="77777777" w:rsidR="002C056B" w:rsidRDefault="0014770F">
            <w:pPr>
              <w:jc w:val="center"/>
            </w:pPr>
            <w:r>
              <w:rPr>
                <w:rFonts w:eastAsiaTheme="minorEastAsia"/>
                <w:color w:val="000000" w:themeColor="text1"/>
                <w:szCs w:val="21"/>
              </w:rPr>
              <w:t>601888</w:t>
            </w:r>
          </w:p>
        </w:tc>
        <w:tc>
          <w:tcPr>
            <w:tcW w:w="1701" w:type="dxa"/>
            <w:vAlign w:val="center"/>
          </w:tcPr>
          <w:p w14:paraId="227F5F61" w14:textId="77777777" w:rsidR="002C056B" w:rsidRDefault="0014770F">
            <w:pPr>
              <w:jc w:val="center"/>
            </w:pPr>
            <w:r>
              <w:rPr>
                <w:rFonts w:eastAsiaTheme="minorEastAsia"/>
                <w:color w:val="000000" w:themeColor="text1"/>
                <w:szCs w:val="21"/>
              </w:rPr>
              <w:t>中国中免</w:t>
            </w:r>
          </w:p>
        </w:tc>
        <w:tc>
          <w:tcPr>
            <w:tcW w:w="1276" w:type="dxa"/>
            <w:vAlign w:val="center"/>
          </w:tcPr>
          <w:p w14:paraId="0B7AD599" w14:textId="77777777" w:rsidR="002C056B" w:rsidRDefault="0014770F">
            <w:pPr>
              <w:jc w:val="right"/>
            </w:pPr>
            <w:r>
              <w:rPr>
                <w:rFonts w:eastAsiaTheme="minorEastAsia"/>
                <w:color w:val="000000" w:themeColor="text1"/>
                <w:szCs w:val="21"/>
              </w:rPr>
              <w:t>587,600.00</w:t>
            </w:r>
          </w:p>
        </w:tc>
        <w:tc>
          <w:tcPr>
            <w:tcW w:w="1842" w:type="dxa"/>
            <w:vAlign w:val="center"/>
          </w:tcPr>
          <w:p w14:paraId="0260FB65" w14:textId="77777777" w:rsidR="002C056B" w:rsidRDefault="0014770F">
            <w:pPr>
              <w:jc w:val="right"/>
            </w:pPr>
            <w:r>
              <w:rPr>
                <w:rFonts w:eastAsiaTheme="minorEastAsia"/>
                <w:color w:val="000000" w:themeColor="text1"/>
                <w:szCs w:val="21"/>
              </w:rPr>
              <w:t>36,719,124.00</w:t>
            </w:r>
          </w:p>
        </w:tc>
        <w:tc>
          <w:tcPr>
            <w:tcW w:w="1616" w:type="dxa"/>
            <w:vAlign w:val="center"/>
          </w:tcPr>
          <w:p w14:paraId="5D98F6A1" w14:textId="77777777" w:rsidR="002C056B" w:rsidRDefault="0014770F">
            <w:pPr>
              <w:jc w:val="right"/>
            </w:pPr>
            <w:r>
              <w:rPr>
                <w:rFonts w:eastAsiaTheme="minorEastAsia"/>
                <w:color w:val="000000" w:themeColor="text1"/>
                <w:szCs w:val="21"/>
              </w:rPr>
              <w:t>0.90</w:t>
            </w:r>
          </w:p>
        </w:tc>
      </w:tr>
      <w:tr w:rsidR="002C056B" w14:paraId="2BF1F6FB" w14:textId="77777777">
        <w:tc>
          <w:tcPr>
            <w:tcW w:w="817" w:type="dxa"/>
            <w:vAlign w:val="center"/>
          </w:tcPr>
          <w:p w14:paraId="6C8332D9" w14:textId="77777777" w:rsidR="002C056B" w:rsidRDefault="0014770F">
            <w:pPr>
              <w:jc w:val="center"/>
            </w:pPr>
            <w:r>
              <w:rPr>
                <w:rFonts w:eastAsiaTheme="minorEastAsia"/>
                <w:color w:val="000000" w:themeColor="text1"/>
                <w:szCs w:val="21"/>
              </w:rPr>
              <w:t>36</w:t>
            </w:r>
          </w:p>
        </w:tc>
        <w:tc>
          <w:tcPr>
            <w:tcW w:w="1276" w:type="dxa"/>
            <w:vAlign w:val="center"/>
          </w:tcPr>
          <w:p w14:paraId="00429E68" w14:textId="77777777" w:rsidR="002C056B" w:rsidRDefault="0014770F">
            <w:pPr>
              <w:jc w:val="center"/>
            </w:pPr>
            <w:r>
              <w:rPr>
                <w:rFonts w:eastAsiaTheme="minorEastAsia"/>
                <w:color w:val="000000" w:themeColor="text1"/>
                <w:szCs w:val="21"/>
              </w:rPr>
              <w:t>002027</w:t>
            </w:r>
          </w:p>
        </w:tc>
        <w:tc>
          <w:tcPr>
            <w:tcW w:w="1701" w:type="dxa"/>
            <w:vAlign w:val="center"/>
          </w:tcPr>
          <w:p w14:paraId="16C39ABB" w14:textId="77777777" w:rsidR="002C056B" w:rsidRDefault="0014770F">
            <w:pPr>
              <w:jc w:val="center"/>
            </w:pPr>
            <w:r>
              <w:rPr>
                <w:rFonts w:eastAsiaTheme="minorEastAsia"/>
                <w:color w:val="000000" w:themeColor="text1"/>
                <w:szCs w:val="21"/>
              </w:rPr>
              <w:t>分众传媒</w:t>
            </w:r>
          </w:p>
        </w:tc>
        <w:tc>
          <w:tcPr>
            <w:tcW w:w="1276" w:type="dxa"/>
            <w:vAlign w:val="center"/>
          </w:tcPr>
          <w:p w14:paraId="6913AC15" w14:textId="77777777" w:rsidR="002C056B" w:rsidRDefault="0014770F">
            <w:pPr>
              <w:jc w:val="right"/>
            </w:pPr>
            <w:r>
              <w:rPr>
                <w:rFonts w:eastAsiaTheme="minorEastAsia"/>
                <w:color w:val="000000" w:themeColor="text1"/>
                <w:szCs w:val="21"/>
              </w:rPr>
              <w:t>6,051,200.00</w:t>
            </w:r>
          </w:p>
        </w:tc>
        <w:tc>
          <w:tcPr>
            <w:tcW w:w="1842" w:type="dxa"/>
            <w:vAlign w:val="center"/>
          </w:tcPr>
          <w:p w14:paraId="32BD9A05" w14:textId="77777777" w:rsidR="002C056B" w:rsidRDefault="0014770F">
            <w:pPr>
              <w:jc w:val="right"/>
            </w:pPr>
            <w:r>
              <w:rPr>
                <w:rFonts w:eastAsiaTheme="minorEastAsia"/>
                <w:color w:val="000000" w:themeColor="text1"/>
                <w:szCs w:val="21"/>
              </w:rPr>
              <w:t>36,670,272.00</w:t>
            </w:r>
          </w:p>
        </w:tc>
        <w:tc>
          <w:tcPr>
            <w:tcW w:w="1616" w:type="dxa"/>
            <w:vAlign w:val="center"/>
          </w:tcPr>
          <w:p w14:paraId="2ECA8F8E" w14:textId="77777777" w:rsidR="002C056B" w:rsidRDefault="0014770F">
            <w:pPr>
              <w:jc w:val="right"/>
            </w:pPr>
            <w:r>
              <w:rPr>
                <w:rFonts w:eastAsiaTheme="minorEastAsia"/>
                <w:color w:val="000000" w:themeColor="text1"/>
                <w:szCs w:val="21"/>
              </w:rPr>
              <w:t>0.90</w:t>
            </w:r>
          </w:p>
        </w:tc>
      </w:tr>
      <w:tr w:rsidR="002C056B" w14:paraId="19890692" w14:textId="77777777">
        <w:tc>
          <w:tcPr>
            <w:tcW w:w="817" w:type="dxa"/>
            <w:vAlign w:val="center"/>
          </w:tcPr>
          <w:p w14:paraId="7C9CBE17" w14:textId="77777777" w:rsidR="002C056B" w:rsidRDefault="0014770F">
            <w:pPr>
              <w:jc w:val="center"/>
            </w:pPr>
            <w:r>
              <w:rPr>
                <w:rFonts w:eastAsiaTheme="minorEastAsia"/>
                <w:color w:val="000000" w:themeColor="text1"/>
                <w:szCs w:val="21"/>
              </w:rPr>
              <w:t>37</w:t>
            </w:r>
          </w:p>
        </w:tc>
        <w:tc>
          <w:tcPr>
            <w:tcW w:w="1276" w:type="dxa"/>
            <w:vAlign w:val="center"/>
          </w:tcPr>
          <w:p w14:paraId="2435806D" w14:textId="77777777" w:rsidR="002C056B" w:rsidRDefault="0014770F">
            <w:pPr>
              <w:jc w:val="center"/>
            </w:pPr>
            <w:r>
              <w:rPr>
                <w:rFonts w:eastAsiaTheme="minorEastAsia"/>
                <w:color w:val="000000" w:themeColor="text1"/>
                <w:szCs w:val="21"/>
              </w:rPr>
              <w:t>600019</w:t>
            </w:r>
          </w:p>
        </w:tc>
        <w:tc>
          <w:tcPr>
            <w:tcW w:w="1701" w:type="dxa"/>
            <w:vAlign w:val="center"/>
          </w:tcPr>
          <w:p w14:paraId="338CAA0B" w14:textId="77777777" w:rsidR="002C056B" w:rsidRDefault="0014770F">
            <w:pPr>
              <w:jc w:val="center"/>
            </w:pPr>
            <w:r>
              <w:rPr>
                <w:rFonts w:eastAsiaTheme="minorEastAsia"/>
                <w:color w:val="000000" w:themeColor="text1"/>
                <w:szCs w:val="21"/>
              </w:rPr>
              <w:t>宝钢股份</w:t>
            </w:r>
          </w:p>
        </w:tc>
        <w:tc>
          <w:tcPr>
            <w:tcW w:w="1276" w:type="dxa"/>
            <w:vAlign w:val="center"/>
          </w:tcPr>
          <w:p w14:paraId="366436AC" w14:textId="77777777" w:rsidR="002C056B" w:rsidRDefault="0014770F">
            <w:pPr>
              <w:jc w:val="right"/>
            </w:pPr>
            <w:r>
              <w:rPr>
                <w:rFonts w:eastAsiaTheme="minorEastAsia"/>
                <w:color w:val="000000" w:themeColor="text1"/>
                <w:szCs w:val="21"/>
              </w:rPr>
              <w:t>5,305,560.00</w:t>
            </w:r>
          </w:p>
        </w:tc>
        <w:tc>
          <w:tcPr>
            <w:tcW w:w="1842" w:type="dxa"/>
            <w:vAlign w:val="center"/>
          </w:tcPr>
          <w:p w14:paraId="3D9233AF" w14:textId="77777777" w:rsidR="002C056B" w:rsidRDefault="0014770F">
            <w:pPr>
              <w:jc w:val="right"/>
            </w:pPr>
            <w:r>
              <w:rPr>
                <w:rFonts w:eastAsiaTheme="minorEastAsia"/>
                <w:color w:val="000000" w:themeColor="text1"/>
                <w:szCs w:val="21"/>
              </w:rPr>
              <w:t>35,281,974.00</w:t>
            </w:r>
          </w:p>
        </w:tc>
        <w:tc>
          <w:tcPr>
            <w:tcW w:w="1616" w:type="dxa"/>
            <w:vAlign w:val="center"/>
          </w:tcPr>
          <w:p w14:paraId="2CD59A31" w14:textId="77777777" w:rsidR="002C056B" w:rsidRDefault="0014770F">
            <w:pPr>
              <w:jc w:val="right"/>
            </w:pPr>
            <w:r>
              <w:rPr>
                <w:rFonts w:eastAsiaTheme="minorEastAsia"/>
                <w:color w:val="000000" w:themeColor="text1"/>
                <w:szCs w:val="21"/>
              </w:rPr>
              <w:t>0.87</w:t>
            </w:r>
          </w:p>
        </w:tc>
      </w:tr>
      <w:tr w:rsidR="002C056B" w14:paraId="166D9FB3" w14:textId="77777777">
        <w:tc>
          <w:tcPr>
            <w:tcW w:w="817" w:type="dxa"/>
            <w:vAlign w:val="center"/>
          </w:tcPr>
          <w:p w14:paraId="38CDCE6E" w14:textId="77777777" w:rsidR="002C056B" w:rsidRDefault="0014770F">
            <w:pPr>
              <w:jc w:val="center"/>
            </w:pPr>
            <w:r>
              <w:rPr>
                <w:rFonts w:eastAsiaTheme="minorEastAsia"/>
                <w:color w:val="000000" w:themeColor="text1"/>
                <w:szCs w:val="21"/>
              </w:rPr>
              <w:t>38</w:t>
            </w:r>
          </w:p>
        </w:tc>
        <w:tc>
          <w:tcPr>
            <w:tcW w:w="1276" w:type="dxa"/>
            <w:vAlign w:val="center"/>
          </w:tcPr>
          <w:p w14:paraId="4A751F10" w14:textId="77777777" w:rsidR="002C056B" w:rsidRDefault="0014770F">
            <w:pPr>
              <w:jc w:val="center"/>
            </w:pPr>
            <w:r>
              <w:rPr>
                <w:rFonts w:eastAsiaTheme="minorEastAsia"/>
                <w:color w:val="000000" w:themeColor="text1"/>
                <w:szCs w:val="21"/>
              </w:rPr>
              <w:t>600585</w:t>
            </w:r>
          </w:p>
        </w:tc>
        <w:tc>
          <w:tcPr>
            <w:tcW w:w="1701" w:type="dxa"/>
            <w:vAlign w:val="center"/>
          </w:tcPr>
          <w:p w14:paraId="0A357F22" w14:textId="77777777" w:rsidR="002C056B" w:rsidRDefault="0014770F">
            <w:pPr>
              <w:jc w:val="center"/>
            </w:pPr>
            <w:r>
              <w:rPr>
                <w:rFonts w:eastAsiaTheme="minorEastAsia"/>
                <w:color w:val="000000" w:themeColor="text1"/>
                <w:szCs w:val="21"/>
              </w:rPr>
              <w:t>海螺水泥</w:t>
            </w:r>
          </w:p>
        </w:tc>
        <w:tc>
          <w:tcPr>
            <w:tcW w:w="1276" w:type="dxa"/>
            <w:vAlign w:val="center"/>
          </w:tcPr>
          <w:p w14:paraId="415AF86B" w14:textId="77777777" w:rsidR="002C056B" w:rsidRDefault="0014770F">
            <w:pPr>
              <w:jc w:val="right"/>
            </w:pPr>
            <w:r>
              <w:rPr>
                <w:rFonts w:eastAsiaTheme="minorEastAsia"/>
                <w:color w:val="000000" w:themeColor="text1"/>
                <w:szCs w:val="21"/>
              </w:rPr>
              <w:t>1,437,277.00</w:t>
            </w:r>
          </w:p>
        </w:tc>
        <w:tc>
          <w:tcPr>
            <w:tcW w:w="1842" w:type="dxa"/>
            <w:vAlign w:val="center"/>
          </w:tcPr>
          <w:p w14:paraId="59F8FC22" w14:textId="77777777" w:rsidR="002C056B" w:rsidRDefault="0014770F">
            <w:pPr>
              <w:jc w:val="right"/>
            </w:pPr>
            <w:r>
              <w:rPr>
                <w:rFonts w:eastAsiaTheme="minorEastAsia"/>
                <w:color w:val="000000" w:themeColor="text1"/>
                <w:szCs w:val="21"/>
              </w:rPr>
              <w:t>33,905,364.43</w:t>
            </w:r>
          </w:p>
        </w:tc>
        <w:tc>
          <w:tcPr>
            <w:tcW w:w="1616" w:type="dxa"/>
            <w:vAlign w:val="center"/>
          </w:tcPr>
          <w:p w14:paraId="3FED8755" w14:textId="77777777" w:rsidR="002C056B" w:rsidRDefault="0014770F">
            <w:pPr>
              <w:jc w:val="right"/>
            </w:pPr>
            <w:r>
              <w:rPr>
                <w:rFonts w:eastAsiaTheme="minorEastAsia"/>
                <w:color w:val="000000" w:themeColor="text1"/>
                <w:szCs w:val="21"/>
              </w:rPr>
              <w:t>0.83</w:t>
            </w:r>
          </w:p>
        </w:tc>
      </w:tr>
      <w:tr w:rsidR="002C056B" w14:paraId="458AAFBD" w14:textId="77777777">
        <w:tc>
          <w:tcPr>
            <w:tcW w:w="817" w:type="dxa"/>
            <w:vAlign w:val="center"/>
          </w:tcPr>
          <w:p w14:paraId="06944503" w14:textId="77777777" w:rsidR="002C056B" w:rsidRDefault="0014770F">
            <w:pPr>
              <w:jc w:val="center"/>
            </w:pPr>
            <w:r>
              <w:rPr>
                <w:rFonts w:eastAsiaTheme="minorEastAsia"/>
                <w:color w:val="000000" w:themeColor="text1"/>
                <w:szCs w:val="21"/>
              </w:rPr>
              <w:t>39</w:t>
            </w:r>
          </w:p>
        </w:tc>
        <w:tc>
          <w:tcPr>
            <w:tcW w:w="1276" w:type="dxa"/>
            <w:vAlign w:val="center"/>
          </w:tcPr>
          <w:p w14:paraId="0128334D" w14:textId="77777777" w:rsidR="002C056B" w:rsidRDefault="0014770F">
            <w:pPr>
              <w:jc w:val="center"/>
            </w:pPr>
            <w:r>
              <w:rPr>
                <w:rFonts w:eastAsiaTheme="minorEastAsia"/>
                <w:color w:val="000000" w:themeColor="text1"/>
                <w:szCs w:val="21"/>
              </w:rPr>
              <w:t>000938</w:t>
            </w:r>
          </w:p>
        </w:tc>
        <w:tc>
          <w:tcPr>
            <w:tcW w:w="1701" w:type="dxa"/>
            <w:vAlign w:val="center"/>
          </w:tcPr>
          <w:p w14:paraId="7E44AEB7" w14:textId="77777777" w:rsidR="002C056B" w:rsidRDefault="0014770F">
            <w:pPr>
              <w:jc w:val="center"/>
            </w:pPr>
            <w:r>
              <w:rPr>
                <w:rFonts w:eastAsiaTheme="minorEastAsia"/>
                <w:color w:val="000000" w:themeColor="text1"/>
                <w:szCs w:val="21"/>
              </w:rPr>
              <w:t>紫光股份</w:t>
            </w:r>
          </w:p>
        </w:tc>
        <w:tc>
          <w:tcPr>
            <w:tcW w:w="1276" w:type="dxa"/>
            <w:vAlign w:val="center"/>
          </w:tcPr>
          <w:p w14:paraId="2BEFA6F5" w14:textId="77777777" w:rsidR="002C056B" w:rsidRDefault="0014770F">
            <w:pPr>
              <w:jc w:val="right"/>
            </w:pPr>
            <w:r>
              <w:rPr>
                <w:rFonts w:eastAsiaTheme="minorEastAsia"/>
                <w:color w:val="000000" w:themeColor="text1"/>
                <w:szCs w:val="21"/>
              </w:rPr>
              <w:t>1,376,600.00</w:t>
            </w:r>
          </w:p>
        </w:tc>
        <w:tc>
          <w:tcPr>
            <w:tcW w:w="1842" w:type="dxa"/>
            <w:vAlign w:val="center"/>
          </w:tcPr>
          <w:p w14:paraId="23E4C96A" w14:textId="77777777" w:rsidR="002C056B" w:rsidRDefault="0014770F">
            <w:pPr>
              <w:jc w:val="right"/>
            </w:pPr>
            <w:r>
              <w:rPr>
                <w:rFonts w:eastAsiaTheme="minorEastAsia"/>
                <w:color w:val="000000" w:themeColor="text1"/>
                <w:szCs w:val="21"/>
              </w:rPr>
              <w:t>30,767,010.00</w:t>
            </w:r>
          </w:p>
        </w:tc>
        <w:tc>
          <w:tcPr>
            <w:tcW w:w="1616" w:type="dxa"/>
            <w:vAlign w:val="center"/>
          </w:tcPr>
          <w:p w14:paraId="1B0FBB21" w14:textId="77777777" w:rsidR="002C056B" w:rsidRDefault="0014770F">
            <w:pPr>
              <w:jc w:val="right"/>
            </w:pPr>
            <w:r>
              <w:rPr>
                <w:rFonts w:eastAsiaTheme="minorEastAsia"/>
                <w:color w:val="000000" w:themeColor="text1"/>
                <w:szCs w:val="21"/>
              </w:rPr>
              <w:t>0.76</w:t>
            </w:r>
          </w:p>
        </w:tc>
      </w:tr>
      <w:tr w:rsidR="002C056B" w14:paraId="5D89CB8C" w14:textId="77777777">
        <w:tc>
          <w:tcPr>
            <w:tcW w:w="817" w:type="dxa"/>
            <w:vAlign w:val="center"/>
          </w:tcPr>
          <w:p w14:paraId="7484BBD3" w14:textId="77777777" w:rsidR="002C056B" w:rsidRDefault="0014770F">
            <w:pPr>
              <w:jc w:val="center"/>
            </w:pPr>
            <w:r>
              <w:rPr>
                <w:rFonts w:eastAsiaTheme="minorEastAsia"/>
                <w:color w:val="000000" w:themeColor="text1"/>
                <w:szCs w:val="21"/>
              </w:rPr>
              <w:t>40</w:t>
            </w:r>
          </w:p>
        </w:tc>
        <w:tc>
          <w:tcPr>
            <w:tcW w:w="1276" w:type="dxa"/>
            <w:vAlign w:val="center"/>
          </w:tcPr>
          <w:p w14:paraId="23268983" w14:textId="77777777" w:rsidR="002C056B" w:rsidRDefault="0014770F">
            <w:pPr>
              <w:jc w:val="center"/>
            </w:pPr>
            <w:r>
              <w:rPr>
                <w:rFonts w:eastAsiaTheme="minorEastAsia"/>
                <w:color w:val="000000" w:themeColor="text1"/>
                <w:szCs w:val="21"/>
              </w:rPr>
              <w:t>600893</w:t>
            </w:r>
          </w:p>
        </w:tc>
        <w:tc>
          <w:tcPr>
            <w:tcW w:w="1701" w:type="dxa"/>
            <w:vAlign w:val="center"/>
          </w:tcPr>
          <w:p w14:paraId="187623CF" w14:textId="77777777" w:rsidR="002C056B" w:rsidRDefault="0014770F">
            <w:pPr>
              <w:jc w:val="center"/>
            </w:pPr>
            <w:r>
              <w:rPr>
                <w:rFonts w:eastAsiaTheme="minorEastAsia"/>
                <w:color w:val="000000" w:themeColor="text1"/>
                <w:szCs w:val="21"/>
              </w:rPr>
              <w:t>航发动力</w:t>
            </w:r>
          </w:p>
        </w:tc>
        <w:tc>
          <w:tcPr>
            <w:tcW w:w="1276" w:type="dxa"/>
            <w:vAlign w:val="center"/>
          </w:tcPr>
          <w:p w14:paraId="07487F0A" w14:textId="77777777" w:rsidR="002C056B" w:rsidRDefault="0014770F">
            <w:pPr>
              <w:jc w:val="right"/>
            </w:pPr>
            <w:r>
              <w:rPr>
                <w:rFonts w:eastAsiaTheme="minorEastAsia"/>
                <w:color w:val="000000" w:themeColor="text1"/>
                <w:szCs w:val="21"/>
              </w:rPr>
              <w:t>800,200.00</w:t>
            </w:r>
          </w:p>
        </w:tc>
        <w:tc>
          <w:tcPr>
            <w:tcW w:w="1842" w:type="dxa"/>
            <w:vAlign w:val="center"/>
          </w:tcPr>
          <w:p w14:paraId="033E5703" w14:textId="77777777" w:rsidR="002C056B" w:rsidRDefault="0014770F">
            <w:pPr>
              <w:jc w:val="right"/>
            </w:pPr>
            <w:r>
              <w:rPr>
                <w:rFonts w:eastAsiaTheme="minorEastAsia"/>
                <w:color w:val="000000" w:themeColor="text1"/>
                <w:szCs w:val="21"/>
              </w:rPr>
              <w:t>29,247,310.00</w:t>
            </w:r>
          </w:p>
        </w:tc>
        <w:tc>
          <w:tcPr>
            <w:tcW w:w="1616" w:type="dxa"/>
            <w:vAlign w:val="center"/>
          </w:tcPr>
          <w:p w14:paraId="099CC04C" w14:textId="77777777" w:rsidR="002C056B" w:rsidRDefault="0014770F">
            <w:pPr>
              <w:jc w:val="right"/>
            </w:pPr>
            <w:r>
              <w:rPr>
                <w:rFonts w:eastAsiaTheme="minorEastAsia"/>
                <w:color w:val="000000" w:themeColor="text1"/>
                <w:szCs w:val="21"/>
              </w:rPr>
              <w:t>0.72</w:t>
            </w:r>
          </w:p>
        </w:tc>
      </w:tr>
      <w:tr w:rsidR="002C056B" w14:paraId="488CF43B" w14:textId="77777777">
        <w:tc>
          <w:tcPr>
            <w:tcW w:w="817" w:type="dxa"/>
            <w:vAlign w:val="center"/>
          </w:tcPr>
          <w:p w14:paraId="0A52A394" w14:textId="77777777" w:rsidR="002C056B" w:rsidRDefault="0014770F">
            <w:pPr>
              <w:jc w:val="center"/>
            </w:pPr>
            <w:r>
              <w:rPr>
                <w:rFonts w:eastAsiaTheme="minorEastAsia"/>
                <w:color w:val="000000" w:themeColor="text1"/>
                <w:szCs w:val="21"/>
              </w:rPr>
              <w:t>41</w:t>
            </w:r>
          </w:p>
        </w:tc>
        <w:tc>
          <w:tcPr>
            <w:tcW w:w="1276" w:type="dxa"/>
            <w:vAlign w:val="center"/>
          </w:tcPr>
          <w:p w14:paraId="1F5A1446" w14:textId="77777777" w:rsidR="002C056B" w:rsidRDefault="0014770F">
            <w:pPr>
              <w:jc w:val="center"/>
            </w:pPr>
            <w:r>
              <w:rPr>
                <w:rFonts w:eastAsiaTheme="minorEastAsia"/>
                <w:color w:val="000000" w:themeColor="text1"/>
                <w:szCs w:val="21"/>
              </w:rPr>
              <w:t>300015</w:t>
            </w:r>
          </w:p>
        </w:tc>
        <w:tc>
          <w:tcPr>
            <w:tcW w:w="1701" w:type="dxa"/>
            <w:vAlign w:val="center"/>
          </w:tcPr>
          <w:p w14:paraId="5DC87B0C" w14:textId="77777777" w:rsidR="002C056B" w:rsidRDefault="0014770F">
            <w:pPr>
              <w:jc w:val="center"/>
            </w:pPr>
            <w:r>
              <w:rPr>
                <w:rFonts w:eastAsiaTheme="minorEastAsia"/>
                <w:color w:val="000000" w:themeColor="text1"/>
                <w:szCs w:val="21"/>
              </w:rPr>
              <w:t>爱尔眼科</w:t>
            </w:r>
          </w:p>
        </w:tc>
        <w:tc>
          <w:tcPr>
            <w:tcW w:w="1276" w:type="dxa"/>
            <w:vAlign w:val="center"/>
          </w:tcPr>
          <w:p w14:paraId="6F256F59" w14:textId="77777777" w:rsidR="002C056B" w:rsidRDefault="0014770F">
            <w:pPr>
              <w:jc w:val="right"/>
            </w:pPr>
            <w:r>
              <w:rPr>
                <w:rFonts w:eastAsiaTheme="minorEastAsia"/>
                <w:color w:val="000000" w:themeColor="text1"/>
                <w:szCs w:val="21"/>
              </w:rPr>
              <w:t>2,801,300.00</w:t>
            </w:r>
          </w:p>
        </w:tc>
        <w:tc>
          <w:tcPr>
            <w:tcW w:w="1842" w:type="dxa"/>
            <w:vAlign w:val="center"/>
          </w:tcPr>
          <w:p w14:paraId="0A2D8A11" w14:textId="77777777" w:rsidR="002C056B" w:rsidRDefault="0014770F">
            <w:pPr>
              <w:jc w:val="right"/>
            </w:pPr>
            <w:r>
              <w:rPr>
                <w:rFonts w:eastAsiaTheme="minorEastAsia"/>
                <w:color w:val="000000" w:themeColor="text1"/>
                <w:szCs w:val="21"/>
              </w:rPr>
              <w:t>28,909,416.00</w:t>
            </w:r>
          </w:p>
        </w:tc>
        <w:tc>
          <w:tcPr>
            <w:tcW w:w="1616" w:type="dxa"/>
            <w:vAlign w:val="center"/>
          </w:tcPr>
          <w:p w14:paraId="101674D6" w14:textId="77777777" w:rsidR="002C056B" w:rsidRDefault="0014770F">
            <w:pPr>
              <w:jc w:val="right"/>
            </w:pPr>
            <w:r>
              <w:rPr>
                <w:rFonts w:eastAsiaTheme="minorEastAsia"/>
                <w:color w:val="000000" w:themeColor="text1"/>
                <w:szCs w:val="21"/>
              </w:rPr>
              <w:t>0.71</w:t>
            </w:r>
          </w:p>
        </w:tc>
      </w:tr>
      <w:tr w:rsidR="002C056B" w14:paraId="7777E2B1" w14:textId="77777777">
        <w:tc>
          <w:tcPr>
            <w:tcW w:w="817" w:type="dxa"/>
            <w:vAlign w:val="center"/>
          </w:tcPr>
          <w:p w14:paraId="62826801" w14:textId="77777777" w:rsidR="002C056B" w:rsidRDefault="0014770F">
            <w:pPr>
              <w:jc w:val="center"/>
            </w:pPr>
            <w:r>
              <w:rPr>
                <w:rFonts w:eastAsiaTheme="minorEastAsia"/>
                <w:color w:val="000000" w:themeColor="text1"/>
                <w:szCs w:val="21"/>
              </w:rPr>
              <w:t>42</w:t>
            </w:r>
          </w:p>
        </w:tc>
        <w:tc>
          <w:tcPr>
            <w:tcW w:w="1276" w:type="dxa"/>
            <w:vAlign w:val="center"/>
          </w:tcPr>
          <w:p w14:paraId="3FDCCFC5" w14:textId="77777777" w:rsidR="002C056B" w:rsidRDefault="0014770F">
            <w:pPr>
              <w:jc w:val="center"/>
            </w:pPr>
            <w:r>
              <w:rPr>
                <w:rFonts w:eastAsiaTheme="minorEastAsia"/>
                <w:color w:val="000000" w:themeColor="text1"/>
                <w:szCs w:val="21"/>
              </w:rPr>
              <w:t>000002</w:t>
            </w:r>
          </w:p>
        </w:tc>
        <w:tc>
          <w:tcPr>
            <w:tcW w:w="1701" w:type="dxa"/>
            <w:vAlign w:val="center"/>
          </w:tcPr>
          <w:p w14:paraId="151B9781" w14:textId="77777777" w:rsidR="002C056B" w:rsidRDefault="0014770F">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1276" w:type="dxa"/>
            <w:vAlign w:val="center"/>
          </w:tcPr>
          <w:p w14:paraId="5E8FE8A8" w14:textId="77777777" w:rsidR="002C056B" w:rsidRDefault="0014770F">
            <w:pPr>
              <w:jc w:val="right"/>
            </w:pPr>
            <w:r>
              <w:rPr>
                <w:rFonts w:eastAsiaTheme="minorEastAsia"/>
                <w:color w:val="000000" w:themeColor="text1"/>
                <w:szCs w:val="21"/>
              </w:rPr>
              <w:t>4,082,400.00</w:t>
            </w:r>
          </w:p>
        </w:tc>
        <w:tc>
          <w:tcPr>
            <w:tcW w:w="1842" w:type="dxa"/>
            <w:vAlign w:val="center"/>
          </w:tcPr>
          <w:p w14:paraId="51DD6918" w14:textId="77777777" w:rsidR="002C056B" w:rsidRDefault="0014770F">
            <w:pPr>
              <w:jc w:val="right"/>
            </w:pPr>
            <w:r>
              <w:rPr>
                <w:rFonts w:eastAsiaTheme="minorEastAsia"/>
                <w:color w:val="000000" w:themeColor="text1"/>
                <w:szCs w:val="21"/>
              </w:rPr>
              <w:t>28,291,032.00</w:t>
            </w:r>
          </w:p>
        </w:tc>
        <w:tc>
          <w:tcPr>
            <w:tcW w:w="1616" w:type="dxa"/>
            <w:vAlign w:val="center"/>
          </w:tcPr>
          <w:p w14:paraId="3615A56C" w14:textId="77777777" w:rsidR="002C056B" w:rsidRDefault="0014770F">
            <w:pPr>
              <w:jc w:val="right"/>
            </w:pPr>
            <w:r>
              <w:rPr>
                <w:rFonts w:eastAsiaTheme="minorEastAsia"/>
                <w:color w:val="000000" w:themeColor="text1"/>
                <w:szCs w:val="21"/>
              </w:rPr>
              <w:t>0.69</w:t>
            </w:r>
          </w:p>
        </w:tc>
      </w:tr>
      <w:tr w:rsidR="002C056B" w14:paraId="572553C5" w14:textId="77777777">
        <w:tc>
          <w:tcPr>
            <w:tcW w:w="817" w:type="dxa"/>
            <w:vAlign w:val="center"/>
          </w:tcPr>
          <w:p w14:paraId="4D40A4EC" w14:textId="77777777" w:rsidR="002C056B" w:rsidRDefault="0014770F">
            <w:pPr>
              <w:jc w:val="center"/>
            </w:pPr>
            <w:r>
              <w:rPr>
                <w:rFonts w:eastAsiaTheme="minorEastAsia"/>
                <w:color w:val="000000" w:themeColor="text1"/>
                <w:szCs w:val="21"/>
              </w:rPr>
              <w:t>43</w:t>
            </w:r>
          </w:p>
        </w:tc>
        <w:tc>
          <w:tcPr>
            <w:tcW w:w="1276" w:type="dxa"/>
            <w:vAlign w:val="center"/>
          </w:tcPr>
          <w:p w14:paraId="4403DF0E" w14:textId="77777777" w:rsidR="002C056B" w:rsidRDefault="0014770F">
            <w:pPr>
              <w:jc w:val="center"/>
            </w:pPr>
            <w:r>
              <w:rPr>
                <w:rFonts w:eastAsiaTheme="minorEastAsia"/>
                <w:color w:val="000000" w:themeColor="text1"/>
                <w:szCs w:val="21"/>
              </w:rPr>
              <w:t>600009</w:t>
            </w:r>
          </w:p>
        </w:tc>
        <w:tc>
          <w:tcPr>
            <w:tcW w:w="1701" w:type="dxa"/>
            <w:vAlign w:val="center"/>
          </w:tcPr>
          <w:p w14:paraId="6390F673" w14:textId="77777777" w:rsidR="002C056B" w:rsidRDefault="0014770F">
            <w:pPr>
              <w:jc w:val="center"/>
            </w:pPr>
            <w:r>
              <w:rPr>
                <w:rFonts w:eastAsiaTheme="minorEastAsia"/>
                <w:color w:val="000000" w:themeColor="text1"/>
                <w:szCs w:val="21"/>
              </w:rPr>
              <w:t>上海机场</w:t>
            </w:r>
          </w:p>
        </w:tc>
        <w:tc>
          <w:tcPr>
            <w:tcW w:w="1276" w:type="dxa"/>
            <w:vAlign w:val="center"/>
          </w:tcPr>
          <w:p w14:paraId="4B4B75DD" w14:textId="77777777" w:rsidR="002C056B" w:rsidRDefault="0014770F">
            <w:pPr>
              <w:jc w:val="right"/>
            </w:pPr>
            <w:r>
              <w:rPr>
                <w:rFonts w:eastAsiaTheme="minorEastAsia"/>
                <w:color w:val="000000" w:themeColor="text1"/>
                <w:szCs w:val="21"/>
              </w:rPr>
              <w:t>751,200.00</w:t>
            </w:r>
          </w:p>
        </w:tc>
        <w:tc>
          <w:tcPr>
            <w:tcW w:w="1842" w:type="dxa"/>
            <w:vAlign w:val="center"/>
          </w:tcPr>
          <w:p w14:paraId="28F58231" w14:textId="77777777" w:rsidR="002C056B" w:rsidRDefault="0014770F">
            <w:pPr>
              <w:jc w:val="right"/>
            </w:pPr>
            <w:r>
              <w:rPr>
                <w:rFonts w:eastAsiaTheme="minorEastAsia"/>
                <w:color w:val="000000" w:themeColor="text1"/>
                <w:szCs w:val="21"/>
              </w:rPr>
              <w:t>24,226,200.00</w:t>
            </w:r>
          </w:p>
        </w:tc>
        <w:tc>
          <w:tcPr>
            <w:tcW w:w="1616" w:type="dxa"/>
            <w:vAlign w:val="center"/>
          </w:tcPr>
          <w:p w14:paraId="6D9062A5" w14:textId="77777777" w:rsidR="002C056B" w:rsidRDefault="0014770F">
            <w:pPr>
              <w:jc w:val="right"/>
            </w:pPr>
            <w:r>
              <w:rPr>
                <w:rFonts w:eastAsiaTheme="minorEastAsia"/>
                <w:color w:val="000000" w:themeColor="text1"/>
                <w:szCs w:val="21"/>
              </w:rPr>
              <w:t>0.60</w:t>
            </w:r>
          </w:p>
        </w:tc>
      </w:tr>
      <w:tr w:rsidR="002C056B" w14:paraId="03529F23" w14:textId="77777777">
        <w:tc>
          <w:tcPr>
            <w:tcW w:w="817" w:type="dxa"/>
            <w:vAlign w:val="center"/>
          </w:tcPr>
          <w:p w14:paraId="4E0B81E9" w14:textId="77777777" w:rsidR="002C056B" w:rsidRDefault="0014770F">
            <w:pPr>
              <w:jc w:val="center"/>
            </w:pPr>
            <w:r>
              <w:rPr>
                <w:rFonts w:eastAsiaTheme="minorEastAsia"/>
                <w:color w:val="000000" w:themeColor="text1"/>
                <w:szCs w:val="21"/>
              </w:rPr>
              <w:t>44</w:t>
            </w:r>
          </w:p>
        </w:tc>
        <w:tc>
          <w:tcPr>
            <w:tcW w:w="1276" w:type="dxa"/>
            <w:vAlign w:val="center"/>
          </w:tcPr>
          <w:p w14:paraId="2A839D37" w14:textId="77777777" w:rsidR="002C056B" w:rsidRDefault="0014770F">
            <w:pPr>
              <w:jc w:val="center"/>
            </w:pPr>
            <w:r>
              <w:rPr>
                <w:rFonts w:eastAsiaTheme="minorEastAsia"/>
                <w:color w:val="000000" w:themeColor="text1"/>
                <w:szCs w:val="21"/>
              </w:rPr>
              <w:t>600426</w:t>
            </w:r>
          </w:p>
        </w:tc>
        <w:tc>
          <w:tcPr>
            <w:tcW w:w="1701" w:type="dxa"/>
            <w:vAlign w:val="center"/>
          </w:tcPr>
          <w:p w14:paraId="16330B18" w14:textId="77777777" w:rsidR="002C056B" w:rsidRDefault="0014770F">
            <w:pPr>
              <w:jc w:val="center"/>
            </w:pPr>
            <w:r>
              <w:rPr>
                <w:rFonts w:eastAsiaTheme="minorEastAsia"/>
                <w:color w:val="000000" w:themeColor="text1"/>
                <w:szCs w:val="21"/>
              </w:rPr>
              <w:t>华鲁恒升</w:t>
            </w:r>
          </w:p>
        </w:tc>
        <w:tc>
          <w:tcPr>
            <w:tcW w:w="1276" w:type="dxa"/>
            <w:vAlign w:val="center"/>
          </w:tcPr>
          <w:p w14:paraId="3F3D4F77" w14:textId="77777777" w:rsidR="002C056B" w:rsidRDefault="0014770F">
            <w:pPr>
              <w:jc w:val="right"/>
            </w:pPr>
            <w:r>
              <w:rPr>
                <w:rFonts w:eastAsiaTheme="minorEastAsia"/>
                <w:color w:val="000000" w:themeColor="text1"/>
                <w:szCs w:val="21"/>
              </w:rPr>
              <w:t>885,300.00</w:t>
            </w:r>
          </w:p>
        </w:tc>
        <w:tc>
          <w:tcPr>
            <w:tcW w:w="1842" w:type="dxa"/>
            <w:vAlign w:val="center"/>
          </w:tcPr>
          <w:p w14:paraId="2E1E6777" w14:textId="77777777" w:rsidR="002C056B" w:rsidRDefault="0014770F">
            <w:pPr>
              <w:jc w:val="right"/>
            </w:pPr>
            <w:r>
              <w:rPr>
                <w:rFonts w:eastAsiaTheme="minorEastAsia"/>
                <w:color w:val="000000" w:themeColor="text1"/>
                <w:szCs w:val="21"/>
              </w:rPr>
              <w:t>23,584,392.00</w:t>
            </w:r>
          </w:p>
        </w:tc>
        <w:tc>
          <w:tcPr>
            <w:tcW w:w="1616" w:type="dxa"/>
            <w:vAlign w:val="center"/>
          </w:tcPr>
          <w:p w14:paraId="5F7414E6" w14:textId="77777777" w:rsidR="002C056B" w:rsidRDefault="0014770F">
            <w:pPr>
              <w:jc w:val="right"/>
            </w:pPr>
            <w:r>
              <w:rPr>
                <w:rFonts w:eastAsiaTheme="minorEastAsia"/>
                <w:color w:val="000000" w:themeColor="text1"/>
                <w:szCs w:val="21"/>
              </w:rPr>
              <w:t>0.58</w:t>
            </w:r>
          </w:p>
        </w:tc>
      </w:tr>
      <w:tr w:rsidR="002C056B" w14:paraId="0C28AFFB" w14:textId="77777777">
        <w:tc>
          <w:tcPr>
            <w:tcW w:w="817" w:type="dxa"/>
            <w:vAlign w:val="center"/>
          </w:tcPr>
          <w:p w14:paraId="13AFC48E" w14:textId="77777777" w:rsidR="002C056B" w:rsidRDefault="0014770F">
            <w:pPr>
              <w:jc w:val="center"/>
            </w:pPr>
            <w:r>
              <w:rPr>
                <w:rFonts w:eastAsiaTheme="minorEastAsia"/>
                <w:color w:val="000000" w:themeColor="text1"/>
                <w:szCs w:val="21"/>
              </w:rPr>
              <w:t>45</w:t>
            </w:r>
          </w:p>
        </w:tc>
        <w:tc>
          <w:tcPr>
            <w:tcW w:w="1276" w:type="dxa"/>
            <w:vAlign w:val="center"/>
          </w:tcPr>
          <w:p w14:paraId="59142FF6" w14:textId="77777777" w:rsidR="002C056B" w:rsidRDefault="0014770F">
            <w:pPr>
              <w:jc w:val="center"/>
            </w:pPr>
            <w:r>
              <w:rPr>
                <w:rFonts w:eastAsiaTheme="minorEastAsia"/>
                <w:color w:val="000000" w:themeColor="text1"/>
                <w:szCs w:val="21"/>
              </w:rPr>
              <w:t>300408</w:t>
            </w:r>
          </w:p>
        </w:tc>
        <w:tc>
          <w:tcPr>
            <w:tcW w:w="1701" w:type="dxa"/>
            <w:vAlign w:val="center"/>
          </w:tcPr>
          <w:p w14:paraId="7680DFEF" w14:textId="77777777" w:rsidR="002C056B" w:rsidRDefault="0014770F">
            <w:pPr>
              <w:jc w:val="center"/>
            </w:pPr>
            <w:r>
              <w:rPr>
                <w:rFonts w:eastAsiaTheme="minorEastAsia"/>
                <w:color w:val="000000" w:themeColor="text1"/>
                <w:szCs w:val="21"/>
              </w:rPr>
              <w:t>三环集团</w:t>
            </w:r>
          </w:p>
        </w:tc>
        <w:tc>
          <w:tcPr>
            <w:tcW w:w="1276" w:type="dxa"/>
            <w:vAlign w:val="center"/>
          </w:tcPr>
          <w:p w14:paraId="491BBF6C" w14:textId="77777777" w:rsidR="002C056B" w:rsidRDefault="0014770F">
            <w:pPr>
              <w:jc w:val="right"/>
            </w:pPr>
            <w:r>
              <w:rPr>
                <w:rFonts w:eastAsiaTheme="minorEastAsia"/>
                <w:color w:val="000000" w:themeColor="text1"/>
                <w:szCs w:val="21"/>
              </w:rPr>
              <w:t>805,500.00</w:t>
            </w:r>
          </w:p>
        </w:tc>
        <w:tc>
          <w:tcPr>
            <w:tcW w:w="1842" w:type="dxa"/>
            <w:vAlign w:val="center"/>
          </w:tcPr>
          <w:p w14:paraId="488B65C7" w14:textId="77777777" w:rsidR="002C056B" w:rsidRDefault="0014770F">
            <w:pPr>
              <w:jc w:val="right"/>
            </w:pPr>
            <w:r>
              <w:rPr>
                <w:rFonts w:eastAsiaTheme="minorEastAsia"/>
                <w:color w:val="000000" w:themeColor="text1"/>
                <w:szCs w:val="21"/>
              </w:rPr>
              <w:t>23,512,545.00</w:t>
            </w:r>
          </w:p>
        </w:tc>
        <w:tc>
          <w:tcPr>
            <w:tcW w:w="1616" w:type="dxa"/>
            <w:vAlign w:val="center"/>
          </w:tcPr>
          <w:p w14:paraId="26CC7170" w14:textId="77777777" w:rsidR="002C056B" w:rsidRDefault="0014770F">
            <w:pPr>
              <w:jc w:val="right"/>
            </w:pPr>
            <w:r>
              <w:rPr>
                <w:rFonts w:eastAsiaTheme="minorEastAsia"/>
                <w:color w:val="000000" w:themeColor="text1"/>
                <w:szCs w:val="21"/>
              </w:rPr>
              <w:t>0.58</w:t>
            </w:r>
          </w:p>
        </w:tc>
      </w:tr>
      <w:tr w:rsidR="002C056B" w14:paraId="7A9893C7" w14:textId="77777777">
        <w:tc>
          <w:tcPr>
            <w:tcW w:w="817" w:type="dxa"/>
            <w:vAlign w:val="center"/>
          </w:tcPr>
          <w:p w14:paraId="0FF3DEF1" w14:textId="77777777" w:rsidR="002C056B" w:rsidRDefault="0014770F">
            <w:pPr>
              <w:jc w:val="center"/>
            </w:pPr>
            <w:r>
              <w:rPr>
                <w:rFonts w:eastAsiaTheme="minorEastAsia"/>
                <w:color w:val="000000" w:themeColor="text1"/>
                <w:szCs w:val="21"/>
              </w:rPr>
              <w:t>46</w:t>
            </w:r>
          </w:p>
        </w:tc>
        <w:tc>
          <w:tcPr>
            <w:tcW w:w="1276" w:type="dxa"/>
            <w:vAlign w:val="center"/>
          </w:tcPr>
          <w:p w14:paraId="19BC8437" w14:textId="77777777" w:rsidR="002C056B" w:rsidRDefault="0014770F">
            <w:pPr>
              <w:jc w:val="center"/>
            </w:pPr>
            <w:r>
              <w:rPr>
                <w:rFonts w:eastAsiaTheme="minorEastAsia"/>
                <w:color w:val="000000" w:themeColor="text1"/>
                <w:szCs w:val="21"/>
              </w:rPr>
              <w:t>300122</w:t>
            </w:r>
          </w:p>
        </w:tc>
        <w:tc>
          <w:tcPr>
            <w:tcW w:w="1701" w:type="dxa"/>
            <w:vAlign w:val="center"/>
          </w:tcPr>
          <w:p w14:paraId="70290273" w14:textId="77777777" w:rsidR="002C056B" w:rsidRDefault="0014770F">
            <w:pPr>
              <w:jc w:val="center"/>
            </w:pPr>
            <w:r>
              <w:rPr>
                <w:rFonts w:eastAsiaTheme="minorEastAsia"/>
                <w:color w:val="000000" w:themeColor="text1"/>
                <w:szCs w:val="21"/>
              </w:rPr>
              <w:t>智飞生物</w:t>
            </w:r>
          </w:p>
        </w:tc>
        <w:tc>
          <w:tcPr>
            <w:tcW w:w="1276" w:type="dxa"/>
            <w:vAlign w:val="center"/>
          </w:tcPr>
          <w:p w14:paraId="704FF920" w14:textId="77777777" w:rsidR="002C056B" w:rsidRDefault="0014770F">
            <w:pPr>
              <w:jc w:val="right"/>
            </w:pPr>
            <w:r>
              <w:rPr>
                <w:rFonts w:eastAsiaTheme="minorEastAsia"/>
                <w:color w:val="000000" w:themeColor="text1"/>
                <w:szCs w:val="21"/>
              </w:rPr>
              <w:t>710,200.00</w:t>
            </w:r>
          </w:p>
        </w:tc>
        <w:tc>
          <w:tcPr>
            <w:tcW w:w="1842" w:type="dxa"/>
            <w:vAlign w:val="center"/>
          </w:tcPr>
          <w:p w14:paraId="47152A80" w14:textId="77777777" w:rsidR="002C056B" w:rsidRDefault="0014770F">
            <w:pPr>
              <w:jc w:val="right"/>
            </w:pPr>
            <w:r>
              <w:rPr>
                <w:rFonts w:eastAsiaTheme="minorEastAsia"/>
                <w:color w:val="000000" w:themeColor="text1"/>
                <w:szCs w:val="21"/>
              </w:rPr>
              <w:t>19,906,906.00</w:t>
            </w:r>
          </w:p>
        </w:tc>
        <w:tc>
          <w:tcPr>
            <w:tcW w:w="1616" w:type="dxa"/>
            <w:vAlign w:val="center"/>
          </w:tcPr>
          <w:p w14:paraId="120C3D4E" w14:textId="77777777" w:rsidR="002C056B" w:rsidRDefault="0014770F">
            <w:pPr>
              <w:jc w:val="right"/>
            </w:pPr>
            <w:r>
              <w:rPr>
                <w:rFonts w:eastAsiaTheme="minorEastAsia"/>
                <w:color w:val="000000" w:themeColor="text1"/>
                <w:szCs w:val="21"/>
              </w:rPr>
              <w:t>0.49</w:t>
            </w:r>
          </w:p>
        </w:tc>
      </w:tr>
      <w:tr w:rsidR="002C056B" w14:paraId="2F4948FC" w14:textId="77777777">
        <w:tc>
          <w:tcPr>
            <w:tcW w:w="817" w:type="dxa"/>
            <w:vAlign w:val="center"/>
          </w:tcPr>
          <w:p w14:paraId="4A6A2D35" w14:textId="77777777" w:rsidR="002C056B" w:rsidRDefault="0014770F">
            <w:pPr>
              <w:jc w:val="center"/>
            </w:pPr>
            <w:r>
              <w:rPr>
                <w:rFonts w:eastAsiaTheme="minorEastAsia"/>
                <w:color w:val="000000" w:themeColor="text1"/>
                <w:szCs w:val="21"/>
              </w:rPr>
              <w:t>47</w:t>
            </w:r>
          </w:p>
        </w:tc>
        <w:tc>
          <w:tcPr>
            <w:tcW w:w="1276" w:type="dxa"/>
            <w:vAlign w:val="center"/>
          </w:tcPr>
          <w:p w14:paraId="66552417" w14:textId="77777777" w:rsidR="002C056B" w:rsidRDefault="0014770F">
            <w:pPr>
              <w:jc w:val="center"/>
            </w:pPr>
            <w:r>
              <w:rPr>
                <w:rFonts w:eastAsiaTheme="minorEastAsia"/>
                <w:color w:val="000000" w:themeColor="text1"/>
                <w:szCs w:val="21"/>
              </w:rPr>
              <w:t>002466</w:t>
            </w:r>
          </w:p>
        </w:tc>
        <w:tc>
          <w:tcPr>
            <w:tcW w:w="1701" w:type="dxa"/>
            <w:vAlign w:val="center"/>
          </w:tcPr>
          <w:p w14:paraId="6B567E63" w14:textId="77777777" w:rsidR="002C056B" w:rsidRDefault="0014770F">
            <w:pPr>
              <w:jc w:val="center"/>
            </w:pPr>
            <w:r>
              <w:rPr>
                <w:rFonts w:eastAsiaTheme="minorEastAsia"/>
                <w:color w:val="000000" w:themeColor="text1"/>
                <w:szCs w:val="21"/>
              </w:rPr>
              <w:t>天齐锂业</w:t>
            </w:r>
          </w:p>
        </w:tc>
        <w:tc>
          <w:tcPr>
            <w:tcW w:w="1276" w:type="dxa"/>
            <w:vAlign w:val="center"/>
          </w:tcPr>
          <w:p w14:paraId="703B9BB7" w14:textId="77777777" w:rsidR="002C056B" w:rsidRDefault="0014770F">
            <w:pPr>
              <w:jc w:val="right"/>
            </w:pPr>
            <w:r>
              <w:rPr>
                <w:rFonts w:eastAsiaTheme="minorEastAsia"/>
                <w:color w:val="000000" w:themeColor="text1"/>
                <w:szCs w:val="21"/>
              </w:rPr>
              <w:t>619,600.00</w:t>
            </w:r>
          </w:p>
        </w:tc>
        <w:tc>
          <w:tcPr>
            <w:tcW w:w="1842" w:type="dxa"/>
            <w:vAlign w:val="center"/>
          </w:tcPr>
          <w:p w14:paraId="39D1B025" w14:textId="77777777" w:rsidR="002C056B" w:rsidRDefault="0014770F">
            <w:pPr>
              <w:jc w:val="right"/>
            </w:pPr>
            <w:r>
              <w:rPr>
                <w:rFonts w:eastAsiaTheme="minorEastAsia"/>
                <w:color w:val="000000" w:themeColor="text1"/>
                <w:szCs w:val="21"/>
              </w:rPr>
              <w:t>18,532,236.00</w:t>
            </w:r>
          </w:p>
        </w:tc>
        <w:tc>
          <w:tcPr>
            <w:tcW w:w="1616" w:type="dxa"/>
            <w:vAlign w:val="center"/>
          </w:tcPr>
          <w:p w14:paraId="3C5F4E3D" w14:textId="77777777" w:rsidR="002C056B" w:rsidRDefault="0014770F">
            <w:pPr>
              <w:jc w:val="right"/>
            </w:pPr>
            <w:r>
              <w:rPr>
                <w:rFonts w:eastAsiaTheme="minorEastAsia"/>
                <w:color w:val="000000" w:themeColor="text1"/>
                <w:szCs w:val="21"/>
              </w:rPr>
              <w:t>0.46</w:t>
            </w:r>
          </w:p>
        </w:tc>
      </w:tr>
      <w:tr w:rsidR="002C056B" w14:paraId="452C15EA" w14:textId="77777777">
        <w:tc>
          <w:tcPr>
            <w:tcW w:w="817" w:type="dxa"/>
            <w:vAlign w:val="center"/>
          </w:tcPr>
          <w:p w14:paraId="2981C8AF" w14:textId="77777777" w:rsidR="002C056B" w:rsidRDefault="0014770F">
            <w:pPr>
              <w:jc w:val="center"/>
            </w:pPr>
            <w:r>
              <w:rPr>
                <w:rFonts w:eastAsiaTheme="minorEastAsia"/>
                <w:color w:val="000000" w:themeColor="text1"/>
                <w:szCs w:val="21"/>
              </w:rPr>
              <w:t>48</w:t>
            </w:r>
          </w:p>
        </w:tc>
        <w:tc>
          <w:tcPr>
            <w:tcW w:w="1276" w:type="dxa"/>
            <w:vAlign w:val="center"/>
          </w:tcPr>
          <w:p w14:paraId="72FCB2F2" w14:textId="77777777" w:rsidR="002C056B" w:rsidRDefault="0014770F">
            <w:pPr>
              <w:jc w:val="center"/>
            </w:pPr>
            <w:r>
              <w:rPr>
                <w:rFonts w:eastAsiaTheme="minorEastAsia"/>
                <w:color w:val="000000" w:themeColor="text1"/>
                <w:szCs w:val="21"/>
              </w:rPr>
              <w:t>603799</w:t>
            </w:r>
          </w:p>
        </w:tc>
        <w:tc>
          <w:tcPr>
            <w:tcW w:w="1701" w:type="dxa"/>
            <w:vAlign w:val="center"/>
          </w:tcPr>
          <w:p w14:paraId="6369D1CB" w14:textId="77777777" w:rsidR="002C056B" w:rsidRDefault="0014770F">
            <w:pPr>
              <w:jc w:val="center"/>
            </w:pPr>
            <w:r>
              <w:rPr>
                <w:rFonts w:eastAsiaTheme="minorEastAsia"/>
                <w:color w:val="000000" w:themeColor="text1"/>
                <w:szCs w:val="21"/>
              </w:rPr>
              <w:t>华友钴业</w:t>
            </w:r>
          </w:p>
        </w:tc>
        <w:tc>
          <w:tcPr>
            <w:tcW w:w="1276" w:type="dxa"/>
            <w:vAlign w:val="center"/>
          </w:tcPr>
          <w:p w14:paraId="6DA23787" w14:textId="77777777" w:rsidR="002C056B" w:rsidRDefault="0014770F">
            <w:pPr>
              <w:jc w:val="right"/>
            </w:pPr>
            <w:r>
              <w:rPr>
                <w:rFonts w:eastAsiaTheme="minorEastAsia"/>
                <w:color w:val="000000" w:themeColor="text1"/>
                <w:szCs w:val="21"/>
              </w:rPr>
              <w:t>814,100.00</w:t>
            </w:r>
          </w:p>
        </w:tc>
        <w:tc>
          <w:tcPr>
            <w:tcW w:w="1842" w:type="dxa"/>
            <w:vAlign w:val="center"/>
          </w:tcPr>
          <w:p w14:paraId="03392DA2" w14:textId="77777777" w:rsidR="002C056B" w:rsidRDefault="0014770F">
            <w:pPr>
              <w:jc w:val="right"/>
            </w:pPr>
            <w:r>
              <w:rPr>
                <w:rFonts w:eastAsiaTheme="minorEastAsia"/>
                <w:color w:val="000000" w:themeColor="text1"/>
                <w:szCs w:val="21"/>
              </w:rPr>
              <w:t>18,016,033.00</w:t>
            </w:r>
          </w:p>
        </w:tc>
        <w:tc>
          <w:tcPr>
            <w:tcW w:w="1616" w:type="dxa"/>
            <w:vAlign w:val="center"/>
          </w:tcPr>
          <w:p w14:paraId="43984F6E" w14:textId="77777777" w:rsidR="002C056B" w:rsidRDefault="0014770F">
            <w:pPr>
              <w:jc w:val="right"/>
            </w:pPr>
            <w:r>
              <w:rPr>
                <w:rFonts w:eastAsiaTheme="minorEastAsia"/>
                <w:color w:val="000000" w:themeColor="text1"/>
                <w:szCs w:val="21"/>
              </w:rPr>
              <w:t>0.44</w:t>
            </w:r>
          </w:p>
        </w:tc>
      </w:tr>
      <w:tr w:rsidR="002C056B" w14:paraId="30A43813" w14:textId="77777777">
        <w:tc>
          <w:tcPr>
            <w:tcW w:w="817" w:type="dxa"/>
            <w:vAlign w:val="center"/>
          </w:tcPr>
          <w:p w14:paraId="47519284" w14:textId="77777777" w:rsidR="002C056B" w:rsidRDefault="0014770F">
            <w:pPr>
              <w:jc w:val="center"/>
            </w:pPr>
            <w:r>
              <w:rPr>
                <w:rFonts w:eastAsiaTheme="minorEastAsia"/>
                <w:color w:val="000000" w:themeColor="text1"/>
                <w:szCs w:val="21"/>
              </w:rPr>
              <w:t>49</w:t>
            </w:r>
          </w:p>
        </w:tc>
        <w:tc>
          <w:tcPr>
            <w:tcW w:w="1276" w:type="dxa"/>
            <w:vAlign w:val="center"/>
          </w:tcPr>
          <w:p w14:paraId="1F6EA9FF" w14:textId="77777777" w:rsidR="002C056B" w:rsidRDefault="0014770F">
            <w:pPr>
              <w:jc w:val="center"/>
            </w:pPr>
            <w:r>
              <w:rPr>
                <w:rFonts w:eastAsiaTheme="minorEastAsia"/>
                <w:color w:val="000000" w:themeColor="text1"/>
                <w:szCs w:val="21"/>
              </w:rPr>
              <w:t>002271</w:t>
            </w:r>
          </w:p>
        </w:tc>
        <w:tc>
          <w:tcPr>
            <w:tcW w:w="1701" w:type="dxa"/>
            <w:vAlign w:val="center"/>
          </w:tcPr>
          <w:p w14:paraId="737C5F85" w14:textId="77777777" w:rsidR="002C056B" w:rsidRDefault="0014770F">
            <w:pPr>
              <w:jc w:val="center"/>
            </w:pPr>
            <w:r>
              <w:rPr>
                <w:rFonts w:eastAsiaTheme="minorEastAsia"/>
                <w:color w:val="000000" w:themeColor="text1"/>
                <w:szCs w:val="21"/>
              </w:rPr>
              <w:t>东方雨虹</w:t>
            </w:r>
          </w:p>
        </w:tc>
        <w:tc>
          <w:tcPr>
            <w:tcW w:w="1276" w:type="dxa"/>
            <w:vAlign w:val="center"/>
          </w:tcPr>
          <w:p w14:paraId="056960E3" w14:textId="77777777" w:rsidR="002C056B" w:rsidRDefault="0014770F">
            <w:pPr>
              <w:jc w:val="right"/>
            </w:pPr>
            <w:r>
              <w:rPr>
                <w:rFonts w:eastAsiaTheme="minorEastAsia"/>
                <w:color w:val="000000" w:themeColor="text1"/>
                <w:szCs w:val="21"/>
              </w:rPr>
              <w:t>1,209,200.00</w:t>
            </w:r>
          </w:p>
        </w:tc>
        <w:tc>
          <w:tcPr>
            <w:tcW w:w="1842" w:type="dxa"/>
            <w:vAlign w:val="center"/>
          </w:tcPr>
          <w:p w14:paraId="36B6A9C6" w14:textId="77777777" w:rsidR="002C056B" w:rsidRDefault="0014770F">
            <w:pPr>
              <w:jc w:val="right"/>
            </w:pPr>
            <w:r>
              <w:rPr>
                <w:rFonts w:eastAsiaTheme="minorEastAsia"/>
                <w:color w:val="000000" w:themeColor="text1"/>
                <w:szCs w:val="21"/>
              </w:rPr>
              <w:t>14,921,528.00</w:t>
            </w:r>
          </w:p>
        </w:tc>
        <w:tc>
          <w:tcPr>
            <w:tcW w:w="1616" w:type="dxa"/>
            <w:vAlign w:val="center"/>
          </w:tcPr>
          <w:p w14:paraId="189BEB72" w14:textId="77777777" w:rsidR="002C056B" w:rsidRDefault="0014770F">
            <w:pPr>
              <w:jc w:val="right"/>
            </w:pPr>
            <w:r>
              <w:rPr>
                <w:rFonts w:eastAsiaTheme="minorEastAsia"/>
                <w:color w:val="000000" w:themeColor="text1"/>
                <w:szCs w:val="21"/>
              </w:rPr>
              <w:t>0.37</w:t>
            </w:r>
          </w:p>
        </w:tc>
      </w:tr>
      <w:tr w:rsidR="002C056B" w14:paraId="4AF0B680" w14:textId="77777777">
        <w:tc>
          <w:tcPr>
            <w:tcW w:w="817" w:type="dxa"/>
            <w:vAlign w:val="center"/>
          </w:tcPr>
          <w:p w14:paraId="27080B91" w14:textId="77777777" w:rsidR="002C056B" w:rsidRDefault="0014770F">
            <w:pPr>
              <w:jc w:val="center"/>
            </w:pPr>
            <w:r>
              <w:rPr>
                <w:rFonts w:eastAsiaTheme="minorEastAsia"/>
                <w:color w:val="000000" w:themeColor="text1"/>
                <w:szCs w:val="21"/>
              </w:rPr>
              <w:t>50</w:t>
            </w:r>
          </w:p>
        </w:tc>
        <w:tc>
          <w:tcPr>
            <w:tcW w:w="1276" w:type="dxa"/>
            <w:vAlign w:val="center"/>
          </w:tcPr>
          <w:p w14:paraId="7AB08B45" w14:textId="77777777" w:rsidR="002C056B" w:rsidRDefault="0014770F">
            <w:pPr>
              <w:jc w:val="center"/>
            </w:pPr>
            <w:r>
              <w:rPr>
                <w:rFonts w:eastAsiaTheme="minorEastAsia"/>
                <w:color w:val="000000" w:themeColor="text1"/>
                <w:szCs w:val="21"/>
              </w:rPr>
              <w:t>603605</w:t>
            </w:r>
          </w:p>
        </w:tc>
        <w:tc>
          <w:tcPr>
            <w:tcW w:w="1701" w:type="dxa"/>
            <w:vAlign w:val="center"/>
          </w:tcPr>
          <w:p w14:paraId="61DBCED9" w14:textId="77777777" w:rsidR="002C056B" w:rsidRDefault="0014770F">
            <w:pPr>
              <w:jc w:val="center"/>
            </w:pPr>
            <w:r>
              <w:rPr>
                <w:rFonts w:eastAsiaTheme="minorEastAsia"/>
                <w:color w:val="000000" w:themeColor="text1"/>
                <w:szCs w:val="21"/>
              </w:rPr>
              <w:t>珀莱雅</w:t>
            </w:r>
          </w:p>
        </w:tc>
        <w:tc>
          <w:tcPr>
            <w:tcW w:w="1276" w:type="dxa"/>
            <w:vAlign w:val="center"/>
          </w:tcPr>
          <w:p w14:paraId="489B538B" w14:textId="77777777" w:rsidR="002C056B" w:rsidRDefault="0014770F">
            <w:pPr>
              <w:jc w:val="right"/>
            </w:pPr>
            <w:r>
              <w:rPr>
                <w:rFonts w:eastAsiaTheme="minorEastAsia"/>
                <w:color w:val="000000" w:themeColor="text1"/>
                <w:szCs w:val="21"/>
              </w:rPr>
              <w:t>125,580.00</w:t>
            </w:r>
          </w:p>
        </w:tc>
        <w:tc>
          <w:tcPr>
            <w:tcW w:w="1842" w:type="dxa"/>
            <w:vAlign w:val="center"/>
          </w:tcPr>
          <w:p w14:paraId="09E0C6E1" w14:textId="77777777" w:rsidR="002C056B" w:rsidRDefault="0014770F">
            <w:pPr>
              <w:jc w:val="right"/>
            </w:pPr>
            <w:r>
              <w:rPr>
                <w:rFonts w:eastAsiaTheme="minorEastAsia"/>
                <w:color w:val="000000" w:themeColor="text1"/>
                <w:szCs w:val="21"/>
              </w:rPr>
              <w:t>13,938,124.20</w:t>
            </w:r>
          </w:p>
        </w:tc>
        <w:tc>
          <w:tcPr>
            <w:tcW w:w="1616" w:type="dxa"/>
            <w:vAlign w:val="center"/>
          </w:tcPr>
          <w:p w14:paraId="0F3A4EE1" w14:textId="77777777" w:rsidR="002C056B" w:rsidRDefault="0014770F">
            <w:pPr>
              <w:jc w:val="right"/>
            </w:pPr>
            <w:r>
              <w:rPr>
                <w:rFonts w:eastAsiaTheme="minorEastAsia"/>
                <w:color w:val="000000" w:themeColor="text1"/>
                <w:szCs w:val="21"/>
              </w:rPr>
              <w:t>0.34</w:t>
            </w:r>
          </w:p>
        </w:tc>
      </w:tr>
    </w:tbl>
    <w:p w14:paraId="0F961F26"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6" w:name="_Toc390421259"/>
      <w:bookmarkStart w:id="97" w:name="_Toc175831236"/>
      <w:r w:rsidRPr="005B5C10">
        <w:rPr>
          <w:rFonts w:ascii="Times New Roman" w:eastAsiaTheme="minorEastAsia" w:hAnsi="Times New Roman"/>
          <w:color w:val="000000" w:themeColor="text1"/>
          <w:sz w:val="21"/>
          <w:szCs w:val="21"/>
        </w:rPr>
        <w:t xml:space="preserve">7.3.2 </w:t>
      </w:r>
      <w:r w:rsidRPr="005B5C10">
        <w:rPr>
          <w:rFonts w:ascii="Times New Roman" w:eastAsiaTheme="minorEastAsia" w:hAnsi="Times New Roman"/>
          <w:color w:val="000000" w:themeColor="text1"/>
          <w:sz w:val="21"/>
          <w:szCs w:val="21"/>
        </w:rPr>
        <w:t>期末积极投资按公允价值占基金资产净值比例大小排序的所有股票投资明细</w:t>
      </w:r>
      <w:bookmarkEnd w:id="96"/>
      <w:bookmarkEnd w:id="97"/>
    </w:p>
    <w:p w14:paraId="0D35B5B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本基金本报告期末未持有积极投资股票。</w:t>
      </w:r>
    </w:p>
    <w:p w14:paraId="60882CA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390421260"/>
      <w:bookmarkStart w:id="99" w:name="_Toc175831237"/>
      <w:r w:rsidRPr="005B5C10">
        <w:rPr>
          <w:rFonts w:ascii="Times New Roman" w:eastAsiaTheme="minorEastAsia" w:hAnsi="Times New Roman"/>
          <w:color w:val="000000" w:themeColor="text1"/>
          <w:kern w:val="0"/>
          <w:sz w:val="21"/>
          <w:szCs w:val="21"/>
        </w:rPr>
        <w:t>7.4</w:t>
      </w:r>
      <w:bookmarkStart w:id="100"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8"/>
      <w:bookmarkEnd w:id="100"/>
      <w:bookmarkEnd w:id="99"/>
    </w:p>
    <w:p w14:paraId="6326DFD5"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期末</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6565D94D"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090718CE" w14:textId="77777777">
        <w:tc>
          <w:tcPr>
            <w:tcW w:w="870" w:type="dxa"/>
            <w:vAlign w:val="center"/>
          </w:tcPr>
          <w:p w14:paraId="0F4E408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480E67E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6BB552E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263B1C8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14:paraId="44C3079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期末</w:t>
            </w:r>
            <w:r w:rsidRPr="005B5C10">
              <w:rPr>
                <w:rFonts w:eastAsiaTheme="minorEastAsia"/>
                <w:color w:val="000000" w:themeColor="text1"/>
                <w:szCs w:val="21"/>
              </w:rPr>
              <w:t>基金资产净值比例（％）</w:t>
            </w:r>
          </w:p>
        </w:tc>
      </w:tr>
      <w:tr w:rsidR="002C056B" w14:paraId="29489E04" w14:textId="77777777">
        <w:tc>
          <w:tcPr>
            <w:tcW w:w="870" w:type="dxa"/>
            <w:vAlign w:val="center"/>
          </w:tcPr>
          <w:p w14:paraId="704F4E5B" w14:textId="77777777" w:rsidR="002C056B" w:rsidRDefault="0014770F">
            <w:pPr>
              <w:jc w:val="center"/>
            </w:pPr>
            <w:r>
              <w:rPr>
                <w:rFonts w:eastAsiaTheme="minorEastAsia"/>
                <w:color w:val="000000" w:themeColor="text1"/>
                <w:szCs w:val="21"/>
              </w:rPr>
              <w:t>1</w:t>
            </w:r>
          </w:p>
        </w:tc>
        <w:tc>
          <w:tcPr>
            <w:tcW w:w="1650" w:type="dxa"/>
            <w:vAlign w:val="center"/>
          </w:tcPr>
          <w:p w14:paraId="2D7DE9C1" w14:textId="77777777" w:rsidR="002C056B" w:rsidRDefault="0014770F">
            <w:pPr>
              <w:jc w:val="center"/>
            </w:pPr>
            <w:r>
              <w:rPr>
                <w:rFonts w:eastAsiaTheme="minorEastAsia"/>
                <w:color w:val="000000" w:themeColor="text1"/>
                <w:szCs w:val="21"/>
              </w:rPr>
              <w:t>300750</w:t>
            </w:r>
          </w:p>
        </w:tc>
        <w:tc>
          <w:tcPr>
            <w:tcW w:w="1980" w:type="dxa"/>
            <w:vAlign w:val="center"/>
          </w:tcPr>
          <w:p w14:paraId="527D4BC8" w14:textId="77777777" w:rsidR="002C056B" w:rsidRDefault="0014770F">
            <w:pPr>
              <w:jc w:val="center"/>
            </w:pPr>
            <w:r>
              <w:rPr>
                <w:rFonts w:eastAsiaTheme="minorEastAsia"/>
                <w:color w:val="000000" w:themeColor="text1"/>
                <w:szCs w:val="21"/>
              </w:rPr>
              <w:t>宁德时代</w:t>
            </w:r>
          </w:p>
        </w:tc>
        <w:tc>
          <w:tcPr>
            <w:tcW w:w="2880" w:type="dxa"/>
            <w:vAlign w:val="center"/>
          </w:tcPr>
          <w:p w14:paraId="2BD11A1D" w14:textId="77777777" w:rsidR="002C056B" w:rsidRDefault="0014770F">
            <w:pPr>
              <w:jc w:val="right"/>
            </w:pPr>
            <w:r>
              <w:rPr>
                <w:rFonts w:eastAsiaTheme="minorEastAsia"/>
                <w:color w:val="000000" w:themeColor="text1"/>
                <w:szCs w:val="21"/>
              </w:rPr>
              <w:t>401,547,748.58</w:t>
            </w:r>
          </w:p>
        </w:tc>
        <w:tc>
          <w:tcPr>
            <w:tcW w:w="1620" w:type="dxa"/>
            <w:vAlign w:val="center"/>
          </w:tcPr>
          <w:p w14:paraId="0FE397F0" w14:textId="77777777" w:rsidR="002C056B" w:rsidRDefault="0014770F">
            <w:pPr>
              <w:jc w:val="right"/>
            </w:pPr>
            <w:r>
              <w:rPr>
                <w:rFonts w:eastAsiaTheme="minorEastAsia"/>
                <w:color w:val="000000" w:themeColor="text1"/>
                <w:szCs w:val="21"/>
              </w:rPr>
              <w:t>9.86</w:t>
            </w:r>
          </w:p>
        </w:tc>
      </w:tr>
      <w:tr w:rsidR="002C056B" w14:paraId="4B2C280C" w14:textId="77777777">
        <w:tc>
          <w:tcPr>
            <w:tcW w:w="870" w:type="dxa"/>
            <w:vAlign w:val="center"/>
          </w:tcPr>
          <w:p w14:paraId="61E2D266" w14:textId="77777777" w:rsidR="002C056B" w:rsidRDefault="0014770F">
            <w:pPr>
              <w:jc w:val="center"/>
            </w:pPr>
            <w:r>
              <w:rPr>
                <w:rFonts w:eastAsiaTheme="minorEastAsia"/>
                <w:color w:val="000000" w:themeColor="text1"/>
                <w:szCs w:val="21"/>
              </w:rPr>
              <w:t>2</w:t>
            </w:r>
          </w:p>
        </w:tc>
        <w:tc>
          <w:tcPr>
            <w:tcW w:w="1650" w:type="dxa"/>
            <w:vAlign w:val="center"/>
          </w:tcPr>
          <w:p w14:paraId="55AE6FD1" w14:textId="77777777" w:rsidR="002C056B" w:rsidRDefault="0014770F">
            <w:pPr>
              <w:jc w:val="center"/>
            </w:pPr>
            <w:r>
              <w:rPr>
                <w:rFonts w:eastAsiaTheme="minorEastAsia"/>
                <w:color w:val="000000" w:themeColor="text1"/>
                <w:szCs w:val="21"/>
              </w:rPr>
              <w:t>000333</w:t>
            </w:r>
          </w:p>
        </w:tc>
        <w:tc>
          <w:tcPr>
            <w:tcW w:w="1980" w:type="dxa"/>
            <w:vAlign w:val="center"/>
          </w:tcPr>
          <w:p w14:paraId="200479D2" w14:textId="77777777" w:rsidR="002C056B" w:rsidRDefault="0014770F">
            <w:pPr>
              <w:jc w:val="center"/>
            </w:pPr>
            <w:r>
              <w:rPr>
                <w:rFonts w:eastAsiaTheme="minorEastAsia"/>
                <w:color w:val="000000" w:themeColor="text1"/>
                <w:szCs w:val="21"/>
              </w:rPr>
              <w:t>美的集团</w:t>
            </w:r>
          </w:p>
        </w:tc>
        <w:tc>
          <w:tcPr>
            <w:tcW w:w="2880" w:type="dxa"/>
            <w:vAlign w:val="center"/>
          </w:tcPr>
          <w:p w14:paraId="66C23F69" w14:textId="77777777" w:rsidR="002C056B" w:rsidRDefault="0014770F">
            <w:pPr>
              <w:jc w:val="right"/>
            </w:pPr>
            <w:r>
              <w:rPr>
                <w:rFonts w:eastAsiaTheme="minorEastAsia"/>
                <w:color w:val="000000" w:themeColor="text1"/>
                <w:szCs w:val="21"/>
              </w:rPr>
              <w:t>269,828,859.54</w:t>
            </w:r>
          </w:p>
        </w:tc>
        <w:tc>
          <w:tcPr>
            <w:tcW w:w="1620" w:type="dxa"/>
            <w:vAlign w:val="center"/>
          </w:tcPr>
          <w:p w14:paraId="45077BFB" w14:textId="77777777" w:rsidR="002C056B" w:rsidRDefault="0014770F">
            <w:pPr>
              <w:jc w:val="right"/>
            </w:pPr>
            <w:r>
              <w:rPr>
                <w:rFonts w:eastAsiaTheme="minorEastAsia"/>
                <w:color w:val="000000" w:themeColor="text1"/>
                <w:szCs w:val="21"/>
              </w:rPr>
              <w:t>6.63</w:t>
            </w:r>
          </w:p>
        </w:tc>
      </w:tr>
      <w:tr w:rsidR="002C056B" w14:paraId="6655E300" w14:textId="77777777">
        <w:tc>
          <w:tcPr>
            <w:tcW w:w="870" w:type="dxa"/>
            <w:vAlign w:val="center"/>
          </w:tcPr>
          <w:p w14:paraId="7809225B" w14:textId="77777777" w:rsidR="002C056B" w:rsidRDefault="0014770F">
            <w:pPr>
              <w:jc w:val="center"/>
            </w:pPr>
            <w:r>
              <w:rPr>
                <w:rFonts w:eastAsiaTheme="minorEastAsia"/>
                <w:color w:val="000000" w:themeColor="text1"/>
                <w:szCs w:val="21"/>
              </w:rPr>
              <w:t>3</w:t>
            </w:r>
          </w:p>
        </w:tc>
        <w:tc>
          <w:tcPr>
            <w:tcW w:w="1650" w:type="dxa"/>
            <w:vAlign w:val="center"/>
          </w:tcPr>
          <w:p w14:paraId="117800A3" w14:textId="77777777" w:rsidR="002C056B" w:rsidRDefault="0014770F">
            <w:pPr>
              <w:jc w:val="center"/>
            </w:pPr>
            <w:r>
              <w:rPr>
                <w:rFonts w:eastAsiaTheme="minorEastAsia"/>
                <w:color w:val="000000" w:themeColor="text1"/>
                <w:szCs w:val="21"/>
              </w:rPr>
              <w:t>600519</w:t>
            </w:r>
          </w:p>
        </w:tc>
        <w:tc>
          <w:tcPr>
            <w:tcW w:w="1980" w:type="dxa"/>
            <w:vAlign w:val="center"/>
          </w:tcPr>
          <w:p w14:paraId="43BD1F31" w14:textId="77777777" w:rsidR="002C056B" w:rsidRDefault="0014770F">
            <w:pPr>
              <w:jc w:val="center"/>
            </w:pPr>
            <w:r>
              <w:rPr>
                <w:rFonts w:eastAsiaTheme="minorEastAsia"/>
                <w:color w:val="000000" w:themeColor="text1"/>
                <w:szCs w:val="21"/>
              </w:rPr>
              <w:t>贵州茅台</w:t>
            </w:r>
          </w:p>
        </w:tc>
        <w:tc>
          <w:tcPr>
            <w:tcW w:w="2880" w:type="dxa"/>
            <w:vAlign w:val="center"/>
          </w:tcPr>
          <w:p w14:paraId="49627A8F" w14:textId="77777777" w:rsidR="002C056B" w:rsidRDefault="0014770F">
            <w:pPr>
              <w:jc w:val="right"/>
            </w:pPr>
            <w:r>
              <w:rPr>
                <w:rFonts w:eastAsiaTheme="minorEastAsia"/>
                <w:color w:val="000000" w:themeColor="text1"/>
                <w:szCs w:val="21"/>
              </w:rPr>
              <w:t>228,792,994.31</w:t>
            </w:r>
          </w:p>
        </w:tc>
        <w:tc>
          <w:tcPr>
            <w:tcW w:w="1620" w:type="dxa"/>
            <w:vAlign w:val="center"/>
          </w:tcPr>
          <w:p w14:paraId="62049F08" w14:textId="77777777" w:rsidR="002C056B" w:rsidRDefault="0014770F">
            <w:pPr>
              <w:jc w:val="right"/>
            </w:pPr>
            <w:r>
              <w:rPr>
                <w:rFonts w:eastAsiaTheme="minorEastAsia"/>
                <w:color w:val="000000" w:themeColor="text1"/>
                <w:szCs w:val="21"/>
              </w:rPr>
              <w:t>5.62</w:t>
            </w:r>
          </w:p>
        </w:tc>
      </w:tr>
      <w:tr w:rsidR="002C056B" w14:paraId="0355D37D" w14:textId="77777777">
        <w:tc>
          <w:tcPr>
            <w:tcW w:w="870" w:type="dxa"/>
            <w:vAlign w:val="center"/>
          </w:tcPr>
          <w:p w14:paraId="07F262D3" w14:textId="77777777" w:rsidR="002C056B" w:rsidRDefault="0014770F">
            <w:pPr>
              <w:jc w:val="center"/>
            </w:pPr>
            <w:r>
              <w:rPr>
                <w:rFonts w:eastAsiaTheme="minorEastAsia"/>
                <w:color w:val="000000" w:themeColor="text1"/>
                <w:szCs w:val="21"/>
              </w:rPr>
              <w:t>4</w:t>
            </w:r>
          </w:p>
        </w:tc>
        <w:tc>
          <w:tcPr>
            <w:tcW w:w="1650" w:type="dxa"/>
            <w:vAlign w:val="center"/>
          </w:tcPr>
          <w:p w14:paraId="78C5FABC" w14:textId="77777777" w:rsidR="002C056B" w:rsidRDefault="0014770F">
            <w:pPr>
              <w:jc w:val="center"/>
            </w:pPr>
            <w:r>
              <w:rPr>
                <w:rFonts w:eastAsiaTheme="minorEastAsia"/>
                <w:color w:val="000000" w:themeColor="text1"/>
                <w:szCs w:val="21"/>
              </w:rPr>
              <w:t>002594</w:t>
            </w:r>
          </w:p>
        </w:tc>
        <w:tc>
          <w:tcPr>
            <w:tcW w:w="1980" w:type="dxa"/>
            <w:vAlign w:val="center"/>
          </w:tcPr>
          <w:p w14:paraId="5E310671" w14:textId="77777777" w:rsidR="002C056B" w:rsidRDefault="0014770F">
            <w:pPr>
              <w:jc w:val="center"/>
            </w:pPr>
            <w:r>
              <w:rPr>
                <w:rFonts w:eastAsiaTheme="minorEastAsia"/>
                <w:color w:val="000000" w:themeColor="text1"/>
                <w:szCs w:val="21"/>
              </w:rPr>
              <w:t>比亚迪</w:t>
            </w:r>
          </w:p>
        </w:tc>
        <w:tc>
          <w:tcPr>
            <w:tcW w:w="2880" w:type="dxa"/>
            <w:vAlign w:val="center"/>
          </w:tcPr>
          <w:p w14:paraId="19D0F88A" w14:textId="77777777" w:rsidR="002C056B" w:rsidRDefault="0014770F">
            <w:pPr>
              <w:jc w:val="right"/>
            </w:pPr>
            <w:r>
              <w:rPr>
                <w:rFonts w:eastAsiaTheme="minorEastAsia"/>
                <w:color w:val="000000" w:themeColor="text1"/>
                <w:szCs w:val="21"/>
              </w:rPr>
              <w:t>170,379,889.74</w:t>
            </w:r>
          </w:p>
        </w:tc>
        <w:tc>
          <w:tcPr>
            <w:tcW w:w="1620" w:type="dxa"/>
            <w:vAlign w:val="center"/>
          </w:tcPr>
          <w:p w14:paraId="00DB97A9" w14:textId="77777777" w:rsidR="002C056B" w:rsidRDefault="0014770F">
            <w:pPr>
              <w:jc w:val="right"/>
            </w:pPr>
            <w:r>
              <w:rPr>
                <w:rFonts w:eastAsiaTheme="minorEastAsia"/>
                <w:color w:val="000000" w:themeColor="text1"/>
                <w:szCs w:val="21"/>
              </w:rPr>
              <w:t>4.18</w:t>
            </w:r>
          </w:p>
        </w:tc>
      </w:tr>
      <w:tr w:rsidR="002C056B" w14:paraId="3542BC07" w14:textId="77777777">
        <w:tc>
          <w:tcPr>
            <w:tcW w:w="870" w:type="dxa"/>
            <w:vAlign w:val="center"/>
          </w:tcPr>
          <w:p w14:paraId="0E9F1285" w14:textId="77777777" w:rsidR="002C056B" w:rsidRDefault="0014770F">
            <w:pPr>
              <w:jc w:val="center"/>
            </w:pPr>
            <w:r>
              <w:rPr>
                <w:rFonts w:eastAsiaTheme="minorEastAsia"/>
                <w:color w:val="000000" w:themeColor="text1"/>
                <w:szCs w:val="21"/>
              </w:rPr>
              <w:t>5</w:t>
            </w:r>
          </w:p>
        </w:tc>
        <w:tc>
          <w:tcPr>
            <w:tcW w:w="1650" w:type="dxa"/>
            <w:vAlign w:val="center"/>
          </w:tcPr>
          <w:p w14:paraId="07962875" w14:textId="77777777" w:rsidR="002C056B" w:rsidRDefault="0014770F">
            <w:pPr>
              <w:jc w:val="center"/>
            </w:pPr>
            <w:r>
              <w:rPr>
                <w:rFonts w:eastAsiaTheme="minorEastAsia"/>
                <w:color w:val="000000" w:themeColor="text1"/>
                <w:szCs w:val="21"/>
              </w:rPr>
              <w:t>300760</w:t>
            </w:r>
          </w:p>
        </w:tc>
        <w:tc>
          <w:tcPr>
            <w:tcW w:w="1980" w:type="dxa"/>
            <w:vAlign w:val="center"/>
          </w:tcPr>
          <w:p w14:paraId="269AC430" w14:textId="77777777" w:rsidR="002C056B" w:rsidRDefault="0014770F">
            <w:pPr>
              <w:jc w:val="center"/>
            </w:pPr>
            <w:r>
              <w:rPr>
                <w:rFonts w:eastAsiaTheme="minorEastAsia"/>
                <w:color w:val="000000" w:themeColor="text1"/>
                <w:szCs w:val="21"/>
              </w:rPr>
              <w:t>迈瑞医疗</w:t>
            </w:r>
          </w:p>
        </w:tc>
        <w:tc>
          <w:tcPr>
            <w:tcW w:w="2880" w:type="dxa"/>
            <w:vAlign w:val="center"/>
          </w:tcPr>
          <w:p w14:paraId="1A652D81" w14:textId="77777777" w:rsidR="002C056B" w:rsidRDefault="0014770F">
            <w:pPr>
              <w:jc w:val="right"/>
            </w:pPr>
            <w:r>
              <w:rPr>
                <w:rFonts w:eastAsiaTheme="minorEastAsia"/>
                <w:color w:val="000000" w:themeColor="text1"/>
                <w:szCs w:val="21"/>
              </w:rPr>
              <w:t>162,606,580.28</w:t>
            </w:r>
          </w:p>
        </w:tc>
        <w:tc>
          <w:tcPr>
            <w:tcW w:w="1620" w:type="dxa"/>
            <w:vAlign w:val="center"/>
          </w:tcPr>
          <w:p w14:paraId="368F5F2B" w14:textId="77777777" w:rsidR="002C056B" w:rsidRDefault="0014770F">
            <w:pPr>
              <w:jc w:val="right"/>
            </w:pPr>
            <w:r>
              <w:rPr>
                <w:rFonts w:eastAsiaTheme="minorEastAsia"/>
                <w:color w:val="000000" w:themeColor="text1"/>
                <w:szCs w:val="21"/>
              </w:rPr>
              <w:t>3.99</w:t>
            </w:r>
          </w:p>
        </w:tc>
      </w:tr>
      <w:tr w:rsidR="002C056B" w14:paraId="2C766BC6" w14:textId="77777777">
        <w:tc>
          <w:tcPr>
            <w:tcW w:w="870" w:type="dxa"/>
            <w:vAlign w:val="center"/>
          </w:tcPr>
          <w:p w14:paraId="5C34365A" w14:textId="77777777" w:rsidR="002C056B" w:rsidRDefault="0014770F">
            <w:pPr>
              <w:jc w:val="center"/>
            </w:pPr>
            <w:r>
              <w:rPr>
                <w:rFonts w:eastAsiaTheme="minorEastAsia"/>
                <w:color w:val="000000" w:themeColor="text1"/>
                <w:szCs w:val="21"/>
              </w:rPr>
              <w:t>6</w:t>
            </w:r>
          </w:p>
        </w:tc>
        <w:tc>
          <w:tcPr>
            <w:tcW w:w="1650" w:type="dxa"/>
            <w:vAlign w:val="center"/>
          </w:tcPr>
          <w:p w14:paraId="5A16046B" w14:textId="77777777" w:rsidR="002C056B" w:rsidRDefault="0014770F">
            <w:pPr>
              <w:jc w:val="center"/>
            </w:pPr>
            <w:r>
              <w:rPr>
                <w:rFonts w:eastAsiaTheme="minorEastAsia"/>
                <w:color w:val="000000" w:themeColor="text1"/>
                <w:szCs w:val="21"/>
              </w:rPr>
              <w:t>000725</w:t>
            </w:r>
          </w:p>
        </w:tc>
        <w:tc>
          <w:tcPr>
            <w:tcW w:w="1980" w:type="dxa"/>
            <w:vAlign w:val="center"/>
          </w:tcPr>
          <w:p w14:paraId="19B46207" w14:textId="77777777" w:rsidR="002C056B" w:rsidRDefault="0014770F">
            <w:pPr>
              <w:jc w:val="center"/>
            </w:pPr>
            <w:r>
              <w:rPr>
                <w:rFonts w:eastAsiaTheme="minorEastAsia"/>
                <w:color w:val="000000" w:themeColor="text1"/>
                <w:szCs w:val="21"/>
              </w:rPr>
              <w:t>京东方Ａ</w:t>
            </w:r>
          </w:p>
        </w:tc>
        <w:tc>
          <w:tcPr>
            <w:tcW w:w="2880" w:type="dxa"/>
            <w:vAlign w:val="center"/>
          </w:tcPr>
          <w:p w14:paraId="38216243" w14:textId="77777777" w:rsidR="002C056B" w:rsidRDefault="0014770F">
            <w:pPr>
              <w:jc w:val="right"/>
            </w:pPr>
            <w:r>
              <w:rPr>
                <w:rFonts w:eastAsiaTheme="minorEastAsia"/>
                <w:color w:val="000000" w:themeColor="text1"/>
                <w:szCs w:val="21"/>
              </w:rPr>
              <w:t>124,419,282.20</w:t>
            </w:r>
          </w:p>
        </w:tc>
        <w:tc>
          <w:tcPr>
            <w:tcW w:w="1620" w:type="dxa"/>
            <w:vAlign w:val="center"/>
          </w:tcPr>
          <w:p w14:paraId="73C37542" w14:textId="77777777" w:rsidR="002C056B" w:rsidRDefault="0014770F">
            <w:pPr>
              <w:jc w:val="right"/>
            </w:pPr>
            <w:r>
              <w:rPr>
                <w:rFonts w:eastAsiaTheme="minorEastAsia"/>
                <w:color w:val="000000" w:themeColor="text1"/>
                <w:szCs w:val="21"/>
              </w:rPr>
              <w:t>3.06</w:t>
            </w:r>
          </w:p>
        </w:tc>
      </w:tr>
      <w:tr w:rsidR="002C056B" w14:paraId="744D0420" w14:textId="77777777">
        <w:tc>
          <w:tcPr>
            <w:tcW w:w="870" w:type="dxa"/>
            <w:vAlign w:val="center"/>
          </w:tcPr>
          <w:p w14:paraId="56115C13" w14:textId="77777777" w:rsidR="002C056B" w:rsidRDefault="0014770F">
            <w:pPr>
              <w:jc w:val="center"/>
            </w:pPr>
            <w:r>
              <w:rPr>
                <w:rFonts w:eastAsiaTheme="minorEastAsia"/>
                <w:color w:val="000000" w:themeColor="text1"/>
                <w:szCs w:val="21"/>
              </w:rPr>
              <w:t>7</w:t>
            </w:r>
          </w:p>
        </w:tc>
        <w:tc>
          <w:tcPr>
            <w:tcW w:w="1650" w:type="dxa"/>
            <w:vAlign w:val="center"/>
          </w:tcPr>
          <w:p w14:paraId="73063A3D" w14:textId="77777777" w:rsidR="002C056B" w:rsidRDefault="0014770F">
            <w:pPr>
              <w:jc w:val="center"/>
            </w:pPr>
            <w:r>
              <w:rPr>
                <w:rFonts w:eastAsiaTheme="minorEastAsia"/>
                <w:color w:val="000000" w:themeColor="text1"/>
                <w:szCs w:val="21"/>
              </w:rPr>
              <w:t>601318</w:t>
            </w:r>
          </w:p>
        </w:tc>
        <w:tc>
          <w:tcPr>
            <w:tcW w:w="1980" w:type="dxa"/>
            <w:vAlign w:val="center"/>
          </w:tcPr>
          <w:p w14:paraId="50F5213B" w14:textId="77777777" w:rsidR="002C056B" w:rsidRDefault="0014770F">
            <w:pPr>
              <w:jc w:val="center"/>
            </w:pPr>
            <w:r>
              <w:rPr>
                <w:rFonts w:eastAsiaTheme="minorEastAsia"/>
                <w:color w:val="000000" w:themeColor="text1"/>
                <w:szCs w:val="21"/>
              </w:rPr>
              <w:t>中国平安</w:t>
            </w:r>
          </w:p>
        </w:tc>
        <w:tc>
          <w:tcPr>
            <w:tcW w:w="2880" w:type="dxa"/>
            <w:vAlign w:val="center"/>
          </w:tcPr>
          <w:p w14:paraId="6708C400" w14:textId="77777777" w:rsidR="002C056B" w:rsidRDefault="0014770F">
            <w:pPr>
              <w:jc w:val="right"/>
            </w:pPr>
            <w:r>
              <w:rPr>
                <w:rFonts w:eastAsiaTheme="minorEastAsia"/>
                <w:color w:val="000000" w:themeColor="text1"/>
                <w:szCs w:val="21"/>
              </w:rPr>
              <w:t>120,175,555.55</w:t>
            </w:r>
          </w:p>
        </w:tc>
        <w:tc>
          <w:tcPr>
            <w:tcW w:w="1620" w:type="dxa"/>
            <w:vAlign w:val="center"/>
          </w:tcPr>
          <w:p w14:paraId="56541F99" w14:textId="77777777" w:rsidR="002C056B" w:rsidRDefault="0014770F">
            <w:pPr>
              <w:jc w:val="right"/>
            </w:pPr>
            <w:r>
              <w:rPr>
                <w:rFonts w:eastAsiaTheme="minorEastAsia"/>
                <w:color w:val="000000" w:themeColor="text1"/>
                <w:szCs w:val="21"/>
              </w:rPr>
              <w:t>2.95</w:t>
            </w:r>
          </w:p>
        </w:tc>
      </w:tr>
      <w:tr w:rsidR="002C056B" w14:paraId="445F6E8E" w14:textId="77777777">
        <w:tc>
          <w:tcPr>
            <w:tcW w:w="870" w:type="dxa"/>
            <w:vAlign w:val="center"/>
          </w:tcPr>
          <w:p w14:paraId="49A42DC5" w14:textId="77777777" w:rsidR="002C056B" w:rsidRDefault="0014770F">
            <w:pPr>
              <w:jc w:val="center"/>
            </w:pPr>
            <w:r>
              <w:rPr>
                <w:rFonts w:eastAsiaTheme="minorEastAsia"/>
                <w:color w:val="000000" w:themeColor="text1"/>
                <w:szCs w:val="21"/>
              </w:rPr>
              <w:t>8</w:t>
            </w:r>
          </w:p>
        </w:tc>
        <w:tc>
          <w:tcPr>
            <w:tcW w:w="1650" w:type="dxa"/>
            <w:vAlign w:val="center"/>
          </w:tcPr>
          <w:p w14:paraId="3A7CB901" w14:textId="77777777" w:rsidR="002C056B" w:rsidRDefault="0014770F">
            <w:pPr>
              <w:jc w:val="center"/>
            </w:pPr>
            <w:r>
              <w:rPr>
                <w:rFonts w:eastAsiaTheme="minorEastAsia"/>
                <w:color w:val="000000" w:themeColor="text1"/>
                <w:szCs w:val="21"/>
              </w:rPr>
              <w:t>600036</w:t>
            </w:r>
          </w:p>
        </w:tc>
        <w:tc>
          <w:tcPr>
            <w:tcW w:w="1980" w:type="dxa"/>
            <w:vAlign w:val="center"/>
          </w:tcPr>
          <w:p w14:paraId="5DD23E6B" w14:textId="77777777" w:rsidR="002C056B" w:rsidRDefault="0014770F">
            <w:pPr>
              <w:jc w:val="center"/>
            </w:pPr>
            <w:r>
              <w:rPr>
                <w:rFonts w:eastAsiaTheme="minorEastAsia"/>
                <w:color w:val="000000" w:themeColor="text1"/>
                <w:szCs w:val="21"/>
              </w:rPr>
              <w:t>招商银行</w:t>
            </w:r>
          </w:p>
        </w:tc>
        <w:tc>
          <w:tcPr>
            <w:tcW w:w="2880" w:type="dxa"/>
            <w:vAlign w:val="center"/>
          </w:tcPr>
          <w:p w14:paraId="65B16DA7" w14:textId="77777777" w:rsidR="002C056B" w:rsidRDefault="0014770F">
            <w:pPr>
              <w:jc w:val="right"/>
            </w:pPr>
            <w:r>
              <w:rPr>
                <w:rFonts w:eastAsiaTheme="minorEastAsia"/>
                <w:color w:val="000000" w:themeColor="text1"/>
                <w:szCs w:val="21"/>
              </w:rPr>
              <w:t>112,038,023.57</w:t>
            </w:r>
          </w:p>
        </w:tc>
        <w:tc>
          <w:tcPr>
            <w:tcW w:w="1620" w:type="dxa"/>
            <w:vAlign w:val="center"/>
          </w:tcPr>
          <w:p w14:paraId="62C89740" w14:textId="77777777" w:rsidR="002C056B" w:rsidRDefault="0014770F">
            <w:pPr>
              <w:jc w:val="right"/>
            </w:pPr>
            <w:r>
              <w:rPr>
                <w:rFonts w:eastAsiaTheme="minorEastAsia"/>
                <w:color w:val="000000" w:themeColor="text1"/>
                <w:szCs w:val="21"/>
              </w:rPr>
              <w:t>2.75</w:t>
            </w:r>
          </w:p>
        </w:tc>
      </w:tr>
      <w:tr w:rsidR="002C056B" w14:paraId="4C306D8B" w14:textId="77777777">
        <w:tc>
          <w:tcPr>
            <w:tcW w:w="870" w:type="dxa"/>
            <w:vAlign w:val="center"/>
          </w:tcPr>
          <w:p w14:paraId="1C21248A" w14:textId="77777777" w:rsidR="002C056B" w:rsidRDefault="0014770F">
            <w:pPr>
              <w:jc w:val="center"/>
            </w:pPr>
            <w:r>
              <w:rPr>
                <w:rFonts w:eastAsiaTheme="minorEastAsia"/>
                <w:color w:val="000000" w:themeColor="text1"/>
                <w:szCs w:val="21"/>
              </w:rPr>
              <w:t>9</w:t>
            </w:r>
          </w:p>
        </w:tc>
        <w:tc>
          <w:tcPr>
            <w:tcW w:w="1650" w:type="dxa"/>
            <w:vAlign w:val="center"/>
          </w:tcPr>
          <w:p w14:paraId="3E838BA3" w14:textId="77777777" w:rsidR="002C056B" w:rsidRDefault="0014770F">
            <w:pPr>
              <w:jc w:val="center"/>
            </w:pPr>
            <w:r>
              <w:rPr>
                <w:rFonts w:eastAsiaTheme="minorEastAsia"/>
                <w:color w:val="000000" w:themeColor="text1"/>
                <w:szCs w:val="21"/>
              </w:rPr>
              <w:t>600900</w:t>
            </w:r>
          </w:p>
        </w:tc>
        <w:tc>
          <w:tcPr>
            <w:tcW w:w="1980" w:type="dxa"/>
            <w:vAlign w:val="center"/>
          </w:tcPr>
          <w:p w14:paraId="5790CD52" w14:textId="77777777" w:rsidR="002C056B" w:rsidRDefault="0014770F">
            <w:pPr>
              <w:jc w:val="center"/>
            </w:pPr>
            <w:r>
              <w:rPr>
                <w:rFonts w:eastAsiaTheme="minorEastAsia"/>
                <w:color w:val="000000" w:themeColor="text1"/>
                <w:szCs w:val="21"/>
              </w:rPr>
              <w:t>长江电力</w:t>
            </w:r>
          </w:p>
        </w:tc>
        <w:tc>
          <w:tcPr>
            <w:tcW w:w="2880" w:type="dxa"/>
            <w:vAlign w:val="center"/>
          </w:tcPr>
          <w:p w14:paraId="6921AC36" w14:textId="77777777" w:rsidR="002C056B" w:rsidRDefault="0014770F">
            <w:pPr>
              <w:jc w:val="right"/>
            </w:pPr>
            <w:r>
              <w:rPr>
                <w:rFonts w:eastAsiaTheme="minorEastAsia"/>
                <w:color w:val="000000" w:themeColor="text1"/>
                <w:szCs w:val="21"/>
              </w:rPr>
              <w:t>110,589,441.29</w:t>
            </w:r>
          </w:p>
        </w:tc>
        <w:tc>
          <w:tcPr>
            <w:tcW w:w="1620" w:type="dxa"/>
            <w:vAlign w:val="center"/>
          </w:tcPr>
          <w:p w14:paraId="4BD88343" w14:textId="77777777" w:rsidR="002C056B" w:rsidRDefault="0014770F">
            <w:pPr>
              <w:jc w:val="right"/>
            </w:pPr>
            <w:r>
              <w:rPr>
                <w:rFonts w:eastAsiaTheme="minorEastAsia"/>
                <w:color w:val="000000" w:themeColor="text1"/>
                <w:szCs w:val="21"/>
              </w:rPr>
              <w:t>2.72</w:t>
            </w:r>
          </w:p>
        </w:tc>
      </w:tr>
      <w:tr w:rsidR="002C056B" w14:paraId="2A1623E8" w14:textId="77777777">
        <w:tc>
          <w:tcPr>
            <w:tcW w:w="870" w:type="dxa"/>
            <w:vAlign w:val="center"/>
          </w:tcPr>
          <w:p w14:paraId="78E73CEB" w14:textId="77777777" w:rsidR="002C056B" w:rsidRDefault="0014770F">
            <w:pPr>
              <w:jc w:val="center"/>
            </w:pPr>
            <w:r>
              <w:rPr>
                <w:rFonts w:eastAsiaTheme="minorEastAsia"/>
                <w:color w:val="000000" w:themeColor="text1"/>
                <w:szCs w:val="21"/>
              </w:rPr>
              <w:lastRenderedPageBreak/>
              <w:t>10</w:t>
            </w:r>
          </w:p>
        </w:tc>
        <w:tc>
          <w:tcPr>
            <w:tcW w:w="1650" w:type="dxa"/>
            <w:vAlign w:val="center"/>
          </w:tcPr>
          <w:p w14:paraId="5A18F1E4" w14:textId="77777777" w:rsidR="002C056B" w:rsidRDefault="0014770F">
            <w:pPr>
              <w:jc w:val="center"/>
            </w:pPr>
            <w:r>
              <w:rPr>
                <w:rFonts w:eastAsiaTheme="minorEastAsia"/>
                <w:color w:val="000000" w:themeColor="text1"/>
                <w:szCs w:val="21"/>
              </w:rPr>
              <w:t>300124</w:t>
            </w:r>
          </w:p>
        </w:tc>
        <w:tc>
          <w:tcPr>
            <w:tcW w:w="1980" w:type="dxa"/>
            <w:vAlign w:val="center"/>
          </w:tcPr>
          <w:p w14:paraId="0A048EAC" w14:textId="77777777" w:rsidR="002C056B" w:rsidRDefault="0014770F">
            <w:pPr>
              <w:jc w:val="center"/>
            </w:pPr>
            <w:r>
              <w:rPr>
                <w:rFonts w:eastAsiaTheme="minorEastAsia"/>
                <w:color w:val="000000" w:themeColor="text1"/>
                <w:szCs w:val="21"/>
              </w:rPr>
              <w:t>汇川技术</w:t>
            </w:r>
          </w:p>
        </w:tc>
        <w:tc>
          <w:tcPr>
            <w:tcW w:w="2880" w:type="dxa"/>
            <w:vAlign w:val="center"/>
          </w:tcPr>
          <w:p w14:paraId="6BE223F7" w14:textId="77777777" w:rsidR="002C056B" w:rsidRDefault="0014770F">
            <w:pPr>
              <w:jc w:val="right"/>
            </w:pPr>
            <w:r>
              <w:rPr>
                <w:rFonts w:eastAsiaTheme="minorEastAsia"/>
                <w:color w:val="000000" w:themeColor="text1"/>
                <w:szCs w:val="21"/>
              </w:rPr>
              <w:t>107,612,175.65</w:t>
            </w:r>
          </w:p>
        </w:tc>
        <w:tc>
          <w:tcPr>
            <w:tcW w:w="1620" w:type="dxa"/>
            <w:vAlign w:val="center"/>
          </w:tcPr>
          <w:p w14:paraId="5D8A9F82" w14:textId="77777777" w:rsidR="002C056B" w:rsidRDefault="0014770F">
            <w:pPr>
              <w:jc w:val="right"/>
            </w:pPr>
            <w:r>
              <w:rPr>
                <w:rFonts w:eastAsiaTheme="minorEastAsia"/>
                <w:color w:val="000000" w:themeColor="text1"/>
                <w:szCs w:val="21"/>
              </w:rPr>
              <w:t>2.64</w:t>
            </w:r>
          </w:p>
        </w:tc>
      </w:tr>
      <w:tr w:rsidR="002C056B" w14:paraId="3F2CCA4F" w14:textId="77777777">
        <w:tc>
          <w:tcPr>
            <w:tcW w:w="870" w:type="dxa"/>
            <w:vAlign w:val="center"/>
          </w:tcPr>
          <w:p w14:paraId="2E6C416A" w14:textId="77777777" w:rsidR="002C056B" w:rsidRDefault="0014770F">
            <w:pPr>
              <w:jc w:val="center"/>
            </w:pPr>
            <w:r>
              <w:rPr>
                <w:rFonts w:eastAsiaTheme="minorEastAsia"/>
                <w:color w:val="000000" w:themeColor="text1"/>
                <w:szCs w:val="21"/>
              </w:rPr>
              <w:t>11</w:t>
            </w:r>
          </w:p>
        </w:tc>
        <w:tc>
          <w:tcPr>
            <w:tcW w:w="1650" w:type="dxa"/>
            <w:vAlign w:val="center"/>
          </w:tcPr>
          <w:p w14:paraId="0A1659F3" w14:textId="77777777" w:rsidR="002C056B" w:rsidRDefault="0014770F">
            <w:pPr>
              <w:jc w:val="center"/>
            </w:pPr>
            <w:r>
              <w:rPr>
                <w:rFonts w:eastAsiaTheme="minorEastAsia"/>
                <w:color w:val="000000" w:themeColor="text1"/>
                <w:szCs w:val="21"/>
              </w:rPr>
              <w:t>002415</w:t>
            </w:r>
          </w:p>
        </w:tc>
        <w:tc>
          <w:tcPr>
            <w:tcW w:w="1980" w:type="dxa"/>
            <w:vAlign w:val="center"/>
          </w:tcPr>
          <w:p w14:paraId="16857BF9" w14:textId="77777777" w:rsidR="002C056B" w:rsidRDefault="0014770F">
            <w:pPr>
              <w:jc w:val="center"/>
            </w:pPr>
            <w:r>
              <w:rPr>
                <w:rFonts w:eastAsiaTheme="minorEastAsia"/>
                <w:color w:val="000000" w:themeColor="text1"/>
                <w:szCs w:val="21"/>
              </w:rPr>
              <w:t>海康威视</w:t>
            </w:r>
          </w:p>
        </w:tc>
        <w:tc>
          <w:tcPr>
            <w:tcW w:w="2880" w:type="dxa"/>
            <w:vAlign w:val="center"/>
          </w:tcPr>
          <w:p w14:paraId="19F1B7E1" w14:textId="77777777" w:rsidR="002C056B" w:rsidRDefault="0014770F">
            <w:pPr>
              <w:jc w:val="right"/>
            </w:pPr>
            <w:r>
              <w:rPr>
                <w:rFonts w:eastAsiaTheme="minorEastAsia"/>
                <w:color w:val="000000" w:themeColor="text1"/>
                <w:szCs w:val="21"/>
              </w:rPr>
              <w:t>104,830,915.59</w:t>
            </w:r>
          </w:p>
        </w:tc>
        <w:tc>
          <w:tcPr>
            <w:tcW w:w="1620" w:type="dxa"/>
            <w:vAlign w:val="center"/>
          </w:tcPr>
          <w:p w14:paraId="692803F5" w14:textId="77777777" w:rsidR="002C056B" w:rsidRDefault="0014770F">
            <w:pPr>
              <w:jc w:val="right"/>
            </w:pPr>
            <w:r>
              <w:rPr>
                <w:rFonts w:eastAsiaTheme="minorEastAsia"/>
                <w:color w:val="000000" w:themeColor="text1"/>
                <w:szCs w:val="21"/>
              </w:rPr>
              <w:t>2.57</w:t>
            </w:r>
          </w:p>
        </w:tc>
      </w:tr>
      <w:tr w:rsidR="002C056B" w14:paraId="1DC7FF9B" w14:textId="77777777">
        <w:tc>
          <w:tcPr>
            <w:tcW w:w="870" w:type="dxa"/>
            <w:vAlign w:val="center"/>
          </w:tcPr>
          <w:p w14:paraId="345A1FA7" w14:textId="77777777" w:rsidR="002C056B" w:rsidRDefault="0014770F">
            <w:pPr>
              <w:jc w:val="center"/>
            </w:pPr>
            <w:r>
              <w:rPr>
                <w:rFonts w:eastAsiaTheme="minorEastAsia"/>
                <w:color w:val="000000" w:themeColor="text1"/>
                <w:szCs w:val="21"/>
              </w:rPr>
              <w:t>12</w:t>
            </w:r>
          </w:p>
        </w:tc>
        <w:tc>
          <w:tcPr>
            <w:tcW w:w="1650" w:type="dxa"/>
            <w:vAlign w:val="center"/>
          </w:tcPr>
          <w:p w14:paraId="007D132D" w14:textId="77777777" w:rsidR="002C056B" w:rsidRDefault="0014770F">
            <w:pPr>
              <w:jc w:val="center"/>
            </w:pPr>
            <w:r>
              <w:rPr>
                <w:rFonts w:eastAsiaTheme="minorEastAsia"/>
                <w:color w:val="000000" w:themeColor="text1"/>
                <w:szCs w:val="21"/>
              </w:rPr>
              <w:t>002714</w:t>
            </w:r>
          </w:p>
        </w:tc>
        <w:tc>
          <w:tcPr>
            <w:tcW w:w="1980" w:type="dxa"/>
            <w:vAlign w:val="center"/>
          </w:tcPr>
          <w:p w14:paraId="59556017" w14:textId="77777777" w:rsidR="002C056B" w:rsidRDefault="0014770F">
            <w:pPr>
              <w:jc w:val="center"/>
            </w:pPr>
            <w:r>
              <w:rPr>
                <w:rFonts w:eastAsiaTheme="minorEastAsia"/>
                <w:color w:val="000000" w:themeColor="text1"/>
                <w:szCs w:val="21"/>
              </w:rPr>
              <w:t>牧原股份</w:t>
            </w:r>
          </w:p>
        </w:tc>
        <w:tc>
          <w:tcPr>
            <w:tcW w:w="2880" w:type="dxa"/>
            <w:vAlign w:val="center"/>
          </w:tcPr>
          <w:p w14:paraId="3B543BC8" w14:textId="77777777" w:rsidR="002C056B" w:rsidRDefault="0014770F">
            <w:pPr>
              <w:jc w:val="right"/>
            </w:pPr>
            <w:r>
              <w:rPr>
                <w:rFonts w:eastAsiaTheme="minorEastAsia"/>
                <w:color w:val="000000" w:themeColor="text1"/>
                <w:szCs w:val="21"/>
              </w:rPr>
              <w:t>96,340,921.61</w:t>
            </w:r>
          </w:p>
        </w:tc>
        <w:tc>
          <w:tcPr>
            <w:tcW w:w="1620" w:type="dxa"/>
            <w:vAlign w:val="center"/>
          </w:tcPr>
          <w:p w14:paraId="29863C67" w14:textId="77777777" w:rsidR="002C056B" w:rsidRDefault="0014770F">
            <w:pPr>
              <w:jc w:val="right"/>
            </w:pPr>
            <w:r>
              <w:rPr>
                <w:rFonts w:eastAsiaTheme="minorEastAsia"/>
                <w:color w:val="000000" w:themeColor="text1"/>
                <w:szCs w:val="21"/>
              </w:rPr>
              <w:t>2.37</w:t>
            </w:r>
          </w:p>
        </w:tc>
      </w:tr>
      <w:tr w:rsidR="002C056B" w14:paraId="567FCF20" w14:textId="77777777">
        <w:tc>
          <w:tcPr>
            <w:tcW w:w="870" w:type="dxa"/>
            <w:vAlign w:val="center"/>
          </w:tcPr>
          <w:p w14:paraId="1CA59C07" w14:textId="77777777" w:rsidR="002C056B" w:rsidRDefault="0014770F">
            <w:pPr>
              <w:jc w:val="center"/>
            </w:pPr>
            <w:r>
              <w:rPr>
                <w:rFonts w:eastAsiaTheme="minorEastAsia"/>
                <w:color w:val="000000" w:themeColor="text1"/>
                <w:szCs w:val="21"/>
              </w:rPr>
              <w:t>13</w:t>
            </w:r>
          </w:p>
        </w:tc>
        <w:tc>
          <w:tcPr>
            <w:tcW w:w="1650" w:type="dxa"/>
            <w:vAlign w:val="center"/>
          </w:tcPr>
          <w:p w14:paraId="185F6D4C" w14:textId="77777777" w:rsidR="002C056B" w:rsidRDefault="0014770F">
            <w:pPr>
              <w:jc w:val="center"/>
            </w:pPr>
            <w:r>
              <w:rPr>
                <w:rFonts w:eastAsiaTheme="minorEastAsia"/>
                <w:color w:val="000000" w:themeColor="text1"/>
                <w:szCs w:val="21"/>
              </w:rPr>
              <w:t>002371</w:t>
            </w:r>
          </w:p>
        </w:tc>
        <w:tc>
          <w:tcPr>
            <w:tcW w:w="1980" w:type="dxa"/>
            <w:vAlign w:val="center"/>
          </w:tcPr>
          <w:p w14:paraId="1FF0AB4B" w14:textId="77777777" w:rsidR="002C056B" w:rsidRDefault="0014770F">
            <w:pPr>
              <w:jc w:val="center"/>
            </w:pPr>
            <w:r>
              <w:rPr>
                <w:rFonts w:eastAsiaTheme="minorEastAsia"/>
                <w:color w:val="000000" w:themeColor="text1"/>
                <w:szCs w:val="21"/>
              </w:rPr>
              <w:t>北方华创</w:t>
            </w:r>
          </w:p>
        </w:tc>
        <w:tc>
          <w:tcPr>
            <w:tcW w:w="2880" w:type="dxa"/>
            <w:vAlign w:val="center"/>
          </w:tcPr>
          <w:p w14:paraId="6EE815F0" w14:textId="77777777" w:rsidR="002C056B" w:rsidRDefault="0014770F">
            <w:pPr>
              <w:jc w:val="right"/>
            </w:pPr>
            <w:r>
              <w:rPr>
                <w:rFonts w:eastAsiaTheme="minorEastAsia"/>
                <w:color w:val="000000" w:themeColor="text1"/>
                <w:szCs w:val="21"/>
              </w:rPr>
              <w:t>89,218,577.88</w:t>
            </w:r>
          </w:p>
        </w:tc>
        <w:tc>
          <w:tcPr>
            <w:tcW w:w="1620" w:type="dxa"/>
            <w:vAlign w:val="center"/>
          </w:tcPr>
          <w:p w14:paraId="589E9325" w14:textId="77777777" w:rsidR="002C056B" w:rsidRDefault="0014770F">
            <w:pPr>
              <w:jc w:val="right"/>
            </w:pPr>
            <w:r>
              <w:rPr>
                <w:rFonts w:eastAsiaTheme="minorEastAsia"/>
                <w:color w:val="000000" w:themeColor="text1"/>
                <w:szCs w:val="21"/>
              </w:rPr>
              <w:t>2.19</w:t>
            </w:r>
          </w:p>
        </w:tc>
      </w:tr>
      <w:tr w:rsidR="002C056B" w14:paraId="6F946C27" w14:textId="77777777">
        <w:tc>
          <w:tcPr>
            <w:tcW w:w="870" w:type="dxa"/>
            <w:vAlign w:val="center"/>
          </w:tcPr>
          <w:p w14:paraId="0039F2EB" w14:textId="77777777" w:rsidR="002C056B" w:rsidRDefault="0014770F">
            <w:pPr>
              <w:jc w:val="center"/>
            </w:pPr>
            <w:r>
              <w:rPr>
                <w:rFonts w:eastAsiaTheme="minorEastAsia"/>
                <w:color w:val="000000" w:themeColor="text1"/>
                <w:szCs w:val="21"/>
              </w:rPr>
              <w:t>14</w:t>
            </w:r>
          </w:p>
        </w:tc>
        <w:tc>
          <w:tcPr>
            <w:tcW w:w="1650" w:type="dxa"/>
            <w:vAlign w:val="center"/>
          </w:tcPr>
          <w:p w14:paraId="4A28D140" w14:textId="77777777" w:rsidR="002C056B" w:rsidRDefault="0014770F">
            <w:pPr>
              <w:jc w:val="center"/>
            </w:pPr>
            <w:r>
              <w:rPr>
                <w:rFonts w:eastAsiaTheme="minorEastAsia"/>
                <w:color w:val="000000" w:themeColor="text1"/>
                <w:szCs w:val="21"/>
              </w:rPr>
              <w:t>000792</w:t>
            </w:r>
          </w:p>
        </w:tc>
        <w:tc>
          <w:tcPr>
            <w:tcW w:w="1980" w:type="dxa"/>
            <w:vAlign w:val="center"/>
          </w:tcPr>
          <w:p w14:paraId="1AF060B7" w14:textId="77777777" w:rsidR="002C056B" w:rsidRDefault="0014770F">
            <w:pPr>
              <w:jc w:val="center"/>
            </w:pPr>
            <w:r>
              <w:rPr>
                <w:rFonts w:eastAsiaTheme="minorEastAsia"/>
                <w:color w:val="000000" w:themeColor="text1"/>
                <w:szCs w:val="21"/>
              </w:rPr>
              <w:t>盐湖股份</w:t>
            </w:r>
          </w:p>
        </w:tc>
        <w:tc>
          <w:tcPr>
            <w:tcW w:w="2880" w:type="dxa"/>
            <w:vAlign w:val="center"/>
          </w:tcPr>
          <w:p w14:paraId="12BB13E4" w14:textId="77777777" w:rsidR="002C056B" w:rsidRDefault="0014770F">
            <w:pPr>
              <w:jc w:val="right"/>
            </w:pPr>
            <w:r>
              <w:rPr>
                <w:rFonts w:eastAsiaTheme="minorEastAsia"/>
                <w:color w:val="000000" w:themeColor="text1"/>
                <w:szCs w:val="21"/>
              </w:rPr>
              <w:t>75,736,889.00</w:t>
            </w:r>
          </w:p>
        </w:tc>
        <w:tc>
          <w:tcPr>
            <w:tcW w:w="1620" w:type="dxa"/>
            <w:vAlign w:val="center"/>
          </w:tcPr>
          <w:p w14:paraId="2DF6C947" w14:textId="77777777" w:rsidR="002C056B" w:rsidRDefault="0014770F">
            <w:pPr>
              <w:jc w:val="right"/>
            </w:pPr>
            <w:r>
              <w:rPr>
                <w:rFonts w:eastAsiaTheme="minorEastAsia"/>
                <w:color w:val="000000" w:themeColor="text1"/>
                <w:szCs w:val="21"/>
              </w:rPr>
              <w:t>1.86</w:t>
            </w:r>
          </w:p>
        </w:tc>
      </w:tr>
      <w:tr w:rsidR="002C056B" w14:paraId="5F219E1E" w14:textId="77777777">
        <w:tc>
          <w:tcPr>
            <w:tcW w:w="870" w:type="dxa"/>
            <w:vAlign w:val="center"/>
          </w:tcPr>
          <w:p w14:paraId="2C05F953" w14:textId="77777777" w:rsidR="002C056B" w:rsidRDefault="0014770F">
            <w:pPr>
              <w:jc w:val="center"/>
            </w:pPr>
            <w:r>
              <w:rPr>
                <w:rFonts w:eastAsiaTheme="minorEastAsia"/>
                <w:color w:val="000000" w:themeColor="text1"/>
                <w:szCs w:val="21"/>
              </w:rPr>
              <w:t>15</w:t>
            </w:r>
          </w:p>
        </w:tc>
        <w:tc>
          <w:tcPr>
            <w:tcW w:w="1650" w:type="dxa"/>
            <w:vAlign w:val="center"/>
          </w:tcPr>
          <w:p w14:paraId="7C3AA104" w14:textId="77777777" w:rsidR="002C056B" w:rsidRDefault="0014770F">
            <w:pPr>
              <w:jc w:val="center"/>
            </w:pPr>
            <w:r>
              <w:rPr>
                <w:rFonts w:eastAsiaTheme="minorEastAsia"/>
                <w:color w:val="000000" w:themeColor="text1"/>
                <w:szCs w:val="21"/>
              </w:rPr>
              <w:t>002352</w:t>
            </w:r>
          </w:p>
        </w:tc>
        <w:tc>
          <w:tcPr>
            <w:tcW w:w="1980" w:type="dxa"/>
            <w:vAlign w:val="center"/>
          </w:tcPr>
          <w:p w14:paraId="70401BAC" w14:textId="77777777" w:rsidR="002C056B" w:rsidRDefault="0014770F">
            <w:pPr>
              <w:jc w:val="center"/>
            </w:pPr>
            <w:r>
              <w:rPr>
                <w:rFonts w:eastAsiaTheme="minorEastAsia"/>
                <w:color w:val="000000" w:themeColor="text1"/>
                <w:szCs w:val="21"/>
              </w:rPr>
              <w:t>顺丰控股</w:t>
            </w:r>
          </w:p>
        </w:tc>
        <w:tc>
          <w:tcPr>
            <w:tcW w:w="2880" w:type="dxa"/>
            <w:vAlign w:val="center"/>
          </w:tcPr>
          <w:p w14:paraId="66729430" w14:textId="77777777" w:rsidR="002C056B" w:rsidRDefault="0014770F">
            <w:pPr>
              <w:jc w:val="right"/>
            </w:pPr>
            <w:r>
              <w:rPr>
                <w:rFonts w:eastAsiaTheme="minorEastAsia"/>
                <w:color w:val="000000" w:themeColor="text1"/>
                <w:szCs w:val="21"/>
              </w:rPr>
              <w:t>73,045,372.43</w:t>
            </w:r>
          </w:p>
        </w:tc>
        <w:tc>
          <w:tcPr>
            <w:tcW w:w="1620" w:type="dxa"/>
            <w:vAlign w:val="center"/>
          </w:tcPr>
          <w:p w14:paraId="54ABD545" w14:textId="77777777" w:rsidR="002C056B" w:rsidRDefault="0014770F">
            <w:pPr>
              <w:jc w:val="right"/>
            </w:pPr>
            <w:r>
              <w:rPr>
                <w:rFonts w:eastAsiaTheme="minorEastAsia"/>
                <w:color w:val="000000" w:themeColor="text1"/>
                <w:szCs w:val="21"/>
              </w:rPr>
              <w:t>1.79</w:t>
            </w:r>
          </w:p>
        </w:tc>
      </w:tr>
      <w:tr w:rsidR="002C056B" w14:paraId="36AB8B1F" w14:textId="77777777">
        <w:tc>
          <w:tcPr>
            <w:tcW w:w="870" w:type="dxa"/>
            <w:vAlign w:val="center"/>
          </w:tcPr>
          <w:p w14:paraId="27BBCDE0" w14:textId="77777777" w:rsidR="002C056B" w:rsidRDefault="0014770F">
            <w:pPr>
              <w:jc w:val="center"/>
            </w:pPr>
            <w:r>
              <w:rPr>
                <w:rFonts w:eastAsiaTheme="minorEastAsia"/>
                <w:color w:val="000000" w:themeColor="text1"/>
                <w:szCs w:val="21"/>
              </w:rPr>
              <w:t>16</w:t>
            </w:r>
          </w:p>
        </w:tc>
        <w:tc>
          <w:tcPr>
            <w:tcW w:w="1650" w:type="dxa"/>
            <w:vAlign w:val="center"/>
          </w:tcPr>
          <w:p w14:paraId="6AD5D035" w14:textId="77777777" w:rsidR="002C056B" w:rsidRDefault="0014770F">
            <w:pPr>
              <w:jc w:val="center"/>
            </w:pPr>
            <w:r>
              <w:rPr>
                <w:rFonts w:eastAsiaTheme="minorEastAsia"/>
                <w:color w:val="000000" w:themeColor="text1"/>
                <w:szCs w:val="21"/>
              </w:rPr>
              <w:t>002230</w:t>
            </w:r>
          </w:p>
        </w:tc>
        <w:tc>
          <w:tcPr>
            <w:tcW w:w="1980" w:type="dxa"/>
            <w:vAlign w:val="center"/>
          </w:tcPr>
          <w:p w14:paraId="27A1662F" w14:textId="77777777" w:rsidR="002C056B" w:rsidRDefault="0014770F">
            <w:pPr>
              <w:jc w:val="center"/>
            </w:pPr>
            <w:r>
              <w:rPr>
                <w:rFonts w:eastAsiaTheme="minorEastAsia"/>
                <w:color w:val="000000" w:themeColor="text1"/>
                <w:szCs w:val="21"/>
              </w:rPr>
              <w:t>科大讯飞</w:t>
            </w:r>
          </w:p>
        </w:tc>
        <w:tc>
          <w:tcPr>
            <w:tcW w:w="2880" w:type="dxa"/>
            <w:vAlign w:val="center"/>
          </w:tcPr>
          <w:p w14:paraId="75D9E653" w14:textId="77777777" w:rsidR="002C056B" w:rsidRDefault="0014770F">
            <w:pPr>
              <w:jc w:val="right"/>
            </w:pPr>
            <w:r>
              <w:rPr>
                <w:rFonts w:eastAsiaTheme="minorEastAsia"/>
                <w:color w:val="000000" w:themeColor="text1"/>
                <w:szCs w:val="21"/>
              </w:rPr>
              <w:t>71,437,063.98</w:t>
            </w:r>
          </w:p>
        </w:tc>
        <w:tc>
          <w:tcPr>
            <w:tcW w:w="1620" w:type="dxa"/>
            <w:vAlign w:val="center"/>
          </w:tcPr>
          <w:p w14:paraId="4365E268" w14:textId="77777777" w:rsidR="002C056B" w:rsidRDefault="0014770F">
            <w:pPr>
              <w:jc w:val="right"/>
            </w:pPr>
            <w:r>
              <w:rPr>
                <w:rFonts w:eastAsiaTheme="minorEastAsia"/>
                <w:color w:val="000000" w:themeColor="text1"/>
                <w:szCs w:val="21"/>
              </w:rPr>
              <w:t>1.75</w:t>
            </w:r>
          </w:p>
        </w:tc>
      </w:tr>
      <w:tr w:rsidR="002C056B" w14:paraId="36EAFC11" w14:textId="77777777">
        <w:tc>
          <w:tcPr>
            <w:tcW w:w="870" w:type="dxa"/>
            <w:vAlign w:val="center"/>
          </w:tcPr>
          <w:p w14:paraId="6E04E7D8" w14:textId="77777777" w:rsidR="002C056B" w:rsidRDefault="0014770F">
            <w:pPr>
              <w:jc w:val="center"/>
            </w:pPr>
            <w:r>
              <w:rPr>
                <w:rFonts w:eastAsiaTheme="minorEastAsia"/>
                <w:color w:val="000000" w:themeColor="text1"/>
                <w:szCs w:val="21"/>
              </w:rPr>
              <w:t>17</w:t>
            </w:r>
          </w:p>
        </w:tc>
        <w:tc>
          <w:tcPr>
            <w:tcW w:w="1650" w:type="dxa"/>
            <w:vAlign w:val="center"/>
          </w:tcPr>
          <w:p w14:paraId="4D3F4387" w14:textId="77777777" w:rsidR="002C056B" w:rsidRDefault="0014770F">
            <w:pPr>
              <w:jc w:val="center"/>
            </w:pPr>
            <w:r>
              <w:rPr>
                <w:rFonts w:eastAsiaTheme="minorEastAsia"/>
                <w:color w:val="000000" w:themeColor="text1"/>
                <w:szCs w:val="21"/>
              </w:rPr>
              <w:t>000063</w:t>
            </w:r>
          </w:p>
        </w:tc>
        <w:tc>
          <w:tcPr>
            <w:tcW w:w="1980" w:type="dxa"/>
            <w:vAlign w:val="center"/>
          </w:tcPr>
          <w:p w14:paraId="0F0E67D7" w14:textId="77777777" w:rsidR="002C056B" w:rsidRDefault="0014770F">
            <w:pPr>
              <w:jc w:val="center"/>
            </w:pPr>
            <w:r>
              <w:rPr>
                <w:rFonts w:eastAsiaTheme="minorEastAsia"/>
                <w:color w:val="000000" w:themeColor="text1"/>
                <w:szCs w:val="21"/>
              </w:rPr>
              <w:t>中兴通讯</w:t>
            </w:r>
          </w:p>
        </w:tc>
        <w:tc>
          <w:tcPr>
            <w:tcW w:w="2880" w:type="dxa"/>
            <w:vAlign w:val="center"/>
          </w:tcPr>
          <w:p w14:paraId="36B255C2" w14:textId="77777777" w:rsidR="002C056B" w:rsidRDefault="0014770F">
            <w:pPr>
              <w:jc w:val="right"/>
            </w:pPr>
            <w:r>
              <w:rPr>
                <w:rFonts w:eastAsiaTheme="minorEastAsia"/>
                <w:color w:val="000000" w:themeColor="text1"/>
                <w:szCs w:val="21"/>
              </w:rPr>
              <w:t>69,717,395.33</w:t>
            </w:r>
          </w:p>
        </w:tc>
        <w:tc>
          <w:tcPr>
            <w:tcW w:w="1620" w:type="dxa"/>
            <w:vAlign w:val="center"/>
          </w:tcPr>
          <w:p w14:paraId="7290C538" w14:textId="77777777" w:rsidR="002C056B" w:rsidRDefault="0014770F">
            <w:pPr>
              <w:jc w:val="right"/>
            </w:pPr>
            <w:r>
              <w:rPr>
                <w:rFonts w:eastAsiaTheme="minorEastAsia"/>
                <w:color w:val="000000" w:themeColor="text1"/>
                <w:szCs w:val="21"/>
              </w:rPr>
              <w:t>1.71</w:t>
            </w:r>
          </w:p>
        </w:tc>
      </w:tr>
      <w:tr w:rsidR="002C056B" w14:paraId="7D753692" w14:textId="77777777">
        <w:tc>
          <w:tcPr>
            <w:tcW w:w="870" w:type="dxa"/>
            <w:vAlign w:val="center"/>
          </w:tcPr>
          <w:p w14:paraId="6FD4E26D" w14:textId="77777777" w:rsidR="002C056B" w:rsidRDefault="0014770F">
            <w:pPr>
              <w:jc w:val="center"/>
            </w:pPr>
            <w:r>
              <w:rPr>
                <w:rFonts w:eastAsiaTheme="minorEastAsia"/>
                <w:color w:val="000000" w:themeColor="text1"/>
                <w:szCs w:val="21"/>
              </w:rPr>
              <w:t>18</w:t>
            </w:r>
          </w:p>
        </w:tc>
        <w:tc>
          <w:tcPr>
            <w:tcW w:w="1650" w:type="dxa"/>
            <w:vAlign w:val="center"/>
          </w:tcPr>
          <w:p w14:paraId="54FF7006" w14:textId="77777777" w:rsidR="002C056B" w:rsidRDefault="0014770F">
            <w:pPr>
              <w:jc w:val="center"/>
            </w:pPr>
            <w:r>
              <w:rPr>
                <w:rFonts w:eastAsiaTheme="minorEastAsia"/>
                <w:color w:val="000000" w:themeColor="text1"/>
                <w:szCs w:val="21"/>
              </w:rPr>
              <w:t>601899</w:t>
            </w:r>
          </w:p>
        </w:tc>
        <w:tc>
          <w:tcPr>
            <w:tcW w:w="1980" w:type="dxa"/>
            <w:vAlign w:val="center"/>
          </w:tcPr>
          <w:p w14:paraId="66797CE8" w14:textId="77777777" w:rsidR="002C056B" w:rsidRDefault="0014770F">
            <w:pPr>
              <w:jc w:val="center"/>
            </w:pPr>
            <w:r>
              <w:rPr>
                <w:rFonts w:eastAsiaTheme="minorEastAsia"/>
                <w:color w:val="000000" w:themeColor="text1"/>
                <w:szCs w:val="21"/>
              </w:rPr>
              <w:t>紫金矿业</w:t>
            </w:r>
          </w:p>
        </w:tc>
        <w:tc>
          <w:tcPr>
            <w:tcW w:w="2880" w:type="dxa"/>
            <w:vAlign w:val="center"/>
          </w:tcPr>
          <w:p w14:paraId="5DB9AB3E" w14:textId="77777777" w:rsidR="002C056B" w:rsidRDefault="0014770F">
            <w:pPr>
              <w:jc w:val="right"/>
            </w:pPr>
            <w:r>
              <w:rPr>
                <w:rFonts w:eastAsiaTheme="minorEastAsia"/>
                <w:color w:val="000000" w:themeColor="text1"/>
                <w:szCs w:val="21"/>
              </w:rPr>
              <w:t>69,632,184.17</w:t>
            </w:r>
          </w:p>
        </w:tc>
        <w:tc>
          <w:tcPr>
            <w:tcW w:w="1620" w:type="dxa"/>
            <w:vAlign w:val="center"/>
          </w:tcPr>
          <w:p w14:paraId="36EB56FF" w14:textId="77777777" w:rsidR="002C056B" w:rsidRDefault="0014770F">
            <w:pPr>
              <w:jc w:val="right"/>
            </w:pPr>
            <w:r>
              <w:rPr>
                <w:rFonts w:eastAsiaTheme="minorEastAsia"/>
                <w:color w:val="000000" w:themeColor="text1"/>
                <w:szCs w:val="21"/>
              </w:rPr>
              <w:t>1.71</w:t>
            </w:r>
          </w:p>
        </w:tc>
      </w:tr>
      <w:tr w:rsidR="002C056B" w14:paraId="3DBF0C0A" w14:textId="77777777">
        <w:tc>
          <w:tcPr>
            <w:tcW w:w="870" w:type="dxa"/>
            <w:vAlign w:val="center"/>
          </w:tcPr>
          <w:p w14:paraId="14BB7940" w14:textId="77777777" w:rsidR="002C056B" w:rsidRDefault="0014770F">
            <w:pPr>
              <w:jc w:val="center"/>
            </w:pPr>
            <w:r>
              <w:rPr>
                <w:rFonts w:eastAsiaTheme="minorEastAsia"/>
                <w:color w:val="000000" w:themeColor="text1"/>
                <w:szCs w:val="21"/>
              </w:rPr>
              <w:t>19</w:t>
            </w:r>
          </w:p>
        </w:tc>
        <w:tc>
          <w:tcPr>
            <w:tcW w:w="1650" w:type="dxa"/>
            <w:vAlign w:val="center"/>
          </w:tcPr>
          <w:p w14:paraId="7727499D" w14:textId="77777777" w:rsidR="002C056B" w:rsidRDefault="0014770F">
            <w:pPr>
              <w:jc w:val="center"/>
            </w:pPr>
            <w:r>
              <w:rPr>
                <w:rFonts w:eastAsiaTheme="minorEastAsia"/>
                <w:color w:val="000000" w:themeColor="text1"/>
                <w:szCs w:val="21"/>
              </w:rPr>
              <w:t>600276</w:t>
            </w:r>
          </w:p>
        </w:tc>
        <w:tc>
          <w:tcPr>
            <w:tcW w:w="1980" w:type="dxa"/>
            <w:vAlign w:val="center"/>
          </w:tcPr>
          <w:p w14:paraId="3940032C" w14:textId="77777777" w:rsidR="002C056B" w:rsidRDefault="0014770F">
            <w:pPr>
              <w:jc w:val="center"/>
            </w:pPr>
            <w:r>
              <w:rPr>
                <w:rFonts w:eastAsiaTheme="minorEastAsia"/>
                <w:color w:val="000000" w:themeColor="text1"/>
                <w:szCs w:val="21"/>
              </w:rPr>
              <w:t>恒瑞医药</w:t>
            </w:r>
          </w:p>
        </w:tc>
        <w:tc>
          <w:tcPr>
            <w:tcW w:w="2880" w:type="dxa"/>
            <w:vAlign w:val="center"/>
          </w:tcPr>
          <w:p w14:paraId="67C681A1" w14:textId="77777777" w:rsidR="002C056B" w:rsidRDefault="0014770F">
            <w:pPr>
              <w:jc w:val="right"/>
            </w:pPr>
            <w:r>
              <w:rPr>
                <w:rFonts w:eastAsiaTheme="minorEastAsia"/>
                <w:color w:val="000000" w:themeColor="text1"/>
                <w:szCs w:val="21"/>
              </w:rPr>
              <w:t>58,130,482.06</w:t>
            </w:r>
          </w:p>
        </w:tc>
        <w:tc>
          <w:tcPr>
            <w:tcW w:w="1620" w:type="dxa"/>
            <w:vAlign w:val="center"/>
          </w:tcPr>
          <w:p w14:paraId="4567E4BD" w14:textId="77777777" w:rsidR="002C056B" w:rsidRDefault="0014770F">
            <w:pPr>
              <w:jc w:val="right"/>
            </w:pPr>
            <w:r>
              <w:rPr>
                <w:rFonts w:eastAsiaTheme="minorEastAsia"/>
                <w:color w:val="000000" w:themeColor="text1"/>
                <w:szCs w:val="21"/>
              </w:rPr>
              <w:t>1.43</w:t>
            </w:r>
          </w:p>
        </w:tc>
      </w:tr>
      <w:tr w:rsidR="002C056B" w14:paraId="30DDAC89" w14:textId="77777777">
        <w:tc>
          <w:tcPr>
            <w:tcW w:w="870" w:type="dxa"/>
            <w:vAlign w:val="center"/>
          </w:tcPr>
          <w:p w14:paraId="653DAC41" w14:textId="77777777" w:rsidR="002C056B" w:rsidRDefault="0014770F">
            <w:pPr>
              <w:jc w:val="center"/>
            </w:pPr>
            <w:r>
              <w:rPr>
                <w:rFonts w:eastAsiaTheme="minorEastAsia"/>
                <w:color w:val="000000" w:themeColor="text1"/>
                <w:szCs w:val="21"/>
              </w:rPr>
              <w:t>20</w:t>
            </w:r>
          </w:p>
        </w:tc>
        <w:tc>
          <w:tcPr>
            <w:tcW w:w="1650" w:type="dxa"/>
            <w:vAlign w:val="center"/>
          </w:tcPr>
          <w:p w14:paraId="0A06248A" w14:textId="77777777" w:rsidR="002C056B" w:rsidRDefault="0014770F">
            <w:pPr>
              <w:jc w:val="center"/>
            </w:pPr>
            <w:r>
              <w:rPr>
                <w:rFonts w:eastAsiaTheme="minorEastAsia"/>
                <w:color w:val="000000" w:themeColor="text1"/>
                <w:szCs w:val="21"/>
              </w:rPr>
              <w:t>002027</w:t>
            </w:r>
          </w:p>
        </w:tc>
        <w:tc>
          <w:tcPr>
            <w:tcW w:w="1980" w:type="dxa"/>
            <w:vAlign w:val="center"/>
          </w:tcPr>
          <w:p w14:paraId="28B47D54" w14:textId="77777777" w:rsidR="002C056B" w:rsidRDefault="0014770F">
            <w:pPr>
              <w:jc w:val="center"/>
            </w:pPr>
            <w:r>
              <w:rPr>
                <w:rFonts w:eastAsiaTheme="minorEastAsia"/>
                <w:color w:val="000000" w:themeColor="text1"/>
                <w:szCs w:val="21"/>
              </w:rPr>
              <w:t>分众传媒</w:t>
            </w:r>
          </w:p>
        </w:tc>
        <w:tc>
          <w:tcPr>
            <w:tcW w:w="2880" w:type="dxa"/>
            <w:vAlign w:val="center"/>
          </w:tcPr>
          <w:p w14:paraId="2F38C606" w14:textId="77777777" w:rsidR="002C056B" w:rsidRDefault="0014770F">
            <w:pPr>
              <w:jc w:val="right"/>
            </w:pPr>
            <w:r>
              <w:rPr>
                <w:rFonts w:eastAsiaTheme="minorEastAsia"/>
                <w:color w:val="000000" w:themeColor="text1"/>
                <w:szCs w:val="21"/>
              </w:rPr>
              <w:t>55,301,866.00</w:t>
            </w:r>
          </w:p>
        </w:tc>
        <w:tc>
          <w:tcPr>
            <w:tcW w:w="1620" w:type="dxa"/>
            <w:vAlign w:val="center"/>
          </w:tcPr>
          <w:p w14:paraId="3011AB19" w14:textId="77777777" w:rsidR="002C056B" w:rsidRDefault="0014770F">
            <w:pPr>
              <w:jc w:val="right"/>
            </w:pPr>
            <w:r>
              <w:rPr>
                <w:rFonts w:eastAsiaTheme="minorEastAsia"/>
                <w:color w:val="000000" w:themeColor="text1"/>
                <w:szCs w:val="21"/>
              </w:rPr>
              <w:t>1.36</w:t>
            </w:r>
          </w:p>
        </w:tc>
      </w:tr>
    </w:tbl>
    <w:p w14:paraId="4330BE1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3FF851C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期末</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34669464"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4937DAB9" w14:textId="77777777">
        <w:tc>
          <w:tcPr>
            <w:tcW w:w="870" w:type="dxa"/>
            <w:vAlign w:val="center"/>
          </w:tcPr>
          <w:p w14:paraId="5E578A4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5F60D0B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2033A6D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78936B7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14:paraId="4A8E1E9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期末</w:t>
            </w:r>
            <w:r w:rsidRPr="005B5C10">
              <w:rPr>
                <w:rFonts w:eastAsiaTheme="minorEastAsia"/>
                <w:color w:val="000000" w:themeColor="text1"/>
                <w:szCs w:val="21"/>
              </w:rPr>
              <w:t>基金资产净值比例（％）</w:t>
            </w:r>
          </w:p>
        </w:tc>
      </w:tr>
      <w:tr w:rsidR="002C056B" w14:paraId="13BD55AA" w14:textId="77777777">
        <w:tc>
          <w:tcPr>
            <w:tcW w:w="870" w:type="dxa"/>
            <w:vAlign w:val="center"/>
          </w:tcPr>
          <w:p w14:paraId="7ECEC591" w14:textId="77777777" w:rsidR="002C056B" w:rsidRDefault="0014770F">
            <w:pPr>
              <w:jc w:val="center"/>
            </w:pPr>
            <w:r>
              <w:rPr>
                <w:rFonts w:eastAsiaTheme="minorEastAsia"/>
                <w:color w:val="000000" w:themeColor="text1"/>
                <w:szCs w:val="21"/>
              </w:rPr>
              <w:t>1</w:t>
            </w:r>
          </w:p>
        </w:tc>
        <w:tc>
          <w:tcPr>
            <w:tcW w:w="1650" w:type="dxa"/>
            <w:vAlign w:val="center"/>
          </w:tcPr>
          <w:p w14:paraId="5D7E4E20" w14:textId="77777777" w:rsidR="002C056B" w:rsidRDefault="0014770F">
            <w:pPr>
              <w:jc w:val="center"/>
            </w:pPr>
            <w:r>
              <w:rPr>
                <w:rFonts w:eastAsiaTheme="minorEastAsia"/>
                <w:color w:val="000000" w:themeColor="text1"/>
                <w:szCs w:val="21"/>
              </w:rPr>
              <w:t>300750</w:t>
            </w:r>
          </w:p>
        </w:tc>
        <w:tc>
          <w:tcPr>
            <w:tcW w:w="1980" w:type="dxa"/>
            <w:vAlign w:val="center"/>
          </w:tcPr>
          <w:p w14:paraId="5188049B" w14:textId="77777777" w:rsidR="002C056B" w:rsidRDefault="0014770F">
            <w:pPr>
              <w:jc w:val="center"/>
            </w:pPr>
            <w:r>
              <w:rPr>
                <w:rFonts w:eastAsiaTheme="minorEastAsia"/>
                <w:color w:val="000000" w:themeColor="text1"/>
                <w:szCs w:val="21"/>
              </w:rPr>
              <w:t>宁德时代</w:t>
            </w:r>
          </w:p>
        </w:tc>
        <w:tc>
          <w:tcPr>
            <w:tcW w:w="2880" w:type="dxa"/>
            <w:vAlign w:val="center"/>
          </w:tcPr>
          <w:p w14:paraId="6A25861F" w14:textId="77777777" w:rsidR="002C056B" w:rsidRDefault="0014770F">
            <w:pPr>
              <w:jc w:val="right"/>
            </w:pPr>
            <w:r>
              <w:rPr>
                <w:rFonts w:eastAsiaTheme="minorEastAsia"/>
                <w:color w:val="000000" w:themeColor="text1"/>
                <w:szCs w:val="21"/>
              </w:rPr>
              <w:t>125,721,872.91</w:t>
            </w:r>
          </w:p>
        </w:tc>
        <w:tc>
          <w:tcPr>
            <w:tcW w:w="1620" w:type="dxa"/>
            <w:vAlign w:val="center"/>
          </w:tcPr>
          <w:p w14:paraId="3C974EF8" w14:textId="77777777" w:rsidR="002C056B" w:rsidRDefault="0014770F">
            <w:pPr>
              <w:jc w:val="right"/>
            </w:pPr>
            <w:r>
              <w:rPr>
                <w:rFonts w:eastAsiaTheme="minorEastAsia"/>
                <w:color w:val="000000" w:themeColor="text1"/>
                <w:szCs w:val="21"/>
              </w:rPr>
              <w:t>3.09</w:t>
            </w:r>
          </w:p>
        </w:tc>
      </w:tr>
      <w:tr w:rsidR="002C056B" w14:paraId="37EF37C8" w14:textId="77777777">
        <w:tc>
          <w:tcPr>
            <w:tcW w:w="870" w:type="dxa"/>
            <w:vAlign w:val="center"/>
          </w:tcPr>
          <w:p w14:paraId="618C1EDE" w14:textId="77777777" w:rsidR="002C056B" w:rsidRDefault="0014770F">
            <w:pPr>
              <w:jc w:val="center"/>
            </w:pPr>
            <w:r>
              <w:rPr>
                <w:rFonts w:eastAsiaTheme="minorEastAsia"/>
                <w:color w:val="000000" w:themeColor="text1"/>
                <w:szCs w:val="21"/>
              </w:rPr>
              <w:t>2</w:t>
            </w:r>
          </w:p>
        </w:tc>
        <w:tc>
          <w:tcPr>
            <w:tcW w:w="1650" w:type="dxa"/>
            <w:vAlign w:val="center"/>
          </w:tcPr>
          <w:p w14:paraId="578908C2" w14:textId="77777777" w:rsidR="002C056B" w:rsidRDefault="0014770F">
            <w:pPr>
              <w:jc w:val="center"/>
            </w:pPr>
            <w:r>
              <w:rPr>
                <w:rFonts w:eastAsiaTheme="minorEastAsia"/>
                <w:color w:val="000000" w:themeColor="text1"/>
                <w:szCs w:val="21"/>
              </w:rPr>
              <w:t>000333</w:t>
            </w:r>
          </w:p>
        </w:tc>
        <w:tc>
          <w:tcPr>
            <w:tcW w:w="1980" w:type="dxa"/>
            <w:vAlign w:val="center"/>
          </w:tcPr>
          <w:p w14:paraId="3F21D9B6" w14:textId="77777777" w:rsidR="002C056B" w:rsidRDefault="0014770F">
            <w:pPr>
              <w:jc w:val="center"/>
            </w:pPr>
            <w:r>
              <w:rPr>
                <w:rFonts w:eastAsiaTheme="minorEastAsia"/>
                <w:color w:val="000000" w:themeColor="text1"/>
                <w:szCs w:val="21"/>
              </w:rPr>
              <w:t>美的集团</w:t>
            </w:r>
          </w:p>
        </w:tc>
        <w:tc>
          <w:tcPr>
            <w:tcW w:w="2880" w:type="dxa"/>
            <w:vAlign w:val="center"/>
          </w:tcPr>
          <w:p w14:paraId="10A9EFCA" w14:textId="77777777" w:rsidR="002C056B" w:rsidRDefault="0014770F">
            <w:pPr>
              <w:jc w:val="right"/>
            </w:pPr>
            <w:r>
              <w:rPr>
                <w:rFonts w:eastAsiaTheme="minorEastAsia"/>
                <w:color w:val="000000" w:themeColor="text1"/>
                <w:szCs w:val="21"/>
              </w:rPr>
              <w:t>77,230,803.12</w:t>
            </w:r>
          </w:p>
        </w:tc>
        <w:tc>
          <w:tcPr>
            <w:tcW w:w="1620" w:type="dxa"/>
            <w:vAlign w:val="center"/>
          </w:tcPr>
          <w:p w14:paraId="6260D599" w14:textId="77777777" w:rsidR="002C056B" w:rsidRDefault="0014770F">
            <w:pPr>
              <w:jc w:val="right"/>
            </w:pPr>
            <w:r>
              <w:rPr>
                <w:rFonts w:eastAsiaTheme="minorEastAsia"/>
                <w:color w:val="000000" w:themeColor="text1"/>
                <w:szCs w:val="21"/>
              </w:rPr>
              <w:t>1.90</w:t>
            </w:r>
          </w:p>
        </w:tc>
      </w:tr>
      <w:tr w:rsidR="002C056B" w14:paraId="19583ADD" w14:textId="77777777">
        <w:tc>
          <w:tcPr>
            <w:tcW w:w="870" w:type="dxa"/>
            <w:vAlign w:val="center"/>
          </w:tcPr>
          <w:p w14:paraId="6F3BCE64" w14:textId="77777777" w:rsidR="002C056B" w:rsidRDefault="0014770F">
            <w:pPr>
              <w:jc w:val="center"/>
            </w:pPr>
            <w:r>
              <w:rPr>
                <w:rFonts w:eastAsiaTheme="minorEastAsia"/>
                <w:color w:val="000000" w:themeColor="text1"/>
                <w:szCs w:val="21"/>
              </w:rPr>
              <w:t>3</w:t>
            </w:r>
          </w:p>
        </w:tc>
        <w:tc>
          <w:tcPr>
            <w:tcW w:w="1650" w:type="dxa"/>
            <w:vAlign w:val="center"/>
          </w:tcPr>
          <w:p w14:paraId="6469D141" w14:textId="77777777" w:rsidR="002C056B" w:rsidRDefault="0014770F">
            <w:pPr>
              <w:jc w:val="center"/>
            </w:pPr>
            <w:r>
              <w:rPr>
                <w:rFonts w:eastAsiaTheme="minorEastAsia"/>
                <w:color w:val="000000" w:themeColor="text1"/>
                <w:szCs w:val="21"/>
              </w:rPr>
              <w:t>002594</w:t>
            </w:r>
          </w:p>
        </w:tc>
        <w:tc>
          <w:tcPr>
            <w:tcW w:w="1980" w:type="dxa"/>
            <w:vAlign w:val="center"/>
          </w:tcPr>
          <w:p w14:paraId="4A8D9F6D" w14:textId="77777777" w:rsidR="002C056B" w:rsidRDefault="0014770F">
            <w:pPr>
              <w:jc w:val="center"/>
            </w:pPr>
            <w:r>
              <w:rPr>
                <w:rFonts w:eastAsiaTheme="minorEastAsia"/>
                <w:color w:val="000000" w:themeColor="text1"/>
                <w:szCs w:val="21"/>
              </w:rPr>
              <w:t>比亚迪</w:t>
            </w:r>
          </w:p>
        </w:tc>
        <w:tc>
          <w:tcPr>
            <w:tcW w:w="2880" w:type="dxa"/>
            <w:vAlign w:val="center"/>
          </w:tcPr>
          <w:p w14:paraId="3629F942" w14:textId="77777777" w:rsidR="002C056B" w:rsidRDefault="0014770F">
            <w:pPr>
              <w:jc w:val="right"/>
            </w:pPr>
            <w:r>
              <w:rPr>
                <w:rFonts w:eastAsiaTheme="minorEastAsia"/>
                <w:color w:val="000000" w:themeColor="text1"/>
                <w:szCs w:val="21"/>
              </w:rPr>
              <w:t>60,946,162.12</w:t>
            </w:r>
          </w:p>
        </w:tc>
        <w:tc>
          <w:tcPr>
            <w:tcW w:w="1620" w:type="dxa"/>
            <w:vAlign w:val="center"/>
          </w:tcPr>
          <w:p w14:paraId="034C1898" w14:textId="77777777" w:rsidR="002C056B" w:rsidRDefault="0014770F">
            <w:pPr>
              <w:jc w:val="right"/>
            </w:pPr>
            <w:r>
              <w:rPr>
                <w:rFonts w:eastAsiaTheme="minorEastAsia"/>
                <w:color w:val="000000" w:themeColor="text1"/>
                <w:szCs w:val="21"/>
              </w:rPr>
              <w:t>1.50</w:t>
            </w:r>
          </w:p>
        </w:tc>
      </w:tr>
      <w:tr w:rsidR="002C056B" w14:paraId="57D2B2BF" w14:textId="77777777">
        <w:tc>
          <w:tcPr>
            <w:tcW w:w="870" w:type="dxa"/>
            <w:vAlign w:val="center"/>
          </w:tcPr>
          <w:p w14:paraId="68D6FA3D" w14:textId="77777777" w:rsidR="002C056B" w:rsidRDefault="0014770F">
            <w:pPr>
              <w:jc w:val="center"/>
            </w:pPr>
            <w:r>
              <w:rPr>
                <w:rFonts w:eastAsiaTheme="minorEastAsia"/>
                <w:color w:val="000000" w:themeColor="text1"/>
                <w:szCs w:val="21"/>
              </w:rPr>
              <w:t>4</w:t>
            </w:r>
          </w:p>
        </w:tc>
        <w:tc>
          <w:tcPr>
            <w:tcW w:w="1650" w:type="dxa"/>
            <w:vAlign w:val="center"/>
          </w:tcPr>
          <w:p w14:paraId="1A4AF1B8" w14:textId="77777777" w:rsidR="002C056B" w:rsidRDefault="0014770F">
            <w:pPr>
              <w:jc w:val="center"/>
            </w:pPr>
            <w:r>
              <w:rPr>
                <w:rFonts w:eastAsiaTheme="minorEastAsia"/>
                <w:color w:val="000000" w:themeColor="text1"/>
                <w:szCs w:val="21"/>
              </w:rPr>
              <w:t>300760</w:t>
            </w:r>
          </w:p>
        </w:tc>
        <w:tc>
          <w:tcPr>
            <w:tcW w:w="1980" w:type="dxa"/>
            <w:vAlign w:val="center"/>
          </w:tcPr>
          <w:p w14:paraId="4827E77A" w14:textId="77777777" w:rsidR="002C056B" w:rsidRDefault="0014770F">
            <w:pPr>
              <w:jc w:val="center"/>
            </w:pPr>
            <w:r>
              <w:rPr>
                <w:rFonts w:eastAsiaTheme="minorEastAsia"/>
                <w:color w:val="000000" w:themeColor="text1"/>
                <w:szCs w:val="21"/>
              </w:rPr>
              <w:t>迈瑞医疗</w:t>
            </w:r>
          </w:p>
        </w:tc>
        <w:tc>
          <w:tcPr>
            <w:tcW w:w="2880" w:type="dxa"/>
            <w:vAlign w:val="center"/>
          </w:tcPr>
          <w:p w14:paraId="3DE7FFAC" w14:textId="77777777" w:rsidR="002C056B" w:rsidRDefault="0014770F">
            <w:pPr>
              <w:jc w:val="right"/>
            </w:pPr>
            <w:r>
              <w:rPr>
                <w:rFonts w:eastAsiaTheme="minorEastAsia"/>
                <w:color w:val="000000" w:themeColor="text1"/>
                <w:szCs w:val="21"/>
              </w:rPr>
              <w:t>54,324,371.89</w:t>
            </w:r>
          </w:p>
        </w:tc>
        <w:tc>
          <w:tcPr>
            <w:tcW w:w="1620" w:type="dxa"/>
            <w:vAlign w:val="center"/>
          </w:tcPr>
          <w:p w14:paraId="084846D9" w14:textId="77777777" w:rsidR="002C056B" w:rsidRDefault="0014770F">
            <w:pPr>
              <w:jc w:val="right"/>
            </w:pPr>
            <w:r>
              <w:rPr>
                <w:rFonts w:eastAsiaTheme="minorEastAsia"/>
                <w:color w:val="000000" w:themeColor="text1"/>
                <w:szCs w:val="21"/>
              </w:rPr>
              <w:t>1.33</w:t>
            </w:r>
          </w:p>
        </w:tc>
      </w:tr>
      <w:tr w:rsidR="002C056B" w14:paraId="6D91E361" w14:textId="77777777">
        <w:tc>
          <w:tcPr>
            <w:tcW w:w="870" w:type="dxa"/>
            <w:vAlign w:val="center"/>
          </w:tcPr>
          <w:p w14:paraId="492020E7" w14:textId="77777777" w:rsidR="002C056B" w:rsidRDefault="0014770F">
            <w:pPr>
              <w:jc w:val="center"/>
            </w:pPr>
            <w:r>
              <w:rPr>
                <w:rFonts w:eastAsiaTheme="minorEastAsia"/>
                <w:color w:val="000000" w:themeColor="text1"/>
                <w:szCs w:val="21"/>
              </w:rPr>
              <w:t>5</w:t>
            </w:r>
          </w:p>
        </w:tc>
        <w:tc>
          <w:tcPr>
            <w:tcW w:w="1650" w:type="dxa"/>
            <w:vAlign w:val="center"/>
          </w:tcPr>
          <w:p w14:paraId="709B1DC0" w14:textId="77777777" w:rsidR="002C056B" w:rsidRDefault="0014770F">
            <w:pPr>
              <w:jc w:val="center"/>
            </w:pPr>
            <w:r>
              <w:rPr>
                <w:rFonts w:eastAsiaTheme="minorEastAsia"/>
                <w:color w:val="000000" w:themeColor="text1"/>
                <w:szCs w:val="21"/>
              </w:rPr>
              <w:t>000725</w:t>
            </w:r>
          </w:p>
        </w:tc>
        <w:tc>
          <w:tcPr>
            <w:tcW w:w="1980" w:type="dxa"/>
            <w:vAlign w:val="center"/>
          </w:tcPr>
          <w:p w14:paraId="09D134CE" w14:textId="77777777" w:rsidR="002C056B" w:rsidRDefault="0014770F">
            <w:pPr>
              <w:jc w:val="center"/>
            </w:pPr>
            <w:r>
              <w:rPr>
                <w:rFonts w:eastAsiaTheme="minorEastAsia"/>
                <w:color w:val="000000" w:themeColor="text1"/>
                <w:szCs w:val="21"/>
              </w:rPr>
              <w:t>京东方Ａ</w:t>
            </w:r>
          </w:p>
        </w:tc>
        <w:tc>
          <w:tcPr>
            <w:tcW w:w="2880" w:type="dxa"/>
            <w:vAlign w:val="center"/>
          </w:tcPr>
          <w:p w14:paraId="39E38599" w14:textId="77777777" w:rsidR="002C056B" w:rsidRDefault="0014770F">
            <w:pPr>
              <w:jc w:val="right"/>
            </w:pPr>
            <w:r>
              <w:rPr>
                <w:rFonts w:eastAsiaTheme="minorEastAsia"/>
                <w:color w:val="000000" w:themeColor="text1"/>
                <w:szCs w:val="21"/>
              </w:rPr>
              <w:t>38,367,853.00</w:t>
            </w:r>
          </w:p>
        </w:tc>
        <w:tc>
          <w:tcPr>
            <w:tcW w:w="1620" w:type="dxa"/>
            <w:vAlign w:val="center"/>
          </w:tcPr>
          <w:p w14:paraId="6889125A" w14:textId="77777777" w:rsidR="002C056B" w:rsidRDefault="0014770F">
            <w:pPr>
              <w:jc w:val="right"/>
            </w:pPr>
            <w:r>
              <w:rPr>
                <w:rFonts w:eastAsiaTheme="minorEastAsia"/>
                <w:color w:val="000000" w:themeColor="text1"/>
                <w:szCs w:val="21"/>
              </w:rPr>
              <w:t>0.94</w:t>
            </w:r>
          </w:p>
        </w:tc>
      </w:tr>
      <w:tr w:rsidR="002C056B" w14:paraId="7DC5AB70" w14:textId="77777777">
        <w:tc>
          <w:tcPr>
            <w:tcW w:w="870" w:type="dxa"/>
            <w:vAlign w:val="center"/>
          </w:tcPr>
          <w:p w14:paraId="10CCF488" w14:textId="77777777" w:rsidR="002C056B" w:rsidRDefault="0014770F">
            <w:pPr>
              <w:jc w:val="center"/>
            </w:pPr>
            <w:r>
              <w:rPr>
                <w:rFonts w:eastAsiaTheme="minorEastAsia"/>
                <w:color w:val="000000" w:themeColor="text1"/>
                <w:szCs w:val="21"/>
              </w:rPr>
              <w:t>6</w:t>
            </w:r>
          </w:p>
        </w:tc>
        <w:tc>
          <w:tcPr>
            <w:tcW w:w="1650" w:type="dxa"/>
            <w:vAlign w:val="center"/>
          </w:tcPr>
          <w:p w14:paraId="21CDB54A" w14:textId="77777777" w:rsidR="002C056B" w:rsidRDefault="0014770F">
            <w:pPr>
              <w:jc w:val="center"/>
            </w:pPr>
            <w:r>
              <w:rPr>
                <w:rFonts w:eastAsiaTheme="minorEastAsia"/>
                <w:color w:val="000000" w:themeColor="text1"/>
                <w:szCs w:val="21"/>
              </w:rPr>
              <w:t>300124</w:t>
            </w:r>
          </w:p>
        </w:tc>
        <w:tc>
          <w:tcPr>
            <w:tcW w:w="1980" w:type="dxa"/>
            <w:vAlign w:val="center"/>
          </w:tcPr>
          <w:p w14:paraId="6BB08DFB" w14:textId="77777777" w:rsidR="002C056B" w:rsidRDefault="0014770F">
            <w:pPr>
              <w:jc w:val="center"/>
            </w:pPr>
            <w:r>
              <w:rPr>
                <w:rFonts w:eastAsiaTheme="minorEastAsia"/>
                <w:color w:val="000000" w:themeColor="text1"/>
                <w:szCs w:val="21"/>
              </w:rPr>
              <w:t>汇川技术</w:t>
            </w:r>
          </w:p>
        </w:tc>
        <w:tc>
          <w:tcPr>
            <w:tcW w:w="2880" w:type="dxa"/>
            <w:vAlign w:val="center"/>
          </w:tcPr>
          <w:p w14:paraId="6F43B591" w14:textId="77777777" w:rsidR="002C056B" w:rsidRDefault="0014770F">
            <w:pPr>
              <w:jc w:val="right"/>
            </w:pPr>
            <w:r>
              <w:rPr>
                <w:rFonts w:eastAsiaTheme="minorEastAsia"/>
                <w:color w:val="000000" w:themeColor="text1"/>
                <w:szCs w:val="21"/>
              </w:rPr>
              <w:t>36,654,595.48</w:t>
            </w:r>
          </w:p>
        </w:tc>
        <w:tc>
          <w:tcPr>
            <w:tcW w:w="1620" w:type="dxa"/>
            <w:vAlign w:val="center"/>
          </w:tcPr>
          <w:p w14:paraId="13995E5C" w14:textId="77777777" w:rsidR="002C056B" w:rsidRDefault="0014770F">
            <w:pPr>
              <w:jc w:val="right"/>
            </w:pPr>
            <w:r>
              <w:rPr>
                <w:rFonts w:eastAsiaTheme="minorEastAsia"/>
                <w:color w:val="000000" w:themeColor="text1"/>
                <w:szCs w:val="21"/>
              </w:rPr>
              <w:t>0.90</w:t>
            </w:r>
          </w:p>
        </w:tc>
      </w:tr>
      <w:tr w:rsidR="002C056B" w14:paraId="41366251" w14:textId="77777777">
        <w:tc>
          <w:tcPr>
            <w:tcW w:w="870" w:type="dxa"/>
            <w:vAlign w:val="center"/>
          </w:tcPr>
          <w:p w14:paraId="234ED47C" w14:textId="77777777" w:rsidR="002C056B" w:rsidRDefault="0014770F">
            <w:pPr>
              <w:jc w:val="center"/>
            </w:pPr>
            <w:r>
              <w:rPr>
                <w:rFonts w:eastAsiaTheme="minorEastAsia"/>
                <w:color w:val="000000" w:themeColor="text1"/>
                <w:szCs w:val="21"/>
              </w:rPr>
              <w:t>7</w:t>
            </w:r>
          </w:p>
        </w:tc>
        <w:tc>
          <w:tcPr>
            <w:tcW w:w="1650" w:type="dxa"/>
            <w:vAlign w:val="center"/>
          </w:tcPr>
          <w:p w14:paraId="223A68FF" w14:textId="77777777" w:rsidR="002C056B" w:rsidRDefault="0014770F">
            <w:pPr>
              <w:jc w:val="center"/>
            </w:pPr>
            <w:r>
              <w:rPr>
                <w:rFonts w:eastAsiaTheme="minorEastAsia"/>
                <w:color w:val="000000" w:themeColor="text1"/>
                <w:szCs w:val="21"/>
              </w:rPr>
              <w:t>002371</w:t>
            </w:r>
          </w:p>
        </w:tc>
        <w:tc>
          <w:tcPr>
            <w:tcW w:w="1980" w:type="dxa"/>
            <w:vAlign w:val="center"/>
          </w:tcPr>
          <w:p w14:paraId="35DAD135" w14:textId="77777777" w:rsidR="002C056B" w:rsidRDefault="0014770F">
            <w:pPr>
              <w:jc w:val="center"/>
            </w:pPr>
            <w:r>
              <w:rPr>
                <w:rFonts w:eastAsiaTheme="minorEastAsia"/>
                <w:color w:val="000000" w:themeColor="text1"/>
                <w:szCs w:val="21"/>
              </w:rPr>
              <w:t>北方华创</w:t>
            </w:r>
          </w:p>
        </w:tc>
        <w:tc>
          <w:tcPr>
            <w:tcW w:w="2880" w:type="dxa"/>
            <w:vAlign w:val="center"/>
          </w:tcPr>
          <w:p w14:paraId="2698BE8A" w14:textId="77777777" w:rsidR="002C056B" w:rsidRDefault="0014770F">
            <w:pPr>
              <w:jc w:val="right"/>
            </w:pPr>
            <w:r>
              <w:rPr>
                <w:rFonts w:eastAsiaTheme="minorEastAsia"/>
                <w:color w:val="000000" w:themeColor="text1"/>
                <w:szCs w:val="21"/>
              </w:rPr>
              <w:t>31,057,026.27</w:t>
            </w:r>
          </w:p>
        </w:tc>
        <w:tc>
          <w:tcPr>
            <w:tcW w:w="1620" w:type="dxa"/>
            <w:vAlign w:val="center"/>
          </w:tcPr>
          <w:p w14:paraId="4CD27745" w14:textId="77777777" w:rsidR="002C056B" w:rsidRDefault="0014770F">
            <w:pPr>
              <w:jc w:val="right"/>
            </w:pPr>
            <w:r>
              <w:rPr>
                <w:rFonts w:eastAsiaTheme="minorEastAsia"/>
                <w:color w:val="000000" w:themeColor="text1"/>
                <w:szCs w:val="21"/>
              </w:rPr>
              <w:t>0.76</w:t>
            </w:r>
          </w:p>
        </w:tc>
      </w:tr>
      <w:tr w:rsidR="002C056B" w14:paraId="26F7FE22" w14:textId="77777777">
        <w:tc>
          <w:tcPr>
            <w:tcW w:w="870" w:type="dxa"/>
            <w:vAlign w:val="center"/>
          </w:tcPr>
          <w:p w14:paraId="5E668581" w14:textId="77777777" w:rsidR="002C056B" w:rsidRDefault="0014770F">
            <w:pPr>
              <w:jc w:val="center"/>
            </w:pPr>
            <w:r>
              <w:rPr>
                <w:rFonts w:eastAsiaTheme="minorEastAsia"/>
                <w:color w:val="000000" w:themeColor="text1"/>
                <w:szCs w:val="21"/>
              </w:rPr>
              <w:t>8</w:t>
            </w:r>
          </w:p>
        </w:tc>
        <w:tc>
          <w:tcPr>
            <w:tcW w:w="1650" w:type="dxa"/>
            <w:vAlign w:val="center"/>
          </w:tcPr>
          <w:p w14:paraId="1E1C9C07" w14:textId="77777777" w:rsidR="002C056B" w:rsidRDefault="0014770F">
            <w:pPr>
              <w:jc w:val="center"/>
            </w:pPr>
            <w:r>
              <w:rPr>
                <w:rFonts w:eastAsiaTheme="minorEastAsia"/>
                <w:color w:val="000000" w:themeColor="text1"/>
                <w:szCs w:val="21"/>
              </w:rPr>
              <w:t>002415</w:t>
            </w:r>
          </w:p>
        </w:tc>
        <w:tc>
          <w:tcPr>
            <w:tcW w:w="1980" w:type="dxa"/>
            <w:vAlign w:val="center"/>
          </w:tcPr>
          <w:p w14:paraId="4A9A7D2D" w14:textId="77777777" w:rsidR="002C056B" w:rsidRDefault="0014770F">
            <w:pPr>
              <w:jc w:val="center"/>
            </w:pPr>
            <w:r>
              <w:rPr>
                <w:rFonts w:eastAsiaTheme="minorEastAsia"/>
                <w:color w:val="000000" w:themeColor="text1"/>
                <w:szCs w:val="21"/>
              </w:rPr>
              <w:t>海康威视</w:t>
            </w:r>
          </w:p>
        </w:tc>
        <w:tc>
          <w:tcPr>
            <w:tcW w:w="2880" w:type="dxa"/>
            <w:vAlign w:val="center"/>
          </w:tcPr>
          <w:p w14:paraId="23C10FE0" w14:textId="77777777" w:rsidR="002C056B" w:rsidRDefault="0014770F">
            <w:pPr>
              <w:jc w:val="right"/>
            </w:pPr>
            <w:r>
              <w:rPr>
                <w:rFonts w:eastAsiaTheme="minorEastAsia"/>
                <w:color w:val="000000" w:themeColor="text1"/>
                <w:szCs w:val="21"/>
              </w:rPr>
              <w:t>29,765,486.34</w:t>
            </w:r>
          </w:p>
        </w:tc>
        <w:tc>
          <w:tcPr>
            <w:tcW w:w="1620" w:type="dxa"/>
            <w:vAlign w:val="center"/>
          </w:tcPr>
          <w:p w14:paraId="408AC6C3" w14:textId="77777777" w:rsidR="002C056B" w:rsidRDefault="0014770F">
            <w:pPr>
              <w:jc w:val="right"/>
            </w:pPr>
            <w:r>
              <w:rPr>
                <w:rFonts w:eastAsiaTheme="minorEastAsia"/>
                <w:color w:val="000000" w:themeColor="text1"/>
                <w:szCs w:val="21"/>
              </w:rPr>
              <w:t>0.73</w:t>
            </w:r>
          </w:p>
        </w:tc>
      </w:tr>
      <w:tr w:rsidR="002C056B" w14:paraId="243CF3FD" w14:textId="77777777">
        <w:tc>
          <w:tcPr>
            <w:tcW w:w="870" w:type="dxa"/>
            <w:vAlign w:val="center"/>
          </w:tcPr>
          <w:p w14:paraId="12DD2948" w14:textId="77777777" w:rsidR="002C056B" w:rsidRDefault="0014770F">
            <w:pPr>
              <w:jc w:val="center"/>
            </w:pPr>
            <w:r>
              <w:rPr>
                <w:rFonts w:eastAsiaTheme="minorEastAsia"/>
                <w:color w:val="000000" w:themeColor="text1"/>
                <w:szCs w:val="21"/>
              </w:rPr>
              <w:t>9</w:t>
            </w:r>
          </w:p>
        </w:tc>
        <w:tc>
          <w:tcPr>
            <w:tcW w:w="1650" w:type="dxa"/>
            <w:vAlign w:val="center"/>
          </w:tcPr>
          <w:p w14:paraId="49857B35" w14:textId="77777777" w:rsidR="002C056B" w:rsidRDefault="0014770F">
            <w:pPr>
              <w:jc w:val="center"/>
            </w:pPr>
            <w:r>
              <w:rPr>
                <w:rFonts w:eastAsiaTheme="minorEastAsia"/>
                <w:color w:val="000000" w:themeColor="text1"/>
                <w:szCs w:val="21"/>
              </w:rPr>
              <w:t>002714</w:t>
            </w:r>
          </w:p>
        </w:tc>
        <w:tc>
          <w:tcPr>
            <w:tcW w:w="1980" w:type="dxa"/>
            <w:vAlign w:val="center"/>
          </w:tcPr>
          <w:p w14:paraId="20D4881B" w14:textId="77777777" w:rsidR="002C056B" w:rsidRDefault="0014770F">
            <w:pPr>
              <w:jc w:val="center"/>
            </w:pPr>
            <w:r>
              <w:rPr>
                <w:rFonts w:eastAsiaTheme="minorEastAsia"/>
                <w:color w:val="000000" w:themeColor="text1"/>
                <w:szCs w:val="21"/>
              </w:rPr>
              <w:t>牧原股份</w:t>
            </w:r>
          </w:p>
        </w:tc>
        <w:tc>
          <w:tcPr>
            <w:tcW w:w="2880" w:type="dxa"/>
            <w:vAlign w:val="center"/>
          </w:tcPr>
          <w:p w14:paraId="14764436" w14:textId="77777777" w:rsidR="002C056B" w:rsidRDefault="0014770F">
            <w:pPr>
              <w:jc w:val="right"/>
            </w:pPr>
            <w:r>
              <w:rPr>
                <w:rFonts w:eastAsiaTheme="minorEastAsia"/>
                <w:color w:val="000000" w:themeColor="text1"/>
                <w:szCs w:val="21"/>
              </w:rPr>
              <w:t>28,243,328.50</w:t>
            </w:r>
          </w:p>
        </w:tc>
        <w:tc>
          <w:tcPr>
            <w:tcW w:w="1620" w:type="dxa"/>
            <w:vAlign w:val="center"/>
          </w:tcPr>
          <w:p w14:paraId="18237B46" w14:textId="77777777" w:rsidR="002C056B" w:rsidRDefault="0014770F">
            <w:pPr>
              <w:jc w:val="right"/>
            </w:pPr>
            <w:r>
              <w:rPr>
                <w:rFonts w:eastAsiaTheme="minorEastAsia"/>
                <w:color w:val="000000" w:themeColor="text1"/>
                <w:szCs w:val="21"/>
              </w:rPr>
              <w:t>0.69</w:t>
            </w:r>
          </w:p>
        </w:tc>
      </w:tr>
      <w:tr w:rsidR="002C056B" w14:paraId="38F56F2B" w14:textId="77777777">
        <w:tc>
          <w:tcPr>
            <w:tcW w:w="870" w:type="dxa"/>
            <w:vAlign w:val="center"/>
          </w:tcPr>
          <w:p w14:paraId="5168F64B" w14:textId="77777777" w:rsidR="002C056B" w:rsidRDefault="0014770F">
            <w:pPr>
              <w:jc w:val="center"/>
            </w:pPr>
            <w:r>
              <w:rPr>
                <w:rFonts w:eastAsiaTheme="minorEastAsia"/>
                <w:color w:val="000000" w:themeColor="text1"/>
                <w:szCs w:val="21"/>
              </w:rPr>
              <w:t>10</w:t>
            </w:r>
          </w:p>
        </w:tc>
        <w:tc>
          <w:tcPr>
            <w:tcW w:w="1650" w:type="dxa"/>
            <w:vAlign w:val="center"/>
          </w:tcPr>
          <w:p w14:paraId="42BD7CBA" w14:textId="77777777" w:rsidR="002C056B" w:rsidRDefault="0014770F">
            <w:pPr>
              <w:jc w:val="center"/>
            </w:pPr>
            <w:r>
              <w:rPr>
                <w:rFonts w:eastAsiaTheme="minorEastAsia"/>
                <w:color w:val="000000" w:themeColor="text1"/>
                <w:szCs w:val="21"/>
              </w:rPr>
              <w:t>000792</w:t>
            </w:r>
          </w:p>
        </w:tc>
        <w:tc>
          <w:tcPr>
            <w:tcW w:w="1980" w:type="dxa"/>
            <w:vAlign w:val="center"/>
          </w:tcPr>
          <w:p w14:paraId="7A66D178" w14:textId="77777777" w:rsidR="002C056B" w:rsidRDefault="0014770F">
            <w:pPr>
              <w:jc w:val="center"/>
            </w:pPr>
            <w:r>
              <w:rPr>
                <w:rFonts w:eastAsiaTheme="minorEastAsia"/>
                <w:color w:val="000000" w:themeColor="text1"/>
                <w:szCs w:val="21"/>
              </w:rPr>
              <w:t>盐湖股份</w:t>
            </w:r>
          </w:p>
        </w:tc>
        <w:tc>
          <w:tcPr>
            <w:tcW w:w="2880" w:type="dxa"/>
            <w:vAlign w:val="center"/>
          </w:tcPr>
          <w:p w14:paraId="557EE9FE" w14:textId="77777777" w:rsidR="002C056B" w:rsidRDefault="0014770F">
            <w:pPr>
              <w:jc w:val="right"/>
            </w:pPr>
            <w:r>
              <w:rPr>
                <w:rFonts w:eastAsiaTheme="minorEastAsia"/>
                <w:color w:val="000000" w:themeColor="text1"/>
                <w:szCs w:val="21"/>
              </w:rPr>
              <w:t>22,419,586.49</w:t>
            </w:r>
          </w:p>
        </w:tc>
        <w:tc>
          <w:tcPr>
            <w:tcW w:w="1620" w:type="dxa"/>
            <w:vAlign w:val="center"/>
          </w:tcPr>
          <w:p w14:paraId="00E3A9CB" w14:textId="77777777" w:rsidR="002C056B" w:rsidRDefault="0014770F">
            <w:pPr>
              <w:jc w:val="right"/>
            </w:pPr>
            <w:r>
              <w:rPr>
                <w:rFonts w:eastAsiaTheme="minorEastAsia"/>
                <w:color w:val="000000" w:themeColor="text1"/>
                <w:szCs w:val="21"/>
              </w:rPr>
              <w:t>0.55</w:t>
            </w:r>
          </w:p>
        </w:tc>
      </w:tr>
      <w:tr w:rsidR="002C056B" w14:paraId="31320DDE" w14:textId="77777777">
        <w:tc>
          <w:tcPr>
            <w:tcW w:w="870" w:type="dxa"/>
            <w:vAlign w:val="center"/>
          </w:tcPr>
          <w:p w14:paraId="3AB694B9" w14:textId="77777777" w:rsidR="002C056B" w:rsidRDefault="0014770F">
            <w:pPr>
              <w:jc w:val="center"/>
            </w:pPr>
            <w:r>
              <w:rPr>
                <w:rFonts w:eastAsiaTheme="minorEastAsia"/>
                <w:color w:val="000000" w:themeColor="text1"/>
                <w:szCs w:val="21"/>
              </w:rPr>
              <w:t>11</w:t>
            </w:r>
          </w:p>
        </w:tc>
        <w:tc>
          <w:tcPr>
            <w:tcW w:w="1650" w:type="dxa"/>
            <w:vAlign w:val="center"/>
          </w:tcPr>
          <w:p w14:paraId="097442D2" w14:textId="77777777" w:rsidR="002C056B" w:rsidRDefault="0014770F">
            <w:pPr>
              <w:jc w:val="center"/>
            </w:pPr>
            <w:r>
              <w:rPr>
                <w:rFonts w:eastAsiaTheme="minorEastAsia"/>
                <w:color w:val="000000" w:themeColor="text1"/>
                <w:szCs w:val="21"/>
              </w:rPr>
              <w:t>002352</w:t>
            </w:r>
          </w:p>
        </w:tc>
        <w:tc>
          <w:tcPr>
            <w:tcW w:w="1980" w:type="dxa"/>
            <w:vAlign w:val="center"/>
          </w:tcPr>
          <w:p w14:paraId="4C341BF3" w14:textId="77777777" w:rsidR="002C056B" w:rsidRDefault="0014770F">
            <w:pPr>
              <w:jc w:val="center"/>
            </w:pPr>
            <w:r>
              <w:rPr>
                <w:rFonts w:eastAsiaTheme="minorEastAsia"/>
                <w:color w:val="000000" w:themeColor="text1"/>
                <w:szCs w:val="21"/>
              </w:rPr>
              <w:t>顺丰控股</w:t>
            </w:r>
          </w:p>
        </w:tc>
        <w:tc>
          <w:tcPr>
            <w:tcW w:w="2880" w:type="dxa"/>
            <w:vAlign w:val="center"/>
          </w:tcPr>
          <w:p w14:paraId="062112D2" w14:textId="77777777" w:rsidR="002C056B" w:rsidRDefault="0014770F">
            <w:pPr>
              <w:jc w:val="right"/>
            </w:pPr>
            <w:r>
              <w:rPr>
                <w:rFonts w:eastAsiaTheme="minorEastAsia"/>
                <w:color w:val="000000" w:themeColor="text1"/>
                <w:szCs w:val="21"/>
              </w:rPr>
              <w:t>21,374,726.75</w:t>
            </w:r>
          </w:p>
        </w:tc>
        <w:tc>
          <w:tcPr>
            <w:tcW w:w="1620" w:type="dxa"/>
            <w:vAlign w:val="center"/>
          </w:tcPr>
          <w:p w14:paraId="3DDBB817" w14:textId="77777777" w:rsidR="002C056B" w:rsidRDefault="0014770F">
            <w:pPr>
              <w:jc w:val="right"/>
            </w:pPr>
            <w:r>
              <w:rPr>
                <w:rFonts w:eastAsiaTheme="minorEastAsia"/>
                <w:color w:val="000000" w:themeColor="text1"/>
                <w:szCs w:val="21"/>
              </w:rPr>
              <w:t>0.53</w:t>
            </w:r>
          </w:p>
        </w:tc>
      </w:tr>
      <w:tr w:rsidR="002C056B" w14:paraId="16F3831A" w14:textId="77777777">
        <w:tc>
          <w:tcPr>
            <w:tcW w:w="870" w:type="dxa"/>
            <w:vAlign w:val="center"/>
          </w:tcPr>
          <w:p w14:paraId="684ACA5F" w14:textId="77777777" w:rsidR="002C056B" w:rsidRDefault="0014770F">
            <w:pPr>
              <w:jc w:val="center"/>
            </w:pPr>
            <w:r>
              <w:rPr>
                <w:rFonts w:eastAsiaTheme="minorEastAsia"/>
                <w:color w:val="000000" w:themeColor="text1"/>
                <w:szCs w:val="21"/>
              </w:rPr>
              <w:t>12</w:t>
            </w:r>
          </w:p>
        </w:tc>
        <w:tc>
          <w:tcPr>
            <w:tcW w:w="1650" w:type="dxa"/>
            <w:vAlign w:val="center"/>
          </w:tcPr>
          <w:p w14:paraId="18429EB7" w14:textId="77777777" w:rsidR="002C056B" w:rsidRDefault="0014770F">
            <w:pPr>
              <w:jc w:val="center"/>
            </w:pPr>
            <w:r>
              <w:rPr>
                <w:rFonts w:eastAsiaTheme="minorEastAsia"/>
                <w:color w:val="000000" w:themeColor="text1"/>
                <w:szCs w:val="21"/>
              </w:rPr>
              <w:t>000063</w:t>
            </w:r>
          </w:p>
        </w:tc>
        <w:tc>
          <w:tcPr>
            <w:tcW w:w="1980" w:type="dxa"/>
            <w:vAlign w:val="center"/>
          </w:tcPr>
          <w:p w14:paraId="4ECFA427" w14:textId="77777777" w:rsidR="002C056B" w:rsidRDefault="0014770F">
            <w:pPr>
              <w:jc w:val="center"/>
            </w:pPr>
            <w:r>
              <w:rPr>
                <w:rFonts w:eastAsiaTheme="minorEastAsia"/>
                <w:color w:val="000000" w:themeColor="text1"/>
                <w:szCs w:val="21"/>
              </w:rPr>
              <w:t>中兴通讯</w:t>
            </w:r>
          </w:p>
        </w:tc>
        <w:tc>
          <w:tcPr>
            <w:tcW w:w="2880" w:type="dxa"/>
            <w:vAlign w:val="center"/>
          </w:tcPr>
          <w:p w14:paraId="0ED94590" w14:textId="77777777" w:rsidR="002C056B" w:rsidRDefault="0014770F">
            <w:pPr>
              <w:jc w:val="right"/>
            </w:pPr>
            <w:r>
              <w:rPr>
                <w:rFonts w:eastAsiaTheme="minorEastAsia"/>
                <w:color w:val="000000" w:themeColor="text1"/>
                <w:szCs w:val="21"/>
              </w:rPr>
              <w:t>20,953,810.47</w:t>
            </w:r>
          </w:p>
        </w:tc>
        <w:tc>
          <w:tcPr>
            <w:tcW w:w="1620" w:type="dxa"/>
            <w:vAlign w:val="center"/>
          </w:tcPr>
          <w:p w14:paraId="404E4D2D" w14:textId="77777777" w:rsidR="002C056B" w:rsidRDefault="0014770F">
            <w:pPr>
              <w:jc w:val="right"/>
            </w:pPr>
            <w:r>
              <w:rPr>
                <w:rFonts w:eastAsiaTheme="minorEastAsia"/>
                <w:color w:val="000000" w:themeColor="text1"/>
                <w:szCs w:val="21"/>
              </w:rPr>
              <w:t>0.51</w:t>
            </w:r>
          </w:p>
        </w:tc>
      </w:tr>
      <w:tr w:rsidR="002C056B" w14:paraId="1A4618E6" w14:textId="77777777">
        <w:tc>
          <w:tcPr>
            <w:tcW w:w="870" w:type="dxa"/>
            <w:vAlign w:val="center"/>
          </w:tcPr>
          <w:p w14:paraId="16F9486D" w14:textId="77777777" w:rsidR="002C056B" w:rsidRDefault="0014770F">
            <w:pPr>
              <w:jc w:val="center"/>
            </w:pPr>
            <w:r>
              <w:rPr>
                <w:rFonts w:eastAsiaTheme="minorEastAsia"/>
                <w:color w:val="000000" w:themeColor="text1"/>
                <w:szCs w:val="21"/>
              </w:rPr>
              <w:t>13</w:t>
            </w:r>
          </w:p>
        </w:tc>
        <w:tc>
          <w:tcPr>
            <w:tcW w:w="1650" w:type="dxa"/>
            <w:vAlign w:val="center"/>
          </w:tcPr>
          <w:p w14:paraId="745C381D" w14:textId="77777777" w:rsidR="002C056B" w:rsidRDefault="0014770F">
            <w:pPr>
              <w:jc w:val="center"/>
            </w:pPr>
            <w:r>
              <w:rPr>
                <w:rFonts w:eastAsiaTheme="minorEastAsia"/>
                <w:color w:val="000000" w:themeColor="text1"/>
                <w:szCs w:val="21"/>
              </w:rPr>
              <w:t>002230</w:t>
            </w:r>
          </w:p>
        </w:tc>
        <w:tc>
          <w:tcPr>
            <w:tcW w:w="1980" w:type="dxa"/>
            <w:vAlign w:val="center"/>
          </w:tcPr>
          <w:p w14:paraId="10E1AB6C" w14:textId="77777777" w:rsidR="002C056B" w:rsidRDefault="0014770F">
            <w:pPr>
              <w:jc w:val="center"/>
            </w:pPr>
            <w:r>
              <w:rPr>
                <w:rFonts w:eastAsiaTheme="minorEastAsia"/>
                <w:color w:val="000000" w:themeColor="text1"/>
                <w:szCs w:val="21"/>
              </w:rPr>
              <w:t>科大讯飞</w:t>
            </w:r>
          </w:p>
        </w:tc>
        <w:tc>
          <w:tcPr>
            <w:tcW w:w="2880" w:type="dxa"/>
            <w:vAlign w:val="center"/>
          </w:tcPr>
          <w:p w14:paraId="3C79FD84" w14:textId="77777777" w:rsidR="002C056B" w:rsidRDefault="0014770F">
            <w:pPr>
              <w:jc w:val="right"/>
            </w:pPr>
            <w:r>
              <w:rPr>
                <w:rFonts w:eastAsiaTheme="minorEastAsia"/>
                <w:color w:val="000000" w:themeColor="text1"/>
                <w:szCs w:val="21"/>
              </w:rPr>
              <w:t>19,384,836.40</w:t>
            </w:r>
          </w:p>
        </w:tc>
        <w:tc>
          <w:tcPr>
            <w:tcW w:w="1620" w:type="dxa"/>
            <w:vAlign w:val="center"/>
          </w:tcPr>
          <w:p w14:paraId="2EFF7C08" w14:textId="77777777" w:rsidR="002C056B" w:rsidRDefault="0014770F">
            <w:pPr>
              <w:jc w:val="right"/>
            </w:pPr>
            <w:r>
              <w:rPr>
                <w:rFonts w:eastAsiaTheme="minorEastAsia"/>
                <w:color w:val="000000" w:themeColor="text1"/>
                <w:szCs w:val="21"/>
              </w:rPr>
              <w:t>0.48</w:t>
            </w:r>
          </w:p>
        </w:tc>
      </w:tr>
      <w:tr w:rsidR="002C056B" w14:paraId="362E0314" w14:textId="77777777">
        <w:tc>
          <w:tcPr>
            <w:tcW w:w="870" w:type="dxa"/>
            <w:vAlign w:val="center"/>
          </w:tcPr>
          <w:p w14:paraId="0E35E8CE" w14:textId="77777777" w:rsidR="002C056B" w:rsidRDefault="0014770F">
            <w:pPr>
              <w:jc w:val="center"/>
            </w:pPr>
            <w:r>
              <w:rPr>
                <w:rFonts w:eastAsiaTheme="minorEastAsia"/>
                <w:color w:val="000000" w:themeColor="text1"/>
                <w:szCs w:val="21"/>
              </w:rPr>
              <w:t>14</w:t>
            </w:r>
          </w:p>
        </w:tc>
        <w:tc>
          <w:tcPr>
            <w:tcW w:w="1650" w:type="dxa"/>
            <w:vAlign w:val="center"/>
          </w:tcPr>
          <w:p w14:paraId="4530D19F" w14:textId="77777777" w:rsidR="002C056B" w:rsidRDefault="0014770F">
            <w:pPr>
              <w:jc w:val="center"/>
            </w:pPr>
            <w:r>
              <w:rPr>
                <w:rFonts w:eastAsiaTheme="minorEastAsia"/>
                <w:color w:val="000000" w:themeColor="text1"/>
                <w:szCs w:val="21"/>
              </w:rPr>
              <w:t>600028</w:t>
            </w:r>
          </w:p>
        </w:tc>
        <w:tc>
          <w:tcPr>
            <w:tcW w:w="1980" w:type="dxa"/>
            <w:vAlign w:val="center"/>
          </w:tcPr>
          <w:p w14:paraId="7CE68FBC" w14:textId="77777777" w:rsidR="002C056B" w:rsidRDefault="0014770F">
            <w:pPr>
              <w:jc w:val="center"/>
            </w:pPr>
            <w:r>
              <w:rPr>
                <w:rFonts w:eastAsiaTheme="minorEastAsia"/>
                <w:color w:val="000000" w:themeColor="text1"/>
                <w:szCs w:val="21"/>
              </w:rPr>
              <w:t>中国石化</w:t>
            </w:r>
          </w:p>
        </w:tc>
        <w:tc>
          <w:tcPr>
            <w:tcW w:w="2880" w:type="dxa"/>
            <w:vAlign w:val="center"/>
          </w:tcPr>
          <w:p w14:paraId="34250A5F" w14:textId="77777777" w:rsidR="002C056B" w:rsidRDefault="0014770F">
            <w:pPr>
              <w:jc w:val="right"/>
            </w:pPr>
            <w:r>
              <w:rPr>
                <w:rFonts w:eastAsiaTheme="minorEastAsia"/>
                <w:color w:val="000000" w:themeColor="text1"/>
                <w:szCs w:val="21"/>
              </w:rPr>
              <w:t>16,354,136.00</w:t>
            </w:r>
          </w:p>
        </w:tc>
        <w:tc>
          <w:tcPr>
            <w:tcW w:w="1620" w:type="dxa"/>
            <w:vAlign w:val="center"/>
          </w:tcPr>
          <w:p w14:paraId="0C0BA7B8" w14:textId="77777777" w:rsidR="002C056B" w:rsidRDefault="0014770F">
            <w:pPr>
              <w:jc w:val="right"/>
            </w:pPr>
            <w:r>
              <w:rPr>
                <w:rFonts w:eastAsiaTheme="minorEastAsia"/>
                <w:color w:val="000000" w:themeColor="text1"/>
                <w:szCs w:val="21"/>
              </w:rPr>
              <w:t>0.40</w:t>
            </w:r>
          </w:p>
        </w:tc>
      </w:tr>
      <w:tr w:rsidR="002C056B" w14:paraId="74321DEF" w14:textId="77777777">
        <w:tc>
          <w:tcPr>
            <w:tcW w:w="870" w:type="dxa"/>
            <w:vAlign w:val="center"/>
          </w:tcPr>
          <w:p w14:paraId="1E38E9D0" w14:textId="77777777" w:rsidR="002C056B" w:rsidRDefault="0014770F">
            <w:pPr>
              <w:jc w:val="center"/>
            </w:pPr>
            <w:r>
              <w:rPr>
                <w:rFonts w:eastAsiaTheme="minorEastAsia"/>
                <w:color w:val="000000" w:themeColor="text1"/>
                <w:szCs w:val="21"/>
              </w:rPr>
              <w:t>15</w:t>
            </w:r>
          </w:p>
        </w:tc>
        <w:tc>
          <w:tcPr>
            <w:tcW w:w="1650" w:type="dxa"/>
            <w:vAlign w:val="center"/>
          </w:tcPr>
          <w:p w14:paraId="086E9859" w14:textId="77777777" w:rsidR="002C056B" w:rsidRDefault="0014770F">
            <w:pPr>
              <w:jc w:val="center"/>
            </w:pPr>
            <w:r>
              <w:rPr>
                <w:rFonts w:eastAsiaTheme="minorEastAsia"/>
                <w:color w:val="000000" w:themeColor="text1"/>
                <w:szCs w:val="21"/>
              </w:rPr>
              <w:t>002027</w:t>
            </w:r>
          </w:p>
        </w:tc>
        <w:tc>
          <w:tcPr>
            <w:tcW w:w="1980" w:type="dxa"/>
            <w:vAlign w:val="center"/>
          </w:tcPr>
          <w:p w14:paraId="15D74243" w14:textId="77777777" w:rsidR="002C056B" w:rsidRDefault="0014770F">
            <w:pPr>
              <w:jc w:val="center"/>
            </w:pPr>
            <w:r>
              <w:rPr>
                <w:rFonts w:eastAsiaTheme="minorEastAsia"/>
                <w:color w:val="000000" w:themeColor="text1"/>
                <w:szCs w:val="21"/>
              </w:rPr>
              <w:t>分众传媒</w:t>
            </w:r>
          </w:p>
        </w:tc>
        <w:tc>
          <w:tcPr>
            <w:tcW w:w="2880" w:type="dxa"/>
            <w:vAlign w:val="center"/>
          </w:tcPr>
          <w:p w14:paraId="7E15B317" w14:textId="77777777" w:rsidR="002C056B" w:rsidRDefault="0014770F">
            <w:pPr>
              <w:jc w:val="right"/>
            </w:pPr>
            <w:r>
              <w:rPr>
                <w:rFonts w:eastAsiaTheme="minorEastAsia"/>
                <w:color w:val="000000" w:themeColor="text1"/>
                <w:szCs w:val="21"/>
              </w:rPr>
              <w:t>15,573,260.63</w:t>
            </w:r>
          </w:p>
        </w:tc>
        <w:tc>
          <w:tcPr>
            <w:tcW w:w="1620" w:type="dxa"/>
            <w:vAlign w:val="center"/>
          </w:tcPr>
          <w:p w14:paraId="218486BF" w14:textId="77777777" w:rsidR="002C056B" w:rsidRDefault="0014770F">
            <w:pPr>
              <w:jc w:val="right"/>
            </w:pPr>
            <w:r>
              <w:rPr>
                <w:rFonts w:eastAsiaTheme="minorEastAsia"/>
                <w:color w:val="000000" w:themeColor="text1"/>
                <w:szCs w:val="21"/>
              </w:rPr>
              <w:t>0.38</w:t>
            </w:r>
          </w:p>
        </w:tc>
      </w:tr>
      <w:tr w:rsidR="002C056B" w14:paraId="4CEE987F" w14:textId="77777777">
        <w:tc>
          <w:tcPr>
            <w:tcW w:w="870" w:type="dxa"/>
            <w:vAlign w:val="center"/>
          </w:tcPr>
          <w:p w14:paraId="41B33DC7" w14:textId="77777777" w:rsidR="002C056B" w:rsidRDefault="0014770F">
            <w:pPr>
              <w:jc w:val="center"/>
            </w:pPr>
            <w:r>
              <w:rPr>
                <w:rFonts w:eastAsiaTheme="minorEastAsia"/>
                <w:color w:val="000000" w:themeColor="text1"/>
                <w:szCs w:val="21"/>
              </w:rPr>
              <w:t>16</w:t>
            </w:r>
          </w:p>
        </w:tc>
        <w:tc>
          <w:tcPr>
            <w:tcW w:w="1650" w:type="dxa"/>
            <w:vAlign w:val="center"/>
          </w:tcPr>
          <w:p w14:paraId="1455E120" w14:textId="77777777" w:rsidR="002C056B" w:rsidRDefault="0014770F">
            <w:pPr>
              <w:jc w:val="center"/>
            </w:pPr>
            <w:r>
              <w:rPr>
                <w:rFonts w:eastAsiaTheme="minorEastAsia"/>
                <w:color w:val="000000" w:themeColor="text1"/>
                <w:szCs w:val="21"/>
              </w:rPr>
              <w:t>300122</w:t>
            </w:r>
          </w:p>
        </w:tc>
        <w:tc>
          <w:tcPr>
            <w:tcW w:w="1980" w:type="dxa"/>
            <w:vAlign w:val="center"/>
          </w:tcPr>
          <w:p w14:paraId="3DAA3655" w14:textId="77777777" w:rsidR="002C056B" w:rsidRDefault="0014770F">
            <w:pPr>
              <w:jc w:val="center"/>
            </w:pPr>
            <w:r>
              <w:rPr>
                <w:rFonts w:eastAsiaTheme="minorEastAsia"/>
                <w:color w:val="000000" w:themeColor="text1"/>
                <w:szCs w:val="21"/>
              </w:rPr>
              <w:t>智飞生物</w:t>
            </w:r>
          </w:p>
        </w:tc>
        <w:tc>
          <w:tcPr>
            <w:tcW w:w="2880" w:type="dxa"/>
            <w:vAlign w:val="center"/>
          </w:tcPr>
          <w:p w14:paraId="45F32D13" w14:textId="77777777" w:rsidR="002C056B" w:rsidRDefault="0014770F">
            <w:pPr>
              <w:jc w:val="right"/>
            </w:pPr>
            <w:r>
              <w:rPr>
                <w:rFonts w:eastAsiaTheme="minorEastAsia"/>
                <w:color w:val="000000" w:themeColor="text1"/>
                <w:szCs w:val="21"/>
              </w:rPr>
              <w:t>14,917,165.59</w:t>
            </w:r>
          </w:p>
        </w:tc>
        <w:tc>
          <w:tcPr>
            <w:tcW w:w="1620" w:type="dxa"/>
            <w:vAlign w:val="center"/>
          </w:tcPr>
          <w:p w14:paraId="1D1515B6" w14:textId="77777777" w:rsidR="002C056B" w:rsidRDefault="0014770F">
            <w:pPr>
              <w:jc w:val="right"/>
            </w:pPr>
            <w:r>
              <w:rPr>
                <w:rFonts w:eastAsiaTheme="minorEastAsia"/>
                <w:color w:val="000000" w:themeColor="text1"/>
                <w:szCs w:val="21"/>
              </w:rPr>
              <w:t>0.37</w:t>
            </w:r>
          </w:p>
        </w:tc>
      </w:tr>
      <w:tr w:rsidR="002C056B" w14:paraId="0ABAECF9" w14:textId="77777777">
        <w:tc>
          <w:tcPr>
            <w:tcW w:w="870" w:type="dxa"/>
            <w:vAlign w:val="center"/>
          </w:tcPr>
          <w:p w14:paraId="785D0E82" w14:textId="77777777" w:rsidR="002C056B" w:rsidRDefault="0014770F">
            <w:pPr>
              <w:jc w:val="center"/>
            </w:pPr>
            <w:r>
              <w:rPr>
                <w:rFonts w:eastAsiaTheme="minorEastAsia"/>
                <w:color w:val="000000" w:themeColor="text1"/>
                <w:szCs w:val="21"/>
              </w:rPr>
              <w:t>17</w:t>
            </w:r>
          </w:p>
        </w:tc>
        <w:tc>
          <w:tcPr>
            <w:tcW w:w="1650" w:type="dxa"/>
            <w:vAlign w:val="center"/>
          </w:tcPr>
          <w:p w14:paraId="25029148" w14:textId="77777777" w:rsidR="002C056B" w:rsidRDefault="0014770F">
            <w:pPr>
              <w:jc w:val="center"/>
            </w:pPr>
            <w:r>
              <w:rPr>
                <w:rFonts w:eastAsiaTheme="minorEastAsia"/>
                <w:color w:val="000000" w:themeColor="text1"/>
                <w:szCs w:val="21"/>
              </w:rPr>
              <w:t>300015</w:t>
            </w:r>
          </w:p>
        </w:tc>
        <w:tc>
          <w:tcPr>
            <w:tcW w:w="1980" w:type="dxa"/>
            <w:vAlign w:val="center"/>
          </w:tcPr>
          <w:p w14:paraId="6E8C3AF7" w14:textId="77777777" w:rsidR="002C056B" w:rsidRDefault="0014770F">
            <w:pPr>
              <w:jc w:val="center"/>
            </w:pPr>
            <w:r>
              <w:rPr>
                <w:rFonts w:eastAsiaTheme="minorEastAsia"/>
                <w:color w:val="000000" w:themeColor="text1"/>
                <w:szCs w:val="21"/>
              </w:rPr>
              <w:t>爱尔眼科</w:t>
            </w:r>
          </w:p>
        </w:tc>
        <w:tc>
          <w:tcPr>
            <w:tcW w:w="2880" w:type="dxa"/>
            <w:vAlign w:val="center"/>
          </w:tcPr>
          <w:p w14:paraId="14BEFE55" w14:textId="77777777" w:rsidR="002C056B" w:rsidRDefault="0014770F">
            <w:pPr>
              <w:jc w:val="right"/>
            </w:pPr>
            <w:r>
              <w:rPr>
                <w:rFonts w:eastAsiaTheme="minorEastAsia"/>
                <w:color w:val="000000" w:themeColor="text1"/>
                <w:szCs w:val="21"/>
              </w:rPr>
              <w:t>14,800,801.67</w:t>
            </w:r>
          </w:p>
        </w:tc>
        <w:tc>
          <w:tcPr>
            <w:tcW w:w="1620" w:type="dxa"/>
            <w:vAlign w:val="center"/>
          </w:tcPr>
          <w:p w14:paraId="7E2FCC3B" w14:textId="77777777" w:rsidR="002C056B" w:rsidRDefault="0014770F">
            <w:pPr>
              <w:jc w:val="right"/>
            </w:pPr>
            <w:r>
              <w:rPr>
                <w:rFonts w:eastAsiaTheme="minorEastAsia"/>
                <w:color w:val="000000" w:themeColor="text1"/>
                <w:szCs w:val="21"/>
              </w:rPr>
              <w:t>0.36</w:t>
            </w:r>
          </w:p>
        </w:tc>
      </w:tr>
      <w:tr w:rsidR="002C056B" w14:paraId="5C4DFB3A" w14:textId="77777777">
        <w:tc>
          <w:tcPr>
            <w:tcW w:w="870" w:type="dxa"/>
            <w:vAlign w:val="center"/>
          </w:tcPr>
          <w:p w14:paraId="4021B18C" w14:textId="77777777" w:rsidR="002C056B" w:rsidRDefault="0014770F">
            <w:pPr>
              <w:jc w:val="center"/>
            </w:pPr>
            <w:r>
              <w:rPr>
                <w:rFonts w:eastAsiaTheme="minorEastAsia"/>
                <w:color w:val="000000" w:themeColor="text1"/>
                <w:szCs w:val="21"/>
              </w:rPr>
              <w:t>18</w:t>
            </w:r>
          </w:p>
        </w:tc>
        <w:tc>
          <w:tcPr>
            <w:tcW w:w="1650" w:type="dxa"/>
            <w:vAlign w:val="center"/>
          </w:tcPr>
          <w:p w14:paraId="67A51E53" w14:textId="77777777" w:rsidR="002C056B" w:rsidRDefault="0014770F">
            <w:pPr>
              <w:jc w:val="center"/>
            </w:pPr>
            <w:r>
              <w:rPr>
                <w:rFonts w:eastAsiaTheme="minorEastAsia"/>
                <w:color w:val="000000" w:themeColor="text1"/>
                <w:szCs w:val="21"/>
              </w:rPr>
              <w:t>000002</w:t>
            </w:r>
          </w:p>
        </w:tc>
        <w:tc>
          <w:tcPr>
            <w:tcW w:w="1980" w:type="dxa"/>
            <w:vAlign w:val="center"/>
          </w:tcPr>
          <w:p w14:paraId="44894785" w14:textId="77777777" w:rsidR="002C056B" w:rsidRDefault="0014770F">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2880" w:type="dxa"/>
            <w:vAlign w:val="center"/>
          </w:tcPr>
          <w:p w14:paraId="61898C56" w14:textId="77777777" w:rsidR="002C056B" w:rsidRDefault="0014770F">
            <w:pPr>
              <w:jc w:val="right"/>
            </w:pPr>
            <w:r>
              <w:rPr>
                <w:rFonts w:eastAsiaTheme="minorEastAsia"/>
                <w:color w:val="000000" w:themeColor="text1"/>
                <w:szCs w:val="21"/>
              </w:rPr>
              <w:t>14,007,707.00</w:t>
            </w:r>
          </w:p>
        </w:tc>
        <w:tc>
          <w:tcPr>
            <w:tcW w:w="1620" w:type="dxa"/>
            <w:vAlign w:val="center"/>
          </w:tcPr>
          <w:p w14:paraId="74D9A2F8" w14:textId="77777777" w:rsidR="002C056B" w:rsidRDefault="0014770F">
            <w:pPr>
              <w:jc w:val="right"/>
            </w:pPr>
            <w:r>
              <w:rPr>
                <w:rFonts w:eastAsiaTheme="minorEastAsia"/>
                <w:color w:val="000000" w:themeColor="text1"/>
                <w:szCs w:val="21"/>
              </w:rPr>
              <w:t>0.34</w:t>
            </w:r>
          </w:p>
        </w:tc>
      </w:tr>
      <w:tr w:rsidR="002C056B" w14:paraId="30B2308E" w14:textId="77777777">
        <w:tc>
          <w:tcPr>
            <w:tcW w:w="870" w:type="dxa"/>
            <w:vAlign w:val="center"/>
          </w:tcPr>
          <w:p w14:paraId="36ABD915" w14:textId="77777777" w:rsidR="002C056B" w:rsidRDefault="0014770F">
            <w:pPr>
              <w:jc w:val="center"/>
            </w:pPr>
            <w:r>
              <w:rPr>
                <w:rFonts w:eastAsiaTheme="minorEastAsia"/>
                <w:color w:val="000000" w:themeColor="text1"/>
                <w:szCs w:val="21"/>
              </w:rPr>
              <w:t>19</w:t>
            </w:r>
          </w:p>
        </w:tc>
        <w:tc>
          <w:tcPr>
            <w:tcW w:w="1650" w:type="dxa"/>
            <w:vAlign w:val="center"/>
          </w:tcPr>
          <w:p w14:paraId="79B3BB83" w14:textId="77777777" w:rsidR="002C056B" w:rsidRDefault="0014770F">
            <w:pPr>
              <w:jc w:val="center"/>
            </w:pPr>
            <w:r>
              <w:rPr>
                <w:rFonts w:eastAsiaTheme="minorEastAsia"/>
                <w:color w:val="000000" w:themeColor="text1"/>
                <w:szCs w:val="21"/>
              </w:rPr>
              <w:t>000938</w:t>
            </w:r>
          </w:p>
        </w:tc>
        <w:tc>
          <w:tcPr>
            <w:tcW w:w="1980" w:type="dxa"/>
            <w:vAlign w:val="center"/>
          </w:tcPr>
          <w:p w14:paraId="7F2D9C54" w14:textId="77777777" w:rsidR="002C056B" w:rsidRDefault="0014770F">
            <w:pPr>
              <w:jc w:val="center"/>
            </w:pPr>
            <w:r>
              <w:rPr>
                <w:rFonts w:eastAsiaTheme="minorEastAsia"/>
                <w:color w:val="000000" w:themeColor="text1"/>
                <w:szCs w:val="21"/>
              </w:rPr>
              <w:t>紫光股份</w:t>
            </w:r>
          </w:p>
        </w:tc>
        <w:tc>
          <w:tcPr>
            <w:tcW w:w="2880" w:type="dxa"/>
            <w:vAlign w:val="center"/>
          </w:tcPr>
          <w:p w14:paraId="13D33994" w14:textId="77777777" w:rsidR="002C056B" w:rsidRDefault="0014770F">
            <w:pPr>
              <w:jc w:val="right"/>
            </w:pPr>
            <w:r>
              <w:rPr>
                <w:rFonts w:eastAsiaTheme="minorEastAsia"/>
                <w:color w:val="000000" w:themeColor="text1"/>
                <w:szCs w:val="21"/>
              </w:rPr>
              <w:t>13,525,711.91</w:t>
            </w:r>
          </w:p>
        </w:tc>
        <w:tc>
          <w:tcPr>
            <w:tcW w:w="1620" w:type="dxa"/>
            <w:vAlign w:val="center"/>
          </w:tcPr>
          <w:p w14:paraId="2954AE5F" w14:textId="77777777" w:rsidR="002C056B" w:rsidRDefault="0014770F">
            <w:pPr>
              <w:jc w:val="right"/>
            </w:pPr>
            <w:r>
              <w:rPr>
                <w:rFonts w:eastAsiaTheme="minorEastAsia"/>
                <w:color w:val="000000" w:themeColor="text1"/>
                <w:szCs w:val="21"/>
              </w:rPr>
              <w:t>0.33</w:t>
            </w:r>
          </w:p>
        </w:tc>
      </w:tr>
      <w:tr w:rsidR="002C056B" w14:paraId="4EF523BB" w14:textId="77777777">
        <w:tc>
          <w:tcPr>
            <w:tcW w:w="870" w:type="dxa"/>
            <w:vAlign w:val="center"/>
          </w:tcPr>
          <w:p w14:paraId="3EFD7A59" w14:textId="77777777" w:rsidR="002C056B" w:rsidRDefault="0014770F">
            <w:pPr>
              <w:jc w:val="center"/>
            </w:pPr>
            <w:r>
              <w:rPr>
                <w:rFonts w:eastAsiaTheme="minorEastAsia"/>
                <w:color w:val="000000" w:themeColor="text1"/>
                <w:szCs w:val="21"/>
              </w:rPr>
              <w:t>20</w:t>
            </w:r>
          </w:p>
        </w:tc>
        <w:tc>
          <w:tcPr>
            <w:tcW w:w="1650" w:type="dxa"/>
            <w:vAlign w:val="center"/>
          </w:tcPr>
          <w:p w14:paraId="1D4B7C1B" w14:textId="77777777" w:rsidR="002C056B" w:rsidRDefault="0014770F">
            <w:pPr>
              <w:jc w:val="center"/>
            </w:pPr>
            <w:r>
              <w:rPr>
                <w:rFonts w:eastAsiaTheme="minorEastAsia"/>
                <w:color w:val="000000" w:themeColor="text1"/>
                <w:szCs w:val="21"/>
              </w:rPr>
              <w:t>002466</w:t>
            </w:r>
          </w:p>
        </w:tc>
        <w:tc>
          <w:tcPr>
            <w:tcW w:w="1980" w:type="dxa"/>
            <w:vAlign w:val="center"/>
          </w:tcPr>
          <w:p w14:paraId="73E4CE21" w14:textId="77777777" w:rsidR="002C056B" w:rsidRDefault="0014770F">
            <w:pPr>
              <w:jc w:val="center"/>
            </w:pPr>
            <w:r>
              <w:rPr>
                <w:rFonts w:eastAsiaTheme="minorEastAsia"/>
                <w:color w:val="000000" w:themeColor="text1"/>
                <w:szCs w:val="21"/>
              </w:rPr>
              <w:t>天齐锂业</w:t>
            </w:r>
          </w:p>
        </w:tc>
        <w:tc>
          <w:tcPr>
            <w:tcW w:w="2880" w:type="dxa"/>
            <w:vAlign w:val="center"/>
          </w:tcPr>
          <w:p w14:paraId="2BC4BC47" w14:textId="77777777" w:rsidR="002C056B" w:rsidRDefault="0014770F">
            <w:pPr>
              <w:jc w:val="right"/>
            </w:pPr>
            <w:r>
              <w:rPr>
                <w:rFonts w:eastAsiaTheme="minorEastAsia"/>
                <w:color w:val="000000" w:themeColor="text1"/>
                <w:szCs w:val="21"/>
              </w:rPr>
              <w:t>10,743,128.49</w:t>
            </w:r>
          </w:p>
        </w:tc>
        <w:tc>
          <w:tcPr>
            <w:tcW w:w="1620" w:type="dxa"/>
            <w:vAlign w:val="center"/>
          </w:tcPr>
          <w:p w14:paraId="3577C609" w14:textId="77777777" w:rsidR="002C056B" w:rsidRDefault="0014770F">
            <w:pPr>
              <w:jc w:val="right"/>
            </w:pPr>
            <w:r>
              <w:rPr>
                <w:rFonts w:eastAsiaTheme="minorEastAsia"/>
                <w:color w:val="000000" w:themeColor="text1"/>
                <w:szCs w:val="21"/>
              </w:rPr>
              <w:t>0.26</w:t>
            </w:r>
          </w:p>
        </w:tc>
      </w:tr>
    </w:tbl>
    <w:p w14:paraId="2D689C5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2141B20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lastRenderedPageBreak/>
        <w:t xml:space="preserve">7.4.3 </w:t>
      </w:r>
      <w:r w:rsidRPr="005B5C10">
        <w:rPr>
          <w:rFonts w:eastAsiaTheme="minorEastAsia"/>
          <w:b/>
          <w:bCs/>
          <w:color w:val="000000" w:themeColor="text1"/>
          <w:szCs w:val="21"/>
        </w:rPr>
        <w:t>买入股票的成本总额及卖出股票的收入总额</w:t>
      </w:r>
    </w:p>
    <w:p w14:paraId="7057B83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14:paraId="64120933" w14:textId="77777777">
        <w:tc>
          <w:tcPr>
            <w:tcW w:w="4500" w:type="dxa"/>
            <w:vAlign w:val="center"/>
          </w:tcPr>
          <w:p w14:paraId="70440C7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14:paraId="7D9F51CC" w14:textId="77777777"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3,382,291,721.02</w:t>
            </w:r>
          </w:p>
        </w:tc>
      </w:tr>
      <w:tr w:rsidR="008148A4" w:rsidRPr="005B5C10" w14:paraId="2A8D7CD2" w14:textId="77777777">
        <w:tc>
          <w:tcPr>
            <w:tcW w:w="4500" w:type="dxa"/>
            <w:vAlign w:val="center"/>
          </w:tcPr>
          <w:p w14:paraId="22F7E0B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14:paraId="1A758C2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744,355,150.27</w:t>
            </w:r>
          </w:p>
        </w:tc>
      </w:tr>
    </w:tbl>
    <w:p w14:paraId="10FA4BE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6D3F691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1" w:name="_Toc234814104"/>
      <w:bookmarkStart w:id="102" w:name="_Toc390421261"/>
      <w:bookmarkStart w:id="103" w:name="_Toc175831238"/>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101"/>
      <w:bookmarkEnd w:id="102"/>
      <w:bookmarkEnd w:id="103"/>
    </w:p>
    <w:p w14:paraId="34AF4E5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445DB91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4" w:name="_Toc390421262"/>
      <w:bookmarkStart w:id="105" w:name="_Toc175831239"/>
      <w:r w:rsidRPr="005B5C10">
        <w:rPr>
          <w:rFonts w:ascii="Times New Roman" w:eastAsiaTheme="minorEastAsia" w:hAnsi="Times New Roman"/>
          <w:color w:val="000000" w:themeColor="text1"/>
          <w:kern w:val="0"/>
          <w:sz w:val="21"/>
          <w:szCs w:val="21"/>
        </w:rPr>
        <w:t>7.6</w:t>
      </w:r>
      <w:bookmarkStart w:id="106"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4"/>
      <w:bookmarkEnd w:id="106"/>
      <w:bookmarkEnd w:id="105"/>
    </w:p>
    <w:p w14:paraId="5A93BFB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712EA71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7" w:name="_Toc390421263"/>
      <w:bookmarkStart w:id="108" w:name="_Toc175831240"/>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7"/>
      <w:bookmarkEnd w:id="108"/>
    </w:p>
    <w:p w14:paraId="25CC445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28669F8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4"/>
      <w:bookmarkStart w:id="110" w:name="_Toc175831241"/>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9"/>
      <w:bookmarkEnd w:id="110"/>
    </w:p>
    <w:p w14:paraId="0403341F"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09F34B9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1" w:name="_Toc390421265"/>
      <w:bookmarkStart w:id="112" w:name="_Toc175831242"/>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11"/>
      <w:bookmarkEnd w:id="112"/>
    </w:p>
    <w:p w14:paraId="55A716B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061FACA0"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3" w:name="_Toc175831243"/>
      <w:r w:rsidRPr="005B5C10">
        <w:rPr>
          <w:rFonts w:ascii="Times New Roman" w:eastAsiaTheme="minorEastAsia" w:hAnsi="Times New Roman"/>
          <w:color w:val="000000" w:themeColor="text1"/>
          <w:kern w:val="0"/>
          <w:sz w:val="21"/>
          <w:szCs w:val="21"/>
        </w:rPr>
        <w:t xml:space="preserve">7.10 </w:t>
      </w:r>
      <w:r w:rsidRPr="005B5C10">
        <w:rPr>
          <w:rFonts w:ascii="Times New Roman" w:eastAsiaTheme="minorEastAsia" w:hAnsi="Times New Roman" w:hint="eastAsia"/>
          <w:color w:val="000000" w:themeColor="text1"/>
          <w:kern w:val="0"/>
          <w:sz w:val="21"/>
          <w:szCs w:val="21"/>
        </w:rPr>
        <w:t>本报告期投资基金情况</w:t>
      </w:r>
      <w:bookmarkEnd w:id="113"/>
    </w:p>
    <w:p w14:paraId="082E1B71"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7.10.1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6BDF830F"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78B3BB73"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4" w:name="_Toc390421268"/>
      <w:bookmarkStart w:id="115" w:name="_Toc175831244"/>
      <w:r w:rsidRPr="005B5C10">
        <w:rPr>
          <w:rFonts w:ascii="Times New Roman" w:eastAsiaTheme="minorEastAsia" w:hAnsi="Times New Roman"/>
          <w:color w:val="000000" w:themeColor="text1"/>
          <w:kern w:val="0"/>
          <w:sz w:val="21"/>
          <w:szCs w:val="21"/>
        </w:rPr>
        <w:t xml:space="preserve">7.11 </w:t>
      </w:r>
      <w:r w:rsidRPr="005B5C10">
        <w:rPr>
          <w:rFonts w:ascii="Times New Roman" w:eastAsiaTheme="minorEastAsia" w:hAnsi="Times New Roman"/>
          <w:color w:val="000000" w:themeColor="text1"/>
          <w:kern w:val="0"/>
          <w:sz w:val="21"/>
          <w:szCs w:val="21"/>
        </w:rPr>
        <w:t>投资组合报告附注</w:t>
      </w:r>
      <w:bookmarkEnd w:id="114"/>
      <w:bookmarkEnd w:id="115"/>
    </w:p>
    <w:p w14:paraId="222B254A"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7.11.1</w:t>
      </w:r>
      <w:r w:rsidRPr="005B5C10">
        <w:rPr>
          <w:rFonts w:eastAsiaTheme="minorEastAsia"/>
          <w:color w:val="000000" w:themeColor="text1"/>
          <w:szCs w:val="21"/>
        </w:rPr>
        <w:t>本基金投资的前十名证券的发行主体中，招商银行股份有限公司在报告编制日前一年内曾受到国家金融监督管理总局、国家金融监督管理总局深圳监管局、国家外汇管理局深圳市分局的处罚；中信证券股份有限公司本期被中国证监会立案调查</w:t>
      </w:r>
      <w:r w:rsidRPr="005B5C10">
        <w:rPr>
          <w:rFonts w:eastAsiaTheme="minorEastAsia"/>
          <w:color w:val="000000" w:themeColor="text1"/>
          <w:szCs w:val="21"/>
        </w:rPr>
        <w:t xml:space="preserve"> </w:t>
      </w:r>
      <w:r w:rsidRPr="005B5C10">
        <w:rPr>
          <w:rFonts w:eastAsiaTheme="minorEastAsia"/>
          <w:color w:val="000000" w:themeColor="text1"/>
          <w:szCs w:val="21"/>
        </w:rPr>
        <w:t>，在报告编制日前一年内曾受到中国证监会的处罚。本基金对上述主体所发行证券的投资决策程序符合相关法律法规、基金合同及公司投资制度的要求。</w:t>
      </w:r>
    </w:p>
    <w:p w14:paraId="6C423AC2" w14:textId="77777777" w:rsidR="002C056B" w:rsidRDefault="0014770F">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w:t>
      </w:r>
      <w:r>
        <w:rPr>
          <w:rFonts w:eastAsiaTheme="minorEastAsia"/>
          <w:color w:val="000000" w:themeColor="text1"/>
          <w:szCs w:val="21"/>
        </w:rPr>
        <w:lastRenderedPageBreak/>
        <w:t>告编制日前一年内受到公开谴责、处罚的情形。</w:t>
      </w:r>
    </w:p>
    <w:p w14:paraId="43D50B21"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7.11.2</w:t>
      </w:r>
      <w:r w:rsidRPr="005B5C10">
        <w:rPr>
          <w:rFonts w:eastAsiaTheme="minorEastAsia"/>
          <w:color w:val="000000" w:themeColor="text1"/>
          <w:szCs w:val="21"/>
        </w:rPr>
        <w:t>报告期内本基金投资的前十名股票中没有在基金合同规定备选股票库之外的股票。</w:t>
      </w:r>
    </w:p>
    <w:p w14:paraId="5F18C522"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7.11.3</w:t>
      </w:r>
      <w:r w:rsidRPr="005B5C10">
        <w:rPr>
          <w:rFonts w:eastAsiaTheme="minorEastAsia"/>
          <w:b/>
          <w:bCs/>
          <w:color w:val="000000" w:themeColor="text1"/>
          <w:szCs w:val="21"/>
        </w:rPr>
        <w:t>期末其他各项资产构成</w:t>
      </w:r>
    </w:p>
    <w:p w14:paraId="544F8284"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4DFF8E61" w14:textId="77777777">
        <w:tc>
          <w:tcPr>
            <w:tcW w:w="765" w:type="dxa"/>
            <w:vAlign w:val="center"/>
          </w:tcPr>
          <w:p w14:paraId="094EE1A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3233025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69ED41B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3A828A10" w14:textId="77777777">
        <w:tc>
          <w:tcPr>
            <w:tcW w:w="765" w:type="dxa"/>
            <w:vAlign w:val="center"/>
          </w:tcPr>
          <w:p w14:paraId="60060B3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62E8E6A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1BE4FB1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2,463,358.49</w:t>
            </w:r>
          </w:p>
        </w:tc>
      </w:tr>
      <w:tr w:rsidR="008148A4" w:rsidRPr="005B5C10" w14:paraId="451C3F83" w14:textId="77777777">
        <w:tc>
          <w:tcPr>
            <w:tcW w:w="765" w:type="dxa"/>
            <w:vAlign w:val="center"/>
          </w:tcPr>
          <w:p w14:paraId="3CF74B53"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76117BE0"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14:paraId="17CA4095"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13,929,558.04</w:t>
            </w:r>
          </w:p>
        </w:tc>
      </w:tr>
      <w:tr w:rsidR="008148A4" w:rsidRPr="005B5C10" w14:paraId="6A3F4563" w14:textId="77777777">
        <w:tc>
          <w:tcPr>
            <w:tcW w:w="765" w:type="dxa"/>
            <w:vAlign w:val="center"/>
          </w:tcPr>
          <w:p w14:paraId="67BD64F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67D68861"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2C3AE3BB"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3F0A2BE" w14:textId="77777777">
        <w:tc>
          <w:tcPr>
            <w:tcW w:w="765" w:type="dxa"/>
            <w:vAlign w:val="center"/>
          </w:tcPr>
          <w:p w14:paraId="1855D99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3089E5B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353DEE6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1BD25DA" w14:textId="77777777">
        <w:tc>
          <w:tcPr>
            <w:tcW w:w="765" w:type="dxa"/>
            <w:vAlign w:val="center"/>
          </w:tcPr>
          <w:p w14:paraId="61A0100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54933DBF"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2FB4AF7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AD8FF24" w14:textId="77777777">
        <w:tc>
          <w:tcPr>
            <w:tcW w:w="765" w:type="dxa"/>
            <w:vAlign w:val="center"/>
          </w:tcPr>
          <w:p w14:paraId="1061F51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19032AA0"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2986FE5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29A5B26" w14:textId="77777777">
        <w:tc>
          <w:tcPr>
            <w:tcW w:w="765" w:type="dxa"/>
            <w:vAlign w:val="center"/>
          </w:tcPr>
          <w:p w14:paraId="31C0DB4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4EA7F18D"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1BEA9D1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4871C86" w14:textId="77777777">
        <w:tc>
          <w:tcPr>
            <w:tcW w:w="765" w:type="dxa"/>
            <w:vAlign w:val="center"/>
          </w:tcPr>
          <w:p w14:paraId="46A76CB6"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20026CE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18183A73"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DEF69BC" w14:textId="77777777">
        <w:tc>
          <w:tcPr>
            <w:tcW w:w="765" w:type="dxa"/>
            <w:vAlign w:val="center"/>
          </w:tcPr>
          <w:p w14:paraId="7E5E3D35"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005F164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5AE5D37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16,392,916.53</w:t>
            </w:r>
          </w:p>
        </w:tc>
      </w:tr>
    </w:tbl>
    <w:p w14:paraId="24B814C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7.11.4</w:t>
      </w:r>
      <w:r w:rsidRPr="005B5C10">
        <w:rPr>
          <w:rFonts w:eastAsiaTheme="minorEastAsia"/>
          <w:b/>
          <w:bCs/>
          <w:color w:val="000000" w:themeColor="text1"/>
          <w:szCs w:val="21"/>
        </w:rPr>
        <w:t>期末持有的处于转股期的可转换债券明细</w:t>
      </w:r>
    </w:p>
    <w:p w14:paraId="450315E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226CFEF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7.11.5 </w:t>
      </w:r>
      <w:r w:rsidRPr="005B5C10">
        <w:rPr>
          <w:rFonts w:eastAsiaTheme="minorEastAsia"/>
          <w:b/>
          <w:bCs/>
          <w:color w:val="000000" w:themeColor="text1"/>
          <w:szCs w:val="21"/>
        </w:rPr>
        <w:t>期末前十名股票中存在流通受限情况的说明</w:t>
      </w:r>
    </w:p>
    <w:p w14:paraId="4A7D0EDC" w14:textId="77777777" w:rsidR="006B65E1" w:rsidRPr="005B5C10" w:rsidRDefault="00945F2E">
      <w:pPr>
        <w:autoSpaceDE w:val="0"/>
        <w:autoSpaceDN w:val="0"/>
        <w:adjustRightInd w:val="0"/>
        <w:spacing w:line="360" w:lineRule="auto"/>
        <w:jc w:val="left"/>
        <w:rPr>
          <w:rFonts w:eastAsiaTheme="minorEastAsia"/>
          <w:b/>
          <w:color w:val="000000" w:themeColor="text1"/>
          <w:szCs w:val="21"/>
        </w:rPr>
      </w:pPr>
      <w:r w:rsidRPr="005B5C10">
        <w:rPr>
          <w:rFonts w:eastAsiaTheme="minorEastAsia"/>
          <w:b/>
          <w:color w:val="000000" w:themeColor="text1"/>
          <w:szCs w:val="21"/>
        </w:rPr>
        <w:t xml:space="preserve">7.11.5.1 </w:t>
      </w:r>
      <w:r w:rsidRPr="005B5C10">
        <w:rPr>
          <w:rFonts w:eastAsiaTheme="minorEastAsia"/>
          <w:b/>
          <w:color w:val="000000" w:themeColor="text1"/>
          <w:szCs w:val="21"/>
        </w:rPr>
        <w:t>期末指数投资前十名股票中存在流通受限情况的说明</w:t>
      </w:r>
    </w:p>
    <w:p w14:paraId="3AAFE75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14:paraId="0949B64B" w14:textId="77777777" w:rsidR="006B65E1" w:rsidRPr="005B5C10" w:rsidRDefault="00945F2E">
      <w:pPr>
        <w:pStyle w:val="afb"/>
        <w:spacing w:before="0" w:beforeAutospacing="0" w:after="0" w:afterAutospacing="0" w:line="360" w:lineRule="auto"/>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kern w:val="2"/>
          <w:sz w:val="21"/>
          <w:szCs w:val="21"/>
        </w:rPr>
        <w:t>7.11.5</w:t>
      </w:r>
      <w:r w:rsidRPr="005B5C10">
        <w:rPr>
          <w:rFonts w:ascii="Times New Roman" w:eastAsiaTheme="minorEastAsia" w:hAnsi="Times New Roman"/>
          <w:b/>
          <w:color w:val="000000" w:themeColor="text1"/>
          <w:sz w:val="21"/>
          <w:szCs w:val="21"/>
        </w:rPr>
        <w:t xml:space="preserve">.2 </w:t>
      </w:r>
      <w:r w:rsidRPr="005B5C10">
        <w:rPr>
          <w:rFonts w:ascii="Times New Roman" w:eastAsiaTheme="minorEastAsia" w:hAnsi="Times New Roman"/>
          <w:b/>
          <w:color w:val="000000" w:themeColor="text1"/>
          <w:sz w:val="21"/>
          <w:szCs w:val="21"/>
        </w:rPr>
        <w:t>期末积极投资前五名股票中存在流通受限情况的说明</w:t>
      </w:r>
    </w:p>
    <w:p w14:paraId="6BE300A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本基金本报告期末前五名积极投资中不存在流通受限情况。</w:t>
      </w:r>
    </w:p>
    <w:p w14:paraId="7E9C3930"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7.11.6 </w:t>
      </w:r>
      <w:r w:rsidRPr="005B5C10">
        <w:rPr>
          <w:rFonts w:eastAsiaTheme="minorEastAsia"/>
          <w:b/>
          <w:color w:val="000000" w:themeColor="text1"/>
          <w:szCs w:val="21"/>
        </w:rPr>
        <w:t>投资组合报告附注的其他文字描述部分</w:t>
      </w:r>
    </w:p>
    <w:p w14:paraId="4A4AEDD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14:paraId="3792E6E9"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6" w:name="_Toc225500050"/>
      <w:bookmarkStart w:id="117" w:name="_Toc175831245"/>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6"/>
      <w:bookmarkEnd w:id="117"/>
    </w:p>
    <w:p w14:paraId="19B14D04"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8" w:name="_Toc390421270"/>
      <w:bookmarkStart w:id="119" w:name="_Toc225500051"/>
      <w:bookmarkStart w:id="120" w:name="_Toc175831246"/>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8"/>
      <w:bookmarkEnd w:id="119"/>
      <w:bookmarkEnd w:id="120"/>
    </w:p>
    <w:p w14:paraId="41E45A29"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297"/>
        <w:gridCol w:w="1088"/>
        <w:gridCol w:w="1126"/>
        <w:gridCol w:w="990"/>
        <w:gridCol w:w="1050"/>
        <w:gridCol w:w="1088"/>
        <w:gridCol w:w="1271"/>
        <w:gridCol w:w="1376"/>
      </w:tblGrid>
      <w:tr w:rsidR="00513730" w:rsidRPr="005B5C10" w14:paraId="463A2D81" w14:textId="77777777" w:rsidTr="00513730">
        <w:tc>
          <w:tcPr>
            <w:tcW w:w="1171" w:type="dxa"/>
            <w:vMerge w:val="restart"/>
            <w:tcBorders>
              <w:top w:val="single" w:sz="8" w:space="0" w:color="000000"/>
              <w:left w:val="single" w:sz="8" w:space="0" w:color="000000"/>
              <w:bottom w:val="single" w:sz="8" w:space="0" w:color="000000"/>
              <w:right w:val="single" w:sz="8" w:space="0" w:color="000000"/>
            </w:tcBorders>
            <w:vAlign w:val="center"/>
          </w:tcPr>
          <w:p w14:paraId="7063AA36" w14:textId="77777777" w:rsidR="002C056B" w:rsidRDefault="0014770F">
            <w:pPr>
              <w:jc w:val="center"/>
            </w:pPr>
            <w:r>
              <w:lastRenderedPageBreak/>
              <w:t>持有人户数</w:t>
            </w:r>
            <w:r>
              <w:t>(</w:t>
            </w:r>
            <w:r>
              <w:t>户</w:t>
            </w:r>
            <w:r>
              <w:t>)</w:t>
            </w:r>
          </w:p>
        </w:tc>
        <w:tc>
          <w:tcPr>
            <w:tcW w:w="981" w:type="dxa"/>
            <w:vMerge w:val="restart"/>
            <w:tcBorders>
              <w:top w:val="single" w:sz="8" w:space="0" w:color="000000"/>
              <w:left w:val="single" w:sz="8" w:space="0" w:color="000000"/>
              <w:bottom w:val="single" w:sz="8" w:space="0" w:color="000000"/>
              <w:right w:val="single" w:sz="8" w:space="0" w:color="000000"/>
            </w:tcBorders>
            <w:vAlign w:val="center"/>
          </w:tcPr>
          <w:p w14:paraId="3A85D93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6224" w:type="dxa"/>
            <w:gridSpan w:val="6"/>
            <w:tcBorders>
              <w:top w:val="single" w:sz="8" w:space="0" w:color="000000"/>
              <w:left w:val="single" w:sz="8" w:space="0" w:color="000000"/>
              <w:bottom w:val="single" w:sz="8" w:space="0" w:color="000000"/>
              <w:right w:val="single" w:sz="4" w:space="0" w:color="auto"/>
            </w:tcBorders>
            <w:vAlign w:val="center"/>
          </w:tcPr>
          <w:p w14:paraId="3BEB2012"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513730" w:rsidRPr="005B5C10" w14:paraId="5C322FC6" w14:textId="77777777" w:rsidTr="00513730">
        <w:tc>
          <w:tcPr>
            <w:tcW w:w="1171" w:type="dxa"/>
            <w:vMerge/>
            <w:tcBorders>
              <w:top w:val="single" w:sz="8" w:space="0" w:color="000000"/>
              <w:left w:val="single" w:sz="8" w:space="0" w:color="000000"/>
              <w:bottom w:val="single" w:sz="8" w:space="0" w:color="000000"/>
              <w:right w:val="single" w:sz="8" w:space="0" w:color="000000"/>
            </w:tcBorders>
            <w:vAlign w:val="center"/>
          </w:tcPr>
          <w:p w14:paraId="40F074F8" w14:textId="77777777" w:rsidR="002C056B" w:rsidRDefault="002C056B">
            <w:pPr>
              <w:jc w:val="left"/>
            </w:pPr>
          </w:p>
        </w:tc>
        <w:tc>
          <w:tcPr>
            <w:tcW w:w="981" w:type="dxa"/>
            <w:vMerge/>
            <w:tcBorders>
              <w:top w:val="single" w:sz="8" w:space="0" w:color="000000"/>
              <w:left w:val="single" w:sz="8" w:space="0" w:color="000000"/>
              <w:bottom w:val="single" w:sz="8" w:space="0" w:color="000000"/>
              <w:right w:val="single" w:sz="8" w:space="0" w:color="000000"/>
            </w:tcBorders>
            <w:vAlign w:val="center"/>
          </w:tcPr>
          <w:p w14:paraId="63C43664" w14:textId="77777777" w:rsidR="006B65E1" w:rsidRPr="005B5C10" w:rsidRDefault="006B65E1">
            <w:pPr>
              <w:widowControl/>
              <w:jc w:val="left"/>
              <w:rPr>
                <w:rFonts w:eastAsiaTheme="minorEastAsia"/>
                <w:bCs/>
                <w:color w:val="000000" w:themeColor="text1"/>
                <w:szCs w:val="21"/>
              </w:rPr>
            </w:pPr>
          </w:p>
        </w:tc>
        <w:tc>
          <w:tcPr>
            <w:tcW w:w="1909" w:type="dxa"/>
            <w:gridSpan w:val="2"/>
            <w:tcBorders>
              <w:top w:val="single" w:sz="8" w:space="0" w:color="000000"/>
              <w:left w:val="single" w:sz="8" w:space="0" w:color="000000"/>
              <w:bottom w:val="single" w:sz="8" w:space="0" w:color="000000"/>
              <w:right w:val="single" w:sz="8" w:space="0" w:color="000000"/>
            </w:tcBorders>
            <w:vAlign w:val="center"/>
          </w:tcPr>
          <w:p w14:paraId="79679488"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1928" w:type="dxa"/>
            <w:gridSpan w:val="2"/>
            <w:tcBorders>
              <w:top w:val="single" w:sz="8" w:space="0" w:color="000000"/>
              <w:left w:val="single" w:sz="8" w:space="0" w:color="000000"/>
              <w:bottom w:val="single" w:sz="8" w:space="0" w:color="000000"/>
              <w:right w:val="single" w:sz="8" w:space="0" w:color="000000"/>
            </w:tcBorders>
            <w:vAlign w:val="center"/>
          </w:tcPr>
          <w:p w14:paraId="15BA2F6D"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c>
          <w:tcPr>
            <w:tcW w:w="2387" w:type="dxa"/>
            <w:gridSpan w:val="2"/>
            <w:tcBorders>
              <w:top w:val="single" w:sz="8" w:space="0" w:color="000000"/>
              <w:left w:val="single" w:sz="8" w:space="0" w:color="000000"/>
              <w:bottom w:val="single" w:sz="4" w:space="0" w:color="auto"/>
              <w:right w:val="single" w:sz="8" w:space="0" w:color="000000"/>
            </w:tcBorders>
          </w:tcPr>
          <w:p w14:paraId="22BA328E"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摩根中证</w:t>
            </w:r>
            <w:r w:rsidRPr="005B5C10">
              <w:rPr>
                <w:rFonts w:eastAsiaTheme="minorEastAsia"/>
                <w:bCs/>
                <w:color w:val="000000" w:themeColor="text1"/>
                <w:szCs w:val="21"/>
              </w:rPr>
              <w:t>A50</w:t>
            </w:r>
            <w:r w:rsidRPr="005B5C10">
              <w:rPr>
                <w:rFonts w:eastAsiaTheme="minorEastAsia"/>
                <w:bCs/>
                <w:color w:val="000000" w:themeColor="text1"/>
                <w:szCs w:val="21"/>
              </w:rPr>
              <w:t>交易型开放式指数证券投资基金发起式联接基金</w:t>
            </w:r>
          </w:p>
        </w:tc>
      </w:tr>
      <w:tr w:rsidR="00513730" w:rsidRPr="005B5C10" w14:paraId="04A1246B" w14:textId="77777777" w:rsidTr="00513730">
        <w:tc>
          <w:tcPr>
            <w:tcW w:w="1171" w:type="dxa"/>
            <w:vMerge/>
            <w:tcBorders>
              <w:top w:val="single" w:sz="8" w:space="0" w:color="000000"/>
              <w:left w:val="single" w:sz="8" w:space="0" w:color="000000"/>
              <w:bottom w:val="single" w:sz="8" w:space="0" w:color="000000"/>
              <w:right w:val="single" w:sz="8" w:space="0" w:color="000000"/>
            </w:tcBorders>
            <w:vAlign w:val="center"/>
          </w:tcPr>
          <w:p w14:paraId="0C5FB5FF" w14:textId="77777777" w:rsidR="002C056B" w:rsidRDefault="002C056B">
            <w:pPr>
              <w:jc w:val="left"/>
            </w:pPr>
          </w:p>
        </w:tc>
        <w:tc>
          <w:tcPr>
            <w:tcW w:w="981" w:type="dxa"/>
            <w:vMerge/>
            <w:tcBorders>
              <w:top w:val="single" w:sz="8" w:space="0" w:color="000000"/>
              <w:left w:val="single" w:sz="8" w:space="0" w:color="000000"/>
              <w:bottom w:val="single" w:sz="8" w:space="0" w:color="000000"/>
              <w:right w:val="single" w:sz="8" w:space="0" w:color="000000"/>
            </w:tcBorders>
            <w:vAlign w:val="center"/>
          </w:tcPr>
          <w:p w14:paraId="4ED59CCD" w14:textId="77777777" w:rsidR="006B65E1" w:rsidRPr="005B5C10" w:rsidRDefault="006B65E1">
            <w:pPr>
              <w:widowControl/>
              <w:jc w:val="left"/>
              <w:rPr>
                <w:rFonts w:eastAsiaTheme="minorEastAsia"/>
                <w:bCs/>
                <w:color w:val="000000" w:themeColor="text1"/>
                <w:szCs w:val="21"/>
              </w:rPr>
            </w:pPr>
          </w:p>
        </w:tc>
        <w:tc>
          <w:tcPr>
            <w:tcW w:w="1016" w:type="dxa"/>
            <w:tcBorders>
              <w:top w:val="single" w:sz="8" w:space="0" w:color="000000"/>
              <w:left w:val="single" w:sz="8" w:space="0" w:color="000000"/>
              <w:bottom w:val="single" w:sz="8" w:space="0" w:color="000000"/>
              <w:right w:val="single" w:sz="8" w:space="0" w:color="000000"/>
            </w:tcBorders>
            <w:vAlign w:val="center"/>
          </w:tcPr>
          <w:p w14:paraId="73ED41E8"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893" w:type="dxa"/>
            <w:tcBorders>
              <w:top w:val="single" w:sz="8" w:space="0" w:color="000000"/>
              <w:left w:val="single" w:sz="8" w:space="0" w:color="000000"/>
              <w:bottom w:val="single" w:sz="8" w:space="0" w:color="000000"/>
              <w:right w:val="single" w:sz="8" w:space="0" w:color="000000"/>
            </w:tcBorders>
            <w:vAlign w:val="center"/>
          </w:tcPr>
          <w:p w14:paraId="70064E8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947" w:type="dxa"/>
            <w:tcBorders>
              <w:top w:val="single" w:sz="8" w:space="0" w:color="000000"/>
              <w:left w:val="single" w:sz="8" w:space="0" w:color="000000"/>
              <w:bottom w:val="single" w:sz="8" w:space="0" w:color="000000"/>
              <w:right w:val="single" w:sz="8" w:space="0" w:color="000000"/>
            </w:tcBorders>
            <w:vAlign w:val="center"/>
          </w:tcPr>
          <w:p w14:paraId="3CFF649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981" w:type="dxa"/>
            <w:tcBorders>
              <w:top w:val="single" w:sz="8" w:space="0" w:color="000000"/>
              <w:left w:val="single" w:sz="8" w:space="0" w:color="000000"/>
              <w:bottom w:val="single" w:sz="8" w:space="0" w:color="000000"/>
              <w:right w:val="single" w:sz="4" w:space="0" w:color="auto"/>
            </w:tcBorders>
            <w:vAlign w:val="center"/>
          </w:tcPr>
          <w:p w14:paraId="2CC2BCB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46" w:type="dxa"/>
            <w:tcBorders>
              <w:top w:val="single" w:sz="4" w:space="0" w:color="auto"/>
              <w:left w:val="single" w:sz="4" w:space="0" w:color="auto"/>
              <w:bottom w:val="single" w:sz="4" w:space="0" w:color="auto"/>
              <w:right w:val="single" w:sz="4" w:space="0" w:color="auto"/>
            </w:tcBorders>
            <w:vAlign w:val="center"/>
          </w:tcPr>
          <w:p w14:paraId="45CE736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241" w:type="dxa"/>
            <w:tcBorders>
              <w:top w:val="single" w:sz="4" w:space="0" w:color="auto"/>
              <w:left w:val="single" w:sz="4" w:space="0" w:color="auto"/>
              <w:bottom w:val="single" w:sz="4" w:space="0" w:color="auto"/>
              <w:right w:val="single" w:sz="4" w:space="0" w:color="auto"/>
            </w:tcBorders>
            <w:vAlign w:val="center"/>
          </w:tcPr>
          <w:p w14:paraId="1C2CFAE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513730" w:rsidRPr="005B5C10" w14:paraId="199D7F2C" w14:textId="77777777" w:rsidTr="00513730">
        <w:tc>
          <w:tcPr>
            <w:tcW w:w="1171" w:type="dxa"/>
            <w:tcBorders>
              <w:top w:val="single" w:sz="8" w:space="0" w:color="000000"/>
              <w:left w:val="single" w:sz="8" w:space="0" w:color="000000"/>
              <w:bottom w:val="single" w:sz="8" w:space="0" w:color="000000"/>
              <w:right w:val="single" w:sz="8" w:space="0" w:color="000000"/>
            </w:tcBorders>
            <w:vAlign w:val="center"/>
          </w:tcPr>
          <w:p w14:paraId="34FEC376" w14:textId="77777777" w:rsidR="002C056B" w:rsidRDefault="0014770F">
            <w:pPr>
              <w:jc w:val="center"/>
            </w:pPr>
            <w:r>
              <w:rPr>
                <w:rFonts w:eastAsiaTheme="minorEastAsia"/>
                <w:bCs/>
                <w:color w:val="000000" w:themeColor="text1"/>
                <w:szCs w:val="21"/>
              </w:rPr>
              <w:t>17,274</w:t>
            </w:r>
          </w:p>
        </w:tc>
        <w:tc>
          <w:tcPr>
            <w:tcW w:w="981" w:type="dxa"/>
            <w:tcBorders>
              <w:top w:val="single" w:sz="8" w:space="0" w:color="000000"/>
              <w:left w:val="single" w:sz="8" w:space="0" w:color="000000"/>
              <w:bottom w:val="single" w:sz="8" w:space="0" w:color="000000"/>
              <w:right w:val="single" w:sz="8" w:space="0" w:color="000000"/>
            </w:tcBorders>
            <w:vAlign w:val="center"/>
          </w:tcPr>
          <w:p w14:paraId="2C9D4E40"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239,523.69</w:t>
            </w:r>
          </w:p>
        </w:tc>
        <w:tc>
          <w:tcPr>
            <w:tcW w:w="1016" w:type="dxa"/>
            <w:tcBorders>
              <w:top w:val="single" w:sz="8" w:space="0" w:color="000000"/>
              <w:left w:val="single" w:sz="8" w:space="0" w:color="000000"/>
              <w:bottom w:val="single" w:sz="8" w:space="0" w:color="000000"/>
              <w:right w:val="single" w:sz="8" w:space="0" w:color="000000"/>
            </w:tcBorders>
            <w:vAlign w:val="center"/>
          </w:tcPr>
          <w:p w14:paraId="29CFB28F"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2,520,756,646.00</w:t>
            </w:r>
          </w:p>
        </w:tc>
        <w:tc>
          <w:tcPr>
            <w:tcW w:w="893" w:type="dxa"/>
            <w:tcBorders>
              <w:top w:val="single" w:sz="8" w:space="0" w:color="000000"/>
              <w:left w:val="single" w:sz="8" w:space="0" w:color="000000"/>
              <w:bottom w:val="single" w:sz="8" w:space="0" w:color="000000"/>
              <w:right w:val="single" w:sz="8" w:space="0" w:color="000000"/>
            </w:tcBorders>
            <w:vAlign w:val="center"/>
          </w:tcPr>
          <w:p w14:paraId="2001F277"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60.92%</w:t>
            </w:r>
          </w:p>
        </w:tc>
        <w:tc>
          <w:tcPr>
            <w:tcW w:w="947" w:type="dxa"/>
            <w:tcBorders>
              <w:top w:val="single" w:sz="8" w:space="0" w:color="000000"/>
              <w:left w:val="single" w:sz="8" w:space="0" w:color="000000"/>
              <w:bottom w:val="single" w:sz="8" w:space="0" w:color="000000"/>
              <w:right w:val="single" w:sz="8" w:space="0" w:color="000000"/>
            </w:tcBorders>
            <w:vAlign w:val="center"/>
          </w:tcPr>
          <w:p w14:paraId="05BF82E5"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1,431,671,798.00</w:t>
            </w:r>
          </w:p>
        </w:tc>
        <w:tc>
          <w:tcPr>
            <w:tcW w:w="981" w:type="dxa"/>
            <w:tcBorders>
              <w:top w:val="single" w:sz="8" w:space="0" w:color="000000"/>
              <w:left w:val="single" w:sz="8" w:space="0" w:color="000000"/>
              <w:bottom w:val="single" w:sz="8" w:space="0" w:color="000000"/>
              <w:right w:val="single" w:sz="4" w:space="0" w:color="auto"/>
            </w:tcBorders>
            <w:vAlign w:val="center"/>
          </w:tcPr>
          <w:p w14:paraId="1F0D3F7E"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34.60%</w:t>
            </w:r>
          </w:p>
        </w:tc>
        <w:tc>
          <w:tcPr>
            <w:tcW w:w="1146" w:type="dxa"/>
            <w:tcBorders>
              <w:top w:val="single" w:sz="4" w:space="0" w:color="auto"/>
              <w:left w:val="single" w:sz="4" w:space="0" w:color="auto"/>
              <w:bottom w:val="single" w:sz="4" w:space="0" w:color="auto"/>
              <w:right w:val="single" w:sz="4" w:space="0" w:color="auto"/>
            </w:tcBorders>
            <w:vAlign w:val="center"/>
          </w:tcPr>
          <w:p w14:paraId="5A49965E"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color w:val="000000" w:themeColor="text1"/>
                <w:szCs w:val="21"/>
              </w:rPr>
              <w:t>185,103,700.00</w:t>
            </w:r>
          </w:p>
        </w:tc>
        <w:tc>
          <w:tcPr>
            <w:tcW w:w="1241" w:type="dxa"/>
            <w:tcBorders>
              <w:top w:val="single" w:sz="4" w:space="0" w:color="auto"/>
              <w:left w:val="single" w:sz="4" w:space="0" w:color="auto"/>
              <w:bottom w:val="single" w:sz="4" w:space="0" w:color="auto"/>
              <w:right w:val="single" w:sz="4" w:space="0" w:color="auto"/>
            </w:tcBorders>
            <w:vAlign w:val="center"/>
          </w:tcPr>
          <w:p w14:paraId="541A8CEF"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color w:val="000000" w:themeColor="text1"/>
                <w:szCs w:val="21"/>
              </w:rPr>
              <w:t>4.47%</w:t>
            </w:r>
          </w:p>
        </w:tc>
      </w:tr>
    </w:tbl>
    <w:p w14:paraId="4A24865D"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p w14:paraId="76436D48" w14:textId="77777777" w:rsidR="006B65E1" w:rsidRPr="005B5C10" w:rsidRDefault="00945F2E">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注：因四舍五入原因，占总份额比例之和非</w:t>
      </w:r>
      <w:r w:rsidRPr="005B5C10">
        <w:rPr>
          <w:rFonts w:eastAsiaTheme="minorEastAsia"/>
          <w:color w:val="000000" w:themeColor="text1"/>
          <w:szCs w:val="21"/>
        </w:rPr>
        <w:t>100%</w:t>
      </w:r>
      <w:r w:rsidRPr="005B5C10">
        <w:rPr>
          <w:rFonts w:eastAsiaTheme="minorEastAsia"/>
          <w:color w:val="000000" w:themeColor="text1"/>
          <w:szCs w:val="21"/>
        </w:rPr>
        <w:t>。</w:t>
      </w:r>
    </w:p>
    <w:p w14:paraId="13C458A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1" w:name="_Toc390421271"/>
      <w:bookmarkStart w:id="122" w:name="_Toc175831247"/>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sz w:val="21"/>
          <w:szCs w:val="21"/>
        </w:rPr>
        <w:t>期末上市基金前十名持有人</w:t>
      </w:r>
      <w:bookmarkEnd w:id="121"/>
      <w:bookmarkEnd w:id="122"/>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590"/>
        <w:gridCol w:w="2293"/>
        <w:gridCol w:w="3030"/>
      </w:tblGrid>
      <w:tr w:rsidR="008148A4" w:rsidRPr="005B5C10" w14:paraId="3318F557" w14:textId="77777777">
        <w:trPr>
          <w:trHeight w:val="1864"/>
        </w:trPr>
        <w:tc>
          <w:tcPr>
            <w:tcW w:w="1109" w:type="dxa"/>
            <w:vAlign w:val="center"/>
          </w:tcPr>
          <w:p w14:paraId="6E89849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590" w:type="dxa"/>
            <w:vAlign w:val="center"/>
          </w:tcPr>
          <w:p w14:paraId="2CB055B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持有人名称</w:t>
            </w:r>
          </w:p>
        </w:tc>
        <w:tc>
          <w:tcPr>
            <w:tcW w:w="2293" w:type="dxa"/>
            <w:vAlign w:val="center"/>
          </w:tcPr>
          <w:p w14:paraId="03D63F8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持有份额（份）</w:t>
            </w:r>
          </w:p>
        </w:tc>
        <w:tc>
          <w:tcPr>
            <w:tcW w:w="3030" w:type="dxa"/>
            <w:vAlign w:val="center"/>
          </w:tcPr>
          <w:p w14:paraId="4D50E2C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占上市总份额比例</w:t>
            </w:r>
          </w:p>
        </w:tc>
      </w:tr>
      <w:tr w:rsidR="002C056B" w14:paraId="5591018A" w14:textId="77777777">
        <w:tc>
          <w:tcPr>
            <w:tcW w:w="1109" w:type="dxa"/>
            <w:vAlign w:val="center"/>
          </w:tcPr>
          <w:p w14:paraId="5F88C68C" w14:textId="77777777" w:rsidR="002C056B" w:rsidRDefault="0014770F">
            <w:pPr>
              <w:jc w:val="center"/>
            </w:pPr>
            <w:r>
              <w:rPr>
                <w:rFonts w:eastAsiaTheme="minorEastAsia"/>
                <w:color w:val="000000" w:themeColor="text1"/>
                <w:szCs w:val="21"/>
              </w:rPr>
              <w:t>1</w:t>
            </w:r>
          </w:p>
        </w:tc>
        <w:tc>
          <w:tcPr>
            <w:tcW w:w="2590" w:type="dxa"/>
            <w:vAlign w:val="center"/>
          </w:tcPr>
          <w:p w14:paraId="1D35CEB0" w14:textId="77777777" w:rsidR="002C056B" w:rsidRDefault="0014770F">
            <w:pPr>
              <w:jc w:val="left"/>
            </w:pPr>
            <w:r>
              <w:rPr>
                <w:rFonts w:eastAsiaTheme="minorEastAsia"/>
                <w:color w:val="000000" w:themeColor="text1"/>
                <w:szCs w:val="21"/>
              </w:rPr>
              <w:t>中国人寿保险股份有限公司</w:t>
            </w:r>
          </w:p>
        </w:tc>
        <w:tc>
          <w:tcPr>
            <w:tcW w:w="2293" w:type="dxa"/>
            <w:vAlign w:val="center"/>
          </w:tcPr>
          <w:p w14:paraId="34470A02" w14:textId="77777777" w:rsidR="002C056B" w:rsidRDefault="0014770F">
            <w:pPr>
              <w:jc w:val="right"/>
            </w:pPr>
            <w:r>
              <w:rPr>
                <w:rFonts w:eastAsiaTheme="minorEastAsia"/>
                <w:color w:val="000000" w:themeColor="text1"/>
                <w:szCs w:val="21"/>
              </w:rPr>
              <w:t>345,992,919.00</w:t>
            </w:r>
          </w:p>
        </w:tc>
        <w:tc>
          <w:tcPr>
            <w:tcW w:w="3030" w:type="dxa"/>
            <w:vAlign w:val="center"/>
          </w:tcPr>
          <w:p w14:paraId="2457C0ED" w14:textId="77777777" w:rsidR="002C056B" w:rsidRDefault="0014770F">
            <w:pPr>
              <w:jc w:val="right"/>
            </w:pPr>
            <w:r>
              <w:rPr>
                <w:rFonts w:eastAsiaTheme="minorEastAsia"/>
                <w:color w:val="000000" w:themeColor="text1"/>
                <w:szCs w:val="21"/>
              </w:rPr>
              <w:t>8.36%</w:t>
            </w:r>
          </w:p>
        </w:tc>
      </w:tr>
      <w:tr w:rsidR="002C056B" w14:paraId="406EBE99" w14:textId="77777777">
        <w:tc>
          <w:tcPr>
            <w:tcW w:w="1109" w:type="dxa"/>
            <w:vAlign w:val="center"/>
          </w:tcPr>
          <w:p w14:paraId="36F4E2E0" w14:textId="77777777" w:rsidR="002C056B" w:rsidRDefault="0014770F">
            <w:pPr>
              <w:jc w:val="center"/>
            </w:pPr>
            <w:r>
              <w:rPr>
                <w:rFonts w:eastAsiaTheme="minorEastAsia"/>
                <w:color w:val="000000" w:themeColor="text1"/>
                <w:szCs w:val="21"/>
              </w:rPr>
              <w:t>2</w:t>
            </w:r>
          </w:p>
        </w:tc>
        <w:tc>
          <w:tcPr>
            <w:tcW w:w="2590" w:type="dxa"/>
            <w:vAlign w:val="center"/>
          </w:tcPr>
          <w:p w14:paraId="6BB079BF" w14:textId="77777777" w:rsidR="002C056B" w:rsidRDefault="0014770F">
            <w:pPr>
              <w:jc w:val="left"/>
            </w:pPr>
            <w:r>
              <w:rPr>
                <w:rFonts w:eastAsiaTheme="minorEastAsia"/>
                <w:color w:val="000000" w:themeColor="text1"/>
                <w:szCs w:val="21"/>
              </w:rPr>
              <w:t>新华人寿保险股份有限公司</w:t>
            </w:r>
          </w:p>
        </w:tc>
        <w:tc>
          <w:tcPr>
            <w:tcW w:w="2293" w:type="dxa"/>
            <w:vAlign w:val="center"/>
          </w:tcPr>
          <w:p w14:paraId="6C3B9470" w14:textId="77777777" w:rsidR="002C056B" w:rsidRDefault="0014770F">
            <w:pPr>
              <w:jc w:val="right"/>
            </w:pPr>
            <w:r>
              <w:rPr>
                <w:rFonts w:eastAsiaTheme="minorEastAsia"/>
                <w:color w:val="000000" w:themeColor="text1"/>
                <w:szCs w:val="21"/>
              </w:rPr>
              <w:t>203,730,361.00</w:t>
            </w:r>
          </w:p>
        </w:tc>
        <w:tc>
          <w:tcPr>
            <w:tcW w:w="3030" w:type="dxa"/>
            <w:vAlign w:val="center"/>
          </w:tcPr>
          <w:p w14:paraId="44BA76DC" w14:textId="77777777" w:rsidR="002C056B" w:rsidRDefault="0014770F">
            <w:pPr>
              <w:jc w:val="right"/>
            </w:pPr>
            <w:r>
              <w:rPr>
                <w:rFonts w:eastAsiaTheme="minorEastAsia"/>
                <w:color w:val="000000" w:themeColor="text1"/>
                <w:szCs w:val="21"/>
              </w:rPr>
              <w:t>4.92%</w:t>
            </w:r>
          </w:p>
        </w:tc>
      </w:tr>
      <w:tr w:rsidR="002C056B" w14:paraId="33D009E6" w14:textId="77777777">
        <w:tc>
          <w:tcPr>
            <w:tcW w:w="1109" w:type="dxa"/>
            <w:vAlign w:val="center"/>
          </w:tcPr>
          <w:p w14:paraId="7392C3E7" w14:textId="77777777" w:rsidR="002C056B" w:rsidRDefault="0014770F">
            <w:pPr>
              <w:jc w:val="center"/>
            </w:pPr>
            <w:r>
              <w:rPr>
                <w:rFonts w:eastAsiaTheme="minorEastAsia"/>
                <w:color w:val="000000" w:themeColor="text1"/>
                <w:szCs w:val="21"/>
              </w:rPr>
              <w:t>3</w:t>
            </w:r>
          </w:p>
        </w:tc>
        <w:tc>
          <w:tcPr>
            <w:tcW w:w="2590" w:type="dxa"/>
            <w:vAlign w:val="center"/>
          </w:tcPr>
          <w:p w14:paraId="60726A54" w14:textId="77777777" w:rsidR="002C056B" w:rsidRDefault="0014770F">
            <w:pPr>
              <w:jc w:val="left"/>
            </w:pPr>
            <w:r>
              <w:rPr>
                <w:rFonts w:eastAsiaTheme="minorEastAsia"/>
                <w:color w:val="000000" w:themeColor="text1"/>
                <w:szCs w:val="21"/>
              </w:rPr>
              <w:t>太平人寿保险有限公司</w:t>
            </w:r>
          </w:p>
        </w:tc>
        <w:tc>
          <w:tcPr>
            <w:tcW w:w="2293" w:type="dxa"/>
            <w:vAlign w:val="center"/>
          </w:tcPr>
          <w:p w14:paraId="20660AA2" w14:textId="77777777" w:rsidR="002C056B" w:rsidRDefault="0014770F">
            <w:pPr>
              <w:jc w:val="right"/>
            </w:pPr>
            <w:r>
              <w:rPr>
                <w:rFonts w:eastAsiaTheme="minorEastAsia"/>
                <w:color w:val="000000" w:themeColor="text1"/>
                <w:szCs w:val="21"/>
              </w:rPr>
              <w:t>99,999,851.00</w:t>
            </w:r>
          </w:p>
        </w:tc>
        <w:tc>
          <w:tcPr>
            <w:tcW w:w="3030" w:type="dxa"/>
            <w:vAlign w:val="center"/>
          </w:tcPr>
          <w:p w14:paraId="05B2B4D5" w14:textId="77777777" w:rsidR="002C056B" w:rsidRDefault="0014770F">
            <w:pPr>
              <w:jc w:val="right"/>
            </w:pPr>
            <w:r>
              <w:rPr>
                <w:rFonts w:eastAsiaTheme="minorEastAsia"/>
                <w:color w:val="000000" w:themeColor="text1"/>
                <w:szCs w:val="21"/>
              </w:rPr>
              <w:t>2.42%</w:t>
            </w:r>
          </w:p>
        </w:tc>
      </w:tr>
      <w:tr w:rsidR="002C056B" w14:paraId="3873BEB3" w14:textId="77777777">
        <w:tc>
          <w:tcPr>
            <w:tcW w:w="1109" w:type="dxa"/>
            <w:vAlign w:val="center"/>
          </w:tcPr>
          <w:p w14:paraId="4F189113" w14:textId="77777777" w:rsidR="002C056B" w:rsidRDefault="0014770F">
            <w:pPr>
              <w:jc w:val="center"/>
            </w:pPr>
            <w:r>
              <w:rPr>
                <w:rFonts w:eastAsiaTheme="minorEastAsia"/>
                <w:color w:val="000000" w:themeColor="text1"/>
                <w:szCs w:val="21"/>
              </w:rPr>
              <w:t>4</w:t>
            </w:r>
          </w:p>
        </w:tc>
        <w:tc>
          <w:tcPr>
            <w:tcW w:w="2590" w:type="dxa"/>
            <w:vAlign w:val="center"/>
          </w:tcPr>
          <w:p w14:paraId="7C825B8B" w14:textId="77777777" w:rsidR="002C056B" w:rsidRDefault="0014770F">
            <w:pPr>
              <w:jc w:val="left"/>
            </w:pPr>
            <w:r>
              <w:rPr>
                <w:rFonts w:eastAsiaTheme="minorEastAsia"/>
                <w:color w:val="000000" w:themeColor="text1"/>
                <w:szCs w:val="21"/>
              </w:rPr>
              <w:t>中国太平洋人寿保险股份有限公司－分红－个人分红</w:t>
            </w:r>
          </w:p>
        </w:tc>
        <w:tc>
          <w:tcPr>
            <w:tcW w:w="2293" w:type="dxa"/>
            <w:vAlign w:val="center"/>
          </w:tcPr>
          <w:p w14:paraId="2FFED4F0" w14:textId="77777777" w:rsidR="002C056B" w:rsidRDefault="0014770F">
            <w:pPr>
              <w:jc w:val="right"/>
            </w:pPr>
            <w:r>
              <w:rPr>
                <w:rFonts w:eastAsiaTheme="minorEastAsia"/>
                <w:color w:val="000000" w:themeColor="text1"/>
                <w:szCs w:val="21"/>
              </w:rPr>
              <w:t>79,067,705.00</w:t>
            </w:r>
          </w:p>
        </w:tc>
        <w:tc>
          <w:tcPr>
            <w:tcW w:w="3030" w:type="dxa"/>
            <w:vAlign w:val="center"/>
          </w:tcPr>
          <w:p w14:paraId="5E3BD553" w14:textId="77777777" w:rsidR="002C056B" w:rsidRDefault="0014770F">
            <w:pPr>
              <w:jc w:val="right"/>
            </w:pPr>
            <w:r>
              <w:rPr>
                <w:rFonts w:eastAsiaTheme="minorEastAsia"/>
                <w:color w:val="000000" w:themeColor="text1"/>
                <w:szCs w:val="21"/>
              </w:rPr>
              <w:t>1.91%</w:t>
            </w:r>
          </w:p>
        </w:tc>
      </w:tr>
      <w:tr w:rsidR="002C056B" w14:paraId="29B6868C" w14:textId="77777777">
        <w:tc>
          <w:tcPr>
            <w:tcW w:w="1109" w:type="dxa"/>
            <w:vAlign w:val="center"/>
          </w:tcPr>
          <w:p w14:paraId="4B67A1EF" w14:textId="77777777" w:rsidR="002C056B" w:rsidRDefault="0014770F">
            <w:pPr>
              <w:jc w:val="center"/>
            </w:pPr>
            <w:r>
              <w:rPr>
                <w:rFonts w:eastAsiaTheme="minorEastAsia"/>
                <w:color w:val="000000" w:themeColor="text1"/>
                <w:szCs w:val="21"/>
              </w:rPr>
              <w:t>5</w:t>
            </w:r>
          </w:p>
        </w:tc>
        <w:tc>
          <w:tcPr>
            <w:tcW w:w="2590" w:type="dxa"/>
            <w:vAlign w:val="center"/>
          </w:tcPr>
          <w:p w14:paraId="61BC1D8C" w14:textId="77777777" w:rsidR="002C056B" w:rsidRDefault="0014770F">
            <w:pPr>
              <w:jc w:val="left"/>
            </w:pPr>
            <w:r>
              <w:rPr>
                <w:rFonts w:eastAsiaTheme="minorEastAsia"/>
                <w:color w:val="000000" w:themeColor="text1"/>
                <w:szCs w:val="21"/>
              </w:rPr>
              <w:t>中国人寿保险股份有限公司</w:t>
            </w:r>
          </w:p>
        </w:tc>
        <w:tc>
          <w:tcPr>
            <w:tcW w:w="2293" w:type="dxa"/>
            <w:vAlign w:val="center"/>
          </w:tcPr>
          <w:p w14:paraId="08C667E4" w14:textId="77777777" w:rsidR="002C056B" w:rsidRDefault="0014770F">
            <w:pPr>
              <w:jc w:val="right"/>
            </w:pPr>
            <w:r>
              <w:rPr>
                <w:rFonts w:eastAsiaTheme="minorEastAsia"/>
                <w:color w:val="000000" w:themeColor="text1"/>
                <w:szCs w:val="21"/>
              </w:rPr>
              <w:t>58,869,500.00</w:t>
            </w:r>
          </w:p>
        </w:tc>
        <w:tc>
          <w:tcPr>
            <w:tcW w:w="3030" w:type="dxa"/>
            <w:vAlign w:val="center"/>
          </w:tcPr>
          <w:p w14:paraId="3E8C5C1C" w14:textId="77777777" w:rsidR="002C056B" w:rsidRDefault="0014770F">
            <w:pPr>
              <w:jc w:val="right"/>
            </w:pPr>
            <w:r>
              <w:rPr>
                <w:rFonts w:eastAsiaTheme="minorEastAsia"/>
                <w:color w:val="000000" w:themeColor="text1"/>
                <w:szCs w:val="21"/>
              </w:rPr>
              <w:t>1.42%</w:t>
            </w:r>
          </w:p>
        </w:tc>
      </w:tr>
      <w:tr w:rsidR="002C056B" w14:paraId="2DF9B760" w14:textId="77777777">
        <w:tc>
          <w:tcPr>
            <w:tcW w:w="1109" w:type="dxa"/>
            <w:vAlign w:val="center"/>
          </w:tcPr>
          <w:p w14:paraId="5A5483AC" w14:textId="77777777" w:rsidR="002C056B" w:rsidRDefault="0014770F">
            <w:pPr>
              <w:jc w:val="center"/>
            </w:pPr>
            <w:r>
              <w:rPr>
                <w:rFonts w:eastAsiaTheme="minorEastAsia"/>
                <w:color w:val="000000" w:themeColor="text1"/>
                <w:szCs w:val="21"/>
              </w:rPr>
              <w:t>6</w:t>
            </w:r>
          </w:p>
        </w:tc>
        <w:tc>
          <w:tcPr>
            <w:tcW w:w="2590" w:type="dxa"/>
            <w:vAlign w:val="center"/>
          </w:tcPr>
          <w:p w14:paraId="774C3D04" w14:textId="77777777" w:rsidR="002C056B" w:rsidRDefault="0014770F">
            <w:pPr>
              <w:jc w:val="left"/>
            </w:pPr>
            <w:r>
              <w:rPr>
                <w:rFonts w:eastAsiaTheme="minorEastAsia"/>
                <w:color w:val="000000" w:themeColor="text1"/>
                <w:szCs w:val="21"/>
              </w:rPr>
              <w:t>中国人寿再保险有限责任公司</w:t>
            </w:r>
          </w:p>
        </w:tc>
        <w:tc>
          <w:tcPr>
            <w:tcW w:w="2293" w:type="dxa"/>
            <w:vAlign w:val="center"/>
          </w:tcPr>
          <w:p w14:paraId="42CDB2FF" w14:textId="77777777" w:rsidR="002C056B" w:rsidRDefault="0014770F">
            <w:pPr>
              <w:jc w:val="right"/>
            </w:pPr>
            <w:r>
              <w:rPr>
                <w:rFonts w:eastAsiaTheme="minorEastAsia"/>
                <w:color w:val="000000" w:themeColor="text1"/>
                <w:szCs w:val="21"/>
              </w:rPr>
              <w:t>49,185,729.00</w:t>
            </w:r>
          </w:p>
        </w:tc>
        <w:tc>
          <w:tcPr>
            <w:tcW w:w="3030" w:type="dxa"/>
            <w:vAlign w:val="center"/>
          </w:tcPr>
          <w:p w14:paraId="6858B3E1" w14:textId="77777777" w:rsidR="002C056B" w:rsidRDefault="0014770F">
            <w:pPr>
              <w:jc w:val="right"/>
            </w:pPr>
            <w:r>
              <w:rPr>
                <w:rFonts w:eastAsiaTheme="minorEastAsia"/>
                <w:color w:val="000000" w:themeColor="text1"/>
                <w:szCs w:val="21"/>
              </w:rPr>
              <w:t>1.19%</w:t>
            </w:r>
          </w:p>
        </w:tc>
      </w:tr>
      <w:tr w:rsidR="002C056B" w14:paraId="3E433070" w14:textId="77777777">
        <w:tc>
          <w:tcPr>
            <w:tcW w:w="1109" w:type="dxa"/>
            <w:vAlign w:val="center"/>
          </w:tcPr>
          <w:p w14:paraId="5FFCA248" w14:textId="77777777" w:rsidR="002C056B" w:rsidRDefault="0014770F">
            <w:pPr>
              <w:jc w:val="center"/>
            </w:pPr>
            <w:r>
              <w:rPr>
                <w:rFonts w:eastAsiaTheme="minorEastAsia"/>
                <w:color w:val="000000" w:themeColor="text1"/>
                <w:szCs w:val="21"/>
              </w:rPr>
              <w:t>7</w:t>
            </w:r>
          </w:p>
        </w:tc>
        <w:tc>
          <w:tcPr>
            <w:tcW w:w="2590" w:type="dxa"/>
            <w:vAlign w:val="center"/>
          </w:tcPr>
          <w:p w14:paraId="79EA9E23" w14:textId="77777777" w:rsidR="002C056B" w:rsidRDefault="0014770F">
            <w:pPr>
              <w:jc w:val="left"/>
            </w:pPr>
            <w:r>
              <w:rPr>
                <w:rFonts w:eastAsiaTheme="minorEastAsia"/>
                <w:color w:val="000000" w:themeColor="text1"/>
                <w:szCs w:val="21"/>
              </w:rPr>
              <w:t>百年人寿保险股份有限公司－传统自营</w:t>
            </w:r>
          </w:p>
        </w:tc>
        <w:tc>
          <w:tcPr>
            <w:tcW w:w="2293" w:type="dxa"/>
            <w:vAlign w:val="center"/>
          </w:tcPr>
          <w:p w14:paraId="38C199D4" w14:textId="77777777" w:rsidR="002C056B" w:rsidRDefault="0014770F">
            <w:pPr>
              <w:jc w:val="right"/>
            </w:pPr>
            <w:r>
              <w:rPr>
                <w:rFonts w:eastAsiaTheme="minorEastAsia"/>
                <w:color w:val="000000" w:themeColor="text1"/>
                <w:szCs w:val="21"/>
              </w:rPr>
              <w:t>48,025,964.00</w:t>
            </w:r>
          </w:p>
        </w:tc>
        <w:tc>
          <w:tcPr>
            <w:tcW w:w="3030" w:type="dxa"/>
            <w:vAlign w:val="center"/>
          </w:tcPr>
          <w:p w14:paraId="76373041" w14:textId="77777777" w:rsidR="002C056B" w:rsidRDefault="0014770F">
            <w:pPr>
              <w:jc w:val="right"/>
            </w:pPr>
            <w:r>
              <w:rPr>
                <w:rFonts w:eastAsiaTheme="minorEastAsia"/>
                <w:color w:val="000000" w:themeColor="text1"/>
                <w:szCs w:val="21"/>
              </w:rPr>
              <w:t>1.16%</w:t>
            </w:r>
          </w:p>
        </w:tc>
      </w:tr>
      <w:tr w:rsidR="002C056B" w14:paraId="7F7DAFF4" w14:textId="77777777">
        <w:tc>
          <w:tcPr>
            <w:tcW w:w="1109" w:type="dxa"/>
            <w:vAlign w:val="center"/>
          </w:tcPr>
          <w:p w14:paraId="32A61839" w14:textId="77777777" w:rsidR="002C056B" w:rsidRDefault="0014770F">
            <w:pPr>
              <w:jc w:val="center"/>
            </w:pPr>
            <w:r>
              <w:rPr>
                <w:rFonts w:eastAsiaTheme="minorEastAsia"/>
                <w:color w:val="000000" w:themeColor="text1"/>
                <w:szCs w:val="21"/>
              </w:rPr>
              <w:t>8</w:t>
            </w:r>
          </w:p>
        </w:tc>
        <w:tc>
          <w:tcPr>
            <w:tcW w:w="2590" w:type="dxa"/>
            <w:vAlign w:val="center"/>
          </w:tcPr>
          <w:p w14:paraId="28FC0CE3" w14:textId="77777777" w:rsidR="002C056B" w:rsidRDefault="0014770F">
            <w:pPr>
              <w:jc w:val="left"/>
            </w:pPr>
            <w:r>
              <w:rPr>
                <w:rFonts w:eastAsiaTheme="minorEastAsia"/>
                <w:color w:val="000000" w:themeColor="text1"/>
                <w:szCs w:val="21"/>
              </w:rPr>
              <w:t>中国出口信用保险公司</w:t>
            </w:r>
          </w:p>
        </w:tc>
        <w:tc>
          <w:tcPr>
            <w:tcW w:w="2293" w:type="dxa"/>
            <w:vAlign w:val="center"/>
          </w:tcPr>
          <w:p w14:paraId="6887338F" w14:textId="77777777" w:rsidR="002C056B" w:rsidRDefault="0014770F">
            <w:pPr>
              <w:jc w:val="right"/>
            </w:pPr>
            <w:r>
              <w:rPr>
                <w:rFonts w:eastAsiaTheme="minorEastAsia"/>
                <w:color w:val="000000" w:themeColor="text1"/>
                <w:szCs w:val="21"/>
              </w:rPr>
              <w:t>47,775,100.00</w:t>
            </w:r>
          </w:p>
        </w:tc>
        <w:tc>
          <w:tcPr>
            <w:tcW w:w="3030" w:type="dxa"/>
            <w:vAlign w:val="center"/>
          </w:tcPr>
          <w:p w14:paraId="25D1DFA6" w14:textId="77777777" w:rsidR="002C056B" w:rsidRDefault="0014770F">
            <w:pPr>
              <w:jc w:val="right"/>
            </w:pPr>
            <w:r>
              <w:rPr>
                <w:rFonts w:eastAsiaTheme="minorEastAsia"/>
                <w:color w:val="000000" w:themeColor="text1"/>
                <w:szCs w:val="21"/>
              </w:rPr>
              <w:t>1.15%</w:t>
            </w:r>
          </w:p>
        </w:tc>
      </w:tr>
      <w:tr w:rsidR="002C056B" w14:paraId="701BDD34" w14:textId="77777777">
        <w:tc>
          <w:tcPr>
            <w:tcW w:w="1109" w:type="dxa"/>
            <w:vAlign w:val="center"/>
          </w:tcPr>
          <w:p w14:paraId="13D41CE1" w14:textId="77777777" w:rsidR="002C056B" w:rsidRDefault="0014770F">
            <w:pPr>
              <w:jc w:val="center"/>
            </w:pPr>
            <w:r>
              <w:rPr>
                <w:rFonts w:eastAsiaTheme="minorEastAsia"/>
                <w:color w:val="000000" w:themeColor="text1"/>
                <w:szCs w:val="21"/>
              </w:rPr>
              <w:t>9</w:t>
            </w:r>
          </w:p>
        </w:tc>
        <w:tc>
          <w:tcPr>
            <w:tcW w:w="2590" w:type="dxa"/>
            <w:vAlign w:val="center"/>
          </w:tcPr>
          <w:p w14:paraId="4B649351" w14:textId="77777777" w:rsidR="002C056B" w:rsidRDefault="0014770F">
            <w:pPr>
              <w:jc w:val="left"/>
            </w:pPr>
            <w:r>
              <w:rPr>
                <w:rFonts w:eastAsiaTheme="minorEastAsia"/>
                <w:color w:val="000000" w:themeColor="text1"/>
                <w:szCs w:val="21"/>
              </w:rPr>
              <w:t>华润深国投信托有限公司－华润信托</w:t>
            </w:r>
            <w:r>
              <w:rPr>
                <w:rFonts w:eastAsiaTheme="minorEastAsia"/>
                <w:color w:val="000000" w:themeColor="text1"/>
                <w:szCs w:val="21"/>
              </w:rPr>
              <w:t>·</w:t>
            </w:r>
            <w:r>
              <w:rPr>
                <w:rFonts w:eastAsiaTheme="minorEastAsia"/>
                <w:color w:val="000000" w:themeColor="text1"/>
                <w:szCs w:val="21"/>
              </w:rPr>
              <w:t>瑞坤</w:t>
            </w:r>
            <w:r>
              <w:rPr>
                <w:rFonts w:eastAsiaTheme="minorEastAsia"/>
                <w:color w:val="000000" w:themeColor="text1"/>
                <w:szCs w:val="21"/>
              </w:rPr>
              <w:t>7</w:t>
            </w:r>
            <w:r>
              <w:rPr>
                <w:rFonts w:eastAsiaTheme="minorEastAsia"/>
                <w:color w:val="000000" w:themeColor="text1"/>
                <w:szCs w:val="21"/>
              </w:rPr>
              <w:t>号集合资金信托计划</w:t>
            </w:r>
          </w:p>
        </w:tc>
        <w:tc>
          <w:tcPr>
            <w:tcW w:w="2293" w:type="dxa"/>
            <w:vAlign w:val="center"/>
          </w:tcPr>
          <w:p w14:paraId="6C747160" w14:textId="77777777" w:rsidR="002C056B" w:rsidRDefault="0014770F">
            <w:pPr>
              <w:jc w:val="right"/>
            </w:pPr>
            <w:r>
              <w:rPr>
                <w:rFonts w:eastAsiaTheme="minorEastAsia"/>
                <w:color w:val="000000" w:themeColor="text1"/>
                <w:szCs w:val="21"/>
              </w:rPr>
              <w:t>46,972,600.00</w:t>
            </w:r>
          </w:p>
        </w:tc>
        <w:tc>
          <w:tcPr>
            <w:tcW w:w="3030" w:type="dxa"/>
            <w:vAlign w:val="center"/>
          </w:tcPr>
          <w:p w14:paraId="4A2E5FBE" w14:textId="77777777" w:rsidR="002C056B" w:rsidRDefault="0014770F">
            <w:pPr>
              <w:jc w:val="right"/>
            </w:pPr>
            <w:r>
              <w:rPr>
                <w:rFonts w:eastAsiaTheme="minorEastAsia"/>
                <w:color w:val="000000" w:themeColor="text1"/>
                <w:szCs w:val="21"/>
              </w:rPr>
              <w:t>1.14%</w:t>
            </w:r>
          </w:p>
        </w:tc>
      </w:tr>
      <w:tr w:rsidR="002C056B" w14:paraId="36D150D4" w14:textId="77777777">
        <w:tc>
          <w:tcPr>
            <w:tcW w:w="1109" w:type="dxa"/>
            <w:vAlign w:val="center"/>
          </w:tcPr>
          <w:p w14:paraId="78020448" w14:textId="77777777" w:rsidR="002C056B" w:rsidRDefault="0014770F">
            <w:pPr>
              <w:jc w:val="center"/>
            </w:pPr>
            <w:r>
              <w:rPr>
                <w:rFonts w:eastAsiaTheme="minorEastAsia"/>
                <w:color w:val="000000" w:themeColor="text1"/>
                <w:szCs w:val="21"/>
              </w:rPr>
              <w:t>10</w:t>
            </w:r>
          </w:p>
        </w:tc>
        <w:tc>
          <w:tcPr>
            <w:tcW w:w="2590" w:type="dxa"/>
            <w:vAlign w:val="center"/>
          </w:tcPr>
          <w:p w14:paraId="006B29AF" w14:textId="77777777" w:rsidR="002C056B" w:rsidRDefault="0014770F">
            <w:pPr>
              <w:jc w:val="left"/>
            </w:pPr>
            <w:r>
              <w:rPr>
                <w:rFonts w:eastAsiaTheme="minorEastAsia"/>
                <w:color w:val="000000" w:themeColor="text1"/>
                <w:szCs w:val="21"/>
              </w:rPr>
              <w:t>招银理财有限责任公司－招银理财招睿嘉裕日开</w:t>
            </w:r>
            <w:r>
              <w:rPr>
                <w:rFonts w:eastAsiaTheme="minorEastAsia"/>
                <w:color w:val="000000" w:themeColor="text1"/>
                <w:szCs w:val="21"/>
              </w:rPr>
              <w:t>180</w:t>
            </w:r>
            <w:r>
              <w:rPr>
                <w:rFonts w:eastAsiaTheme="minorEastAsia"/>
                <w:color w:val="000000" w:themeColor="text1"/>
                <w:szCs w:val="21"/>
              </w:rPr>
              <w:t>天持有期</w:t>
            </w:r>
            <w:r>
              <w:rPr>
                <w:rFonts w:eastAsiaTheme="minorEastAsia"/>
                <w:color w:val="000000" w:themeColor="text1"/>
                <w:szCs w:val="21"/>
              </w:rPr>
              <w:t>1</w:t>
            </w:r>
            <w:r>
              <w:rPr>
                <w:rFonts w:eastAsiaTheme="minorEastAsia"/>
                <w:color w:val="000000" w:themeColor="text1"/>
                <w:szCs w:val="21"/>
              </w:rPr>
              <w:t>号增强型</w:t>
            </w:r>
            <w:r>
              <w:rPr>
                <w:rFonts w:eastAsiaTheme="minorEastAsia"/>
                <w:color w:val="000000" w:themeColor="text1"/>
                <w:szCs w:val="21"/>
              </w:rPr>
              <w:lastRenderedPageBreak/>
              <w:t>固收类理财计</w:t>
            </w:r>
          </w:p>
        </w:tc>
        <w:tc>
          <w:tcPr>
            <w:tcW w:w="2293" w:type="dxa"/>
            <w:vAlign w:val="center"/>
          </w:tcPr>
          <w:p w14:paraId="2A2AC4DD" w14:textId="77777777" w:rsidR="002C056B" w:rsidRDefault="0014770F">
            <w:pPr>
              <w:jc w:val="right"/>
            </w:pPr>
            <w:r>
              <w:rPr>
                <w:rFonts w:eastAsiaTheme="minorEastAsia"/>
                <w:color w:val="000000" w:themeColor="text1"/>
                <w:szCs w:val="21"/>
              </w:rPr>
              <w:lastRenderedPageBreak/>
              <w:t>45,669,500.00</w:t>
            </w:r>
          </w:p>
        </w:tc>
        <w:tc>
          <w:tcPr>
            <w:tcW w:w="3030" w:type="dxa"/>
            <w:vAlign w:val="center"/>
          </w:tcPr>
          <w:p w14:paraId="45CF2528" w14:textId="77777777" w:rsidR="002C056B" w:rsidRDefault="0014770F">
            <w:pPr>
              <w:jc w:val="right"/>
            </w:pPr>
            <w:r>
              <w:rPr>
                <w:rFonts w:eastAsiaTheme="minorEastAsia"/>
                <w:color w:val="000000" w:themeColor="text1"/>
                <w:szCs w:val="21"/>
              </w:rPr>
              <w:t>1.10%</w:t>
            </w:r>
          </w:p>
        </w:tc>
      </w:tr>
      <w:tr w:rsidR="002C056B" w14:paraId="73A012D4" w14:textId="77777777">
        <w:tc>
          <w:tcPr>
            <w:tcW w:w="1109" w:type="dxa"/>
            <w:vAlign w:val="center"/>
          </w:tcPr>
          <w:p w14:paraId="1716965B" w14:textId="77777777" w:rsidR="002C056B" w:rsidRDefault="0014770F">
            <w:pPr>
              <w:jc w:val="center"/>
            </w:pPr>
            <w:r>
              <w:rPr>
                <w:rFonts w:eastAsiaTheme="minorEastAsia"/>
                <w:color w:val="000000" w:themeColor="text1"/>
                <w:szCs w:val="21"/>
              </w:rPr>
              <w:t>11</w:t>
            </w:r>
          </w:p>
        </w:tc>
        <w:tc>
          <w:tcPr>
            <w:tcW w:w="2590" w:type="dxa"/>
            <w:vAlign w:val="center"/>
          </w:tcPr>
          <w:p w14:paraId="5892E385" w14:textId="77777777" w:rsidR="002C056B" w:rsidRDefault="0014770F">
            <w:pPr>
              <w:jc w:val="left"/>
            </w:pP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交易型开放式指数证券投资基金发起式联接基金</w:t>
            </w:r>
          </w:p>
        </w:tc>
        <w:tc>
          <w:tcPr>
            <w:tcW w:w="2293" w:type="dxa"/>
            <w:vAlign w:val="center"/>
          </w:tcPr>
          <w:p w14:paraId="162F4394" w14:textId="77777777" w:rsidR="002C056B" w:rsidRDefault="0014770F">
            <w:pPr>
              <w:jc w:val="right"/>
            </w:pPr>
            <w:r>
              <w:rPr>
                <w:rFonts w:eastAsiaTheme="minorEastAsia"/>
                <w:color w:val="000000" w:themeColor="text1"/>
                <w:szCs w:val="21"/>
              </w:rPr>
              <w:t>185,103,700.00</w:t>
            </w:r>
          </w:p>
        </w:tc>
        <w:tc>
          <w:tcPr>
            <w:tcW w:w="3030" w:type="dxa"/>
            <w:vAlign w:val="center"/>
          </w:tcPr>
          <w:p w14:paraId="2E404B93" w14:textId="77777777" w:rsidR="002C056B" w:rsidRDefault="0014770F">
            <w:pPr>
              <w:jc w:val="right"/>
            </w:pPr>
            <w:r>
              <w:rPr>
                <w:rFonts w:eastAsiaTheme="minorEastAsia"/>
                <w:color w:val="000000" w:themeColor="text1"/>
                <w:szCs w:val="21"/>
              </w:rPr>
              <w:t>4.47%</w:t>
            </w:r>
          </w:p>
        </w:tc>
      </w:tr>
    </w:tbl>
    <w:p w14:paraId="5EFF3358"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3" w:name="_Toc175831248"/>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3"/>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3597664E" w14:textId="77777777">
        <w:trPr>
          <w:trHeight w:val="285"/>
        </w:trPr>
        <w:tc>
          <w:tcPr>
            <w:tcW w:w="3369" w:type="dxa"/>
            <w:shd w:val="clear" w:color="auto" w:fill="auto"/>
            <w:tcMar>
              <w:top w:w="0" w:type="dxa"/>
              <w:left w:w="108" w:type="dxa"/>
              <w:bottom w:w="0" w:type="dxa"/>
              <w:right w:w="108" w:type="dxa"/>
            </w:tcMar>
            <w:vAlign w:val="center"/>
          </w:tcPr>
          <w:p w14:paraId="7F619932"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5E3F1863"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200EEE92" w14:textId="77777777">
        <w:trPr>
          <w:trHeight w:val="713"/>
        </w:trPr>
        <w:tc>
          <w:tcPr>
            <w:tcW w:w="3369" w:type="dxa"/>
            <w:shd w:val="clear" w:color="auto" w:fill="auto"/>
            <w:tcMar>
              <w:top w:w="0" w:type="dxa"/>
              <w:left w:w="108" w:type="dxa"/>
              <w:bottom w:w="0" w:type="dxa"/>
              <w:right w:w="108" w:type="dxa"/>
            </w:tcMar>
            <w:vAlign w:val="center"/>
          </w:tcPr>
          <w:p w14:paraId="0C3C9E1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0C89DDCE"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645A886C" w14:textId="77777777">
        <w:trPr>
          <w:trHeight w:val="285"/>
        </w:trPr>
        <w:tc>
          <w:tcPr>
            <w:tcW w:w="3369" w:type="dxa"/>
            <w:shd w:val="clear" w:color="auto" w:fill="auto"/>
            <w:tcMar>
              <w:top w:w="0" w:type="dxa"/>
              <w:left w:w="108" w:type="dxa"/>
              <w:bottom w:w="0" w:type="dxa"/>
              <w:right w:w="108" w:type="dxa"/>
            </w:tcMar>
            <w:vAlign w:val="center"/>
          </w:tcPr>
          <w:p w14:paraId="77E31C7F"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5EC91C96"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14:paraId="00308096"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225500053"/>
      <w:bookmarkStart w:id="125" w:name="_Toc175831249"/>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4"/>
      <w:bookmarkEnd w:id="125"/>
    </w:p>
    <w:p w14:paraId="5FC1BCC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177550C4" w14:textId="77777777">
        <w:tc>
          <w:tcPr>
            <w:tcW w:w="5211" w:type="dxa"/>
          </w:tcPr>
          <w:p w14:paraId="2674FB2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日）基金份额总额</w:t>
            </w:r>
          </w:p>
        </w:tc>
        <w:tc>
          <w:tcPr>
            <w:tcW w:w="4075" w:type="dxa"/>
          </w:tcPr>
          <w:p w14:paraId="70D4315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1,991,532,144.00 </w:t>
            </w:r>
          </w:p>
        </w:tc>
      </w:tr>
      <w:tr w:rsidR="008148A4" w:rsidRPr="005B5C10" w14:paraId="6C297EAC" w14:textId="77777777">
        <w:tc>
          <w:tcPr>
            <w:tcW w:w="5211" w:type="dxa"/>
            <w:vAlign w:val="center"/>
          </w:tcPr>
          <w:p w14:paraId="0AA81C6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14:paraId="6E55C9B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1,991,532,144.00</w:t>
            </w:r>
          </w:p>
        </w:tc>
      </w:tr>
      <w:tr w:rsidR="008148A4" w:rsidRPr="005B5C10" w14:paraId="217B2DB7" w14:textId="77777777">
        <w:tc>
          <w:tcPr>
            <w:tcW w:w="5211" w:type="dxa"/>
            <w:vAlign w:val="center"/>
          </w:tcPr>
          <w:p w14:paraId="0EED880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基金合同生效日起至报告期期末基金总申购份额</w:t>
            </w:r>
          </w:p>
        </w:tc>
        <w:tc>
          <w:tcPr>
            <w:tcW w:w="4075" w:type="dxa"/>
          </w:tcPr>
          <w:p w14:paraId="4988D5B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3,682,000,000.00</w:t>
            </w:r>
          </w:p>
        </w:tc>
      </w:tr>
      <w:tr w:rsidR="008148A4" w:rsidRPr="005B5C10" w14:paraId="7015171C" w14:textId="77777777">
        <w:tc>
          <w:tcPr>
            <w:tcW w:w="5211" w:type="dxa"/>
            <w:vAlign w:val="center"/>
          </w:tcPr>
          <w:p w14:paraId="0D95785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减：基金合同生效日起至报告期期末基金总赎回份额</w:t>
            </w:r>
          </w:p>
        </w:tc>
        <w:tc>
          <w:tcPr>
            <w:tcW w:w="4075" w:type="dxa"/>
          </w:tcPr>
          <w:p w14:paraId="3A3721B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1,536,000,000.00</w:t>
            </w:r>
          </w:p>
        </w:tc>
      </w:tr>
      <w:tr w:rsidR="008148A4" w:rsidRPr="005B5C10" w14:paraId="5DE4C4A5" w14:textId="77777777">
        <w:tc>
          <w:tcPr>
            <w:tcW w:w="5211" w:type="dxa"/>
            <w:vAlign w:val="center"/>
          </w:tcPr>
          <w:p w14:paraId="74247EC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基金合同生效日起至报告期期末基金拆分变动份额</w:t>
            </w:r>
          </w:p>
        </w:tc>
        <w:tc>
          <w:tcPr>
            <w:tcW w:w="4075" w:type="dxa"/>
          </w:tcPr>
          <w:p w14:paraId="371FE6C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0FACB054" w14:textId="77777777">
        <w:tc>
          <w:tcPr>
            <w:tcW w:w="5211" w:type="dxa"/>
            <w:vAlign w:val="center"/>
          </w:tcPr>
          <w:p w14:paraId="2C58C6C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64CFB70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4,137,532,144.00</w:t>
            </w:r>
          </w:p>
        </w:tc>
      </w:tr>
    </w:tbl>
    <w:p w14:paraId="6EF54FDE" w14:textId="77777777" w:rsidR="006B65E1" w:rsidRPr="005B5C10" w:rsidRDefault="006B65E1">
      <w:pPr>
        <w:spacing w:line="360" w:lineRule="auto"/>
        <w:rPr>
          <w:rFonts w:eastAsiaTheme="minorEastAsia"/>
          <w:color w:val="000000" w:themeColor="text1"/>
          <w:szCs w:val="21"/>
        </w:rPr>
      </w:pPr>
    </w:p>
    <w:p w14:paraId="5405F12E"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225500054"/>
      <w:bookmarkStart w:id="127" w:name="_Toc175831250"/>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6"/>
      <w:bookmarkEnd w:id="127"/>
    </w:p>
    <w:p w14:paraId="03026388"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8" w:name="_Toc374438161"/>
      <w:bookmarkStart w:id="129" w:name="_Toc361324894"/>
      <w:bookmarkStart w:id="130" w:name="_Toc390421283"/>
      <w:bookmarkStart w:id="131" w:name="_Toc175831251"/>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8"/>
      <w:bookmarkEnd w:id="129"/>
      <w:bookmarkEnd w:id="131"/>
    </w:p>
    <w:p w14:paraId="0DB10883"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14:paraId="5BA05498"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2" w:name="_Toc374438162"/>
      <w:bookmarkStart w:id="133" w:name="_Toc361324895"/>
      <w:bookmarkStart w:id="134" w:name="_Toc175831252"/>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2"/>
      <w:bookmarkEnd w:id="133"/>
      <w:bookmarkEnd w:id="134"/>
    </w:p>
    <w:p w14:paraId="30DA353E" w14:textId="77777777" w:rsidR="002C056B" w:rsidRDefault="0014770F">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3E396630" w14:textId="77777777" w:rsidR="002C056B" w:rsidRDefault="0014770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3B121109" w14:textId="77777777" w:rsidR="002C056B" w:rsidRDefault="002C056B">
      <w:pPr>
        <w:tabs>
          <w:tab w:val="left" w:pos="426"/>
        </w:tabs>
        <w:spacing w:before="29" w:line="288" w:lineRule="auto"/>
        <w:jc w:val="left"/>
        <w:rPr>
          <w:color w:val="000000" w:themeColor="text1"/>
          <w:kern w:val="0"/>
          <w:szCs w:val="21"/>
        </w:rPr>
      </w:pPr>
    </w:p>
    <w:p w14:paraId="3F2458B1" w14:textId="77777777" w:rsidR="002C056B" w:rsidRDefault="0014770F">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706B50A5"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本报告期内本基金托管人的专门基金托管部门无重大人事变动。</w:t>
      </w:r>
    </w:p>
    <w:p w14:paraId="6001BBAE"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374438163"/>
      <w:bookmarkStart w:id="136" w:name="_Toc361324896"/>
      <w:bookmarkStart w:id="137" w:name="_Toc175831253"/>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5"/>
      <w:bookmarkEnd w:id="136"/>
      <w:bookmarkEnd w:id="137"/>
    </w:p>
    <w:p w14:paraId="6409DAD5" w14:textId="77777777" w:rsidR="006D7F4E" w:rsidRPr="006D7F4E" w:rsidRDefault="003E40F9" w:rsidP="006D7F4E">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w:t>
      </w:r>
      <w:r w:rsidR="006D7F4E" w:rsidRPr="006D7F4E">
        <w:rPr>
          <w:rFonts w:hint="eastAsia"/>
          <w:color w:val="000000" w:themeColor="text1"/>
          <w:kern w:val="0"/>
          <w:szCs w:val="21"/>
        </w:rPr>
        <w:t>本基金财产、基金管理业务的诉讼事项。</w:t>
      </w:r>
    </w:p>
    <w:p w14:paraId="3D89F839" w14:textId="2B98A13F" w:rsidR="003E40F9" w:rsidRPr="005B5C10" w:rsidRDefault="006D7F4E" w:rsidP="006D7F4E">
      <w:pPr>
        <w:tabs>
          <w:tab w:val="left" w:pos="426"/>
        </w:tabs>
        <w:spacing w:before="29" w:line="288" w:lineRule="auto"/>
        <w:jc w:val="left"/>
        <w:rPr>
          <w:color w:val="000000" w:themeColor="text1"/>
          <w:kern w:val="0"/>
          <w:szCs w:val="21"/>
        </w:rPr>
      </w:pPr>
      <w:r w:rsidRPr="006D7F4E">
        <w:rPr>
          <w:rFonts w:hint="eastAsia"/>
          <w:color w:val="000000" w:themeColor="text1"/>
          <w:kern w:val="0"/>
          <w:szCs w:val="21"/>
        </w:rPr>
        <w:t>本报告期无涉及公募基金托管业务的诉讼。</w:t>
      </w:r>
    </w:p>
    <w:p w14:paraId="71047FC4"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8" w:name="_Toc374438164"/>
      <w:bookmarkStart w:id="139" w:name="_Toc361324897"/>
      <w:bookmarkStart w:id="140" w:name="_Toc175831254"/>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8"/>
      <w:bookmarkEnd w:id="139"/>
      <w:bookmarkEnd w:id="140"/>
    </w:p>
    <w:p w14:paraId="54A672F8"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14:paraId="10957C2C"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1" w:name="_Toc409100103"/>
      <w:bookmarkStart w:id="142" w:name="_Toc409100466"/>
      <w:bookmarkStart w:id="143" w:name="_Toc175831255"/>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1"/>
      <w:bookmarkEnd w:id="142"/>
      <w:bookmarkEnd w:id="143"/>
    </w:p>
    <w:p w14:paraId="51C962EC"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35E4E7C1"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4" w:name="_Toc409100104"/>
      <w:bookmarkStart w:id="145" w:name="_Toc64625426"/>
      <w:bookmarkStart w:id="146" w:name="_Toc361324899"/>
      <w:bookmarkStart w:id="147" w:name="_Toc409100467"/>
      <w:bookmarkStart w:id="148" w:name="_Toc409100105"/>
      <w:bookmarkStart w:id="149" w:name="_Toc409100468"/>
      <w:bookmarkStart w:id="150" w:name="_Toc361324900"/>
      <w:bookmarkStart w:id="151" w:name="_Toc175831256"/>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144"/>
      <w:bookmarkEnd w:id="145"/>
      <w:bookmarkEnd w:id="146"/>
      <w:bookmarkEnd w:id="147"/>
      <w:bookmarkEnd w:id="151"/>
    </w:p>
    <w:p w14:paraId="299B9FCC"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2" w:name="_Toc17583125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2"/>
    </w:p>
    <w:p w14:paraId="524E0FED"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17C5E77E"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3" w:name="_Toc17583125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3"/>
    </w:p>
    <w:p w14:paraId="1E4E91EF"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本报告期内，基金托管人及其托管业务高级管理人员未受稽查或处罚。</w:t>
      </w:r>
    </w:p>
    <w:p w14:paraId="47414A67"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4" w:name="_Toc175831259"/>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8"/>
      <w:bookmarkEnd w:id="149"/>
      <w:bookmarkEnd w:id="150"/>
      <w:bookmarkEnd w:id="154"/>
    </w:p>
    <w:p w14:paraId="2ED01D52"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5"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5"/>
    </w:p>
    <w:p w14:paraId="0101ACB5"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10957A27" w14:textId="77777777" w:rsidTr="00052F8B">
        <w:tc>
          <w:tcPr>
            <w:tcW w:w="1560" w:type="dxa"/>
            <w:vMerge w:val="restart"/>
            <w:vAlign w:val="center"/>
          </w:tcPr>
          <w:p w14:paraId="384B4E08" w14:textId="77777777" w:rsidR="002A54E8" w:rsidRPr="005B5C10" w:rsidRDefault="002A54E8" w:rsidP="00052F8B">
            <w:pPr>
              <w:spacing w:line="276" w:lineRule="auto"/>
              <w:jc w:val="center"/>
              <w:rPr>
                <w:rFonts w:eastAsiaTheme="minorEastAsia"/>
                <w:color w:val="000000" w:themeColor="text1"/>
                <w:szCs w:val="21"/>
              </w:rPr>
            </w:pPr>
            <w:bookmarkStart w:id="156" w:name="_Toc249760071"/>
            <w:r w:rsidRPr="005B5C10">
              <w:rPr>
                <w:rFonts w:eastAsiaTheme="minorEastAsia"/>
                <w:color w:val="000000" w:themeColor="text1"/>
                <w:szCs w:val="21"/>
              </w:rPr>
              <w:t>券商名称</w:t>
            </w:r>
          </w:p>
        </w:tc>
        <w:tc>
          <w:tcPr>
            <w:tcW w:w="780" w:type="dxa"/>
            <w:vMerge w:val="restart"/>
            <w:vAlign w:val="center"/>
          </w:tcPr>
          <w:p w14:paraId="3BFD5E2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0212BE6A"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241FA8B9"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6D988E3C"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3430EBE9" w14:textId="77777777" w:rsidTr="00052F8B">
        <w:tc>
          <w:tcPr>
            <w:tcW w:w="1560" w:type="dxa"/>
            <w:vMerge/>
            <w:vAlign w:val="center"/>
          </w:tcPr>
          <w:p w14:paraId="517BE270"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18AACC57"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6B6DDD6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70D484C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23F77D06"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68840CD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2CEDA71E"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2C056B" w14:paraId="18E32186" w14:textId="77777777">
        <w:tc>
          <w:tcPr>
            <w:tcW w:w="1560" w:type="dxa"/>
            <w:vAlign w:val="center"/>
          </w:tcPr>
          <w:p w14:paraId="53D72475" w14:textId="77777777" w:rsidR="002C056B" w:rsidRDefault="0014770F">
            <w:pPr>
              <w:jc w:val="left"/>
            </w:pPr>
            <w:r>
              <w:rPr>
                <w:rFonts w:eastAsiaTheme="minorEastAsia"/>
                <w:color w:val="000000" w:themeColor="text1"/>
                <w:szCs w:val="21"/>
              </w:rPr>
              <w:t>招商证券</w:t>
            </w:r>
          </w:p>
        </w:tc>
        <w:tc>
          <w:tcPr>
            <w:tcW w:w="780" w:type="dxa"/>
            <w:vAlign w:val="center"/>
          </w:tcPr>
          <w:p w14:paraId="7F9E7C09" w14:textId="77777777" w:rsidR="002C056B" w:rsidRDefault="0014770F">
            <w:pPr>
              <w:jc w:val="right"/>
            </w:pPr>
            <w:r>
              <w:rPr>
                <w:rFonts w:eastAsiaTheme="minorEastAsia"/>
                <w:color w:val="000000" w:themeColor="text1"/>
                <w:szCs w:val="21"/>
              </w:rPr>
              <w:t>4</w:t>
            </w:r>
          </w:p>
        </w:tc>
        <w:tc>
          <w:tcPr>
            <w:tcW w:w="1800" w:type="dxa"/>
            <w:vAlign w:val="center"/>
          </w:tcPr>
          <w:p w14:paraId="7E0955CF" w14:textId="77777777" w:rsidR="002C056B" w:rsidRDefault="0014770F">
            <w:pPr>
              <w:jc w:val="right"/>
            </w:pPr>
            <w:r>
              <w:rPr>
                <w:rFonts w:eastAsiaTheme="minorEastAsia"/>
                <w:color w:val="000000" w:themeColor="text1"/>
                <w:szCs w:val="21"/>
              </w:rPr>
              <w:t>4,126,646,871.29</w:t>
            </w:r>
          </w:p>
        </w:tc>
        <w:tc>
          <w:tcPr>
            <w:tcW w:w="1080" w:type="dxa"/>
            <w:vAlign w:val="center"/>
          </w:tcPr>
          <w:p w14:paraId="472DDFCF" w14:textId="77777777" w:rsidR="002C056B" w:rsidRDefault="0014770F">
            <w:pPr>
              <w:jc w:val="right"/>
            </w:pPr>
            <w:r>
              <w:rPr>
                <w:rFonts w:eastAsiaTheme="minorEastAsia"/>
                <w:color w:val="000000" w:themeColor="text1"/>
                <w:szCs w:val="21"/>
              </w:rPr>
              <w:t>100.00%</w:t>
            </w:r>
          </w:p>
        </w:tc>
        <w:tc>
          <w:tcPr>
            <w:tcW w:w="1620" w:type="dxa"/>
            <w:vAlign w:val="center"/>
          </w:tcPr>
          <w:p w14:paraId="45EFDA8C" w14:textId="77777777" w:rsidR="002C056B" w:rsidRDefault="0014770F">
            <w:pPr>
              <w:jc w:val="right"/>
            </w:pPr>
            <w:r>
              <w:rPr>
                <w:rFonts w:eastAsiaTheme="minorEastAsia"/>
                <w:color w:val="000000" w:themeColor="text1"/>
                <w:szCs w:val="21"/>
              </w:rPr>
              <w:t>2,959,794.46</w:t>
            </w:r>
          </w:p>
        </w:tc>
        <w:tc>
          <w:tcPr>
            <w:tcW w:w="1080" w:type="dxa"/>
            <w:vAlign w:val="center"/>
          </w:tcPr>
          <w:p w14:paraId="1D9FF83D" w14:textId="77777777" w:rsidR="002C056B" w:rsidRDefault="0014770F">
            <w:pPr>
              <w:jc w:val="right"/>
            </w:pPr>
            <w:r>
              <w:rPr>
                <w:rFonts w:eastAsiaTheme="minorEastAsia"/>
                <w:color w:val="000000" w:themeColor="text1"/>
                <w:szCs w:val="21"/>
              </w:rPr>
              <w:t>100.00%</w:t>
            </w:r>
          </w:p>
        </w:tc>
        <w:tc>
          <w:tcPr>
            <w:tcW w:w="1080" w:type="dxa"/>
            <w:vAlign w:val="center"/>
          </w:tcPr>
          <w:p w14:paraId="1D030BA9" w14:textId="77777777" w:rsidR="002C056B" w:rsidRDefault="0014770F">
            <w:pPr>
              <w:jc w:val="left"/>
            </w:pPr>
            <w:r>
              <w:rPr>
                <w:rFonts w:eastAsiaTheme="minorEastAsia"/>
                <w:color w:val="000000" w:themeColor="text1"/>
                <w:szCs w:val="21"/>
              </w:rPr>
              <w:t>-</w:t>
            </w:r>
          </w:p>
        </w:tc>
      </w:tr>
    </w:tbl>
    <w:p w14:paraId="5C89BDF6"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2B496D9F"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3AFF2BC7"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6A3F41EA"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7D098EF"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3887C405"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4B77BA53"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4B33D912"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1F1B55FE"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6BEAB91" w14:textId="77777777" w:rsidR="002C056B" w:rsidRDefault="001477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BC8BFA8"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本基金本期新增席位</w:t>
      </w:r>
      <w:r w:rsidRPr="005B5C10">
        <w:rPr>
          <w:rFonts w:eastAsiaTheme="minorEastAsia"/>
          <w:color w:val="000000" w:themeColor="text1"/>
          <w:szCs w:val="21"/>
        </w:rPr>
        <w:t>4</w:t>
      </w:r>
      <w:r w:rsidRPr="005B5C10">
        <w:rPr>
          <w:rFonts w:eastAsiaTheme="minorEastAsia"/>
          <w:color w:val="000000" w:themeColor="text1"/>
          <w:szCs w:val="21"/>
        </w:rPr>
        <w:t>个、无注销席位。</w:t>
      </w:r>
    </w:p>
    <w:p w14:paraId="2F6D4BC0" w14:textId="77777777" w:rsidR="003E40F9" w:rsidRPr="005B5C10" w:rsidRDefault="003E40F9" w:rsidP="006F0915">
      <w:pPr>
        <w:tabs>
          <w:tab w:val="left" w:pos="426"/>
        </w:tabs>
        <w:spacing w:before="29" w:line="288" w:lineRule="auto"/>
        <w:jc w:val="left"/>
        <w:rPr>
          <w:b/>
          <w:color w:val="000000" w:themeColor="text1"/>
          <w:kern w:val="0"/>
          <w:szCs w:val="21"/>
        </w:rPr>
      </w:pPr>
      <w:bookmarkStart w:id="157" w:name="_Toc249707408"/>
      <w:bookmarkEnd w:id="156"/>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0EFFD5AD"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21CCD0EF" w14:textId="77777777" w:rsidTr="00052F8B">
        <w:tc>
          <w:tcPr>
            <w:tcW w:w="1560" w:type="dxa"/>
            <w:vMerge w:val="restart"/>
            <w:vAlign w:val="center"/>
          </w:tcPr>
          <w:p w14:paraId="07B507EC"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46FD937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090E446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0363AC1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6B3F9F08" w14:textId="77777777" w:rsidTr="00052F8B">
        <w:tc>
          <w:tcPr>
            <w:tcW w:w="1560" w:type="dxa"/>
            <w:vMerge/>
            <w:vAlign w:val="center"/>
          </w:tcPr>
          <w:p w14:paraId="4978229C"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20D4A6F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1915577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w:t>
            </w:r>
            <w:r w:rsidRPr="005B5C10">
              <w:rPr>
                <w:rFonts w:eastAsiaTheme="minorEastAsia"/>
                <w:color w:val="000000" w:themeColor="text1"/>
                <w:szCs w:val="21"/>
              </w:rPr>
              <w:lastRenderedPageBreak/>
              <w:t>券成交总额的比例</w:t>
            </w:r>
          </w:p>
        </w:tc>
        <w:tc>
          <w:tcPr>
            <w:tcW w:w="1143" w:type="dxa"/>
            <w:vAlign w:val="center"/>
          </w:tcPr>
          <w:p w14:paraId="62C89FD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lastRenderedPageBreak/>
              <w:t>成交金额</w:t>
            </w:r>
          </w:p>
        </w:tc>
        <w:tc>
          <w:tcPr>
            <w:tcW w:w="1197" w:type="dxa"/>
            <w:vAlign w:val="center"/>
          </w:tcPr>
          <w:p w14:paraId="45A88C0A"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w:t>
            </w:r>
            <w:r w:rsidRPr="005B5C10">
              <w:rPr>
                <w:rFonts w:eastAsiaTheme="minorEastAsia"/>
                <w:color w:val="000000" w:themeColor="text1"/>
                <w:szCs w:val="21"/>
              </w:rPr>
              <w:lastRenderedPageBreak/>
              <w:t>购成交总额的比例</w:t>
            </w:r>
          </w:p>
        </w:tc>
        <w:tc>
          <w:tcPr>
            <w:tcW w:w="1497" w:type="dxa"/>
            <w:vAlign w:val="center"/>
          </w:tcPr>
          <w:p w14:paraId="6E11376B"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lastRenderedPageBreak/>
              <w:t>成交金额</w:t>
            </w:r>
          </w:p>
        </w:tc>
        <w:tc>
          <w:tcPr>
            <w:tcW w:w="1203" w:type="dxa"/>
            <w:vAlign w:val="center"/>
          </w:tcPr>
          <w:p w14:paraId="2587F14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w:t>
            </w:r>
            <w:r w:rsidRPr="005B5C10">
              <w:rPr>
                <w:rFonts w:eastAsiaTheme="minorEastAsia"/>
                <w:color w:val="000000" w:themeColor="text1"/>
                <w:szCs w:val="21"/>
              </w:rPr>
              <w:lastRenderedPageBreak/>
              <w:t>证成交总额的比例</w:t>
            </w:r>
          </w:p>
        </w:tc>
      </w:tr>
      <w:tr w:rsidR="002C056B" w14:paraId="68D82EFA" w14:textId="77777777">
        <w:tc>
          <w:tcPr>
            <w:tcW w:w="1560" w:type="dxa"/>
            <w:vAlign w:val="center"/>
          </w:tcPr>
          <w:p w14:paraId="02C4F43D" w14:textId="77777777" w:rsidR="002C056B" w:rsidRDefault="0014770F">
            <w:pPr>
              <w:jc w:val="left"/>
            </w:pPr>
            <w:r>
              <w:rPr>
                <w:rFonts w:eastAsiaTheme="minorEastAsia"/>
                <w:color w:val="000000" w:themeColor="text1"/>
                <w:szCs w:val="21"/>
              </w:rPr>
              <w:lastRenderedPageBreak/>
              <w:t>招商证券</w:t>
            </w:r>
          </w:p>
        </w:tc>
        <w:tc>
          <w:tcPr>
            <w:tcW w:w="1320" w:type="dxa"/>
            <w:vAlign w:val="center"/>
          </w:tcPr>
          <w:p w14:paraId="58DA853A" w14:textId="77777777" w:rsidR="002C056B" w:rsidRDefault="0014770F">
            <w:pPr>
              <w:jc w:val="right"/>
            </w:pPr>
            <w:r>
              <w:rPr>
                <w:rFonts w:eastAsiaTheme="minorEastAsia"/>
                <w:color w:val="000000" w:themeColor="text1"/>
                <w:szCs w:val="21"/>
              </w:rPr>
              <w:t>-</w:t>
            </w:r>
          </w:p>
        </w:tc>
        <w:tc>
          <w:tcPr>
            <w:tcW w:w="1080" w:type="dxa"/>
            <w:vAlign w:val="center"/>
          </w:tcPr>
          <w:p w14:paraId="5235DD56" w14:textId="77777777" w:rsidR="002C056B" w:rsidRDefault="0014770F">
            <w:pPr>
              <w:jc w:val="right"/>
            </w:pPr>
            <w:r>
              <w:rPr>
                <w:rFonts w:eastAsiaTheme="minorEastAsia"/>
                <w:color w:val="000000" w:themeColor="text1"/>
                <w:szCs w:val="21"/>
              </w:rPr>
              <w:t>-</w:t>
            </w:r>
          </w:p>
        </w:tc>
        <w:tc>
          <w:tcPr>
            <w:tcW w:w="1143" w:type="dxa"/>
            <w:vAlign w:val="center"/>
          </w:tcPr>
          <w:p w14:paraId="7778FFDC" w14:textId="77777777" w:rsidR="002C056B" w:rsidRDefault="0014770F">
            <w:pPr>
              <w:jc w:val="right"/>
            </w:pPr>
            <w:r>
              <w:rPr>
                <w:rFonts w:eastAsiaTheme="minorEastAsia"/>
                <w:color w:val="000000" w:themeColor="text1"/>
                <w:szCs w:val="21"/>
              </w:rPr>
              <w:t>-</w:t>
            </w:r>
          </w:p>
        </w:tc>
        <w:tc>
          <w:tcPr>
            <w:tcW w:w="1197" w:type="dxa"/>
            <w:vAlign w:val="center"/>
          </w:tcPr>
          <w:p w14:paraId="77FC9008" w14:textId="77777777" w:rsidR="002C056B" w:rsidRDefault="0014770F">
            <w:pPr>
              <w:jc w:val="right"/>
            </w:pPr>
            <w:r>
              <w:rPr>
                <w:rFonts w:eastAsiaTheme="minorEastAsia"/>
                <w:color w:val="000000" w:themeColor="text1"/>
                <w:szCs w:val="21"/>
              </w:rPr>
              <w:t>-</w:t>
            </w:r>
          </w:p>
        </w:tc>
        <w:tc>
          <w:tcPr>
            <w:tcW w:w="1497" w:type="dxa"/>
            <w:vAlign w:val="center"/>
          </w:tcPr>
          <w:p w14:paraId="2F2E7F83" w14:textId="77777777" w:rsidR="002C056B" w:rsidRDefault="0014770F">
            <w:pPr>
              <w:jc w:val="right"/>
            </w:pPr>
            <w:r>
              <w:rPr>
                <w:rFonts w:eastAsiaTheme="minorEastAsia"/>
                <w:color w:val="000000" w:themeColor="text1"/>
                <w:szCs w:val="21"/>
              </w:rPr>
              <w:t>-</w:t>
            </w:r>
          </w:p>
        </w:tc>
        <w:tc>
          <w:tcPr>
            <w:tcW w:w="1203" w:type="dxa"/>
            <w:vAlign w:val="center"/>
          </w:tcPr>
          <w:p w14:paraId="25DEA121" w14:textId="77777777" w:rsidR="002C056B" w:rsidRDefault="0014770F">
            <w:pPr>
              <w:jc w:val="right"/>
            </w:pPr>
            <w:r>
              <w:rPr>
                <w:rFonts w:eastAsiaTheme="minorEastAsia"/>
                <w:color w:val="000000" w:themeColor="text1"/>
                <w:szCs w:val="21"/>
              </w:rPr>
              <w:t>-</w:t>
            </w:r>
          </w:p>
        </w:tc>
      </w:tr>
    </w:tbl>
    <w:p w14:paraId="488F0B4E"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32B18B0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8" w:name="_Toc175831260"/>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30"/>
      <w:bookmarkEnd w:id="15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68078853" w14:textId="77777777">
        <w:tc>
          <w:tcPr>
            <w:tcW w:w="720" w:type="dxa"/>
            <w:vAlign w:val="center"/>
          </w:tcPr>
          <w:p w14:paraId="603031C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33F2D17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055AE68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0B4B6FA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2C056B" w14:paraId="1E65F673" w14:textId="77777777">
        <w:tc>
          <w:tcPr>
            <w:tcW w:w="720" w:type="dxa"/>
            <w:vAlign w:val="center"/>
          </w:tcPr>
          <w:p w14:paraId="0405C181" w14:textId="77777777" w:rsidR="002C056B" w:rsidRDefault="0014770F">
            <w:pPr>
              <w:jc w:val="center"/>
            </w:pPr>
            <w:r>
              <w:rPr>
                <w:rFonts w:eastAsiaTheme="minorEastAsia"/>
                <w:color w:val="000000" w:themeColor="text1"/>
                <w:szCs w:val="21"/>
              </w:rPr>
              <w:t>1</w:t>
            </w:r>
          </w:p>
        </w:tc>
        <w:tc>
          <w:tcPr>
            <w:tcW w:w="4320" w:type="dxa"/>
            <w:vAlign w:val="center"/>
          </w:tcPr>
          <w:p w14:paraId="6BDD342C" w14:textId="77777777" w:rsidR="002C056B" w:rsidRDefault="0014770F">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交易型开放式指数证券投资基金基金合同生效公告</w:t>
            </w:r>
          </w:p>
        </w:tc>
        <w:tc>
          <w:tcPr>
            <w:tcW w:w="2520" w:type="dxa"/>
            <w:vAlign w:val="center"/>
          </w:tcPr>
          <w:p w14:paraId="202772AC" w14:textId="77777777" w:rsidR="002C056B" w:rsidRDefault="0014770F">
            <w:r>
              <w:rPr>
                <w:rFonts w:eastAsiaTheme="minorEastAsia"/>
                <w:color w:val="000000" w:themeColor="text1"/>
                <w:szCs w:val="21"/>
              </w:rPr>
              <w:t>基金管理人公司网站及本基金选定的信息披露报纸</w:t>
            </w:r>
          </w:p>
        </w:tc>
        <w:tc>
          <w:tcPr>
            <w:tcW w:w="1440" w:type="dxa"/>
            <w:vAlign w:val="center"/>
          </w:tcPr>
          <w:p w14:paraId="2466FF89" w14:textId="77777777" w:rsidR="002C056B" w:rsidRDefault="0014770F">
            <w:pPr>
              <w:jc w:val="center"/>
            </w:pPr>
            <w:r>
              <w:rPr>
                <w:rFonts w:eastAsiaTheme="minorEastAsia"/>
                <w:color w:val="000000" w:themeColor="text1"/>
                <w:szCs w:val="21"/>
              </w:rPr>
              <w:t>2024-03-05</w:t>
            </w:r>
          </w:p>
        </w:tc>
      </w:tr>
      <w:tr w:rsidR="002C056B" w14:paraId="37B9641C" w14:textId="77777777">
        <w:tc>
          <w:tcPr>
            <w:tcW w:w="720" w:type="dxa"/>
            <w:vAlign w:val="center"/>
          </w:tcPr>
          <w:p w14:paraId="48AC5EC9" w14:textId="77777777" w:rsidR="002C056B" w:rsidRDefault="0014770F">
            <w:pPr>
              <w:jc w:val="center"/>
            </w:pPr>
            <w:r>
              <w:rPr>
                <w:rFonts w:eastAsiaTheme="minorEastAsia"/>
                <w:color w:val="000000" w:themeColor="text1"/>
                <w:szCs w:val="21"/>
              </w:rPr>
              <w:t>2</w:t>
            </w:r>
          </w:p>
        </w:tc>
        <w:tc>
          <w:tcPr>
            <w:tcW w:w="4320" w:type="dxa"/>
            <w:vAlign w:val="center"/>
          </w:tcPr>
          <w:p w14:paraId="17BD2A07" w14:textId="77777777" w:rsidR="002C056B" w:rsidRDefault="0014770F">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交易型开放式指数证券投资基金开放日常申购、赎回业务公告</w:t>
            </w:r>
          </w:p>
        </w:tc>
        <w:tc>
          <w:tcPr>
            <w:tcW w:w="2520" w:type="dxa"/>
            <w:vAlign w:val="center"/>
          </w:tcPr>
          <w:p w14:paraId="4F01FC53" w14:textId="77777777" w:rsidR="002C056B" w:rsidRDefault="0014770F">
            <w:r>
              <w:rPr>
                <w:rFonts w:eastAsiaTheme="minorEastAsia"/>
                <w:color w:val="000000" w:themeColor="text1"/>
                <w:szCs w:val="21"/>
              </w:rPr>
              <w:t>同上</w:t>
            </w:r>
          </w:p>
        </w:tc>
        <w:tc>
          <w:tcPr>
            <w:tcW w:w="1440" w:type="dxa"/>
            <w:vAlign w:val="center"/>
          </w:tcPr>
          <w:p w14:paraId="1A39D552" w14:textId="77777777" w:rsidR="002C056B" w:rsidRDefault="0014770F">
            <w:pPr>
              <w:jc w:val="center"/>
            </w:pPr>
            <w:r>
              <w:rPr>
                <w:rFonts w:eastAsiaTheme="minorEastAsia"/>
                <w:color w:val="000000" w:themeColor="text1"/>
                <w:szCs w:val="21"/>
              </w:rPr>
              <w:t>2024-03-07</w:t>
            </w:r>
          </w:p>
        </w:tc>
      </w:tr>
      <w:tr w:rsidR="002C056B" w14:paraId="7A928CA8" w14:textId="77777777">
        <w:tc>
          <w:tcPr>
            <w:tcW w:w="720" w:type="dxa"/>
            <w:vAlign w:val="center"/>
          </w:tcPr>
          <w:p w14:paraId="5E425E49" w14:textId="77777777" w:rsidR="002C056B" w:rsidRDefault="0014770F">
            <w:pPr>
              <w:jc w:val="center"/>
            </w:pPr>
            <w:r>
              <w:rPr>
                <w:rFonts w:eastAsiaTheme="minorEastAsia"/>
                <w:color w:val="000000" w:themeColor="text1"/>
                <w:szCs w:val="21"/>
              </w:rPr>
              <w:t>3</w:t>
            </w:r>
          </w:p>
        </w:tc>
        <w:tc>
          <w:tcPr>
            <w:tcW w:w="4320" w:type="dxa"/>
            <w:vAlign w:val="center"/>
          </w:tcPr>
          <w:p w14:paraId="332807BD" w14:textId="77777777" w:rsidR="002C056B" w:rsidRDefault="0014770F">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交易型开放式指数证券投资基金上市交易公告书提示性公告</w:t>
            </w:r>
          </w:p>
        </w:tc>
        <w:tc>
          <w:tcPr>
            <w:tcW w:w="2520" w:type="dxa"/>
            <w:vAlign w:val="center"/>
          </w:tcPr>
          <w:p w14:paraId="21BDA2BF" w14:textId="77777777" w:rsidR="002C056B" w:rsidRDefault="0014770F">
            <w:r>
              <w:rPr>
                <w:rFonts w:eastAsiaTheme="minorEastAsia"/>
                <w:color w:val="000000" w:themeColor="text1"/>
                <w:szCs w:val="21"/>
              </w:rPr>
              <w:t>同上</w:t>
            </w:r>
          </w:p>
        </w:tc>
        <w:tc>
          <w:tcPr>
            <w:tcW w:w="1440" w:type="dxa"/>
            <w:vAlign w:val="center"/>
          </w:tcPr>
          <w:p w14:paraId="03193F00" w14:textId="77777777" w:rsidR="002C056B" w:rsidRDefault="0014770F">
            <w:pPr>
              <w:jc w:val="center"/>
            </w:pPr>
            <w:r>
              <w:rPr>
                <w:rFonts w:eastAsiaTheme="minorEastAsia"/>
                <w:color w:val="000000" w:themeColor="text1"/>
                <w:szCs w:val="21"/>
              </w:rPr>
              <w:t>2024-03-07</w:t>
            </w:r>
          </w:p>
        </w:tc>
      </w:tr>
      <w:tr w:rsidR="002C056B" w14:paraId="26AECD75" w14:textId="77777777">
        <w:tc>
          <w:tcPr>
            <w:tcW w:w="720" w:type="dxa"/>
            <w:vAlign w:val="center"/>
          </w:tcPr>
          <w:p w14:paraId="632B08EF" w14:textId="77777777" w:rsidR="002C056B" w:rsidRDefault="0014770F">
            <w:pPr>
              <w:jc w:val="center"/>
            </w:pPr>
            <w:r>
              <w:rPr>
                <w:rFonts w:eastAsiaTheme="minorEastAsia"/>
                <w:color w:val="000000" w:themeColor="text1"/>
                <w:szCs w:val="21"/>
              </w:rPr>
              <w:t>4</w:t>
            </w:r>
          </w:p>
        </w:tc>
        <w:tc>
          <w:tcPr>
            <w:tcW w:w="4320" w:type="dxa"/>
            <w:vAlign w:val="center"/>
          </w:tcPr>
          <w:p w14:paraId="0502ABFE" w14:textId="77777777" w:rsidR="002C056B" w:rsidRDefault="0014770F">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交易型开放式指数证券投资基金上市交易公告书</w:t>
            </w:r>
          </w:p>
        </w:tc>
        <w:tc>
          <w:tcPr>
            <w:tcW w:w="2520" w:type="dxa"/>
            <w:vAlign w:val="center"/>
          </w:tcPr>
          <w:p w14:paraId="528CE9B7" w14:textId="77777777" w:rsidR="002C056B" w:rsidRDefault="0014770F">
            <w:r>
              <w:rPr>
                <w:rFonts w:eastAsiaTheme="minorEastAsia"/>
                <w:color w:val="000000" w:themeColor="text1"/>
                <w:szCs w:val="21"/>
              </w:rPr>
              <w:t>同上</w:t>
            </w:r>
          </w:p>
        </w:tc>
        <w:tc>
          <w:tcPr>
            <w:tcW w:w="1440" w:type="dxa"/>
            <w:vAlign w:val="center"/>
          </w:tcPr>
          <w:p w14:paraId="02EF0566" w14:textId="77777777" w:rsidR="002C056B" w:rsidRDefault="0014770F">
            <w:pPr>
              <w:jc w:val="center"/>
            </w:pPr>
            <w:r>
              <w:rPr>
                <w:rFonts w:eastAsiaTheme="minorEastAsia"/>
                <w:color w:val="000000" w:themeColor="text1"/>
                <w:szCs w:val="21"/>
              </w:rPr>
              <w:t>2024-03-07</w:t>
            </w:r>
          </w:p>
        </w:tc>
      </w:tr>
      <w:tr w:rsidR="002C056B" w14:paraId="72AE0753" w14:textId="77777777">
        <w:tc>
          <w:tcPr>
            <w:tcW w:w="720" w:type="dxa"/>
            <w:vAlign w:val="center"/>
          </w:tcPr>
          <w:p w14:paraId="1B0CCC36" w14:textId="77777777" w:rsidR="002C056B" w:rsidRDefault="0014770F">
            <w:pPr>
              <w:jc w:val="center"/>
            </w:pPr>
            <w:r>
              <w:rPr>
                <w:rFonts w:eastAsiaTheme="minorEastAsia"/>
                <w:color w:val="000000" w:themeColor="text1"/>
                <w:szCs w:val="21"/>
              </w:rPr>
              <w:t>5</w:t>
            </w:r>
          </w:p>
        </w:tc>
        <w:tc>
          <w:tcPr>
            <w:tcW w:w="4320" w:type="dxa"/>
            <w:vAlign w:val="center"/>
          </w:tcPr>
          <w:p w14:paraId="550301C4" w14:textId="77777777" w:rsidR="002C056B" w:rsidRDefault="0014770F">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交易型开放式指数证券投资基金上市交易提示性公告</w:t>
            </w:r>
          </w:p>
        </w:tc>
        <w:tc>
          <w:tcPr>
            <w:tcW w:w="2520" w:type="dxa"/>
            <w:vAlign w:val="center"/>
          </w:tcPr>
          <w:p w14:paraId="6F67A759" w14:textId="77777777" w:rsidR="002C056B" w:rsidRDefault="0014770F">
            <w:r>
              <w:rPr>
                <w:rFonts w:eastAsiaTheme="minorEastAsia"/>
                <w:color w:val="000000" w:themeColor="text1"/>
                <w:szCs w:val="21"/>
              </w:rPr>
              <w:t>同上</w:t>
            </w:r>
          </w:p>
        </w:tc>
        <w:tc>
          <w:tcPr>
            <w:tcW w:w="1440" w:type="dxa"/>
            <w:vAlign w:val="center"/>
          </w:tcPr>
          <w:p w14:paraId="768BF7CA" w14:textId="77777777" w:rsidR="002C056B" w:rsidRDefault="0014770F">
            <w:pPr>
              <w:jc w:val="center"/>
            </w:pPr>
            <w:r>
              <w:rPr>
                <w:rFonts w:eastAsiaTheme="minorEastAsia"/>
                <w:color w:val="000000" w:themeColor="text1"/>
                <w:szCs w:val="21"/>
              </w:rPr>
              <w:t>2024-03-12</w:t>
            </w:r>
          </w:p>
        </w:tc>
      </w:tr>
    </w:tbl>
    <w:p w14:paraId="195C009A"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9" w:name="_Toc175831261"/>
      <w:r w:rsidRPr="005B5C10">
        <w:rPr>
          <w:rFonts w:eastAsiaTheme="minorEastAsia"/>
          <w:b/>
          <w:bCs/>
          <w:color w:val="000000" w:themeColor="text1"/>
          <w:sz w:val="21"/>
          <w:szCs w:val="21"/>
          <w:lang w:val="en-US"/>
        </w:rPr>
        <w:t xml:space="preserve">11  </w:t>
      </w:r>
      <w:r w:rsidRPr="005B5C10">
        <w:rPr>
          <w:rFonts w:eastAsiaTheme="minorEastAsia"/>
          <w:b/>
          <w:bCs/>
          <w:color w:val="000000" w:themeColor="text1"/>
          <w:sz w:val="21"/>
          <w:szCs w:val="21"/>
          <w:lang w:val="en-US"/>
        </w:rPr>
        <w:t>备查文件目录</w:t>
      </w:r>
      <w:bookmarkEnd w:id="159"/>
    </w:p>
    <w:p w14:paraId="798FDAC0"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0" w:name="_Toc390421286"/>
      <w:bookmarkStart w:id="161" w:name="_Toc175831262"/>
      <w:r w:rsidRPr="005B5C10">
        <w:rPr>
          <w:rFonts w:ascii="Times New Roman" w:eastAsiaTheme="minorEastAsia" w:hAnsi="Times New Roman"/>
          <w:color w:val="000000" w:themeColor="text1"/>
          <w:kern w:val="0"/>
          <w:sz w:val="21"/>
          <w:szCs w:val="21"/>
        </w:rPr>
        <w:t xml:space="preserve">11.1 </w:t>
      </w:r>
      <w:r w:rsidRPr="005B5C10">
        <w:rPr>
          <w:rFonts w:ascii="Times New Roman" w:eastAsiaTheme="minorEastAsia" w:hAnsi="Times New Roman"/>
          <w:color w:val="000000" w:themeColor="text1"/>
          <w:kern w:val="0"/>
          <w:sz w:val="21"/>
          <w:szCs w:val="21"/>
        </w:rPr>
        <w:t>备查文件目录</w:t>
      </w:r>
      <w:bookmarkEnd w:id="160"/>
      <w:bookmarkEnd w:id="161"/>
    </w:p>
    <w:p w14:paraId="1EC7EA8B"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中国证监会准予摩根中证</w:t>
      </w:r>
      <w:r>
        <w:rPr>
          <w:rFonts w:eastAsiaTheme="minorEastAsia"/>
          <w:color w:val="000000" w:themeColor="text1"/>
          <w:szCs w:val="21"/>
        </w:rPr>
        <w:t>A50</w:t>
      </w:r>
      <w:r>
        <w:rPr>
          <w:rFonts w:eastAsiaTheme="minorEastAsia"/>
          <w:color w:val="000000" w:themeColor="text1"/>
          <w:szCs w:val="21"/>
        </w:rPr>
        <w:t>交易型开放式指数证券投资基金募集注册的文件</w:t>
      </w:r>
    </w:p>
    <w:p w14:paraId="767D9475"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交易型开放式指数证券投资基金基金合同</w:t>
      </w:r>
    </w:p>
    <w:p w14:paraId="4AB55506"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交易型开放式指数证券投资基金托管协议</w:t>
      </w:r>
    </w:p>
    <w:p w14:paraId="298B9F39"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6C681197"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6F77BD6C"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5FAAC3E8" w14:textId="77777777" w:rsidR="002C056B" w:rsidRDefault="001477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352A75D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38F8B6A4"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2" w:name="_Toc390421287"/>
      <w:bookmarkStart w:id="163" w:name="_Toc175831263"/>
      <w:r w:rsidRPr="005B5C10">
        <w:rPr>
          <w:rFonts w:ascii="Times New Roman" w:eastAsiaTheme="minorEastAsia" w:hAnsi="Times New Roman"/>
          <w:color w:val="000000" w:themeColor="text1"/>
          <w:kern w:val="0"/>
          <w:sz w:val="21"/>
          <w:szCs w:val="21"/>
        </w:rPr>
        <w:t>11</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2"/>
      <w:bookmarkEnd w:id="163"/>
    </w:p>
    <w:p w14:paraId="3883881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基金管理人或基金托管人处。</w:t>
      </w:r>
    </w:p>
    <w:p w14:paraId="2909DF3C"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4" w:name="_Toc390421288"/>
      <w:bookmarkStart w:id="165" w:name="_Toc175831264"/>
      <w:r w:rsidRPr="005B5C10">
        <w:rPr>
          <w:rFonts w:ascii="Times New Roman" w:eastAsiaTheme="minorEastAsia" w:hAnsi="Times New Roman"/>
          <w:color w:val="000000" w:themeColor="text1"/>
          <w:kern w:val="0"/>
          <w:sz w:val="21"/>
          <w:szCs w:val="21"/>
        </w:rPr>
        <w:lastRenderedPageBreak/>
        <w:t>11</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4"/>
      <w:bookmarkEnd w:id="165"/>
    </w:p>
    <w:p w14:paraId="7AC5CFB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11BDC3C5" w14:textId="77777777" w:rsidR="006B65E1" w:rsidRPr="005B5C10" w:rsidRDefault="006B65E1">
      <w:pPr>
        <w:ind w:firstLineChars="150" w:firstLine="315"/>
        <w:rPr>
          <w:rFonts w:eastAsiaTheme="minorEastAsia"/>
          <w:bCs/>
          <w:color w:val="000000" w:themeColor="text1"/>
          <w:szCs w:val="21"/>
        </w:rPr>
      </w:pPr>
    </w:p>
    <w:p w14:paraId="380C29D1" w14:textId="77777777" w:rsidR="006B65E1" w:rsidRPr="005B5C10" w:rsidRDefault="006B65E1">
      <w:pPr>
        <w:ind w:firstLineChars="150" w:firstLine="315"/>
        <w:rPr>
          <w:rFonts w:eastAsiaTheme="minorEastAsia"/>
          <w:bCs/>
          <w:color w:val="000000" w:themeColor="text1"/>
          <w:szCs w:val="21"/>
        </w:rPr>
      </w:pPr>
    </w:p>
    <w:p w14:paraId="45AD1B2E" w14:textId="77777777" w:rsidR="006B65E1" w:rsidRPr="005B5C10" w:rsidRDefault="006B65E1">
      <w:pPr>
        <w:ind w:firstLineChars="150" w:firstLine="315"/>
        <w:rPr>
          <w:rFonts w:eastAsiaTheme="minorEastAsia"/>
          <w:bCs/>
          <w:color w:val="000000" w:themeColor="text1"/>
          <w:szCs w:val="21"/>
        </w:rPr>
      </w:pPr>
    </w:p>
    <w:p w14:paraId="1CF88EE7" w14:textId="77777777" w:rsidR="006B65E1" w:rsidRPr="005B5C10" w:rsidRDefault="006B65E1">
      <w:pPr>
        <w:ind w:firstLineChars="150" w:firstLine="315"/>
        <w:rPr>
          <w:rFonts w:eastAsiaTheme="minorEastAsia"/>
          <w:bCs/>
          <w:color w:val="000000" w:themeColor="text1"/>
          <w:szCs w:val="21"/>
        </w:rPr>
      </w:pPr>
    </w:p>
    <w:p w14:paraId="068EE992" w14:textId="77777777" w:rsidR="006B65E1" w:rsidRPr="005B5C10" w:rsidRDefault="006B65E1">
      <w:pPr>
        <w:ind w:firstLineChars="150" w:firstLine="315"/>
        <w:rPr>
          <w:rFonts w:eastAsiaTheme="minorEastAsia"/>
          <w:bCs/>
          <w:color w:val="000000" w:themeColor="text1"/>
          <w:szCs w:val="21"/>
        </w:rPr>
      </w:pPr>
    </w:p>
    <w:p w14:paraId="33A33B9D" w14:textId="77777777" w:rsidR="006B65E1" w:rsidRPr="005B5C10" w:rsidRDefault="006B65E1">
      <w:pPr>
        <w:ind w:firstLineChars="150" w:firstLine="315"/>
        <w:rPr>
          <w:rFonts w:eastAsiaTheme="minorEastAsia"/>
          <w:bCs/>
          <w:color w:val="000000" w:themeColor="text1"/>
          <w:szCs w:val="21"/>
        </w:rPr>
      </w:pPr>
    </w:p>
    <w:p w14:paraId="1832CB02" w14:textId="77777777" w:rsidR="006B65E1" w:rsidRPr="005B5C10" w:rsidRDefault="006B65E1">
      <w:pPr>
        <w:ind w:firstLineChars="150" w:firstLine="315"/>
        <w:rPr>
          <w:rFonts w:eastAsiaTheme="minorEastAsia"/>
          <w:bCs/>
          <w:color w:val="000000" w:themeColor="text1"/>
          <w:szCs w:val="21"/>
        </w:rPr>
      </w:pPr>
    </w:p>
    <w:p w14:paraId="6FA2BE73"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517140DB"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CC54" w14:textId="77777777" w:rsidR="00CC068D" w:rsidRDefault="00CC068D" w:rsidP="006B65E1">
      <w:r>
        <w:separator/>
      </w:r>
    </w:p>
  </w:endnote>
  <w:endnote w:type="continuationSeparator" w:id="0">
    <w:p w14:paraId="32C14B8F"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2D82"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334B350"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B991" w14:textId="520DAD0E"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252CF">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252CF">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7EA76" w14:textId="77777777" w:rsidR="00CC068D" w:rsidRDefault="00CC068D" w:rsidP="006B65E1">
      <w:r>
        <w:separator/>
      </w:r>
    </w:p>
  </w:footnote>
  <w:footnote w:type="continuationSeparator" w:id="0">
    <w:p w14:paraId="46FFAEE4"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997E" w14:textId="77777777" w:rsidR="001C61BA" w:rsidRDefault="001C61BA">
    <w:pPr>
      <w:pStyle w:val="af6"/>
      <w:pBdr>
        <w:bottom w:val="single" w:sz="6" w:space="0" w:color="auto"/>
      </w:pBdr>
      <w:jc w:val="right"/>
    </w:pPr>
    <w:r>
      <w:t>摩根中证</w:t>
    </w:r>
    <w:r>
      <w:t>A50</w:t>
    </w:r>
    <w:r>
      <w:t>交易型开放式指数证券投资基金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2C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70F"/>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5D7"/>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6F1"/>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056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3730"/>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0C4"/>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D7F4E"/>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768"/>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7C3"/>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529"/>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BE762B8"/>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90321-A76C-4CB4-AB90-E435E286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6512</Words>
  <Characters>37123</Characters>
  <Application>Microsoft Office Word</Application>
  <DocSecurity>0</DocSecurity>
  <Lines>309</Lines>
  <Paragraphs>87</Paragraphs>
  <ScaleCrop>false</ScaleCrop>
  <Company/>
  <LinksUpToDate>false</LinksUpToDate>
  <CharactersWithSpaces>43548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11</cp:revision>
  <cp:lastPrinted>2007-07-19T00:46:00Z</cp:lastPrinted>
  <dcterms:created xsi:type="dcterms:W3CDTF">2024-08-16T08:31:00Z</dcterms:created>
  <dcterms:modified xsi:type="dcterms:W3CDTF">2024-08-29T05:39:00Z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