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w:t>
      </w:r>
      <w:r w:rsidRPr="00473486">
        <w:rPr>
          <w:rFonts w:eastAsiaTheme="minorEastAsia"/>
          <w:b/>
          <w:color w:val="000000" w:themeColor="text1"/>
          <w:sz w:val="36"/>
          <w:szCs w:val="36"/>
        </w:rPr>
        <w:t>A50</w:t>
      </w:r>
      <w:r w:rsidRPr="00473486">
        <w:rPr>
          <w:rFonts w:eastAsiaTheme="minorEastAsia"/>
          <w:b/>
          <w:color w:val="000000" w:themeColor="text1"/>
          <w:sz w:val="36"/>
          <w:szCs w:val="36"/>
        </w:rPr>
        <w:t>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4</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12</w:t>
      </w:r>
      <w:r w:rsidRPr="00473486">
        <w:rPr>
          <w:rFonts w:eastAsiaTheme="minorEastAsia"/>
          <w:b/>
          <w:color w:val="000000" w:themeColor="text1"/>
          <w:sz w:val="36"/>
          <w:szCs w:val="36"/>
        </w:rPr>
        <w:t>月</w:t>
      </w:r>
      <w:r w:rsidRPr="00473486">
        <w:rPr>
          <w:rFonts w:eastAsiaTheme="minorEastAsia"/>
          <w:b/>
          <w:color w:val="000000" w:themeColor="text1"/>
          <w:sz w:val="36"/>
          <w:szCs w:val="36"/>
        </w:rPr>
        <w:t>31</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基金托管人：招商证券股份有限公司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报告送出日期：二〇二五年一月二十二日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基金托管人招商证券股份有限公司根据本基金合同规定，于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w:t>
            </w:r>
            <w:r w:rsidRPr="00473486">
              <w:rPr>
                <w:rFonts w:eastAsiaTheme="minorEastAsia"/>
                <w:color w:val="000000" w:themeColor="text1"/>
                <w:kern w:val="0"/>
                <w:szCs w:val="21"/>
              </w:rPr>
              <w:t>A50ETF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560350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560350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3</w:t>
            </w:r>
            <w:r w:rsidRPr="00473486">
              <w:rPr>
                <w:rFonts w:eastAsiaTheme="minorEastAsia"/>
                <w:color w:val="000000" w:themeColor="text1"/>
                <w:kern w:val="0"/>
                <w:szCs w:val="21"/>
              </w:rPr>
              <w:t>月</w:t>
            </w:r>
            <w:r w:rsidRPr="00473486">
              <w:rPr>
                <w:rFonts w:eastAsiaTheme="minorEastAsia"/>
                <w:color w:val="000000" w:themeColor="text1"/>
                <w:kern w:val="0"/>
                <w:szCs w:val="21"/>
              </w:rPr>
              <w:t>5</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3,507,532,144.00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本基金进行被动指数化投资，紧密跟踪标的指数，追求跟踪偏离度和跟踪误差最小化。</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D017EB" w:rsidRDefault="006630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本基金主要采用复制策略、替代策略及其他适当的策略以更好地跟踪标的指数，实现基金投资目标。本基金力争日均跟踪偏离度的绝对值不超过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w:t>
            </w:r>
          </w:p>
          <w:p w:rsidR="00D017EB" w:rsidRDefault="006630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、复制策略</w:t>
            </w:r>
          </w:p>
          <w:p w:rsidR="00D017EB" w:rsidRDefault="006630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本基金主要采用完全复制法，按照标的指数成份股构成及其权重构建股票资产组合，并根据标的指数成份股及其权重的变化对股票组合进行动态调整。</w:t>
            </w:r>
          </w:p>
          <w:p w:rsidR="00D017EB" w:rsidRDefault="006630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）定期调整</w:t>
            </w:r>
          </w:p>
          <w:p w:rsidR="00D017EB" w:rsidRDefault="006630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w:t>
            </w:r>
            <w:r>
              <w:rPr>
                <w:rFonts w:eastAsiaTheme="minorEastAsia"/>
                <w:color w:val="000000" w:themeColor="text1"/>
                <w:kern w:val="0"/>
                <w:szCs w:val="21"/>
              </w:rPr>
              <w:t>产生较大影响，将采用逐步调整的方式。</w:t>
            </w:r>
          </w:p>
          <w:p w:rsidR="00D017EB" w:rsidRDefault="006630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）不定期调整</w:t>
            </w:r>
          </w:p>
          <w:p w:rsidR="00D017EB" w:rsidRDefault="006630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D017EB" w:rsidRDefault="006630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rsidR="00D017EB" w:rsidRDefault="006630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）本基金将根据申购和赎回情况对股票投资组合进行调整，保证基金正常运行，从而有效跟踪标的指数。</w:t>
            </w:r>
          </w:p>
          <w:p w:rsidR="00D017EB" w:rsidRDefault="006630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、替代策略</w:t>
            </w:r>
          </w:p>
          <w:p w:rsidR="00D017EB" w:rsidRDefault="006630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当预期成份股发生调整和成份股发生配股、增发、分红、长期停牌等行为时，或因基金的申购和赎回等对本基金跟踪标的指数的效果可能带来影响时，或因某些特殊情况导致流动性不足时，或法律法规的限制无法投资某只成份股，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、其他投资策略：包括股指期货投资策略、股票期权投资策略、债券投资策略、资产支持证券投资策略、融资及转融通证券出借策略、存托凭证投资策略。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本基金的业绩比较基准为标的指数，即中证</w:t>
            </w:r>
            <w:r w:rsidRPr="00473486">
              <w:rPr>
                <w:rFonts w:eastAsiaTheme="minorEastAsia"/>
                <w:color w:val="000000" w:themeColor="text1"/>
                <w:kern w:val="0"/>
                <w:szCs w:val="21"/>
              </w:rPr>
              <w:t>A50</w:t>
            </w:r>
            <w:r w:rsidRPr="00473486">
              <w:rPr>
                <w:rFonts w:eastAsiaTheme="minorEastAsia"/>
                <w:color w:val="000000" w:themeColor="text1"/>
                <w:kern w:val="0"/>
                <w:szCs w:val="21"/>
              </w:rPr>
              <w:t>指数收益率。</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本基金为股票型指数基金，其预期风险和预期收益高于货币市场基金、债券型基金和混合型基金。本基金主要采用完全复制法跟踪标的指数的表现，具有与标的指数相似的风险收益特征。</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招商证券股份有限公司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663058" w:rsidRPr="00473486" w:rsidTr="00663058">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w:t>
            </w:r>
            <w:r w:rsidRPr="00473486">
              <w:rPr>
                <w:rFonts w:eastAsiaTheme="minorEastAsia"/>
                <w:color w:val="000000" w:themeColor="text1"/>
                <w:szCs w:val="21"/>
              </w:rPr>
              <w:t>)</w:t>
            </w:r>
          </w:p>
        </w:tc>
      </w:tr>
      <w:tr w:rsidR="00663058" w:rsidRPr="00473486" w:rsidTr="00663058">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319,796,454.36</w:t>
            </w:r>
          </w:p>
        </w:tc>
      </w:tr>
      <w:tr w:rsidR="00663058" w:rsidRPr="00473486" w:rsidTr="00663058">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-169,498,787.45</w:t>
            </w:r>
          </w:p>
        </w:tc>
      </w:tr>
      <w:tr w:rsidR="00663058" w:rsidRPr="00473486" w:rsidTr="00663058">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-0.0414</w:t>
            </w:r>
          </w:p>
        </w:tc>
      </w:tr>
      <w:tr w:rsidR="00663058" w:rsidRPr="00473486" w:rsidTr="00663058">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3,927,746,215.90</w:t>
            </w:r>
          </w:p>
        </w:tc>
      </w:tr>
      <w:tr w:rsidR="00663058" w:rsidRPr="00473486" w:rsidTr="00663058">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1.1198</w:t>
            </w:r>
          </w:p>
        </w:tc>
      </w:tr>
    </w:tbl>
    <w:p w:rsidR="00D017EB" w:rsidRDefault="0066305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lastRenderedPageBreak/>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D017EB">
        <w:tc>
          <w:tcPr>
            <w:tcW w:w="1395" w:type="dxa"/>
            <w:vAlign w:val="center"/>
          </w:tcPr>
          <w:p w:rsidR="00D017EB" w:rsidRDefault="00663058">
            <w:pPr>
              <w:jc w:val="left"/>
            </w:pPr>
            <w:r>
              <w:rPr>
                <w:rFonts w:eastAsiaTheme="minorEastAsia"/>
                <w:color w:val="000000" w:themeColor="text1"/>
                <w:szCs w:val="21"/>
              </w:rPr>
              <w:t>过去三个月</w:t>
            </w:r>
          </w:p>
        </w:tc>
        <w:tc>
          <w:tcPr>
            <w:tcW w:w="1092" w:type="dxa"/>
            <w:vAlign w:val="center"/>
          </w:tcPr>
          <w:p w:rsidR="00D017EB" w:rsidRDefault="00663058">
            <w:pPr>
              <w:jc w:val="center"/>
            </w:pPr>
            <w:r>
              <w:rPr>
                <w:rFonts w:eastAsiaTheme="minorEastAsia"/>
                <w:color w:val="000000" w:themeColor="text1"/>
                <w:szCs w:val="21"/>
              </w:rPr>
              <w:t>-3.29%</w:t>
            </w:r>
          </w:p>
        </w:tc>
        <w:tc>
          <w:tcPr>
            <w:tcW w:w="1161" w:type="dxa"/>
            <w:vAlign w:val="center"/>
          </w:tcPr>
          <w:p w:rsidR="00D017EB" w:rsidRDefault="00663058">
            <w:pPr>
              <w:jc w:val="center"/>
            </w:pPr>
            <w:r>
              <w:rPr>
                <w:rFonts w:eastAsiaTheme="minorEastAsia"/>
                <w:color w:val="000000" w:themeColor="text1"/>
                <w:szCs w:val="21"/>
              </w:rPr>
              <w:t>1.77%</w:t>
            </w:r>
          </w:p>
        </w:tc>
        <w:tc>
          <w:tcPr>
            <w:tcW w:w="1181" w:type="dxa"/>
            <w:vAlign w:val="center"/>
          </w:tcPr>
          <w:p w:rsidR="00D017EB" w:rsidRDefault="00663058">
            <w:pPr>
              <w:jc w:val="center"/>
            </w:pPr>
            <w:r>
              <w:rPr>
                <w:rFonts w:eastAsiaTheme="minorEastAsia"/>
                <w:color w:val="000000" w:themeColor="text1"/>
                <w:szCs w:val="21"/>
              </w:rPr>
              <w:t>-3.41%</w:t>
            </w:r>
          </w:p>
        </w:tc>
        <w:tc>
          <w:tcPr>
            <w:tcW w:w="1188" w:type="dxa"/>
            <w:vAlign w:val="center"/>
          </w:tcPr>
          <w:p w:rsidR="00D017EB" w:rsidRDefault="00663058">
            <w:pPr>
              <w:jc w:val="center"/>
            </w:pPr>
            <w:r>
              <w:rPr>
                <w:rFonts w:eastAsiaTheme="minorEastAsia"/>
                <w:color w:val="000000" w:themeColor="text1"/>
                <w:szCs w:val="21"/>
              </w:rPr>
              <w:t>1.77%</w:t>
            </w:r>
          </w:p>
        </w:tc>
        <w:tc>
          <w:tcPr>
            <w:tcW w:w="1199" w:type="dxa"/>
            <w:vAlign w:val="center"/>
          </w:tcPr>
          <w:p w:rsidR="00D017EB" w:rsidRDefault="00663058">
            <w:pPr>
              <w:jc w:val="center"/>
            </w:pPr>
            <w:r>
              <w:rPr>
                <w:rFonts w:eastAsiaTheme="minorEastAsia"/>
                <w:color w:val="000000" w:themeColor="text1"/>
                <w:szCs w:val="21"/>
              </w:rPr>
              <w:t>0.12%</w:t>
            </w:r>
          </w:p>
        </w:tc>
        <w:tc>
          <w:tcPr>
            <w:tcW w:w="1204" w:type="dxa"/>
            <w:vAlign w:val="center"/>
          </w:tcPr>
          <w:p w:rsidR="00D017EB" w:rsidRDefault="00663058">
            <w:pPr>
              <w:jc w:val="center"/>
            </w:pPr>
            <w:r>
              <w:rPr>
                <w:rFonts w:eastAsiaTheme="minorEastAsia"/>
                <w:color w:val="000000" w:themeColor="text1"/>
                <w:szCs w:val="21"/>
              </w:rPr>
              <w:t>0.00%</w:t>
            </w:r>
          </w:p>
        </w:tc>
      </w:tr>
      <w:tr w:rsidR="00D017EB">
        <w:tc>
          <w:tcPr>
            <w:tcW w:w="1395" w:type="dxa"/>
            <w:vAlign w:val="center"/>
          </w:tcPr>
          <w:p w:rsidR="00D017EB" w:rsidRDefault="00663058">
            <w:pPr>
              <w:jc w:val="left"/>
            </w:pPr>
            <w:r>
              <w:rPr>
                <w:rFonts w:eastAsiaTheme="minorEastAsia"/>
                <w:color w:val="000000" w:themeColor="text1"/>
                <w:szCs w:val="21"/>
              </w:rPr>
              <w:t>过去六个月</w:t>
            </w:r>
          </w:p>
        </w:tc>
        <w:tc>
          <w:tcPr>
            <w:tcW w:w="1092" w:type="dxa"/>
            <w:vAlign w:val="center"/>
          </w:tcPr>
          <w:p w:rsidR="00D017EB" w:rsidRDefault="00663058">
            <w:pPr>
              <w:jc w:val="center"/>
            </w:pPr>
            <w:r>
              <w:rPr>
                <w:rFonts w:eastAsiaTheme="minorEastAsia"/>
                <w:color w:val="000000" w:themeColor="text1"/>
                <w:szCs w:val="21"/>
              </w:rPr>
              <w:t>16.12%</w:t>
            </w:r>
          </w:p>
        </w:tc>
        <w:tc>
          <w:tcPr>
            <w:tcW w:w="1161" w:type="dxa"/>
            <w:vAlign w:val="center"/>
          </w:tcPr>
          <w:p w:rsidR="00D017EB" w:rsidRDefault="00663058">
            <w:pPr>
              <w:jc w:val="center"/>
            </w:pPr>
            <w:r>
              <w:rPr>
                <w:rFonts w:eastAsiaTheme="minorEastAsia"/>
                <w:color w:val="000000" w:themeColor="text1"/>
                <w:szCs w:val="21"/>
              </w:rPr>
              <w:t>1.68%</w:t>
            </w:r>
          </w:p>
        </w:tc>
        <w:tc>
          <w:tcPr>
            <w:tcW w:w="1181" w:type="dxa"/>
            <w:vAlign w:val="center"/>
          </w:tcPr>
          <w:p w:rsidR="00D017EB" w:rsidRDefault="00663058">
            <w:pPr>
              <w:jc w:val="center"/>
            </w:pPr>
            <w:r>
              <w:rPr>
                <w:rFonts w:eastAsiaTheme="minorEastAsia"/>
                <w:color w:val="000000" w:themeColor="text1"/>
                <w:szCs w:val="21"/>
              </w:rPr>
              <w:t>14.61%</w:t>
            </w:r>
          </w:p>
        </w:tc>
        <w:tc>
          <w:tcPr>
            <w:tcW w:w="1188" w:type="dxa"/>
            <w:vAlign w:val="center"/>
          </w:tcPr>
          <w:p w:rsidR="00D017EB" w:rsidRDefault="00663058">
            <w:pPr>
              <w:jc w:val="center"/>
            </w:pPr>
            <w:r>
              <w:rPr>
                <w:rFonts w:eastAsiaTheme="minorEastAsia"/>
                <w:color w:val="000000" w:themeColor="text1"/>
                <w:szCs w:val="21"/>
              </w:rPr>
              <w:t>1.68%</w:t>
            </w:r>
          </w:p>
        </w:tc>
        <w:tc>
          <w:tcPr>
            <w:tcW w:w="1199" w:type="dxa"/>
            <w:vAlign w:val="center"/>
          </w:tcPr>
          <w:p w:rsidR="00D017EB" w:rsidRDefault="00663058">
            <w:pPr>
              <w:jc w:val="center"/>
            </w:pPr>
            <w:r>
              <w:rPr>
                <w:rFonts w:eastAsiaTheme="minorEastAsia"/>
                <w:color w:val="000000" w:themeColor="text1"/>
                <w:szCs w:val="21"/>
              </w:rPr>
              <w:t>1.51%</w:t>
            </w:r>
          </w:p>
        </w:tc>
        <w:tc>
          <w:tcPr>
            <w:tcW w:w="1204" w:type="dxa"/>
            <w:vAlign w:val="center"/>
          </w:tcPr>
          <w:p w:rsidR="00D017EB" w:rsidRDefault="00663058">
            <w:pPr>
              <w:jc w:val="center"/>
            </w:pPr>
            <w:r>
              <w:rPr>
                <w:rFonts w:eastAsiaTheme="minorEastAsia"/>
                <w:color w:val="000000" w:themeColor="text1"/>
                <w:szCs w:val="21"/>
              </w:rPr>
              <w:t>0.00%</w:t>
            </w:r>
          </w:p>
        </w:tc>
      </w:tr>
      <w:tr w:rsidR="00D017EB">
        <w:tc>
          <w:tcPr>
            <w:tcW w:w="1395" w:type="dxa"/>
            <w:vAlign w:val="center"/>
          </w:tcPr>
          <w:p w:rsidR="00D017EB" w:rsidRDefault="00663058">
            <w:pPr>
              <w:jc w:val="left"/>
            </w:pPr>
            <w:r>
              <w:rPr>
                <w:rFonts w:eastAsiaTheme="minorEastAsia"/>
                <w:color w:val="000000" w:themeColor="text1"/>
                <w:szCs w:val="21"/>
              </w:rPr>
              <w:t>过去一年</w:t>
            </w:r>
          </w:p>
        </w:tc>
        <w:tc>
          <w:tcPr>
            <w:tcW w:w="1092" w:type="dxa"/>
            <w:vAlign w:val="center"/>
          </w:tcPr>
          <w:p w:rsidR="00D017EB" w:rsidRDefault="00663058">
            <w:pPr>
              <w:jc w:val="center"/>
            </w:pPr>
            <w:r>
              <w:rPr>
                <w:rFonts w:eastAsiaTheme="minorEastAsia"/>
                <w:color w:val="000000" w:themeColor="text1"/>
                <w:szCs w:val="21"/>
              </w:rPr>
              <w:t>-</w:t>
            </w:r>
          </w:p>
        </w:tc>
        <w:tc>
          <w:tcPr>
            <w:tcW w:w="1161" w:type="dxa"/>
            <w:vAlign w:val="center"/>
          </w:tcPr>
          <w:p w:rsidR="00D017EB" w:rsidRDefault="00663058">
            <w:pPr>
              <w:jc w:val="center"/>
            </w:pPr>
            <w:r>
              <w:rPr>
                <w:rFonts w:eastAsiaTheme="minorEastAsia"/>
                <w:color w:val="000000" w:themeColor="text1"/>
                <w:szCs w:val="21"/>
              </w:rPr>
              <w:t>-</w:t>
            </w:r>
          </w:p>
        </w:tc>
        <w:tc>
          <w:tcPr>
            <w:tcW w:w="1181" w:type="dxa"/>
            <w:vAlign w:val="center"/>
          </w:tcPr>
          <w:p w:rsidR="00D017EB" w:rsidRDefault="00663058">
            <w:pPr>
              <w:jc w:val="center"/>
            </w:pPr>
            <w:r>
              <w:rPr>
                <w:rFonts w:eastAsiaTheme="minorEastAsia"/>
                <w:color w:val="000000" w:themeColor="text1"/>
                <w:szCs w:val="21"/>
              </w:rPr>
              <w:t>-</w:t>
            </w:r>
          </w:p>
        </w:tc>
        <w:tc>
          <w:tcPr>
            <w:tcW w:w="1188" w:type="dxa"/>
            <w:vAlign w:val="center"/>
          </w:tcPr>
          <w:p w:rsidR="00D017EB" w:rsidRDefault="00663058">
            <w:pPr>
              <w:jc w:val="center"/>
            </w:pPr>
            <w:r>
              <w:rPr>
                <w:rFonts w:eastAsiaTheme="minorEastAsia"/>
                <w:color w:val="000000" w:themeColor="text1"/>
                <w:szCs w:val="21"/>
              </w:rPr>
              <w:t>-</w:t>
            </w:r>
          </w:p>
        </w:tc>
        <w:tc>
          <w:tcPr>
            <w:tcW w:w="1199" w:type="dxa"/>
            <w:vAlign w:val="center"/>
          </w:tcPr>
          <w:p w:rsidR="00D017EB" w:rsidRDefault="00663058">
            <w:pPr>
              <w:jc w:val="center"/>
            </w:pPr>
            <w:r>
              <w:rPr>
                <w:rFonts w:eastAsiaTheme="minorEastAsia"/>
                <w:color w:val="000000" w:themeColor="text1"/>
                <w:szCs w:val="21"/>
              </w:rPr>
              <w:t>-</w:t>
            </w:r>
          </w:p>
        </w:tc>
        <w:tc>
          <w:tcPr>
            <w:tcW w:w="1204" w:type="dxa"/>
            <w:vAlign w:val="center"/>
          </w:tcPr>
          <w:p w:rsidR="00D017EB" w:rsidRDefault="00663058">
            <w:pPr>
              <w:jc w:val="center"/>
            </w:pPr>
            <w:r>
              <w:rPr>
                <w:rFonts w:eastAsiaTheme="minorEastAsia"/>
                <w:color w:val="000000" w:themeColor="text1"/>
                <w:szCs w:val="21"/>
              </w:rPr>
              <w:t>-</w:t>
            </w:r>
          </w:p>
        </w:tc>
      </w:tr>
      <w:tr w:rsidR="00D017EB">
        <w:tc>
          <w:tcPr>
            <w:tcW w:w="1395" w:type="dxa"/>
            <w:vAlign w:val="center"/>
          </w:tcPr>
          <w:p w:rsidR="00D017EB" w:rsidRDefault="00663058">
            <w:pPr>
              <w:jc w:val="left"/>
            </w:pPr>
            <w:r>
              <w:rPr>
                <w:rFonts w:eastAsiaTheme="minorEastAsia"/>
                <w:color w:val="000000" w:themeColor="text1"/>
                <w:szCs w:val="21"/>
              </w:rPr>
              <w:t>过去三年</w:t>
            </w:r>
          </w:p>
        </w:tc>
        <w:tc>
          <w:tcPr>
            <w:tcW w:w="1092" w:type="dxa"/>
            <w:vAlign w:val="center"/>
          </w:tcPr>
          <w:p w:rsidR="00D017EB" w:rsidRDefault="00663058">
            <w:pPr>
              <w:jc w:val="center"/>
            </w:pPr>
            <w:r>
              <w:rPr>
                <w:rFonts w:eastAsiaTheme="minorEastAsia"/>
                <w:color w:val="000000" w:themeColor="text1"/>
                <w:szCs w:val="21"/>
              </w:rPr>
              <w:t>-</w:t>
            </w:r>
          </w:p>
        </w:tc>
        <w:tc>
          <w:tcPr>
            <w:tcW w:w="1161" w:type="dxa"/>
            <w:vAlign w:val="center"/>
          </w:tcPr>
          <w:p w:rsidR="00D017EB" w:rsidRDefault="00663058">
            <w:pPr>
              <w:jc w:val="center"/>
            </w:pPr>
            <w:r>
              <w:rPr>
                <w:rFonts w:eastAsiaTheme="minorEastAsia"/>
                <w:color w:val="000000" w:themeColor="text1"/>
                <w:szCs w:val="21"/>
              </w:rPr>
              <w:t>-</w:t>
            </w:r>
          </w:p>
        </w:tc>
        <w:tc>
          <w:tcPr>
            <w:tcW w:w="1181" w:type="dxa"/>
            <w:vAlign w:val="center"/>
          </w:tcPr>
          <w:p w:rsidR="00D017EB" w:rsidRDefault="00663058">
            <w:pPr>
              <w:jc w:val="center"/>
            </w:pPr>
            <w:r>
              <w:rPr>
                <w:rFonts w:eastAsiaTheme="minorEastAsia"/>
                <w:color w:val="000000" w:themeColor="text1"/>
                <w:szCs w:val="21"/>
              </w:rPr>
              <w:t>-</w:t>
            </w:r>
          </w:p>
        </w:tc>
        <w:tc>
          <w:tcPr>
            <w:tcW w:w="1188" w:type="dxa"/>
            <w:vAlign w:val="center"/>
          </w:tcPr>
          <w:p w:rsidR="00D017EB" w:rsidRDefault="00663058">
            <w:pPr>
              <w:jc w:val="center"/>
            </w:pPr>
            <w:r>
              <w:rPr>
                <w:rFonts w:eastAsiaTheme="minorEastAsia"/>
                <w:color w:val="000000" w:themeColor="text1"/>
                <w:szCs w:val="21"/>
              </w:rPr>
              <w:t>-</w:t>
            </w:r>
          </w:p>
        </w:tc>
        <w:tc>
          <w:tcPr>
            <w:tcW w:w="1199" w:type="dxa"/>
            <w:vAlign w:val="center"/>
          </w:tcPr>
          <w:p w:rsidR="00D017EB" w:rsidRDefault="00663058">
            <w:pPr>
              <w:jc w:val="center"/>
            </w:pPr>
            <w:r>
              <w:rPr>
                <w:rFonts w:eastAsiaTheme="minorEastAsia"/>
                <w:color w:val="000000" w:themeColor="text1"/>
                <w:szCs w:val="21"/>
              </w:rPr>
              <w:t>-</w:t>
            </w:r>
          </w:p>
        </w:tc>
        <w:tc>
          <w:tcPr>
            <w:tcW w:w="1204" w:type="dxa"/>
            <w:vAlign w:val="center"/>
          </w:tcPr>
          <w:p w:rsidR="00D017EB" w:rsidRDefault="00663058">
            <w:pPr>
              <w:jc w:val="center"/>
            </w:pPr>
            <w:r>
              <w:rPr>
                <w:rFonts w:eastAsiaTheme="minorEastAsia"/>
                <w:color w:val="000000" w:themeColor="text1"/>
                <w:szCs w:val="21"/>
              </w:rPr>
              <w:t>-</w:t>
            </w:r>
          </w:p>
        </w:tc>
      </w:tr>
      <w:tr w:rsidR="00D017EB">
        <w:tc>
          <w:tcPr>
            <w:tcW w:w="1395" w:type="dxa"/>
            <w:vAlign w:val="center"/>
          </w:tcPr>
          <w:p w:rsidR="00D017EB" w:rsidRDefault="00663058">
            <w:pPr>
              <w:jc w:val="left"/>
            </w:pPr>
            <w:r>
              <w:rPr>
                <w:rFonts w:eastAsiaTheme="minorEastAsia"/>
                <w:color w:val="000000" w:themeColor="text1"/>
                <w:szCs w:val="21"/>
              </w:rPr>
              <w:t>过去五年</w:t>
            </w:r>
          </w:p>
        </w:tc>
        <w:tc>
          <w:tcPr>
            <w:tcW w:w="1092" w:type="dxa"/>
            <w:vAlign w:val="center"/>
          </w:tcPr>
          <w:p w:rsidR="00D017EB" w:rsidRDefault="00663058">
            <w:pPr>
              <w:jc w:val="center"/>
            </w:pPr>
            <w:r>
              <w:rPr>
                <w:rFonts w:eastAsiaTheme="minorEastAsia"/>
                <w:color w:val="000000" w:themeColor="text1"/>
                <w:szCs w:val="21"/>
              </w:rPr>
              <w:t>-</w:t>
            </w:r>
          </w:p>
        </w:tc>
        <w:tc>
          <w:tcPr>
            <w:tcW w:w="1161" w:type="dxa"/>
            <w:vAlign w:val="center"/>
          </w:tcPr>
          <w:p w:rsidR="00D017EB" w:rsidRDefault="00663058">
            <w:pPr>
              <w:jc w:val="center"/>
            </w:pPr>
            <w:r>
              <w:rPr>
                <w:rFonts w:eastAsiaTheme="minorEastAsia"/>
                <w:color w:val="000000" w:themeColor="text1"/>
                <w:szCs w:val="21"/>
              </w:rPr>
              <w:t>-</w:t>
            </w:r>
          </w:p>
        </w:tc>
        <w:tc>
          <w:tcPr>
            <w:tcW w:w="1181" w:type="dxa"/>
            <w:vAlign w:val="center"/>
          </w:tcPr>
          <w:p w:rsidR="00D017EB" w:rsidRDefault="00663058">
            <w:pPr>
              <w:jc w:val="center"/>
            </w:pPr>
            <w:r>
              <w:rPr>
                <w:rFonts w:eastAsiaTheme="minorEastAsia"/>
                <w:color w:val="000000" w:themeColor="text1"/>
                <w:szCs w:val="21"/>
              </w:rPr>
              <w:t>-</w:t>
            </w:r>
          </w:p>
        </w:tc>
        <w:tc>
          <w:tcPr>
            <w:tcW w:w="1188" w:type="dxa"/>
            <w:vAlign w:val="center"/>
          </w:tcPr>
          <w:p w:rsidR="00D017EB" w:rsidRDefault="00663058">
            <w:pPr>
              <w:jc w:val="center"/>
            </w:pPr>
            <w:r>
              <w:rPr>
                <w:rFonts w:eastAsiaTheme="minorEastAsia"/>
                <w:color w:val="000000" w:themeColor="text1"/>
                <w:szCs w:val="21"/>
              </w:rPr>
              <w:t>-</w:t>
            </w:r>
          </w:p>
        </w:tc>
        <w:tc>
          <w:tcPr>
            <w:tcW w:w="1199" w:type="dxa"/>
            <w:vAlign w:val="center"/>
          </w:tcPr>
          <w:p w:rsidR="00D017EB" w:rsidRDefault="00663058">
            <w:pPr>
              <w:jc w:val="center"/>
            </w:pPr>
            <w:r>
              <w:rPr>
                <w:rFonts w:eastAsiaTheme="minorEastAsia"/>
                <w:color w:val="000000" w:themeColor="text1"/>
                <w:szCs w:val="21"/>
              </w:rPr>
              <w:t>-</w:t>
            </w:r>
          </w:p>
        </w:tc>
        <w:tc>
          <w:tcPr>
            <w:tcW w:w="1204" w:type="dxa"/>
            <w:vAlign w:val="center"/>
          </w:tcPr>
          <w:p w:rsidR="00D017EB" w:rsidRDefault="00663058">
            <w:pPr>
              <w:jc w:val="center"/>
            </w:pPr>
            <w:r>
              <w:rPr>
                <w:rFonts w:eastAsiaTheme="minorEastAsia"/>
                <w:color w:val="000000" w:themeColor="text1"/>
                <w:szCs w:val="21"/>
              </w:rPr>
              <w:t>-</w:t>
            </w:r>
          </w:p>
        </w:tc>
      </w:tr>
      <w:tr w:rsidR="00D017EB">
        <w:tc>
          <w:tcPr>
            <w:tcW w:w="1395" w:type="dxa"/>
            <w:vAlign w:val="center"/>
          </w:tcPr>
          <w:p w:rsidR="00D017EB" w:rsidRDefault="00663058">
            <w:pPr>
              <w:jc w:val="left"/>
            </w:pPr>
            <w:r>
              <w:rPr>
                <w:rFonts w:eastAsiaTheme="minorEastAsia"/>
                <w:color w:val="000000" w:themeColor="text1"/>
                <w:szCs w:val="21"/>
              </w:rPr>
              <w:t>自基金合同生效起至今</w:t>
            </w:r>
          </w:p>
        </w:tc>
        <w:tc>
          <w:tcPr>
            <w:tcW w:w="1092" w:type="dxa"/>
            <w:vAlign w:val="center"/>
          </w:tcPr>
          <w:p w:rsidR="00D017EB" w:rsidRDefault="00663058">
            <w:pPr>
              <w:jc w:val="center"/>
            </w:pPr>
            <w:r>
              <w:rPr>
                <w:rFonts w:eastAsiaTheme="minorEastAsia"/>
                <w:color w:val="000000" w:themeColor="text1"/>
                <w:szCs w:val="21"/>
              </w:rPr>
              <w:t>14.26%</w:t>
            </w:r>
          </w:p>
        </w:tc>
        <w:tc>
          <w:tcPr>
            <w:tcW w:w="1161" w:type="dxa"/>
            <w:vAlign w:val="center"/>
          </w:tcPr>
          <w:p w:rsidR="00D017EB" w:rsidRDefault="00663058">
            <w:pPr>
              <w:jc w:val="center"/>
            </w:pPr>
            <w:r>
              <w:rPr>
                <w:rFonts w:eastAsiaTheme="minorEastAsia"/>
                <w:color w:val="000000" w:themeColor="text1"/>
                <w:szCs w:val="21"/>
              </w:rPr>
              <w:t>1.39%</w:t>
            </w:r>
          </w:p>
        </w:tc>
        <w:tc>
          <w:tcPr>
            <w:tcW w:w="1181" w:type="dxa"/>
            <w:vAlign w:val="center"/>
          </w:tcPr>
          <w:p w:rsidR="00D017EB" w:rsidRDefault="00663058">
            <w:pPr>
              <w:jc w:val="center"/>
            </w:pPr>
            <w:r>
              <w:rPr>
                <w:rFonts w:eastAsiaTheme="minorEastAsia"/>
                <w:color w:val="000000" w:themeColor="text1"/>
                <w:szCs w:val="21"/>
              </w:rPr>
              <w:t>12.06%</w:t>
            </w:r>
          </w:p>
        </w:tc>
        <w:tc>
          <w:tcPr>
            <w:tcW w:w="1188" w:type="dxa"/>
            <w:vAlign w:val="center"/>
          </w:tcPr>
          <w:p w:rsidR="00D017EB" w:rsidRDefault="00663058">
            <w:pPr>
              <w:jc w:val="center"/>
            </w:pPr>
            <w:r>
              <w:rPr>
                <w:rFonts w:eastAsiaTheme="minorEastAsia"/>
                <w:color w:val="000000" w:themeColor="text1"/>
                <w:szCs w:val="21"/>
              </w:rPr>
              <w:t>1.40%</w:t>
            </w:r>
          </w:p>
        </w:tc>
        <w:tc>
          <w:tcPr>
            <w:tcW w:w="1199" w:type="dxa"/>
            <w:vAlign w:val="center"/>
          </w:tcPr>
          <w:p w:rsidR="00D017EB" w:rsidRDefault="00663058">
            <w:pPr>
              <w:jc w:val="center"/>
            </w:pPr>
            <w:r>
              <w:rPr>
                <w:rFonts w:eastAsiaTheme="minorEastAsia"/>
                <w:color w:val="000000" w:themeColor="text1"/>
                <w:szCs w:val="21"/>
              </w:rPr>
              <w:t>2.20%</w:t>
            </w:r>
          </w:p>
        </w:tc>
        <w:tc>
          <w:tcPr>
            <w:tcW w:w="1204" w:type="dxa"/>
            <w:vAlign w:val="center"/>
          </w:tcPr>
          <w:p w:rsidR="00D017EB" w:rsidRDefault="00663058">
            <w:pPr>
              <w:jc w:val="center"/>
            </w:pPr>
            <w:r>
              <w:rPr>
                <w:rFonts w:eastAsiaTheme="minorEastAsia"/>
                <w:color w:val="000000" w:themeColor="text1"/>
                <w:szCs w:val="21"/>
              </w:rPr>
              <w:t>-0.01%</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w:t>
      </w:r>
      <w:r w:rsidRPr="00473486">
        <w:rPr>
          <w:rFonts w:eastAsiaTheme="minorEastAsia"/>
          <w:color w:val="000000" w:themeColor="text1"/>
          <w:szCs w:val="21"/>
        </w:rPr>
        <w:t>A50</w:t>
      </w:r>
      <w:r w:rsidRPr="00473486">
        <w:rPr>
          <w:rFonts w:eastAsiaTheme="minorEastAsia"/>
          <w:color w:val="000000" w:themeColor="text1"/>
          <w:szCs w:val="21"/>
        </w:rPr>
        <w:t>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3</w:t>
      </w:r>
      <w:r w:rsidRPr="00473486">
        <w:rPr>
          <w:rFonts w:eastAsiaTheme="minorEastAsia"/>
          <w:color w:val="000000" w:themeColor="text1"/>
          <w:kern w:val="0"/>
          <w:szCs w:val="21"/>
        </w:rPr>
        <w:t>月</w:t>
      </w:r>
      <w:r w:rsidRPr="00473486">
        <w:rPr>
          <w:rFonts w:eastAsiaTheme="minorEastAsia"/>
          <w:color w:val="000000" w:themeColor="text1"/>
          <w:kern w:val="0"/>
          <w:szCs w:val="21"/>
        </w:rPr>
        <w:t>5</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31</w:t>
      </w:r>
      <w:r w:rsidRPr="00473486">
        <w:rPr>
          <w:rFonts w:eastAsiaTheme="minorEastAsia"/>
          <w:color w:val="000000" w:themeColor="text1"/>
          <w:kern w:val="0"/>
          <w:szCs w:val="21"/>
        </w:rPr>
        <w:t>日）</w:t>
      </w:r>
    </w:p>
    <w:p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0F898A4E" wp14:editId="2A8B881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D017EB" w:rsidRDefault="0066305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日，截至本报告期末本基金合同生效未满一年。</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D017EB">
        <w:tc>
          <w:tcPr>
            <w:tcW w:w="851" w:type="dxa"/>
            <w:vAlign w:val="center"/>
          </w:tcPr>
          <w:p w:rsidR="00D017EB" w:rsidRDefault="00663058">
            <w:pPr>
              <w:jc w:val="center"/>
            </w:pPr>
            <w:r>
              <w:rPr>
                <w:rFonts w:eastAsiaTheme="minorEastAsia"/>
                <w:color w:val="000000" w:themeColor="text1"/>
                <w:szCs w:val="21"/>
              </w:rPr>
              <w:t>韩秀一</w:t>
            </w:r>
          </w:p>
        </w:tc>
        <w:tc>
          <w:tcPr>
            <w:tcW w:w="850" w:type="dxa"/>
            <w:vAlign w:val="center"/>
          </w:tcPr>
          <w:p w:rsidR="00D017EB" w:rsidRDefault="00663058">
            <w:pPr>
              <w:jc w:val="center"/>
            </w:pPr>
            <w:r>
              <w:rPr>
                <w:rFonts w:eastAsiaTheme="minorEastAsia"/>
                <w:color w:val="000000" w:themeColor="text1"/>
                <w:szCs w:val="21"/>
              </w:rPr>
              <w:t>本基金基金经理</w:t>
            </w:r>
          </w:p>
        </w:tc>
        <w:tc>
          <w:tcPr>
            <w:tcW w:w="1560" w:type="dxa"/>
            <w:vAlign w:val="center"/>
          </w:tcPr>
          <w:p w:rsidR="00D017EB" w:rsidRDefault="00663058">
            <w:pPr>
              <w:jc w:val="center"/>
            </w:pPr>
            <w:r>
              <w:rPr>
                <w:rFonts w:eastAsiaTheme="minorEastAsia"/>
                <w:color w:val="000000" w:themeColor="text1"/>
                <w:szCs w:val="21"/>
              </w:rPr>
              <w:t>2024-03-05</w:t>
            </w:r>
          </w:p>
        </w:tc>
        <w:tc>
          <w:tcPr>
            <w:tcW w:w="1559" w:type="dxa"/>
            <w:vAlign w:val="center"/>
          </w:tcPr>
          <w:p w:rsidR="00D017EB" w:rsidRDefault="00663058">
            <w:pPr>
              <w:jc w:val="center"/>
            </w:pPr>
            <w:r>
              <w:rPr>
                <w:rFonts w:eastAsiaTheme="minorEastAsia"/>
                <w:color w:val="000000" w:themeColor="text1"/>
                <w:szCs w:val="21"/>
              </w:rPr>
              <w:t>-</w:t>
            </w:r>
          </w:p>
        </w:tc>
        <w:tc>
          <w:tcPr>
            <w:tcW w:w="1417" w:type="dxa"/>
            <w:vAlign w:val="center"/>
          </w:tcPr>
          <w:p w:rsidR="00D017EB" w:rsidRDefault="00663058">
            <w:pPr>
              <w:jc w:val="center"/>
            </w:pPr>
            <w:r>
              <w:rPr>
                <w:rFonts w:eastAsiaTheme="minorEastAsia"/>
                <w:color w:val="000000" w:themeColor="text1"/>
                <w:szCs w:val="21"/>
              </w:rPr>
              <w:t>5</w:t>
            </w:r>
            <w:r>
              <w:rPr>
                <w:rFonts w:eastAsiaTheme="minorEastAsia"/>
                <w:color w:val="000000" w:themeColor="text1"/>
                <w:szCs w:val="21"/>
              </w:rPr>
              <w:t>年</w:t>
            </w:r>
          </w:p>
        </w:tc>
        <w:tc>
          <w:tcPr>
            <w:tcW w:w="2694" w:type="dxa"/>
            <w:vAlign w:val="center"/>
          </w:tcPr>
          <w:p w:rsidR="00D017EB" w:rsidRDefault="00663058">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月加入摩根基金管理（中国）有限公司（原上投摩根基金管理有限公司），历任研究员、研究员兼投资经理助理，现任指数及量化投资部基金经理。</w:t>
            </w:r>
          </w:p>
        </w:tc>
      </w:tr>
    </w:tbl>
    <w:p w:rsidR="00D017EB" w:rsidRDefault="0066305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D017EB" w:rsidRDefault="0066305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韩秀一先生为本基金首任基金经理，其任职日期指本基金基金合同生效之日。</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3.</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w:t>
      </w:r>
      <w:r>
        <w:rPr>
          <w:rFonts w:eastAsiaTheme="minorEastAsia"/>
          <w:color w:val="000000" w:themeColor="text1"/>
          <w:szCs w:val="21"/>
        </w:rPr>
        <w:t>投资组合在授权、研究分析、投资决策、交易执行、业绩评估等投资管理活动相关的环节均得到公平对待。</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w:t>
      </w:r>
      <w:r>
        <w:rPr>
          <w:rFonts w:eastAsiaTheme="minorEastAsia"/>
          <w:color w:val="000000" w:themeColor="text1"/>
          <w:szCs w:val="21"/>
        </w:rPr>
        <w:lastRenderedPageBreak/>
        <w:t>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今年以来，中证</w:t>
      </w:r>
      <w:r>
        <w:rPr>
          <w:rFonts w:eastAsiaTheme="minorEastAsia"/>
          <w:color w:val="000000" w:themeColor="text1"/>
          <w:szCs w:val="21"/>
        </w:rPr>
        <w:t xml:space="preserve">A50 </w:t>
      </w:r>
      <w:r>
        <w:rPr>
          <w:rFonts w:eastAsiaTheme="minorEastAsia"/>
          <w:color w:val="000000" w:themeColor="text1"/>
          <w:szCs w:val="21"/>
        </w:rPr>
        <w:t>指数先稳健上涨，后近几个月受到经济弱复苏，企业盈利疲弱的影响，导致中证</w:t>
      </w:r>
      <w:r>
        <w:rPr>
          <w:rFonts w:eastAsiaTheme="minorEastAsia"/>
          <w:color w:val="000000" w:themeColor="text1"/>
          <w:szCs w:val="21"/>
        </w:rPr>
        <w:t>A50</w:t>
      </w:r>
      <w:r>
        <w:rPr>
          <w:rFonts w:eastAsiaTheme="minorEastAsia"/>
          <w:color w:val="000000" w:themeColor="text1"/>
          <w:szCs w:val="21"/>
        </w:rPr>
        <w:t>指数出现回落。同时外部环境不确定性也在加剧，</w:t>
      </w:r>
      <w:r>
        <w:rPr>
          <w:rFonts w:eastAsiaTheme="minorEastAsia"/>
          <w:color w:val="000000" w:themeColor="text1"/>
          <w:szCs w:val="21"/>
        </w:rPr>
        <w:t>8</w:t>
      </w:r>
      <w:r>
        <w:rPr>
          <w:rFonts w:eastAsiaTheme="minorEastAsia"/>
          <w:color w:val="000000" w:themeColor="text1"/>
          <w:szCs w:val="21"/>
        </w:rPr>
        <w:t>月初因为日本央行加息预期，全球市场出现巨震。</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日以来连续的</w:t>
      </w:r>
      <w:r>
        <w:rPr>
          <w:rFonts w:eastAsiaTheme="minorEastAsia"/>
          <w:color w:val="000000" w:themeColor="text1"/>
          <w:szCs w:val="21"/>
        </w:rPr>
        <w:t>“</w:t>
      </w:r>
      <w:r>
        <w:rPr>
          <w:rFonts w:eastAsiaTheme="minorEastAsia"/>
          <w:color w:val="000000" w:themeColor="text1"/>
          <w:szCs w:val="21"/>
        </w:rPr>
        <w:t>政策组合拳</w:t>
      </w:r>
      <w:r>
        <w:rPr>
          <w:rFonts w:eastAsiaTheme="minorEastAsia"/>
          <w:color w:val="000000" w:themeColor="text1"/>
          <w:szCs w:val="21"/>
        </w:rPr>
        <w:t>”</w:t>
      </w:r>
      <w:r>
        <w:rPr>
          <w:rFonts w:eastAsiaTheme="minorEastAsia"/>
          <w:color w:val="000000" w:themeColor="text1"/>
          <w:szCs w:val="21"/>
        </w:rPr>
        <w:t>密集落地之下，市场风险偏好快速修复。市场从悲观情绪中扭转主要有三大因素，一是资本市场政策红利超预期，二是政策以需求侧为发力重点，三是宏观政策逆周期调节力度超预期。市场在密集组合拳之下，</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日到</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日期间大幅反弹，市场青睐成长风格的核心资产，期间中证</w:t>
      </w:r>
      <w:r>
        <w:rPr>
          <w:rFonts w:eastAsiaTheme="minorEastAsia"/>
          <w:color w:val="000000" w:themeColor="text1"/>
          <w:szCs w:val="21"/>
        </w:rPr>
        <w:t>A50</w:t>
      </w:r>
      <w:r>
        <w:rPr>
          <w:rFonts w:eastAsiaTheme="minorEastAsia"/>
          <w:color w:val="000000" w:themeColor="text1"/>
          <w:szCs w:val="21"/>
        </w:rPr>
        <w:t>指数反弹</w:t>
      </w:r>
      <w:r>
        <w:rPr>
          <w:rFonts w:eastAsiaTheme="minorEastAsia"/>
          <w:color w:val="000000" w:themeColor="text1"/>
          <w:szCs w:val="21"/>
        </w:rPr>
        <w:t>33.07%</w:t>
      </w:r>
      <w:r>
        <w:rPr>
          <w:rFonts w:eastAsiaTheme="minorEastAsia"/>
          <w:color w:val="000000" w:themeColor="text1"/>
          <w:szCs w:val="21"/>
        </w:rPr>
        <w:t>。</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国务院国资委</w:t>
      </w:r>
      <w:r>
        <w:rPr>
          <w:rFonts w:eastAsiaTheme="minorEastAsia"/>
          <w:color w:val="000000" w:themeColor="text1"/>
          <w:szCs w:val="21"/>
        </w:rPr>
        <w:t>12</w:t>
      </w:r>
      <w:r>
        <w:rPr>
          <w:rFonts w:eastAsiaTheme="minorEastAsia"/>
          <w:color w:val="000000" w:themeColor="text1"/>
          <w:szCs w:val="21"/>
        </w:rPr>
        <w:t>月印发了《</w:t>
      </w:r>
      <w:r>
        <w:rPr>
          <w:rFonts w:eastAsiaTheme="minorEastAsia"/>
          <w:color w:val="000000" w:themeColor="text1"/>
          <w:szCs w:val="21"/>
        </w:rPr>
        <w:t>关于改进和加强中央企业控股上市公司市值管理工作的若干意见》。《意见》共九条，其中特别指出引导控股上市公司牢固树立投资者回报意识，增加现金分红频次、优化现金分红节奏、提高现金分红比例；推动中央企业和控股上市公司建立常态化股票回购增持机制，规范减持行为，积极解决控股上市公司长期破净问题。该意见在</w:t>
      </w:r>
      <w:r>
        <w:rPr>
          <w:rFonts w:eastAsiaTheme="minorEastAsia"/>
          <w:color w:val="000000" w:themeColor="text1"/>
          <w:szCs w:val="21"/>
        </w:rPr>
        <w:t>“</w:t>
      </w:r>
      <w:r>
        <w:rPr>
          <w:rFonts w:eastAsiaTheme="minorEastAsia"/>
          <w:color w:val="000000" w:themeColor="text1"/>
          <w:szCs w:val="21"/>
        </w:rPr>
        <w:t>国九条</w:t>
      </w:r>
      <w:r>
        <w:rPr>
          <w:rFonts w:eastAsiaTheme="minorEastAsia"/>
          <w:color w:val="000000" w:themeColor="text1"/>
          <w:szCs w:val="21"/>
        </w:rPr>
        <w:t>”</w:t>
      </w:r>
      <w:r>
        <w:rPr>
          <w:rFonts w:eastAsiaTheme="minorEastAsia"/>
          <w:color w:val="000000" w:themeColor="text1"/>
          <w:szCs w:val="21"/>
        </w:rPr>
        <w:t>的基础上，对中央企业提出了更高的股东回报的要求，公司通过提升分红的稳定性和派息率的水平来回馈股东。我们有望看到以央国企为主的核心资产估值逻辑重塑。受益于</w:t>
      </w:r>
      <w:r>
        <w:rPr>
          <w:rFonts w:eastAsiaTheme="minorEastAsia"/>
          <w:color w:val="000000" w:themeColor="text1"/>
          <w:szCs w:val="21"/>
        </w:rPr>
        <w:t>“</w:t>
      </w:r>
      <w:r>
        <w:rPr>
          <w:rFonts w:eastAsiaTheme="minorEastAsia"/>
          <w:color w:val="000000" w:themeColor="text1"/>
          <w:szCs w:val="21"/>
        </w:rPr>
        <w:t>国九条</w:t>
      </w:r>
      <w:r>
        <w:rPr>
          <w:rFonts w:eastAsiaTheme="minorEastAsia"/>
          <w:color w:val="000000" w:themeColor="text1"/>
          <w:szCs w:val="21"/>
        </w:rPr>
        <w:t>”</w:t>
      </w:r>
      <w:r>
        <w:rPr>
          <w:rFonts w:eastAsiaTheme="minorEastAsia"/>
          <w:color w:val="000000" w:themeColor="text1"/>
          <w:szCs w:val="21"/>
        </w:rPr>
        <w:t>在内的重磅政策对核心资产的推动，以及中证</w:t>
      </w:r>
      <w:r>
        <w:rPr>
          <w:rFonts w:eastAsiaTheme="minorEastAsia"/>
          <w:color w:val="000000" w:themeColor="text1"/>
          <w:szCs w:val="21"/>
        </w:rPr>
        <w:t>A50</w:t>
      </w:r>
      <w:r>
        <w:rPr>
          <w:rFonts w:eastAsiaTheme="minorEastAsia"/>
          <w:color w:val="000000" w:themeColor="text1"/>
          <w:szCs w:val="21"/>
        </w:rPr>
        <w:t>指</w:t>
      </w:r>
      <w:r>
        <w:rPr>
          <w:rFonts w:eastAsiaTheme="minorEastAsia"/>
          <w:color w:val="000000" w:themeColor="text1"/>
          <w:szCs w:val="21"/>
        </w:rPr>
        <w:t>数优选各行业龙头，</w:t>
      </w:r>
      <w:r>
        <w:rPr>
          <w:rFonts w:eastAsiaTheme="minorEastAsia"/>
          <w:color w:val="000000" w:themeColor="text1"/>
          <w:szCs w:val="21"/>
        </w:rPr>
        <w:t>2024</w:t>
      </w:r>
      <w:r>
        <w:rPr>
          <w:rFonts w:eastAsiaTheme="minorEastAsia"/>
          <w:color w:val="000000" w:themeColor="text1"/>
          <w:szCs w:val="21"/>
        </w:rPr>
        <w:t>年全年中证</w:t>
      </w:r>
      <w:r>
        <w:rPr>
          <w:rFonts w:eastAsiaTheme="minorEastAsia"/>
          <w:color w:val="000000" w:themeColor="text1"/>
          <w:szCs w:val="21"/>
        </w:rPr>
        <w:t>A50</w:t>
      </w:r>
      <w:r>
        <w:rPr>
          <w:rFonts w:eastAsiaTheme="minorEastAsia"/>
          <w:color w:val="000000" w:themeColor="text1"/>
          <w:szCs w:val="21"/>
        </w:rPr>
        <w:t>全收益指数上涨</w:t>
      </w:r>
      <w:r>
        <w:rPr>
          <w:rFonts w:eastAsiaTheme="minorEastAsia"/>
          <w:color w:val="000000" w:themeColor="text1"/>
          <w:szCs w:val="21"/>
        </w:rPr>
        <w:t>19.18%</w:t>
      </w:r>
      <w:r>
        <w:rPr>
          <w:rFonts w:eastAsiaTheme="minorEastAsia"/>
          <w:color w:val="000000" w:themeColor="text1"/>
          <w:szCs w:val="21"/>
        </w:rPr>
        <w:t>，跑赢沪深</w:t>
      </w:r>
      <w:r>
        <w:rPr>
          <w:rFonts w:eastAsiaTheme="minorEastAsia"/>
          <w:color w:val="000000" w:themeColor="text1"/>
          <w:szCs w:val="21"/>
        </w:rPr>
        <w:t>300</w:t>
      </w:r>
      <w:r>
        <w:rPr>
          <w:rFonts w:eastAsiaTheme="minorEastAsia"/>
          <w:color w:val="000000" w:themeColor="text1"/>
          <w:szCs w:val="21"/>
        </w:rPr>
        <w:t>、中证</w:t>
      </w:r>
      <w:r>
        <w:rPr>
          <w:rFonts w:eastAsiaTheme="minorEastAsia"/>
          <w:color w:val="000000" w:themeColor="text1"/>
          <w:szCs w:val="21"/>
        </w:rPr>
        <w:t>500</w:t>
      </w:r>
      <w:r>
        <w:rPr>
          <w:rFonts w:eastAsiaTheme="minorEastAsia"/>
          <w:color w:val="000000" w:themeColor="text1"/>
          <w:szCs w:val="21"/>
        </w:rPr>
        <w:t>、中证</w:t>
      </w:r>
      <w:r>
        <w:rPr>
          <w:rFonts w:eastAsiaTheme="minorEastAsia"/>
          <w:color w:val="000000" w:themeColor="text1"/>
          <w:szCs w:val="21"/>
        </w:rPr>
        <w:t>1000</w:t>
      </w:r>
      <w:r>
        <w:rPr>
          <w:rFonts w:eastAsiaTheme="minorEastAsia"/>
          <w:color w:val="000000" w:themeColor="text1"/>
          <w:szCs w:val="21"/>
        </w:rPr>
        <w:t>等宽基指数。截止到</w:t>
      </w:r>
      <w:r>
        <w:rPr>
          <w:rFonts w:eastAsiaTheme="minorEastAsia"/>
          <w:color w:val="000000" w:themeColor="text1"/>
          <w:szCs w:val="21"/>
        </w:rPr>
        <w:t>2024</w:t>
      </w:r>
      <w:r>
        <w:rPr>
          <w:rFonts w:eastAsiaTheme="minorEastAsia"/>
          <w:color w:val="000000" w:themeColor="text1"/>
          <w:szCs w:val="21"/>
        </w:rPr>
        <w:t>年末，中证</w:t>
      </w:r>
      <w:r>
        <w:rPr>
          <w:rFonts w:eastAsiaTheme="minorEastAsia"/>
          <w:color w:val="000000" w:themeColor="text1"/>
          <w:szCs w:val="21"/>
        </w:rPr>
        <w:t xml:space="preserve">A50 </w:t>
      </w:r>
      <w:r>
        <w:rPr>
          <w:rFonts w:eastAsiaTheme="minorEastAsia"/>
          <w:color w:val="000000" w:themeColor="text1"/>
          <w:szCs w:val="21"/>
        </w:rPr>
        <w:t>指数最新估值回落到</w:t>
      </w:r>
      <w:r>
        <w:rPr>
          <w:rFonts w:eastAsiaTheme="minorEastAsia"/>
          <w:color w:val="000000" w:themeColor="text1"/>
          <w:szCs w:val="21"/>
        </w:rPr>
        <w:t>17.8</w:t>
      </w:r>
      <w:r>
        <w:rPr>
          <w:rFonts w:eastAsiaTheme="minorEastAsia"/>
          <w:color w:val="000000" w:themeColor="text1"/>
          <w:szCs w:val="21"/>
        </w:rPr>
        <w:t>倍左右，股息率</w:t>
      </w:r>
      <w:r>
        <w:rPr>
          <w:rFonts w:eastAsiaTheme="minorEastAsia"/>
          <w:color w:val="000000" w:themeColor="text1"/>
          <w:szCs w:val="21"/>
        </w:rPr>
        <w:t>2.7%</w:t>
      </w:r>
      <w:r>
        <w:rPr>
          <w:rFonts w:eastAsiaTheme="minorEastAsia"/>
          <w:color w:val="000000" w:themeColor="text1"/>
          <w:szCs w:val="21"/>
        </w:rPr>
        <w:t>附近，仍然处</w:t>
      </w:r>
      <w:r>
        <w:rPr>
          <w:rFonts w:eastAsiaTheme="minorEastAsia"/>
          <w:color w:val="000000" w:themeColor="text1"/>
          <w:szCs w:val="21"/>
        </w:rPr>
        <w:lastRenderedPageBreak/>
        <w:t>于合理区间。</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本基金采用被动投资的方法跟踪标的指数，争取跟踪误差保持在合理范围内。</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在短期增量政策真空、政策落地效果逐步兑现的宏观环境下，核心资产的短期相对价值提升。我们认为有望看到</w:t>
      </w:r>
      <w:r w:rsidRPr="00473486">
        <w:rPr>
          <w:rFonts w:eastAsiaTheme="minorEastAsia"/>
          <w:color w:val="000000" w:themeColor="text1"/>
          <w:szCs w:val="21"/>
        </w:rPr>
        <w:t>2025</w:t>
      </w:r>
      <w:r w:rsidRPr="00473486">
        <w:rPr>
          <w:rFonts w:eastAsiaTheme="minorEastAsia"/>
          <w:color w:val="000000" w:themeColor="text1"/>
          <w:szCs w:val="21"/>
        </w:rPr>
        <w:t>年核心资产率先在利润端企稳反弹，加之中证</w:t>
      </w:r>
      <w:r w:rsidRPr="00473486">
        <w:rPr>
          <w:rFonts w:eastAsiaTheme="minorEastAsia"/>
          <w:color w:val="000000" w:themeColor="text1"/>
          <w:szCs w:val="21"/>
        </w:rPr>
        <w:t>A50</w:t>
      </w:r>
      <w:r w:rsidRPr="00473486">
        <w:rPr>
          <w:rFonts w:eastAsiaTheme="minorEastAsia"/>
          <w:color w:val="000000" w:themeColor="text1"/>
          <w:szCs w:val="21"/>
        </w:rPr>
        <w:t>指数目前估值和股息保护仍相当有竞争力。海外方面，美联储降息周期启动，随着海外流动性压力的缓解，影响海外投资者配置</w:t>
      </w:r>
      <w:r w:rsidRPr="00473486">
        <w:rPr>
          <w:rFonts w:eastAsiaTheme="minorEastAsia"/>
          <w:color w:val="000000" w:themeColor="text1"/>
          <w:szCs w:val="21"/>
        </w:rPr>
        <w:t>A</w:t>
      </w:r>
      <w:r w:rsidRPr="00473486">
        <w:rPr>
          <w:rFonts w:eastAsiaTheme="minorEastAsia"/>
          <w:color w:val="000000" w:themeColor="text1"/>
          <w:szCs w:val="21"/>
        </w:rPr>
        <w:t>股的负面因素将逐步得到缓解。外资对于</w:t>
      </w:r>
      <w:r w:rsidRPr="00473486">
        <w:rPr>
          <w:rFonts w:eastAsiaTheme="minorEastAsia"/>
          <w:color w:val="000000" w:themeColor="text1"/>
          <w:szCs w:val="21"/>
        </w:rPr>
        <w:t>A</w:t>
      </w:r>
      <w:r w:rsidRPr="00473486">
        <w:rPr>
          <w:rFonts w:eastAsiaTheme="minorEastAsia"/>
          <w:color w:val="000000" w:themeColor="text1"/>
          <w:szCs w:val="21"/>
        </w:rPr>
        <w:t>股的配置仓位目前处于历史低位，外资仓位的回补或将驱动资金持续回流中国。</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w:t>
      </w:r>
      <w:r w:rsidRPr="00473486">
        <w:rPr>
          <w:rFonts w:eastAsiaTheme="minorEastAsia"/>
          <w:color w:val="000000" w:themeColor="text1"/>
          <w:szCs w:val="21"/>
        </w:rPr>
        <w:t>A50ETF</w:t>
      </w:r>
      <w:r w:rsidRPr="00473486">
        <w:rPr>
          <w:rFonts w:eastAsiaTheme="minorEastAsia"/>
          <w:color w:val="000000" w:themeColor="text1"/>
          <w:szCs w:val="21"/>
        </w:rPr>
        <w:t>份额净值增长率为</w:t>
      </w:r>
      <w:r w:rsidRPr="00473486">
        <w:rPr>
          <w:rFonts w:eastAsiaTheme="minorEastAsia"/>
          <w:color w:val="000000" w:themeColor="text1"/>
          <w:szCs w:val="21"/>
        </w:rPr>
        <w:t>:-3.29%</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:-3.41%</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3,922,365,249.99</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99.39</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3,922,365,249.99</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99.39</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15,351,200.31</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0.39</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8,773,327.50</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0.22</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3,946,489,777.80</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50,558,402.20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1.29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258,660,410.88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6.59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2,279,856,845.69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58.04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174,141,105.00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4.43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60,149,400.00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107,910,256.00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2.75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143,287,011.26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3.65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644,469,696.65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16.41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23,796,102.00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0.61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83,467,590.31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2.13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66,295,680.00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29,772,750.00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0.76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3,922,365,249.99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99.86</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lastRenderedPageBreak/>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D017EB">
        <w:tc>
          <w:tcPr>
            <w:tcW w:w="817" w:type="dxa"/>
            <w:vAlign w:val="center"/>
          </w:tcPr>
          <w:p w:rsidR="00D017EB" w:rsidRDefault="00663058">
            <w:pPr>
              <w:jc w:val="center"/>
            </w:pPr>
            <w:r>
              <w:rPr>
                <w:rFonts w:eastAsiaTheme="minorEastAsia"/>
                <w:color w:val="000000" w:themeColor="text1"/>
                <w:szCs w:val="21"/>
              </w:rPr>
              <w:t>1</w:t>
            </w:r>
          </w:p>
        </w:tc>
        <w:tc>
          <w:tcPr>
            <w:tcW w:w="1276" w:type="dxa"/>
            <w:vAlign w:val="center"/>
          </w:tcPr>
          <w:p w:rsidR="00D017EB" w:rsidRDefault="00663058">
            <w:pPr>
              <w:jc w:val="center"/>
            </w:pPr>
            <w:r>
              <w:rPr>
                <w:rFonts w:eastAsiaTheme="minorEastAsia"/>
                <w:color w:val="000000" w:themeColor="text1"/>
                <w:szCs w:val="21"/>
              </w:rPr>
              <w:t>600519</w:t>
            </w:r>
          </w:p>
        </w:tc>
        <w:tc>
          <w:tcPr>
            <w:tcW w:w="1701" w:type="dxa"/>
            <w:vAlign w:val="center"/>
          </w:tcPr>
          <w:p w:rsidR="00D017EB" w:rsidRDefault="00663058">
            <w:pPr>
              <w:jc w:val="center"/>
            </w:pPr>
            <w:r>
              <w:rPr>
                <w:rFonts w:eastAsiaTheme="minorEastAsia"/>
                <w:color w:val="000000" w:themeColor="text1"/>
                <w:szCs w:val="21"/>
              </w:rPr>
              <w:t>贵州茅台</w:t>
            </w:r>
          </w:p>
        </w:tc>
        <w:tc>
          <w:tcPr>
            <w:tcW w:w="1276" w:type="dxa"/>
            <w:vAlign w:val="center"/>
          </w:tcPr>
          <w:p w:rsidR="00D017EB" w:rsidRDefault="00663058">
            <w:pPr>
              <w:jc w:val="right"/>
            </w:pPr>
            <w:r>
              <w:rPr>
                <w:rFonts w:eastAsiaTheme="minorEastAsia"/>
                <w:color w:val="000000" w:themeColor="text1"/>
                <w:szCs w:val="21"/>
              </w:rPr>
              <w:t>259,713.00</w:t>
            </w:r>
          </w:p>
        </w:tc>
        <w:tc>
          <w:tcPr>
            <w:tcW w:w="1842" w:type="dxa"/>
            <w:vAlign w:val="center"/>
          </w:tcPr>
          <w:p w:rsidR="00D017EB" w:rsidRDefault="00663058">
            <w:pPr>
              <w:jc w:val="right"/>
            </w:pPr>
            <w:r>
              <w:rPr>
                <w:rFonts w:eastAsiaTheme="minorEastAsia"/>
                <w:color w:val="000000" w:themeColor="text1"/>
                <w:szCs w:val="21"/>
              </w:rPr>
              <w:t>395,802,612.00</w:t>
            </w:r>
          </w:p>
        </w:tc>
        <w:tc>
          <w:tcPr>
            <w:tcW w:w="1616" w:type="dxa"/>
            <w:vAlign w:val="center"/>
          </w:tcPr>
          <w:p w:rsidR="00D017EB" w:rsidRDefault="00663058">
            <w:pPr>
              <w:jc w:val="right"/>
            </w:pPr>
            <w:r>
              <w:rPr>
                <w:rFonts w:eastAsiaTheme="minorEastAsia"/>
                <w:color w:val="000000" w:themeColor="text1"/>
                <w:szCs w:val="21"/>
              </w:rPr>
              <w:t>10.08</w:t>
            </w:r>
          </w:p>
        </w:tc>
      </w:tr>
      <w:tr w:rsidR="00D017EB">
        <w:tc>
          <w:tcPr>
            <w:tcW w:w="817" w:type="dxa"/>
            <w:vAlign w:val="center"/>
          </w:tcPr>
          <w:p w:rsidR="00D017EB" w:rsidRDefault="00663058">
            <w:pPr>
              <w:jc w:val="center"/>
            </w:pPr>
            <w:r>
              <w:rPr>
                <w:rFonts w:eastAsiaTheme="minorEastAsia"/>
                <w:color w:val="000000" w:themeColor="text1"/>
                <w:szCs w:val="21"/>
              </w:rPr>
              <w:t>2</w:t>
            </w:r>
          </w:p>
        </w:tc>
        <w:tc>
          <w:tcPr>
            <w:tcW w:w="1276" w:type="dxa"/>
            <w:vAlign w:val="center"/>
          </w:tcPr>
          <w:p w:rsidR="00D017EB" w:rsidRDefault="00663058">
            <w:pPr>
              <w:jc w:val="center"/>
            </w:pPr>
            <w:r>
              <w:rPr>
                <w:rFonts w:eastAsiaTheme="minorEastAsia"/>
                <w:color w:val="000000" w:themeColor="text1"/>
                <w:szCs w:val="21"/>
              </w:rPr>
              <w:t>300750</w:t>
            </w:r>
          </w:p>
        </w:tc>
        <w:tc>
          <w:tcPr>
            <w:tcW w:w="1701" w:type="dxa"/>
            <w:vAlign w:val="center"/>
          </w:tcPr>
          <w:p w:rsidR="00D017EB" w:rsidRDefault="00663058">
            <w:pPr>
              <w:jc w:val="center"/>
            </w:pPr>
            <w:r>
              <w:rPr>
                <w:rFonts w:eastAsiaTheme="minorEastAsia"/>
                <w:color w:val="000000" w:themeColor="text1"/>
                <w:szCs w:val="21"/>
              </w:rPr>
              <w:t>宁德时代</w:t>
            </w:r>
          </w:p>
        </w:tc>
        <w:tc>
          <w:tcPr>
            <w:tcW w:w="1276" w:type="dxa"/>
            <w:vAlign w:val="center"/>
          </w:tcPr>
          <w:p w:rsidR="00D017EB" w:rsidRDefault="00663058">
            <w:pPr>
              <w:jc w:val="right"/>
            </w:pPr>
            <w:r>
              <w:rPr>
                <w:rFonts w:eastAsiaTheme="minorEastAsia"/>
                <w:color w:val="000000" w:themeColor="text1"/>
                <w:szCs w:val="21"/>
              </w:rPr>
              <w:t>1,273,068.00</w:t>
            </w:r>
          </w:p>
        </w:tc>
        <w:tc>
          <w:tcPr>
            <w:tcW w:w="1842" w:type="dxa"/>
            <w:vAlign w:val="center"/>
          </w:tcPr>
          <w:p w:rsidR="00D017EB" w:rsidRDefault="00663058">
            <w:pPr>
              <w:jc w:val="right"/>
            </w:pPr>
            <w:r>
              <w:rPr>
                <w:rFonts w:eastAsiaTheme="minorEastAsia"/>
                <w:color w:val="000000" w:themeColor="text1"/>
                <w:szCs w:val="21"/>
              </w:rPr>
              <w:t>338,636,088.00</w:t>
            </w:r>
          </w:p>
        </w:tc>
        <w:tc>
          <w:tcPr>
            <w:tcW w:w="1616" w:type="dxa"/>
            <w:vAlign w:val="center"/>
          </w:tcPr>
          <w:p w:rsidR="00D017EB" w:rsidRDefault="00663058">
            <w:pPr>
              <w:jc w:val="right"/>
            </w:pPr>
            <w:r>
              <w:rPr>
                <w:rFonts w:eastAsiaTheme="minorEastAsia"/>
                <w:color w:val="000000" w:themeColor="text1"/>
                <w:szCs w:val="21"/>
              </w:rPr>
              <w:t>8.62</w:t>
            </w:r>
          </w:p>
        </w:tc>
      </w:tr>
      <w:tr w:rsidR="00D017EB">
        <w:tc>
          <w:tcPr>
            <w:tcW w:w="817" w:type="dxa"/>
            <w:vAlign w:val="center"/>
          </w:tcPr>
          <w:p w:rsidR="00D017EB" w:rsidRDefault="00663058">
            <w:pPr>
              <w:jc w:val="center"/>
            </w:pPr>
            <w:r>
              <w:rPr>
                <w:rFonts w:eastAsiaTheme="minorEastAsia"/>
                <w:color w:val="000000" w:themeColor="text1"/>
                <w:szCs w:val="21"/>
              </w:rPr>
              <w:t>3</w:t>
            </w:r>
          </w:p>
        </w:tc>
        <w:tc>
          <w:tcPr>
            <w:tcW w:w="1276" w:type="dxa"/>
            <w:vAlign w:val="center"/>
          </w:tcPr>
          <w:p w:rsidR="00D017EB" w:rsidRDefault="00663058">
            <w:pPr>
              <w:jc w:val="center"/>
            </w:pPr>
            <w:r>
              <w:rPr>
                <w:rFonts w:eastAsiaTheme="minorEastAsia"/>
                <w:color w:val="000000" w:themeColor="text1"/>
                <w:szCs w:val="21"/>
              </w:rPr>
              <w:t>601318</w:t>
            </w:r>
          </w:p>
        </w:tc>
        <w:tc>
          <w:tcPr>
            <w:tcW w:w="1701" w:type="dxa"/>
            <w:vAlign w:val="center"/>
          </w:tcPr>
          <w:p w:rsidR="00D017EB" w:rsidRDefault="00663058">
            <w:pPr>
              <w:jc w:val="center"/>
            </w:pPr>
            <w:r>
              <w:rPr>
                <w:rFonts w:eastAsiaTheme="minorEastAsia"/>
                <w:color w:val="000000" w:themeColor="text1"/>
                <w:szCs w:val="21"/>
              </w:rPr>
              <w:t>中国平安</w:t>
            </w:r>
          </w:p>
        </w:tc>
        <w:tc>
          <w:tcPr>
            <w:tcW w:w="1276" w:type="dxa"/>
            <w:vAlign w:val="center"/>
          </w:tcPr>
          <w:p w:rsidR="00D017EB" w:rsidRDefault="00663058">
            <w:pPr>
              <w:jc w:val="right"/>
            </w:pPr>
            <w:r>
              <w:rPr>
                <w:rFonts w:eastAsiaTheme="minorEastAsia"/>
                <w:color w:val="000000" w:themeColor="text1"/>
                <w:szCs w:val="21"/>
              </w:rPr>
              <w:t>5,184,700.00</w:t>
            </w:r>
          </w:p>
        </w:tc>
        <w:tc>
          <w:tcPr>
            <w:tcW w:w="1842" w:type="dxa"/>
            <w:vAlign w:val="center"/>
          </w:tcPr>
          <w:p w:rsidR="00D017EB" w:rsidRDefault="00663058">
            <w:pPr>
              <w:jc w:val="right"/>
            </w:pPr>
            <w:r>
              <w:rPr>
                <w:rFonts w:eastAsiaTheme="minorEastAsia"/>
                <w:color w:val="000000" w:themeColor="text1"/>
                <w:szCs w:val="21"/>
              </w:rPr>
              <w:t>272,974,455.00</w:t>
            </w:r>
          </w:p>
        </w:tc>
        <w:tc>
          <w:tcPr>
            <w:tcW w:w="1616" w:type="dxa"/>
            <w:vAlign w:val="center"/>
          </w:tcPr>
          <w:p w:rsidR="00D017EB" w:rsidRDefault="00663058">
            <w:pPr>
              <w:jc w:val="right"/>
            </w:pPr>
            <w:r>
              <w:rPr>
                <w:rFonts w:eastAsiaTheme="minorEastAsia"/>
                <w:color w:val="000000" w:themeColor="text1"/>
                <w:szCs w:val="21"/>
              </w:rPr>
              <w:t>6.95</w:t>
            </w:r>
          </w:p>
        </w:tc>
      </w:tr>
      <w:tr w:rsidR="00D017EB">
        <w:tc>
          <w:tcPr>
            <w:tcW w:w="817" w:type="dxa"/>
            <w:vAlign w:val="center"/>
          </w:tcPr>
          <w:p w:rsidR="00D017EB" w:rsidRDefault="00663058">
            <w:pPr>
              <w:jc w:val="center"/>
            </w:pPr>
            <w:r>
              <w:rPr>
                <w:rFonts w:eastAsiaTheme="minorEastAsia"/>
                <w:color w:val="000000" w:themeColor="text1"/>
                <w:szCs w:val="21"/>
              </w:rPr>
              <w:t>4</w:t>
            </w:r>
          </w:p>
        </w:tc>
        <w:tc>
          <w:tcPr>
            <w:tcW w:w="1276" w:type="dxa"/>
            <w:vAlign w:val="center"/>
          </w:tcPr>
          <w:p w:rsidR="00D017EB" w:rsidRDefault="00663058">
            <w:pPr>
              <w:jc w:val="center"/>
            </w:pPr>
            <w:r>
              <w:rPr>
                <w:rFonts w:eastAsiaTheme="minorEastAsia"/>
                <w:color w:val="000000" w:themeColor="text1"/>
                <w:szCs w:val="21"/>
              </w:rPr>
              <w:t>600036</w:t>
            </w:r>
          </w:p>
        </w:tc>
        <w:tc>
          <w:tcPr>
            <w:tcW w:w="1701" w:type="dxa"/>
            <w:vAlign w:val="center"/>
          </w:tcPr>
          <w:p w:rsidR="00D017EB" w:rsidRDefault="00663058">
            <w:pPr>
              <w:jc w:val="center"/>
            </w:pPr>
            <w:r>
              <w:rPr>
                <w:rFonts w:eastAsiaTheme="minorEastAsia"/>
                <w:color w:val="000000" w:themeColor="text1"/>
                <w:szCs w:val="21"/>
              </w:rPr>
              <w:t>招商银行</w:t>
            </w:r>
          </w:p>
        </w:tc>
        <w:tc>
          <w:tcPr>
            <w:tcW w:w="1276" w:type="dxa"/>
            <w:vAlign w:val="center"/>
          </w:tcPr>
          <w:p w:rsidR="00D017EB" w:rsidRDefault="00663058">
            <w:pPr>
              <w:jc w:val="right"/>
            </w:pPr>
            <w:r>
              <w:rPr>
                <w:rFonts w:eastAsiaTheme="minorEastAsia"/>
                <w:color w:val="000000" w:themeColor="text1"/>
                <w:szCs w:val="21"/>
              </w:rPr>
              <w:t>5,963,201.00</w:t>
            </w:r>
          </w:p>
        </w:tc>
        <w:tc>
          <w:tcPr>
            <w:tcW w:w="1842" w:type="dxa"/>
            <w:vAlign w:val="center"/>
          </w:tcPr>
          <w:p w:rsidR="00D017EB" w:rsidRDefault="00663058">
            <w:pPr>
              <w:jc w:val="right"/>
            </w:pPr>
            <w:r>
              <w:rPr>
                <w:rFonts w:eastAsiaTheme="minorEastAsia"/>
                <w:color w:val="000000" w:themeColor="text1"/>
                <w:szCs w:val="21"/>
              </w:rPr>
              <w:t>234,353,799.30</w:t>
            </w:r>
          </w:p>
        </w:tc>
        <w:tc>
          <w:tcPr>
            <w:tcW w:w="1616" w:type="dxa"/>
            <w:vAlign w:val="center"/>
          </w:tcPr>
          <w:p w:rsidR="00D017EB" w:rsidRDefault="00663058">
            <w:pPr>
              <w:jc w:val="right"/>
            </w:pPr>
            <w:r>
              <w:rPr>
                <w:rFonts w:eastAsiaTheme="minorEastAsia"/>
                <w:color w:val="000000" w:themeColor="text1"/>
                <w:szCs w:val="21"/>
              </w:rPr>
              <w:t>5.97</w:t>
            </w:r>
          </w:p>
        </w:tc>
      </w:tr>
      <w:tr w:rsidR="00D017EB">
        <w:tc>
          <w:tcPr>
            <w:tcW w:w="817" w:type="dxa"/>
            <w:vAlign w:val="center"/>
          </w:tcPr>
          <w:p w:rsidR="00D017EB" w:rsidRDefault="00663058">
            <w:pPr>
              <w:jc w:val="center"/>
            </w:pPr>
            <w:r>
              <w:rPr>
                <w:rFonts w:eastAsiaTheme="minorEastAsia"/>
                <w:color w:val="000000" w:themeColor="text1"/>
                <w:szCs w:val="21"/>
              </w:rPr>
              <w:t>5</w:t>
            </w:r>
          </w:p>
        </w:tc>
        <w:tc>
          <w:tcPr>
            <w:tcW w:w="1276" w:type="dxa"/>
            <w:vAlign w:val="center"/>
          </w:tcPr>
          <w:p w:rsidR="00D017EB" w:rsidRDefault="00663058">
            <w:pPr>
              <w:jc w:val="center"/>
            </w:pPr>
            <w:r>
              <w:rPr>
                <w:rFonts w:eastAsiaTheme="minorEastAsia"/>
                <w:color w:val="000000" w:themeColor="text1"/>
                <w:szCs w:val="21"/>
              </w:rPr>
              <w:t>000333</w:t>
            </w:r>
          </w:p>
        </w:tc>
        <w:tc>
          <w:tcPr>
            <w:tcW w:w="1701" w:type="dxa"/>
            <w:vAlign w:val="center"/>
          </w:tcPr>
          <w:p w:rsidR="00D017EB" w:rsidRDefault="00663058">
            <w:pPr>
              <w:jc w:val="center"/>
            </w:pPr>
            <w:r>
              <w:rPr>
                <w:rFonts w:eastAsiaTheme="minorEastAsia"/>
                <w:color w:val="000000" w:themeColor="text1"/>
                <w:szCs w:val="21"/>
              </w:rPr>
              <w:t>美的集团</w:t>
            </w:r>
          </w:p>
        </w:tc>
        <w:tc>
          <w:tcPr>
            <w:tcW w:w="1276" w:type="dxa"/>
            <w:vAlign w:val="center"/>
          </w:tcPr>
          <w:p w:rsidR="00D017EB" w:rsidRDefault="00663058">
            <w:pPr>
              <w:jc w:val="right"/>
            </w:pPr>
            <w:r>
              <w:rPr>
                <w:rFonts w:eastAsiaTheme="minorEastAsia"/>
                <w:color w:val="000000" w:themeColor="text1"/>
                <w:szCs w:val="21"/>
              </w:rPr>
              <w:t>2,355,877.00</w:t>
            </w:r>
          </w:p>
        </w:tc>
        <w:tc>
          <w:tcPr>
            <w:tcW w:w="1842" w:type="dxa"/>
            <w:vAlign w:val="center"/>
          </w:tcPr>
          <w:p w:rsidR="00D017EB" w:rsidRDefault="00663058">
            <w:pPr>
              <w:jc w:val="right"/>
            </w:pPr>
            <w:r>
              <w:rPr>
                <w:rFonts w:eastAsiaTheme="minorEastAsia"/>
                <w:color w:val="000000" w:themeColor="text1"/>
                <w:szCs w:val="21"/>
              </w:rPr>
              <w:t>177,209,067.94</w:t>
            </w:r>
          </w:p>
        </w:tc>
        <w:tc>
          <w:tcPr>
            <w:tcW w:w="1616" w:type="dxa"/>
            <w:vAlign w:val="center"/>
          </w:tcPr>
          <w:p w:rsidR="00D017EB" w:rsidRDefault="00663058">
            <w:pPr>
              <w:jc w:val="right"/>
            </w:pPr>
            <w:r>
              <w:rPr>
                <w:rFonts w:eastAsiaTheme="minorEastAsia"/>
                <w:color w:val="000000" w:themeColor="text1"/>
                <w:szCs w:val="21"/>
              </w:rPr>
              <w:t>4.51</w:t>
            </w:r>
          </w:p>
        </w:tc>
      </w:tr>
      <w:tr w:rsidR="00D017EB">
        <w:tc>
          <w:tcPr>
            <w:tcW w:w="817" w:type="dxa"/>
            <w:vAlign w:val="center"/>
          </w:tcPr>
          <w:p w:rsidR="00D017EB" w:rsidRDefault="00663058">
            <w:pPr>
              <w:jc w:val="center"/>
            </w:pPr>
            <w:r>
              <w:rPr>
                <w:rFonts w:eastAsiaTheme="minorEastAsia"/>
                <w:color w:val="000000" w:themeColor="text1"/>
                <w:szCs w:val="21"/>
              </w:rPr>
              <w:t>6</w:t>
            </w:r>
          </w:p>
        </w:tc>
        <w:tc>
          <w:tcPr>
            <w:tcW w:w="1276" w:type="dxa"/>
            <w:vAlign w:val="center"/>
          </w:tcPr>
          <w:p w:rsidR="00D017EB" w:rsidRDefault="00663058">
            <w:pPr>
              <w:jc w:val="center"/>
            </w:pPr>
            <w:r>
              <w:rPr>
                <w:rFonts w:eastAsiaTheme="minorEastAsia"/>
                <w:color w:val="000000" w:themeColor="text1"/>
                <w:szCs w:val="21"/>
              </w:rPr>
              <w:t>600900</w:t>
            </w:r>
          </w:p>
        </w:tc>
        <w:tc>
          <w:tcPr>
            <w:tcW w:w="1701" w:type="dxa"/>
            <w:vAlign w:val="center"/>
          </w:tcPr>
          <w:p w:rsidR="00D017EB" w:rsidRDefault="00663058">
            <w:pPr>
              <w:jc w:val="center"/>
            </w:pPr>
            <w:r>
              <w:rPr>
                <w:rFonts w:eastAsiaTheme="minorEastAsia"/>
                <w:color w:val="000000" w:themeColor="text1"/>
                <w:szCs w:val="21"/>
              </w:rPr>
              <w:t>长江电力</w:t>
            </w:r>
          </w:p>
        </w:tc>
        <w:tc>
          <w:tcPr>
            <w:tcW w:w="1276" w:type="dxa"/>
            <w:vAlign w:val="center"/>
          </w:tcPr>
          <w:p w:rsidR="00D017EB" w:rsidRDefault="00663058">
            <w:pPr>
              <w:jc w:val="right"/>
            </w:pPr>
            <w:r>
              <w:rPr>
                <w:rFonts w:eastAsiaTheme="minorEastAsia"/>
                <w:color w:val="000000" w:themeColor="text1"/>
                <w:szCs w:val="21"/>
              </w:rPr>
              <w:t>5,893,100.00</w:t>
            </w:r>
          </w:p>
        </w:tc>
        <w:tc>
          <w:tcPr>
            <w:tcW w:w="1842" w:type="dxa"/>
            <w:vAlign w:val="center"/>
          </w:tcPr>
          <w:p w:rsidR="00D017EB" w:rsidRDefault="00663058">
            <w:pPr>
              <w:jc w:val="right"/>
            </w:pPr>
            <w:r>
              <w:rPr>
                <w:rFonts w:eastAsiaTheme="minorEastAsia"/>
                <w:color w:val="000000" w:themeColor="text1"/>
                <w:szCs w:val="21"/>
              </w:rPr>
              <w:t>174,141,105.00</w:t>
            </w:r>
          </w:p>
        </w:tc>
        <w:tc>
          <w:tcPr>
            <w:tcW w:w="1616" w:type="dxa"/>
            <w:vAlign w:val="center"/>
          </w:tcPr>
          <w:p w:rsidR="00D017EB" w:rsidRDefault="00663058">
            <w:pPr>
              <w:jc w:val="right"/>
            </w:pPr>
            <w:r>
              <w:rPr>
                <w:rFonts w:eastAsiaTheme="minorEastAsia"/>
                <w:color w:val="000000" w:themeColor="text1"/>
                <w:szCs w:val="21"/>
              </w:rPr>
              <w:t>4.43</w:t>
            </w:r>
          </w:p>
        </w:tc>
      </w:tr>
      <w:tr w:rsidR="00D017EB">
        <w:tc>
          <w:tcPr>
            <w:tcW w:w="817" w:type="dxa"/>
            <w:vAlign w:val="center"/>
          </w:tcPr>
          <w:p w:rsidR="00D017EB" w:rsidRDefault="00663058">
            <w:pPr>
              <w:jc w:val="center"/>
            </w:pPr>
            <w:r>
              <w:rPr>
                <w:rFonts w:eastAsiaTheme="minorEastAsia"/>
                <w:color w:val="000000" w:themeColor="text1"/>
                <w:szCs w:val="21"/>
              </w:rPr>
              <w:t>7</w:t>
            </w:r>
          </w:p>
        </w:tc>
        <w:tc>
          <w:tcPr>
            <w:tcW w:w="1276" w:type="dxa"/>
            <w:vAlign w:val="center"/>
          </w:tcPr>
          <w:p w:rsidR="00D017EB" w:rsidRDefault="00663058">
            <w:pPr>
              <w:jc w:val="center"/>
            </w:pPr>
            <w:r>
              <w:rPr>
                <w:rFonts w:eastAsiaTheme="minorEastAsia"/>
                <w:color w:val="000000" w:themeColor="text1"/>
                <w:szCs w:val="21"/>
              </w:rPr>
              <w:t>600030</w:t>
            </w:r>
          </w:p>
        </w:tc>
        <w:tc>
          <w:tcPr>
            <w:tcW w:w="1701" w:type="dxa"/>
            <w:vAlign w:val="center"/>
          </w:tcPr>
          <w:p w:rsidR="00D017EB" w:rsidRDefault="00663058">
            <w:pPr>
              <w:jc w:val="center"/>
            </w:pPr>
            <w:r>
              <w:rPr>
                <w:rFonts w:eastAsiaTheme="minorEastAsia"/>
                <w:color w:val="000000" w:themeColor="text1"/>
                <w:szCs w:val="21"/>
              </w:rPr>
              <w:t>中信证券</w:t>
            </w:r>
          </w:p>
        </w:tc>
        <w:tc>
          <w:tcPr>
            <w:tcW w:w="1276" w:type="dxa"/>
            <w:vAlign w:val="center"/>
          </w:tcPr>
          <w:p w:rsidR="00D017EB" w:rsidRDefault="00663058">
            <w:pPr>
              <w:jc w:val="right"/>
            </w:pPr>
            <w:r>
              <w:rPr>
                <w:rFonts w:eastAsiaTheme="minorEastAsia"/>
                <w:color w:val="000000" w:themeColor="text1"/>
                <w:szCs w:val="21"/>
              </w:rPr>
              <w:t>4,701,455.00</w:t>
            </w:r>
          </w:p>
        </w:tc>
        <w:tc>
          <w:tcPr>
            <w:tcW w:w="1842" w:type="dxa"/>
            <w:vAlign w:val="center"/>
          </w:tcPr>
          <w:p w:rsidR="00D017EB" w:rsidRDefault="00663058">
            <w:pPr>
              <w:jc w:val="right"/>
            </w:pPr>
            <w:r>
              <w:rPr>
                <w:rFonts w:eastAsiaTheme="minorEastAsia"/>
                <w:color w:val="000000" w:themeColor="text1"/>
                <w:szCs w:val="21"/>
              </w:rPr>
              <w:t>137,141,442.35</w:t>
            </w:r>
          </w:p>
        </w:tc>
        <w:tc>
          <w:tcPr>
            <w:tcW w:w="1616" w:type="dxa"/>
            <w:vAlign w:val="center"/>
          </w:tcPr>
          <w:p w:rsidR="00D017EB" w:rsidRDefault="00663058">
            <w:pPr>
              <w:jc w:val="right"/>
            </w:pPr>
            <w:r>
              <w:rPr>
                <w:rFonts w:eastAsiaTheme="minorEastAsia"/>
                <w:color w:val="000000" w:themeColor="text1"/>
                <w:szCs w:val="21"/>
              </w:rPr>
              <w:t>3.49</w:t>
            </w:r>
          </w:p>
        </w:tc>
      </w:tr>
      <w:tr w:rsidR="00D017EB">
        <w:tc>
          <w:tcPr>
            <w:tcW w:w="817" w:type="dxa"/>
            <w:vAlign w:val="center"/>
          </w:tcPr>
          <w:p w:rsidR="00D017EB" w:rsidRDefault="00663058">
            <w:pPr>
              <w:jc w:val="center"/>
            </w:pPr>
            <w:r>
              <w:rPr>
                <w:rFonts w:eastAsiaTheme="minorEastAsia"/>
                <w:color w:val="000000" w:themeColor="text1"/>
                <w:szCs w:val="21"/>
              </w:rPr>
              <w:t>8</w:t>
            </w:r>
          </w:p>
        </w:tc>
        <w:tc>
          <w:tcPr>
            <w:tcW w:w="1276" w:type="dxa"/>
            <w:vAlign w:val="center"/>
          </w:tcPr>
          <w:p w:rsidR="00D017EB" w:rsidRDefault="00663058">
            <w:pPr>
              <w:jc w:val="center"/>
            </w:pPr>
            <w:r>
              <w:rPr>
                <w:rFonts w:eastAsiaTheme="minorEastAsia"/>
                <w:color w:val="000000" w:themeColor="text1"/>
                <w:szCs w:val="21"/>
              </w:rPr>
              <w:t>002594</w:t>
            </w:r>
          </w:p>
        </w:tc>
        <w:tc>
          <w:tcPr>
            <w:tcW w:w="1701" w:type="dxa"/>
            <w:vAlign w:val="center"/>
          </w:tcPr>
          <w:p w:rsidR="00D017EB" w:rsidRDefault="00663058">
            <w:pPr>
              <w:jc w:val="center"/>
            </w:pPr>
            <w:r>
              <w:rPr>
                <w:rFonts w:eastAsiaTheme="minorEastAsia"/>
                <w:color w:val="000000" w:themeColor="text1"/>
                <w:szCs w:val="21"/>
              </w:rPr>
              <w:t>比亚迪</w:t>
            </w:r>
          </w:p>
        </w:tc>
        <w:tc>
          <w:tcPr>
            <w:tcW w:w="1276" w:type="dxa"/>
            <w:vAlign w:val="center"/>
          </w:tcPr>
          <w:p w:rsidR="00D017EB" w:rsidRDefault="00663058">
            <w:pPr>
              <w:jc w:val="right"/>
            </w:pPr>
            <w:r>
              <w:rPr>
                <w:rFonts w:eastAsiaTheme="minorEastAsia"/>
                <w:color w:val="000000" w:themeColor="text1"/>
                <w:szCs w:val="21"/>
              </w:rPr>
              <w:t>436,491.00</w:t>
            </w:r>
          </w:p>
        </w:tc>
        <w:tc>
          <w:tcPr>
            <w:tcW w:w="1842" w:type="dxa"/>
            <w:vAlign w:val="center"/>
          </w:tcPr>
          <w:p w:rsidR="00D017EB" w:rsidRDefault="00663058">
            <w:pPr>
              <w:jc w:val="right"/>
            </w:pPr>
            <w:r>
              <w:rPr>
                <w:rFonts w:eastAsiaTheme="minorEastAsia"/>
                <w:color w:val="000000" w:themeColor="text1"/>
                <w:szCs w:val="21"/>
              </w:rPr>
              <w:t>123,378,546.06</w:t>
            </w:r>
          </w:p>
        </w:tc>
        <w:tc>
          <w:tcPr>
            <w:tcW w:w="1616" w:type="dxa"/>
            <w:vAlign w:val="center"/>
          </w:tcPr>
          <w:p w:rsidR="00D017EB" w:rsidRDefault="00663058">
            <w:pPr>
              <w:jc w:val="right"/>
            </w:pPr>
            <w:r>
              <w:rPr>
                <w:rFonts w:eastAsiaTheme="minorEastAsia"/>
                <w:color w:val="000000" w:themeColor="text1"/>
                <w:szCs w:val="21"/>
              </w:rPr>
              <w:t>3.14</w:t>
            </w:r>
          </w:p>
        </w:tc>
      </w:tr>
      <w:tr w:rsidR="00D017EB">
        <w:tc>
          <w:tcPr>
            <w:tcW w:w="817" w:type="dxa"/>
            <w:vAlign w:val="center"/>
          </w:tcPr>
          <w:p w:rsidR="00D017EB" w:rsidRDefault="00663058">
            <w:pPr>
              <w:jc w:val="center"/>
            </w:pPr>
            <w:r>
              <w:rPr>
                <w:rFonts w:eastAsiaTheme="minorEastAsia"/>
                <w:color w:val="000000" w:themeColor="text1"/>
                <w:szCs w:val="21"/>
              </w:rPr>
              <w:t>9</w:t>
            </w:r>
          </w:p>
        </w:tc>
        <w:tc>
          <w:tcPr>
            <w:tcW w:w="1276" w:type="dxa"/>
            <w:vAlign w:val="center"/>
          </w:tcPr>
          <w:p w:rsidR="00D017EB" w:rsidRDefault="00663058">
            <w:pPr>
              <w:jc w:val="center"/>
            </w:pPr>
            <w:r>
              <w:rPr>
                <w:rFonts w:eastAsiaTheme="minorEastAsia"/>
                <w:color w:val="000000" w:themeColor="text1"/>
                <w:szCs w:val="21"/>
              </w:rPr>
              <w:t>601899</w:t>
            </w:r>
          </w:p>
        </w:tc>
        <w:tc>
          <w:tcPr>
            <w:tcW w:w="1701" w:type="dxa"/>
            <w:vAlign w:val="center"/>
          </w:tcPr>
          <w:p w:rsidR="00D017EB" w:rsidRDefault="00663058">
            <w:pPr>
              <w:jc w:val="center"/>
            </w:pPr>
            <w:r>
              <w:rPr>
                <w:rFonts w:eastAsiaTheme="minorEastAsia"/>
                <w:color w:val="000000" w:themeColor="text1"/>
                <w:szCs w:val="21"/>
              </w:rPr>
              <w:t>紫金矿业</w:t>
            </w:r>
          </w:p>
        </w:tc>
        <w:tc>
          <w:tcPr>
            <w:tcW w:w="1276" w:type="dxa"/>
            <w:vAlign w:val="center"/>
          </w:tcPr>
          <w:p w:rsidR="00D017EB" w:rsidRDefault="00663058">
            <w:pPr>
              <w:jc w:val="right"/>
            </w:pPr>
            <w:r>
              <w:rPr>
                <w:rFonts w:eastAsiaTheme="minorEastAsia"/>
                <w:color w:val="000000" w:themeColor="text1"/>
                <w:szCs w:val="21"/>
              </w:rPr>
              <w:t>7,936,500.00</w:t>
            </w:r>
          </w:p>
        </w:tc>
        <w:tc>
          <w:tcPr>
            <w:tcW w:w="1842" w:type="dxa"/>
            <w:vAlign w:val="center"/>
          </w:tcPr>
          <w:p w:rsidR="00D017EB" w:rsidRDefault="00663058">
            <w:pPr>
              <w:jc w:val="right"/>
            </w:pPr>
            <w:r>
              <w:rPr>
                <w:rFonts w:eastAsiaTheme="minorEastAsia"/>
                <w:color w:val="000000" w:themeColor="text1"/>
                <w:szCs w:val="21"/>
              </w:rPr>
              <w:t>119,999,880.00</w:t>
            </w:r>
          </w:p>
        </w:tc>
        <w:tc>
          <w:tcPr>
            <w:tcW w:w="1616" w:type="dxa"/>
            <w:vAlign w:val="center"/>
          </w:tcPr>
          <w:p w:rsidR="00D017EB" w:rsidRDefault="00663058">
            <w:pPr>
              <w:jc w:val="right"/>
            </w:pPr>
            <w:r>
              <w:rPr>
                <w:rFonts w:eastAsiaTheme="minorEastAsia"/>
                <w:color w:val="000000" w:themeColor="text1"/>
                <w:szCs w:val="21"/>
              </w:rPr>
              <w:t>3.06</w:t>
            </w:r>
          </w:p>
        </w:tc>
      </w:tr>
      <w:tr w:rsidR="00D017EB">
        <w:tc>
          <w:tcPr>
            <w:tcW w:w="817" w:type="dxa"/>
            <w:vAlign w:val="center"/>
          </w:tcPr>
          <w:p w:rsidR="00D017EB" w:rsidRDefault="00663058">
            <w:pPr>
              <w:jc w:val="center"/>
            </w:pPr>
            <w:r>
              <w:rPr>
                <w:rFonts w:eastAsiaTheme="minorEastAsia"/>
                <w:color w:val="000000" w:themeColor="text1"/>
                <w:szCs w:val="21"/>
              </w:rPr>
              <w:t>10</w:t>
            </w:r>
          </w:p>
        </w:tc>
        <w:tc>
          <w:tcPr>
            <w:tcW w:w="1276" w:type="dxa"/>
            <w:vAlign w:val="center"/>
          </w:tcPr>
          <w:p w:rsidR="00D017EB" w:rsidRDefault="00663058">
            <w:pPr>
              <w:jc w:val="center"/>
            </w:pPr>
            <w:r>
              <w:rPr>
                <w:rFonts w:eastAsiaTheme="minorEastAsia"/>
                <w:color w:val="000000" w:themeColor="text1"/>
                <w:szCs w:val="21"/>
              </w:rPr>
              <w:t>002475</w:t>
            </w:r>
          </w:p>
        </w:tc>
        <w:tc>
          <w:tcPr>
            <w:tcW w:w="1701" w:type="dxa"/>
            <w:vAlign w:val="center"/>
          </w:tcPr>
          <w:p w:rsidR="00D017EB" w:rsidRDefault="00663058">
            <w:pPr>
              <w:jc w:val="center"/>
            </w:pPr>
            <w:r>
              <w:rPr>
                <w:rFonts w:eastAsiaTheme="minorEastAsia"/>
                <w:color w:val="000000" w:themeColor="text1"/>
                <w:szCs w:val="21"/>
              </w:rPr>
              <w:t>立讯精密</w:t>
            </w:r>
          </w:p>
        </w:tc>
        <w:tc>
          <w:tcPr>
            <w:tcW w:w="1276" w:type="dxa"/>
            <w:vAlign w:val="center"/>
          </w:tcPr>
          <w:p w:rsidR="00D017EB" w:rsidRDefault="00663058">
            <w:pPr>
              <w:jc w:val="right"/>
            </w:pPr>
            <w:r>
              <w:rPr>
                <w:rFonts w:eastAsiaTheme="minorEastAsia"/>
                <w:color w:val="000000" w:themeColor="text1"/>
                <w:szCs w:val="21"/>
              </w:rPr>
              <w:t>2,437,000.00</w:t>
            </w:r>
          </w:p>
        </w:tc>
        <w:tc>
          <w:tcPr>
            <w:tcW w:w="1842" w:type="dxa"/>
            <w:vAlign w:val="center"/>
          </w:tcPr>
          <w:p w:rsidR="00D017EB" w:rsidRDefault="00663058">
            <w:pPr>
              <w:jc w:val="right"/>
            </w:pPr>
            <w:r>
              <w:rPr>
                <w:rFonts w:eastAsiaTheme="minorEastAsia"/>
                <w:color w:val="000000" w:themeColor="text1"/>
                <w:szCs w:val="21"/>
              </w:rPr>
              <w:t>99,332,120.00</w:t>
            </w:r>
          </w:p>
        </w:tc>
        <w:tc>
          <w:tcPr>
            <w:tcW w:w="1616" w:type="dxa"/>
            <w:vAlign w:val="center"/>
          </w:tcPr>
          <w:p w:rsidR="00D017EB" w:rsidRDefault="00663058">
            <w:pPr>
              <w:jc w:val="right"/>
            </w:pPr>
            <w:r>
              <w:rPr>
                <w:rFonts w:eastAsiaTheme="minorEastAsia"/>
                <w:color w:val="000000" w:themeColor="text1"/>
                <w:szCs w:val="21"/>
              </w:rPr>
              <w:t>2.53</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rsidR="00881A82" w:rsidRPr="000A0010"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lastRenderedPageBreak/>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本基金投资的前十名证券的发行主体中，中信证券股份有限公司报告编制日前一年内曾受到中国证监会的处罚，招商银行股份有限公司报告编制日前一年内曾受到国家金融监督管理总局的处罚。</w:t>
      </w:r>
    </w:p>
    <w:p w:rsidR="00D017EB" w:rsidRDefault="00663058">
      <w:pPr>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2,143,749.52</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6,629,577.98</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lastRenderedPageBreak/>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8,773,327.50</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rsidR="00881A82" w:rsidRPr="00473486" w:rsidRDefault="00881A82">
      <w:pPr>
        <w:spacing w:line="360" w:lineRule="auto"/>
        <w:rPr>
          <w:rFonts w:eastAsiaTheme="minorEastAsia"/>
          <w:bCs/>
          <w:color w:val="000000" w:themeColor="text1"/>
          <w:szCs w:val="21"/>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4,785,532,144.00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872,000,000.00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2,150,000,000.00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3,507,532,144.00</w:t>
            </w:r>
          </w:p>
        </w:tc>
      </w:tr>
    </w:tbl>
    <w:p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lastRenderedPageBreak/>
        <w:t>无。</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§8</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8.1 </w:t>
      </w:r>
      <w:r w:rsidRPr="00473486">
        <w:rPr>
          <w:rFonts w:eastAsiaTheme="minorEastAsia"/>
          <w:b/>
          <w:color w:val="000000" w:themeColor="text1"/>
          <w:sz w:val="24"/>
        </w:rPr>
        <w:t>备查文件目录</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中国证监会准予摩根中证</w:t>
      </w:r>
      <w:r>
        <w:rPr>
          <w:rFonts w:eastAsiaTheme="minorEastAsia"/>
          <w:color w:val="000000" w:themeColor="text1"/>
          <w:szCs w:val="21"/>
        </w:rPr>
        <w:t>A50</w:t>
      </w:r>
      <w:r>
        <w:rPr>
          <w:rFonts w:eastAsiaTheme="minorEastAsia"/>
          <w:color w:val="000000" w:themeColor="text1"/>
          <w:szCs w:val="21"/>
        </w:rPr>
        <w:t>交易型开放式指数证券投资基金募集注册的文件</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交易型开放式指数证券投资基金基金合同</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交易型开放式指数证券投资基金托管协议</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D017EB" w:rsidRDefault="0066305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基金管理人或基金托管人处。</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二〇二五年一月二十二日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DF" w:rsidRDefault="007F3EDF">
      <w:r>
        <w:separator/>
      </w:r>
    </w:p>
  </w:endnote>
  <w:endnote w:type="continuationSeparator" w:id="0">
    <w:p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6305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63058">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63058">
      <w:rPr>
        <w:rStyle w:val="af5"/>
        <w:noProof/>
      </w:rPr>
      <w:t>2</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DF" w:rsidRDefault="007F3EDF">
      <w:r>
        <w:separator/>
      </w:r>
    </w:p>
  </w:footnote>
  <w:footnote w:type="continuationSeparator" w:id="0">
    <w:p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摩根中证</w:t>
    </w:r>
    <w:r>
      <w:t>A50</w:t>
    </w:r>
    <w:r>
      <w:t>交易型开放式指数证券投资基金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3058"/>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17EB"/>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1128</Words>
  <Characters>6434</Characters>
  <Application>Microsoft Office Word</Application>
  <DocSecurity>0</DocSecurity>
  <Lines>53</Lines>
  <Paragraphs>15</Paragraphs>
  <ScaleCrop>false</ScaleCrop>
  <Company>TRT. Ltd. Co.</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Heming.Huang@TA</cp:lastModifiedBy>
  <cp:revision>158</cp:revision>
  <cp:lastPrinted>2007-07-19T00:46:00Z</cp:lastPrinted>
  <dcterms:created xsi:type="dcterms:W3CDTF">2012-11-21T04:46:00Z</dcterms:created>
  <dcterms:modified xsi:type="dcterms:W3CDTF">2025-01-21T06:42:00Z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