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335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0F462C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A7F44AA"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F7A00B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2679D627"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摩根中证创新药产业交易型开放式指数证券投资基金</w:t>
      </w:r>
    </w:p>
    <w:p w14:paraId="2B196B10"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4</w:t>
      </w:r>
      <w:r w:rsidRPr="00473486">
        <w:rPr>
          <w:rFonts w:eastAsiaTheme="minorEastAsia"/>
          <w:b/>
          <w:color w:val="000000" w:themeColor="text1"/>
          <w:sz w:val="36"/>
          <w:szCs w:val="36"/>
        </w:rPr>
        <w:t>季度报告</w:t>
      </w:r>
    </w:p>
    <w:p w14:paraId="092D16F0"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12</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14:paraId="21D5ABAA" w14:textId="77777777" w:rsidR="00881A82" w:rsidRPr="00473486" w:rsidRDefault="00881A82">
      <w:pPr>
        <w:spacing w:line="360" w:lineRule="auto"/>
        <w:jc w:val="center"/>
        <w:rPr>
          <w:rFonts w:eastAsiaTheme="minorEastAsia"/>
          <w:b/>
          <w:color w:val="000000" w:themeColor="text1"/>
          <w:sz w:val="24"/>
        </w:rPr>
      </w:pPr>
    </w:p>
    <w:p w14:paraId="1D274E42" w14:textId="77777777" w:rsidR="00881A82" w:rsidRPr="00473486" w:rsidRDefault="00881A82">
      <w:pPr>
        <w:spacing w:line="360" w:lineRule="auto"/>
        <w:jc w:val="center"/>
        <w:rPr>
          <w:rFonts w:eastAsiaTheme="minorEastAsia"/>
          <w:b/>
          <w:color w:val="000000" w:themeColor="text1"/>
          <w:sz w:val="24"/>
        </w:rPr>
      </w:pPr>
    </w:p>
    <w:p w14:paraId="07F207FB" w14:textId="77777777" w:rsidR="00881A82" w:rsidRPr="00473486" w:rsidRDefault="00881A82">
      <w:pPr>
        <w:spacing w:line="360" w:lineRule="auto"/>
        <w:jc w:val="center"/>
        <w:rPr>
          <w:rFonts w:eastAsiaTheme="minorEastAsia"/>
          <w:b/>
          <w:color w:val="000000" w:themeColor="text1"/>
          <w:sz w:val="24"/>
        </w:rPr>
      </w:pPr>
    </w:p>
    <w:p w14:paraId="6B28DF07" w14:textId="77777777" w:rsidR="00881A82" w:rsidRPr="00473486" w:rsidRDefault="00881A82">
      <w:pPr>
        <w:spacing w:line="360" w:lineRule="auto"/>
        <w:jc w:val="center"/>
        <w:rPr>
          <w:rFonts w:eastAsiaTheme="minorEastAsia"/>
          <w:b/>
          <w:color w:val="000000" w:themeColor="text1"/>
          <w:sz w:val="24"/>
        </w:rPr>
      </w:pPr>
    </w:p>
    <w:p w14:paraId="1A010E40" w14:textId="77777777" w:rsidR="00881A82" w:rsidRPr="00473486" w:rsidRDefault="00881A82">
      <w:pPr>
        <w:spacing w:line="360" w:lineRule="auto"/>
        <w:jc w:val="center"/>
        <w:rPr>
          <w:rFonts w:eastAsiaTheme="minorEastAsia"/>
          <w:b/>
          <w:color w:val="000000" w:themeColor="text1"/>
          <w:sz w:val="24"/>
        </w:rPr>
      </w:pPr>
    </w:p>
    <w:p w14:paraId="358C66B9" w14:textId="77777777" w:rsidR="00881A82" w:rsidRPr="00473486" w:rsidRDefault="00881A82">
      <w:pPr>
        <w:spacing w:line="360" w:lineRule="auto"/>
        <w:jc w:val="center"/>
        <w:rPr>
          <w:rFonts w:eastAsiaTheme="minorEastAsia"/>
          <w:b/>
          <w:color w:val="000000" w:themeColor="text1"/>
          <w:sz w:val="24"/>
        </w:rPr>
      </w:pPr>
    </w:p>
    <w:p w14:paraId="664D86E5" w14:textId="77777777" w:rsidR="00881A82" w:rsidRPr="00473486" w:rsidRDefault="00881A82">
      <w:pPr>
        <w:spacing w:line="360" w:lineRule="auto"/>
        <w:jc w:val="center"/>
        <w:rPr>
          <w:rFonts w:eastAsiaTheme="minorEastAsia"/>
          <w:b/>
          <w:color w:val="000000" w:themeColor="text1"/>
          <w:sz w:val="24"/>
        </w:rPr>
      </w:pPr>
    </w:p>
    <w:p w14:paraId="473CE82A" w14:textId="77777777" w:rsidR="00881A82" w:rsidRPr="00473486" w:rsidRDefault="00881A82">
      <w:pPr>
        <w:spacing w:line="360" w:lineRule="auto"/>
        <w:jc w:val="center"/>
        <w:rPr>
          <w:rFonts w:eastAsiaTheme="minorEastAsia"/>
          <w:b/>
          <w:color w:val="000000" w:themeColor="text1"/>
          <w:sz w:val="24"/>
        </w:rPr>
      </w:pPr>
    </w:p>
    <w:p w14:paraId="06A37F75" w14:textId="77777777" w:rsidR="00881A82" w:rsidRPr="00473486" w:rsidRDefault="00881A82">
      <w:pPr>
        <w:spacing w:line="360" w:lineRule="auto"/>
        <w:jc w:val="center"/>
        <w:rPr>
          <w:rFonts w:eastAsiaTheme="minorEastAsia"/>
          <w:b/>
          <w:color w:val="000000" w:themeColor="text1"/>
          <w:sz w:val="24"/>
        </w:rPr>
      </w:pPr>
    </w:p>
    <w:p w14:paraId="495D6A12" w14:textId="77777777" w:rsidR="00881A82" w:rsidRPr="00473486" w:rsidRDefault="00881A82">
      <w:pPr>
        <w:spacing w:line="360" w:lineRule="auto"/>
        <w:jc w:val="center"/>
        <w:rPr>
          <w:rFonts w:eastAsiaTheme="minorEastAsia"/>
          <w:b/>
          <w:color w:val="000000" w:themeColor="text1"/>
          <w:sz w:val="24"/>
        </w:rPr>
      </w:pPr>
    </w:p>
    <w:p w14:paraId="1FBB01B8" w14:textId="77777777" w:rsidR="00881A82" w:rsidRPr="00473486" w:rsidRDefault="00881A82">
      <w:pPr>
        <w:spacing w:line="360" w:lineRule="auto"/>
        <w:jc w:val="center"/>
        <w:rPr>
          <w:rFonts w:eastAsiaTheme="minorEastAsia"/>
          <w:b/>
          <w:color w:val="000000" w:themeColor="text1"/>
          <w:sz w:val="24"/>
        </w:rPr>
      </w:pPr>
    </w:p>
    <w:p w14:paraId="643DA6C4" w14:textId="77777777" w:rsidR="00881A82" w:rsidRPr="00473486" w:rsidRDefault="00881A82">
      <w:pPr>
        <w:spacing w:line="360" w:lineRule="auto"/>
        <w:jc w:val="center"/>
        <w:rPr>
          <w:rFonts w:eastAsiaTheme="minorEastAsia"/>
          <w:b/>
          <w:color w:val="000000" w:themeColor="text1"/>
          <w:sz w:val="24"/>
        </w:rPr>
      </w:pPr>
    </w:p>
    <w:p w14:paraId="2C338C83" w14:textId="77777777" w:rsidR="00881A82" w:rsidRPr="00473486" w:rsidRDefault="00881A82">
      <w:pPr>
        <w:spacing w:line="360" w:lineRule="auto"/>
        <w:jc w:val="center"/>
        <w:rPr>
          <w:rFonts w:eastAsiaTheme="minorEastAsia"/>
          <w:b/>
          <w:color w:val="000000" w:themeColor="text1"/>
          <w:sz w:val="24"/>
        </w:rPr>
      </w:pPr>
    </w:p>
    <w:p w14:paraId="50A2593A" w14:textId="77777777" w:rsidR="00881A82" w:rsidRPr="00473486" w:rsidRDefault="00881A82">
      <w:pPr>
        <w:spacing w:line="360" w:lineRule="auto"/>
        <w:jc w:val="center"/>
        <w:rPr>
          <w:rFonts w:eastAsiaTheme="minorEastAsia"/>
          <w:b/>
          <w:color w:val="000000" w:themeColor="text1"/>
          <w:sz w:val="24"/>
        </w:rPr>
      </w:pPr>
    </w:p>
    <w:p w14:paraId="7F45E587" w14:textId="77777777" w:rsidR="00881A82" w:rsidRPr="00473486" w:rsidRDefault="00881A82">
      <w:pPr>
        <w:spacing w:line="360" w:lineRule="auto"/>
        <w:rPr>
          <w:rFonts w:eastAsiaTheme="minorEastAsia"/>
          <w:b/>
          <w:color w:val="000000" w:themeColor="text1"/>
          <w:sz w:val="24"/>
        </w:rPr>
      </w:pPr>
    </w:p>
    <w:p w14:paraId="3783559E"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447865B1"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基金托管人：中信建投证券股份有限公司</w:t>
      </w:r>
    </w:p>
    <w:p w14:paraId="59E2023A"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报告送出日期：二〇二五年一月二十二日</w:t>
      </w:r>
    </w:p>
    <w:p w14:paraId="4E7C5D7C"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141B45E7"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55558F3"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基金托管人中信建投证券股份有限公司根据本基金合同规定，于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6425EA8"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B3640F4"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0B669607"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99645A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14:paraId="14FB4A4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3626C36B" w14:textId="77777777">
        <w:tc>
          <w:tcPr>
            <w:tcW w:w="2835" w:type="dxa"/>
            <w:vAlign w:val="center"/>
          </w:tcPr>
          <w:p w14:paraId="075E20A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41174E61"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摩根中证创新药产业</w:t>
            </w:r>
            <w:r w:rsidRPr="00473486">
              <w:rPr>
                <w:rFonts w:eastAsiaTheme="minorEastAsia"/>
                <w:color w:val="000000" w:themeColor="text1"/>
                <w:kern w:val="0"/>
                <w:szCs w:val="21"/>
              </w:rPr>
              <w:t>ETF</w:t>
            </w:r>
          </w:p>
        </w:tc>
      </w:tr>
      <w:tr w:rsidR="00881A82" w:rsidRPr="00473486" w14:paraId="6825B4F8" w14:textId="77777777">
        <w:tc>
          <w:tcPr>
            <w:tcW w:w="2835" w:type="dxa"/>
            <w:tcBorders>
              <w:top w:val="single" w:sz="4" w:space="0" w:color="auto"/>
              <w:left w:val="single" w:sz="4" w:space="0" w:color="auto"/>
              <w:bottom w:val="single" w:sz="4" w:space="0" w:color="auto"/>
              <w:right w:val="single" w:sz="4" w:space="0" w:color="auto"/>
            </w:tcBorders>
            <w:vAlign w:val="center"/>
          </w:tcPr>
          <w:p w14:paraId="0823B418"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5CC0B67D"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560900</w:t>
            </w:r>
          </w:p>
        </w:tc>
      </w:tr>
      <w:tr w:rsidR="00881A82" w:rsidRPr="00473486" w14:paraId="5C8EF083" w14:textId="77777777">
        <w:tc>
          <w:tcPr>
            <w:tcW w:w="2835" w:type="dxa"/>
            <w:tcBorders>
              <w:top w:val="single" w:sz="4" w:space="0" w:color="auto"/>
              <w:left w:val="single" w:sz="4" w:space="0" w:color="auto"/>
              <w:bottom w:val="single" w:sz="4" w:space="0" w:color="auto"/>
              <w:right w:val="single" w:sz="4" w:space="0" w:color="auto"/>
            </w:tcBorders>
            <w:vAlign w:val="center"/>
          </w:tcPr>
          <w:p w14:paraId="099C8CF3"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55D80D9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560900</w:t>
            </w:r>
          </w:p>
        </w:tc>
      </w:tr>
      <w:tr w:rsidR="00881A82" w:rsidRPr="00473486" w14:paraId="2842CD20" w14:textId="77777777">
        <w:tc>
          <w:tcPr>
            <w:tcW w:w="2835" w:type="dxa"/>
            <w:vAlign w:val="center"/>
          </w:tcPr>
          <w:p w14:paraId="72ADBF6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0E95EA1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0AC08A11" w14:textId="77777777">
        <w:tc>
          <w:tcPr>
            <w:tcW w:w="2835" w:type="dxa"/>
            <w:vAlign w:val="center"/>
          </w:tcPr>
          <w:p w14:paraId="25C40AC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6CDD8EE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19</w:t>
            </w:r>
            <w:r w:rsidRPr="00473486">
              <w:rPr>
                <w:rFonts w:eastAsiaTheme="minorEastAsia"/>
                <w:color w:val="000000" w:themeColor="text1"/>
                <w:kern w:val="0"/>
                <w:szCs w:val="21"/>
              </w:rPr>
              <w:t>日</w:t>
            </w:r>
          </w:p>
        </w:tc>
      </w:tr>
      <w:tr w:rsidR="00881A82" w:rsidRPr="00473486" w14:paraId="41ABA48F" w14:textId="77777777">
        <w:tc>
          <w:tcPr>
            <w:tcW w:w="2835" w:type="dxa"/>
            <w:vAlign w:val="center"/>
          </w:tcPr>
          <w:p w14:paraId="177D66C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40DB8C8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39,969,080.00</w:t>
            </w:r>
            <w:r w:rsidRPr="00473486">
              <w:rPr>
                <w:rFonts w:eastAsiaTheme="minorEastAsia"/>
                <w:color w:val="000000" w:themeColor="text1"/>
                <w:kern w:val="0"/>
                <w:szCs w:val="21"/>
              </w:rPr>
              <w:t>份</w:t>
            </w:r>
          </w:p>
        </w:tc>
      </w:tr>
      <w:tr w:rsidR="00881A82" w:rsidRPr="00473486" w14:paraId="31D1C653" w14:textId="77777777">
        <w:tc>
          <w:tcPr>
            <w:tcW w:w="2835" w:type="dxa"/>
            <w:vAlign w:val="center"/>
          </w:tcPr>
          <w:p w14:paraId="70D4E9A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33146E2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0.2%</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2%</w:t>
            </w:r>
            <w:r w:rsidRPr="00473486">
              <w:rPr>
                <w:rFonts w:eastAsiaTheme="minorEastAsia"/>
                <w:color w:val="000000" w:themeColor="text1"/>
                <w:kern w:val="0"/>
                <w:szCs w:val="21"/>
              </w:rPr>
              <w:t>。</w:t>
            </w:r>
          </w:p>
        </w:tc>
      </w:tr>
      <w:tr w:rsidR="00881A82" w:rsidRPr="00473486" w14:paraId="61AEC01E" w14:textId="77777777">
        <w:tc>
          <w:tcPr>
            <w:tcW w:w="2835" w:type="dxa"/>
            <w:vAlign w:val="center"/>
          </w:tcPr>
          <w:p w14:paraId="57B22BE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694C11C4"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265270E9"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43C252EA"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14:paraId="10F3C4A9"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14:paraId="72CC3F37"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20A2072F"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02FA66A0"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5B3FC5B7"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3890E329"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14:paraId="29677908"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019AF948"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14:paraId="3159FCAC"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w:t>
            </w:r>
            <w:r>
              <w:rPr>
                <w:rFonts w:eastAsiaTheme="minorEastAsia"/>
                <w:color w:val="000000" w:themeColor="text1"/>
                <w:kern w:val="0"/>
                <w:szCs w:val="21"/>
              </w:rPr>
              <w:lastRenderedPageBreak/>
              <w:t>整，保证基金正常运行，从而有效跟踪标的指数。</w:t>
            </w:r>
          </w:p>
          <w:p w14:paraId="643F3131" w14:textId="77777777" w:rsidR="00653467" w:rsidRDefault="00500D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14:paraId="674F20E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w:t>
            </w:r>
          </w:p>
        </w:tc>
      </w:tr>
      <w:tr w:rsidR="00881A82" w:rsidRPr="00473486" w14:paraId="60DD3A01" w14:textId="77777777">
        <w:tc>
          <w:tcPr>
            <w:tcW w:w="2835" w:type="dxa"/>
            <w:vAlign w:val="center"/>
          </w:tcPr>
          <w:p w14:paraId="080D3C8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7ED8DE8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本基金的业绩比较基准为标的指数，即中证创新药产业指数收益率。本基金标的指数变更的，相应更换基金名称和业绩比较基准，并在履行适当程序后及时公告。</w:t>
            </w:r>
          </w:p>
        </w:tc>
      </w:tr>
      <w:tr w:rsidR="00881A82" w:rsidRPr="00473486" w14:paraId="5A53FF25" w14:textId="77777777">
        <w:tc>
          <w:tcPr>
            <w:tcW w:w="2835" w:type="dxa"/>
            <w:vAlign w:val="center"/>
          </w:tcPr>
          <w:p w14:paraId="2207204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066E8E4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14:paraId="4DB7218E" w14:textId="77777777">
        <w:tc>
          <w:tcPr>
            <w:tcW w:w="2835" w:type="dxa"/>
            <w:vAlign w:val="center"/>
          </w:tcPr>
          <w:p w14:paraId="63701CB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5F0B408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5025D91E" w14:textId="77777777">
        <w:tc>
          <w:tcPr>
            <w:tcW w:w="2835" w:type="dxa"/>
            <w:vAlign w:val="center"/>
          </w:tcPr>
          <w:p w14:paraId="058F2C5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60A5B53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中信建投证券股份有限公司</w:t>
            </w:r>
          </w:p>
        </w:tc>
      </w:tr>
    </w:tbl>
    <w:p w14:paraId="57074171"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4C667B5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1295C88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500D66" w:rsidRPr="00473486" w14:paraId="52327853" w14:textId="77777777" w:rsidTr="00500D66">
        <w:tc>
          <w:tcPr>
            <w:tcW w:w="3402" w:type="dxa"/>
            <w:vAlign w:val="center"/>
          </w:tcPr>
          <w:p w14:paraId="173A2D9F"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2DF4F30C"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291CD55F"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500D66" w:rsidRPr="00473486" w14:paraId="2075F325" w14:textId="77777777" w:rsidTr="00500D66">
        <w:tc>
          <w:tcPr>
            <w:tcW w:w="3402" w:type="dxa"/>
            <w:vAlign w:val="center"/>
          </w:tcPr>
          <w:p w14:paraId="753EE7A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094B151F"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-28,858,958.61</w:t>
            </w:r>
          </w:p>
        </w:tc>
      </w:tr>
      <w:tr w:rsidR="00500D66" w:rsidRPr="00473486" w14:paraId="34223273" w14:textId="77777777" w:rsidTr="00500D66">
        <w:tc>
          <w:tcPr>
            <w:tcW w:w="3402" w:type="dxa"/>
            <w:vAlign w:val="center"/>
          </w:tcPr>
          <w:p w14:paraId="67FDA4B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08A4C4E5"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-9,529,293.10</w:t>
            </w:r>
          </w:p>
        </w:tc>
      </w:tr>
      <w:tr w:rsidR="00500D66" w:rsidRPr="00473486" w14:paraId="3E50EE1C" w14:textId="77777777" w:rsidTr="00500D66">
        <w:tc>
          <w:tcPr>
            <w:tcW w:w="3402" w:type="dxa"/>
            <w:vAlign w:val="center"/>
          </w:tcPr>
          <w:p w14:paraId="1EF63488"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6649F535"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-0.0536</w:t>
            </w:r>
          </w:p>
        </w:tc>
      </w:tr>
      <w:tr w:rsidR="00500D66" w:rsidRPr="00473486" w14:paraId="5E523420" w14:textId="77777777" w:rsidTr="00500D66">
        <w:tc>
          <w:tcPr>
            <w:tcW w:w="3402" w:type="dxa"/>
            <w:vAlign w:val="center"/>
          </w:tcPr>
          <w:p w14:paraId="41CB8BAD"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38BA4E14"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29,939,081.97</w:t>
            </w:r>
          </w:p>
        </w:tc>
      </w:tr>
      <w:tr w:rsidR="00500D66" w:rsidRPr="00473486" w14:paraId="56CF3CB6" w14:textId="77777777" w:rsidTr="00500D66">
        <w:trPr>
          <w:trHeight w:val="158"/>
        </w:trPr>
        <w:tc>
          <w:tcPr>
            <w:tcW w:w="3402" w:type="dxa"/>
            <w:vAlign w:val="center"/>
          </w:tcPr>
          <w:p w14:paraId="12A687D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5.</w:t>
            </w:r>
            <w:r w:rsidRPr="00473486">
              <w:rPr>
                <w:rFonts w:eastAsiaTheme="minorEastAsia"/>
                <w:color w:val="000000" w:themeColor="text1"/>
                <w:kern w:val="0"/>
                <w:szCs w:val="21"/>
              </w:rPr>
              <w:t>期末基金份额净值</w:t>
            </w:r>
          </w:p>
        </w:tc>
        <w:tc>
          <w:tcPr>
            <w:tcW w:w="4962" w:type="dxa"/>
            <w:vAlign w:val="center"/>
          </w:tcPr>
          <w:p w14:paraId="19B52EC0"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0.7491</w:t>
            </w:r>
          </w:p>
        </w:tc>
      </w:tr>
    </w:tbl>
    <w:p w14:paraId="6758FE76" w14:textId="77777777" w:rsidR="00653467" w:rsidRDefault="00500D6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C26E7B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B94DC3B"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78D1A17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1D2C50D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5C8FC453" w14:textId="77777777">
        <w:tc>
          <w:tcPr>
            <w:tcW w:w="1395" w:type="dxa"/>
            <w:vAlign w:val="center"/>
          </w:tcPr>
          <w:p w14:paraId="4826E0D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168D491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4538CF4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2F7539F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3F3DFB7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47E507A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3863827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653467" w14:paraId="4D4F6CB4" w14:textId="77777777">
        <w:tc>
          <w:tcPr>
            <w:tcW w:w="1395" w:type="dxa"/>
            <w:vAlign w:val="center"/>
          </w:tcPr>
          <w:p w14:paraId="126B827D" w14:textId="77777777" w:rsidR="00653467" w:rsidRDefault="00500D66">
            <w:pPr>
              <w:jc w:val="left"/>
            </w:pPr>
            <w:r>
              <w:rPr>
                <w:rFonts w:eastAsiaTheme="minorEastAsia"/>
                <w:color w:val="000000" w:themeColor="text1"/>
                <w:szCs w:val="21"/>
              </w:rPr>
              <w:t>过去三个月</w:t>
            </w:r>
          </w:p>
        </w:tc>
        <w:tc>
          <w:tcPr>
            <w:tcW w:w="1092" w:type="dxa"/>
            <w:vAlign w:val="center"/>
          </w:tcPr>
          <w:p w14:paraId="4179C330" w14:textId="77777777" w:rsidR="00653467" w:rsidRDefault="00500D66">
            <w:pPr>
              <w:jc w:val="center"/>
            </w:pPr>
            <w:r>
              <w:rPr>
                <w:rFonts w:eastAsiaTheme="minorEastAsia"/>
                <w:color w:val="000000" w:themeColor="text1"/>
                <w:szCs w:val="21"/>
              </w:rPr>
              <w:t>-8.18%</w:t>
            </w:r>
          </w:p>
        </w:tc>
        <w:tc>
          <w:tcPr>
            <w:tcW w:w="1161" w:type="dxa"/>
            <w:vAlign w:val="center"/>
          </w:tcPr>
          <w:p w14:paraId="7741D0BE" w14:textId="77777777" w:rsidR="00653467" w:rsidRDefault="00500D66">
            <w:pPr>
              <w:jc w:val="center"/>
            </w:pPr>
            <w:r>
              <w:rPr>
                <w:rFonts w:eastAsiaTheme="minorEastAsia"/>
                <w:color w:val="000000" w:themeColor="text1"/>
                <w:szCs w:val="21"/>
              </w:rPr>
              <w:t>2.24%</w:t>
            </w:r>
          </w:p>
        </w:tc>
        <w:tc>
          <w:tcPr>
            <w:tcW w:w="1181" w:type="dxa"/>
            <w:vAlign w:val="center"/>
          </w:tcPr>
          <w:p w14:paraId="32F1EDBA" w14:textId="77777777" w:rsidR="00653467" w:rsidRDefault="00500D66">
            <w:pPr>
              <w:jc w:val="center"/>
            </w:pPr>
            <w:r>
              <w:rPr>
                <w:rFonts w:eastAsiaTheme="minorEastAsia"/>
                <w:color w:val="000000" w:themeColor="text1"/>
                <w:szCs w:val="21"/>
              </w:rPr>
              <w:t>-8.05%</w:t>
            </w:r>
          </w:p>
        </w:tc>
        <w:tc>
          <w:tcPr>
            <w:tcW w:w="1188" w:type="dxa"/>
            <w:vAlign w:val="center"/>
          </w:tcPr>
          <w:p w14:paraId="0639D735" w14:textId="77777777" w:rsidR="00653467" w:rsidRDefault="00500D66">
            <w:pPr>
              <w:jc w:val="center"/>
            </w:pPr>
            <w:r>
              <w:rPr>
                <w:rFonts w:eastAsiaTheme="minorEastAsia"/>
                <w:color w:val="000000" w:themeColor="text1"/>
                <w:szCs w:val="21"/>
              </w:rPr>
              <w:t>2.24%</w:t>
            </w:r>
          </w:p>
        </w:tc>
        <w:tc>
          <w:tcPr>
            <w:tcW w:w="1199" w:type="dxa"/>
            <w:vAlign w:val="center"/>
          </w:tcPr>
          <w:p w14:paraId="7401CF89" w14:textId="77777777" w:rsidR="00653467" w:rsidRDefault="00500D66">
            <w:pPr>
              <w:jc w:val="center"/>
            </w:pPr>
            <w:r>
              <w:rPr>
                <w:rFonts w:eastAsiaTheme="minorEastAsia"/>
                <w:color w:val="000000" w:themeColor="text1"/>
                <w:szCs w:val="21"/>
              </w:rPr>
              <w:t>-0.13%</w:t>
            </w:r>
          </w:p>
        </w:tc>
        <w:tc>
          <w:tcPr>
            <w:tcW w:w="1204" w:type="dxa"/>
            <w:vAlign w:val="center"/>
          </w:tcPr>
          <w:p w14:paraId="0483BF52" w14:textId="77777777" w:rsidR="00653467" w:rsidRDefault="00500D66">
            <w:pPr>
              <w:jc w:val="center"/>
            </w:pPr>
            <w:r>
              <w:rPr>
                <w:rFonts w:eastAsiaTheme="minorEastAsia"/>
                <w:color w:val="000000" w:themeColor="text1"/>
                <w:szCs w:val="21"/>
              </w:rPr>
              <w:t>0.00%</w:t>
            </w:r>
          </w:p>
        </w:tc>
      </w:tr>
      <w:tr w:rsidR="00653467" w14:paraId="4E76F489" w14:textId="77777777">
        <w:tc>
          <w:tcPr>
            <w:tcW w:w="1395" w:type="dxa"/>
            <w:vAlign w:val="center"/>
          </w:tcPr>
          <w:p w14:paraId="7B0A0CE7" w14:textId="77777777" w:rsidR="00653467" w:rsidRDefault="00500D66">
            <w:pPr>
              <w:jc w:val="left"/>
            </w:pPr>
            <w:r>
              <w:rPr>
                <w:rFonts w:eastAsiaTheme="minorEastAsia"/>
                <w:color w:val="000000" w:themeColor="text1"/>
                <w:szCs w:val="21"/>
              </w:rPr>
              <w:t>过去六个月</w:t>
            </w:r>
          </w:p>
        </w:tc>
        <w:tc>
          <w:tcPr>
            <w:tcW w:w="1092" w:type="dxa"/>
            <w:vAlign w:val="center"/>
          </w:tcPr>
          <w:p w14:paraId="4B9E001D" w14:textId="77777777" w:rsidR="00653467" w:rsidRDefault="00500D66">
            <w:pPr>
              <w:jc w:val="center"/>
            </w:pPr>
            <w:r>
              <w:rPr>
                <w:rFonts w:eastAsiaTheme="minorEastAsia"/>
                <w:color w:val="000000" w:themeColor="text1"/>
                <w:szCs w:val="21"/>
              </w:rPr>
              <w:t>13.67%</w:t>
            </w:r>
          </w:p>
        </w:tc>
        <w:tc>
          <w:tcPr>
            <w:tcW w:w="1161" w:type="dxa"/>
            <w:vAlign w:val="center"/>
          </w:tcPr>
          <w:p w14:paraId="07773EAB" w14:textId="77777777" w:rsidR="00653467" w:rsidRDefault="00500D66">
            <w:pPr>
              <w:jc w:val="center"/>
            </w:pPr>
            <w:r>
              <w:rPr>
                <w:rFonts w:eastAsiaTheme="minorEastAsia"/>
                <w:color w:val="000000" w:themeColor="text1"/>
                <w:szCs w:val="21"/>
              </w:rPr>
              <w:t>2.22%</w:t>
            </w:r>
          </w:p>
        </w:tc>
        <w:tc>
          <w:tcPr>
            <w:tcW w:w="1181" w:type="dxa"/>
            <w:vAlign w:val="center"/>
          </w:tcPr>
          <w:p w14:paraId="04ABC957" w14:textId="77777777" w:rsidR="00653467" w:rsidRDefault="00500D66">
            <w:pPr>
              <w:jc w:val="center"/>
            </w:pPr>
            <w:r>
              <w:rPr>
                <w:rFonts w:eastAsiaTheme="minorEastAsia"/>
                <w:color w:val="000000" w:themeColor="text1"/>
                <w:szCs w:val="21"/>
              </w:rPr>
              <w:t>13.34%</w:t>
            </w:r>
          </w:p>
        </w:tc>
        <w:tc>
          <w:tcPr>
            <w:tcW w:w="1188" w:type="dxa"/>
            <w:vAlign w:val="center"/>
          </w:tcPr>
          <w:p w14:paraId="4D57D051" w14:textId="77777777" w:rsidR="00653467" w:rsidRDefault="00500D66">
            <w:pPr>
              <w:jc w:val="center"/>
            </w:pPr>
            <w:r>
              <w:rPr>
                <w:rFonts w:eastAsiaTheme="minorEastAsia"/>
                <w:color w:val="000000" w:themeColor="text1"/>
                <w:szCs w:val="21"/>
              </w:rPr>
              <w:t>2.22%</w:t>
            </w:r>
          </w:p>
        </w:tc>
        <w:tc>
          <w:tcPr>
            <w:tcW w:w="1199" w:type="dxa"/>
            <w:vAlign w:val="center"/>
          </w:tcPr>
          <w:p w14:paraId="3CDF98BB" w14:textId="77777777" w:rsidR="00653467" w:rsidRDefault="00500D66">
            <w:pPr>
              <w:jc w:val="center"/>
            </w:pPr>
            <w:r>
              <w:rPr>
                <w:rFonts w:eastAsiaTheme="minorEastAsia"/>
                <w:color w:val="000000" w:themeColor="text1"/>
                <w:szCs w:val="21"/>
              </w:rPr>
              <w:t>0.33%</w:t>
            </w:r>
          </w:p>
        </w:tc>
        <w:tc>
          <w:tcPr>
            <w:tcW w:w="1204" w:type="dxa"/>
            <w:vAlign w:val="center"/>
          </w:tcPr>
          <w:p w14:paraId="68F30796" w14:textId="77777777" w:rsidR="00653467" w:rsidRDefault="00500D66">
            <w:pPr>
              <w:jc w:val="center"/>
            </w:pPr>
            <w:r>
              <w:rPr>
                <w:rFonts w:eastAsiaTheme="minorEastAsia"/>
                <w:color w:val="000000" w:themeColor="text1"/>
                <w:szCs w:val="21"/>
              </w:rPr>
              <w:t>0.00%</w:t>
            </w:r>
          </w:p>
        </w:tc>
      </w:tr>
      <w:tr w:rsidR="00653467" w14:paraId="78149A12" w14:textId="77777777">
        <w:tc>
          <w:tcPr>
            <w:tcW w:w="1395" w:type="dxa"/>
            <w:vAlign w:val="center"/>
          </w:tcPr>
          <w:p w14:paraId="44900CF4" w14:textId="77777777" w:rsidR="00653467" w:rsidRDefault="00500D66">
            <w:pPr>
              <w:jc w:val="left"/>
            </w:pPr>
            <w:r>
              <w:rPr>
                <w:rFonts w:eastAsiaTheme="minorEastAsia"/>
                <w:color w:val="000000" w:themeColor="text1"/>
                <w:szCs w:val="21"/>
              </w:rPr>
              <w:t>过去一年</w:t>
            </w:r>
          </w:p>
        </w:tc>
        <w:tc>
          <w:tcPr>
            <w:tcW w:w="1092" w:type="dxa"/>
            <w:vAlign w:val="center"/>
          </w:tcPr>
          <w:p w14:paraId="654DB6AB" w14:textId="77777777" w:rsidR="00653467" w:rsidRDefault="00500D66">
            <w:pPr>
              <w:jc w:val="center"/>
            </w:pPr>
            <w:r>
              <w:rPr>
                <w:rFonts w:eastAsiaTheme="minorEastAsia"/>
                <w:color w:val="000000" w:themeColor="text1"/>
                <w:szCs w:val="21"/>
              </w:rPr>
              <w:t>-15.70%</w:t>
            </w:r>
          </w:p>
        </w:tc>
        <w:tc>
          <w:tcPr>
            <w:tcW w:w="1161" w:type="dxa"/>
            <w:vAlign w:val="center"/>
          </w:tcPr>
          <w:p w14:paraId="7165A9A4" w14:textId="77777777" w:rsidR="00653467" w:rsidRDefault="00500D66">
            <w:pPr>
              <w:jc w:val="center"/>
            </w:pPr>
            <w:r>
              <w:rPr>
                <w:rFonts w:eastAsiaTheme="minorEastAsia"/>
                <w:color w:val="000000" w:themeColor="text1"/>
                <w:szCs w:val="21"/>
              </w:rPr>
              <w:t>2.03%</w:t>
            </w:r>
          </w:p>
        </w:tc>
        <w:tc>
          <w:tcPr>
            <w:tcW w:w="1181" w:type="dxa"/>
            <w:vAlign w:val="center"/>
          </w:tcPr>
          <w:p w14:paraId="6429EB84" w14:textId="77777777" w:rsidR="00653467" w:rsidRDefault="00500D66">
            <w:pPr>
              <w:jc w:val="center"/>
            </w:pPr>
            <w:r>
              <w:rPr>
                <w:rFonts w:eastAsiaTheme="minorEastAsia"/>
                <w:color w:val="000000" w:themeColor="text1"/>
                <w:szCs w:val="21"/>
              </w:rPr>
              <w:t>-16.51%</w:t>
            </w:r>
          </w:p>
        </w:tc>
        <w:tc>
          <w:tcPr>
            <w:tcW w:w="1188" w:type="dxa"/>
            <w:vAlign w:val="center"/>
          </w:tcPr>
          <w:p w14:paraId="373D195F" w14:textId="77777777" w:rsidR="00653467" w:rsidRDefault="00500D66">
            <w:pPr>
              <w:jc w:val="center"/>
            </w:pPr>
            <w:r>
              <w:rPr>
                <w:rFonts w:eastAsiaTheme="minorEastAsia"/>
                <w:color w:val="000000" w:themeColor="text1"/>
                <w:szCs w:val="21"/>
              </w:rPr>
              <w:t>2.04%</w:t>
            </w:r>
          </w:p>
        </w:tc>
        <w:tc>
          <w:tcPr>
            <w:tcW w:w="1199" w:type="dxa"/>
            <w:vAlign w:val="center"/>
          </w:tcPr>
          <w:p w14:paraId="3E031300" w14:textId="77777777" w:rsidR="00653467" w:rsidRDefault="00500D66">
            <w:pPr>
              <w:jc w:val="center"/>
            </w:pPr>
            <w:r>
              <w:rPr>
                <w:rFonts w:eastAsiaTheme="minorEastAsia"/>
                <w:color w:val="000000" w:themeColor="text1"/>
                <w:szCs w:val="21"/>
              </w:rPr>
              <w:t>0.81%</w:t>
            </w:r>
          </w:p>
        </w:tc>
        <w:tc>
          <w:tcPr>
            <w:tcW w:w="1204" w:type="dxa"/>
            <w:vAlign w:val="center"/>
          </w:tcPr>
          <w:p w14:paraId="16FCB767" w14:textId="77777777" w:rsidR="00653467" w:rsidRDefault="00500D66">
            <w:pPr>
              <w:jc w:val="center"/>
            </w:pPr>
            <w:r>
              <w:rPr>
                <w:rFonts w:eastAsiaTheme="minorEastAsia"/>
                <w:color w:val="000000" w:themeColor="text1"/>
                <w:szCs w:val="21"/>
              </w:rPr>
              <w:t>-0.01%</w:t>
            </w:r>
          </w:p>
        </w:tc>
      </w:tr>
      <w:tr w:rsidR="00653467" w14:paraId="00808B2F" w14:textId="77777777">
        <w:tc>
          <w:tcPr>
            <w:tcW w:w="1395" w:type="dxa"/>
            <w:vAlign w:val="center"/>
          </w:tcPr>
          <w:p w14:paraId="49679275" w14:textId="77777777" w:rsidR="00653467" w:rsidRDefault="00500D66">
            <w:pPr>
              <w:jc w:val="left"/>
            </w:pPr>
            <w:r>
              <w:rPr>
                <w:rFonts w:eastAsiaTheme="minorEastAsia"/>
                <w:color w:val="000000" w:themeColor="text1"/>
                <w:szCs w:val="21"/>
              </w:rPr>
              <w:t>过去三年</w:t>
            </w:r>
          </w:p>
        </w:tc>
        <w:tc>
          <w:tcPr>
            <w:tcW w:w="1092" w:type="dxa"/>
            <w:vAlign w:val="center"/>
          </w:tcPr>
          <w:p w14:paraId="256A7E54" w14:textId="77777777" w:rsidR="00653467" w:rsidRDefault="00500D66">
            <w:pPr>
              <w:jc w:val="center"/>
            </w:pPr>
            <w:r>
              <w:rPr>
                <w:rFonts w:eastAsiaTheme="minorEastAsia"/>
                <w:color w:val="000000" w:themeColor="text1"/>
                <w:szCs w:val="21"/>
              </w:rPr>
              <w:t>-</w:t>
            </w:r>
          </w:p>
        </w:tc>
        <w:tc>
          <w:tcPr>
            <w:tcW w:w="1161" w:type="dxa"/>
            <w:vAlign w:val="center"/>
          </w:tcPr>
          <w:p w14:paraId="017D1E9B" w14:textId="77777777" w:rsidR="00653467" w:rsidRDefault="00500D66">
            <w:pPr>
              <w:jc w:val="center"/>
            </w:pPr>
            <w:r>
              <w:rPr>
                <w:rFonts w:eastAsiaTheme="minorEastAsia"/>
                <w:color w:val="000000" w:themeColor="text1"/>
                <w:szCs w:val="21"/>
              </w:rPr>
              <w:t>-</w:t>
            </w:r>
          </w:p>
        </w:tc>
        <w:tc>
          <w:tcPr>
            <w:tcW w:w="1181" w:type="dxa"/>
            <w:vAlign w:val="center"/>
          </w:tcPr>
          <w:p w14:paraId="380BDBBA" w14:textId="77777777" w:rsidR="00653467" w:rsidRDefault="00500D66">
            <w:pPr>
              <w:jc w:val="center"/>
            </w:pPr>
            <w:r>
              <w:rPr>
                <w:rFonts w:eastAsiaTheme="minorEastAsia"/>
                <w:color w:val="000000" w:themeColor="text1"/>
                <w:szCs w:val="21"/>
              </w:rPr>
              <w:t>-</w:t>
            </w:r>
          </w:p>
        </w:tc>
        <w:tc>
          <w:tcPr>
            <w:tcW w:w="1188" w:type="dxa"/>
            <w:vAlign w:val="center"/>
          </w:tcPr>
          <w:p w14:paraId="39F949FC" w14:textId="77777777" w:rsidR="00653467" w:rsidRDefault="00500D66">
            <w:pPr>
              <w:jc w:val="center"/>
            </w:pPr>
            <w:r>
              <w:rPr>
                <w:rFonts w:eastAsiaTheme="minorEastAsia"/>
                <w:color w:val="000000" w:themeColor="text1"/>
                <w:szCs w:val="21"/>
              </w:rPr>
              <w:t>-</w:t>
            </w:r>
          </w:p>
        </w:tc>
        <w:tc>
          <w:tcPr>
            <w:tcW w:w="1199" w:type="dxa"/>
            <w:vAlign w:val="center"/>
          </w:tcPr>
          <w:p w14:paraId="2B981E91" w14:textId="77777777" w:rsidR="00653467" w:rsidRDefault="00500D66">
            <w:pPr>
              <w:jc w:val="center"/>
            </w:pPr>
            <w:r>
              <w:rPr>
                <w:rFonts w:eastAsiaTheme="minorEastAsia"/>
                <w:color w:val="000000" w:themeColor="text1"/>
                <w:szCs w:val="21"/>
              </w:rPr>
              <w:t>-</w:t>
            </w:r>
          </w:p>
        </w:tc>
        <w:tc>
          <w:tcPr>
            <w:tcW w:w="1204" w:type="dxa"/>
            <w:vAlign w:val="center"/>
          </w:tcPr>
          <w:p w14:paraId="05D9683C" w14:textId="77777777" w:rsidR="00653467" w:rsidRDefault="00500D66">
            <w:pPr>
              <w:jc w:val="center"/>
            </w:pPr>
            <w:r>
              <w:rPr>
                <w:rFonts w:eastAsiaTheme="minorEastAsia"/>
                <w:color w:val="000000" w:themeColor="text1"/>
                <w:szCs w:val="21"/>
              </w:rPr>
              <w:t>-</w:t>
            </w:r>
          </w:p>
        </w:tc>
      </w:tr>
      <w:tr w:rsidR="00653467" w14:paraId="4C589FD0" w14:textId="77777777">
        <w:tc>
          <w:tcPr>
            <w:tcW w:w="1395" w:type="dxa"/>
            <w:vAlign w:val="center"/>
          </w:tcPr>
          <w:p w14:paraId="5E684531" w14:textId="77777777" w:rsidR="00653467" w:rsidRDefault="00500D66">
            <w:pPr>
              <w:jc w:val="left"/>
            </w:pPr>
            <w:r>
              <w:rPr>
                <w:rFonts w:eastAsiaTheme="minorEastAsia"/>
                <w:color w:val="000000" w:themeColor="text1"/>
                <w:szCs w:val="21"/>
              </w:rPr>
              <w:t>过去五年</w:t>
            </w:r>
          </w:p>
        </w:tc>
        <w:tc>
          <w:tcPr>
            <w:tcW w:w="1092" w:type="dxa"/>
            <w:vAlign w:val="center"/>
          </w:tcPr>
          <w:p w14:paraId="61334EB4" w14:textId="77777777" w:rsidR="00653467" w:rsidRDefault="00500D66">
            <w:pPr>
              <w:jc w:val="center"/>
            </w:pPr>
            <w:r>
              <w:rPr>
                <w:rFonts w:eastAsiaTheme="minorEastAsia"/>
                <w:color w:val="000000" w:themeColor="text1"/>
                <w:szCs w:val="21"/>
              </w:rPr>
              <w:t>-</w:t>
            </w:r>
          </w:p>
        </w:tc>
        <w:tc>
          <w:tcPr>
            <w:tcW w:w="1161" w:type="dxa"/>
            <w:vAlign w:val="center"/>
          </w:tcPr>
          <w:p w14:paraId="085F35E5" w14:textId="77777777" w:rsidR="00653467" w:rsidRDefault="00500D66">
            <w:pPr>
              <w:jc w:val="center"/>
            </w:pPr>
            <w:r>
              <w:rPr>
                <w:rFonts w:eastAsiaTheme="minorEastAsia"/>
                <w:color w:val="000000" w:themeColor="text1"/>
                <w:szCs w:val="21"/>
              </w:rPr>
              <w:t>-</w:t>
            </w:r>
          </w:p>
        </w:tc>
        <w:tc>
          <w:tcPr>
            <w:tcW w:w="1181" w:type="dxa"/>
            <w:vAlign w:val="center"/>
          </w:tcPr>
          <w:p w14:paraId="47A35840" w14:textId="77777777" w:rsidR="00653467" w:rsidRDefault="00500D66">
            <w:pPr>
              <w:jc w:val="center"/>
            </w:pPr>
            <w:r>
              <w:rPr>
                <w:rFonts w:eastAsiaTheme="minorEastAsia"/>
                <w:color w:val="000000" w:themeColor="text1"/>
                <w:szCs w:val="21"/>
              </w:rPr>
              <w:t>-</w:t>
            </w:r>
          </w:p>
        </w:tc>
        <w:tc>
          <w:tcPr>
            <w:tcW w:w="1188" w:type="dxa"/>
            <w:vAlign w:val="center"/>
          </w:tcPr>
          <w:p w14:paraId="607D62B8" w14:textId="77777777" w:rsidR="00653467" w:rsidRDefault="00500D66">
            <w:pPr>
              <w:jc w:val="center"/>
            </w:pPr>
            <w:r>
              <w:rPr>
                <w:rFonts w:eastAsiaTheme="minorEastAsia"/>
                <w:color w:val="000000" w:themeColor="text1"/>
                <w:szCs w:val="21"/>
              </w:rPr>
              <w:t>-</w:t>
            </w:r>
          </w:p>
        </w:tc>
        <w:tc>
          <w:tcPr>
            <w:tcW w:w="1199" w:type="dxa"/>
            <w:vAlign w:val="center"/>
          </w:tcPr>
          <w:p w14:paraId="45411405" w14:textId="77777777" w:rsidR="00653467" w:rsidRDefault="00500D66">
            <w:pPr>
              <w:jc w:val="center"/>
            </w:pPr>
            <w:r>
              <w:rPr>
                <w:rFonts w:eastAsiaTheme="minorEastAsia"/>
                <w:color w:val="000000" w:themeColor="text1"/>
                <w:szCs w:val="21"/>
              </w:rPr>
              <w:t>-</w:t>
            </w:r>
          </w:p>
        </w:tc>
        <w:tc>
          <w:tcPr>
            <w:tcW w:w="1204" w:type="dxa"/>
            <w:vAlign w:val="center"/>
          </w:tcPr>
          <w:p w14:paraId="6CA9E239" w14:textId="77777777" w:rsidR="00653467" w:rsidRDefault="00500D66">
            <w:pPr>
              <w:jc w:val="center"/>
            </w:pPr>
            <w:r>
              <w:rPr>
                <w:rFonts w:eastAsiaTheme="minorEastAsia"/>
                <w:color w:val="000000" w:themeColor="text1"/>
                <w:szCs w:val="21"/>
              </w:rPr>
              <w:t>-</w:t>
            </w:r>
          </w:p>
        </w:tc>
      </w:tr>
      <w:tr w:rsidR="00653467" w14:paraId="32B7DBDA" w14:textId="77777777">
        <w:tc>
          <w:tcPr>
            <w:tcW w:w="1395" w:type="dxa"/>
            <w:vAlign w:val="center"/>
          </w:tcPr>
          <w:p w14:paraId="7EF7D92F" w14:textId="77777777" w:rsidR="00653467" w:rsidRDefault="00500D66">
            <w:pPr>
              <w:jc w:val="left"/>
            </w:pPr>
            <w:r>
              <w:rPr>
                <w:rFonts w:eastAsiaTheme="minorEastAsia"/>
                <w:color w:val="000000" w:themeColor="text1"/>
                <w:szCs w:val="21"/>
              </w:rPr>
              <w:t>自基金合同生效起至今</w:t>
            </w:r>
          </w:p>
        </w:tc>
        <w:tc>
          <w:tcPr>
            <w:tcW w:w="1092" w:type="dxa"/>
            <w:vAlign w:val="center"/>
          </w:tcPr>
          <w:p w14:paraId="0553CC20" w14:textId="77777777" w:rsidR="00653467" w:rsidRDefault="00500D66">
            <w:pPr>
              <w:jc w:val="center"/>
            </w:pPr>
            <w:r>
              <w:rPr>
                <w:rFonts w:eastAsiaTheme="minorEastAsia"/>
                <w:color w:val="000000" w:themeColor="text1"/>
                <w:szCs w:val="21"/>
              </w:rPr>
              <w:t>-25.09%</w:t>
            </w:r>
          </w:p>
        </w:tc>
        <w:tc>
          <w:tcPr>
            <w:tcW w:w="1161" w:type="dxa"/>
            <w:vAlign w:val="center"/>
          </w:tcPr>
          <w:p w14:paraId="7ACA9866" w14:textId="77777777" w:rsidR="00653467" w:rsidRDefault="00500D66">
            <w:pPr>
              <w:jc w:val="center"/>
            </w:pPr>
            <w:r>
              <w:rPr>
                <w:rFonts w:eastAsiaTheme="minorEastAsia"/>
                <w:color w:val="000000" w:themeColor="text1"/>
                <w:szCs w:val="21"/>
              </w:rPr>
              <w:t>1.73%</w:t>
            </w:r>
          </w:p>
        </w:tc>
        <w:tc>
          <w:tcPr>
            <w:tcW w:w="1181" w:type="dxa"/>
            <w:vAlign w:val="center"/>
          </w:tcPr>
          <w:p w14:paraId="49458AC6" w14:textId="77777777" w:rsidR="00653467" w:rsidRDefault="00500D66">
            <w:pPr>
              <w:jc w:val="center"/>
            </w:pPr>
            <w:r>
              <w:rPr>
                <w:rFonts w:eastAsiaTheme="minorEastAsia"/>
                <w:color w:val="000000" w:themeColor="text1"/>
                <w:szCs w:val="21"/>
              </w:rPr>
              <w:t>-26.94%</w:t>
            </w:r>
          </w:p>
        </w:tc>
        <w:tc>
          <w:tcPr>
            <w:tcW w:w="1188" w:type="dxa"/>
            <w:vAlign w:val="center"/>
          </w:tcPr>
          <w:p w14:paraId="0BE9A261" w14:textId="77777777" w:rsidR="00653467" w:rsidRDefault="00500D66">
            <w:pPr>
              <w:jc w:val="center"/>
            </w:pPr>
            <w:r>
              <w:rPr>
                <w:rFonts w:eastAsiaTheme="minorEastAsia"/>
                <w:color w:val="000000" w:themeColor="text1"/>
                <w:szCs w:val="21"/>
              </w:rPr>
              <w:t>1.78%</w:t>
            </w:r>
          </w:p>
        </w:tc>
        <w:tc>
          <w:tcPr>
            <w:tcW w:w="1199" w:type="dxa"/>
            <w:vAlign w:val="center"/>
          </w:tcPr>
          <w:p w14:paraId="1D070B8D" w14:textId="77777777" w:rsidR="00653467" w:rsidRDefault="00500D66">
            <w:pPr>
              <w:jc w:val="center"/>
            </w:pPr>
            <w:r>
              <w:rPr>
                <w:rFonts w:eastAsiaTheme="minorEastAsia"/>
                <w:color w:val="000000" w:themeColor="text1"/>
                <w:szCs w:val="21"/>
              </w:rPr>
              <w:t>1.85%</w:t>
            </w:r>
          </w:p>
        </w:tc>
        <w:tc>
          <w:tcPr>
            <w:tcW w:w="1204" w:type="dxa"/>
            <w:vAlign w:val="center"/>
          </w:tcPr>
          <w:p w14:paraId="3252EF6C" w14:textId="77777777" w:rsidR="00653467" w:rsidRDefault="00500D66">
            <w:pPr>
              <w:jc w:val="center"/>
            </w:pPr>
            <w:r>
              <w:rPr>
                <w:rFonts w:eastAsiaTheme="minorEastAsia"/>
                <w:color w:val="000000" w:themeColor="text1"/>
                <w:szCs w:val="21"/>
              </w:rPr>
              <w:t>-0.05%</w:t>
            </w:r>
          </w:p>
        </w:tc>
      </w:tr>
    </w:tbl>
    <w:p w14:paraId="5279F6F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C04211F"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35776F5D"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摩根中证创新药产业交易型开放式指数证券投资基金</w:t>
      </w:r>
    </w:p>
    <w:p w14:paraId="41F8191A"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65E7DDE0"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19</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14:paraId="0B37B5A4"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lastRenderedPageBreak/>
        <w:drawing>
          <wp:inline distT="0" distB="0" distL="0" distR="0" wp14:anchorId="156E028C" wp14:editId="38647BF8">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73401131" w14:textId="77777777" w:rsidR="00653467" w:rsidRDefault="00500D6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日，图示的时间段为合同生效日至本报告期末。</w:t>
      </w:r>
    </w:p>
    <w:p w14:paraId="7BE082F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6</w:t>
      </w:r>
      <w:r w:rsidRPr="00473486">
        <w:rPr>
          <w:rFonts w:eastAsiaTheme="minorEastAsia"/>
          <w:color w:val="000000" w:themeColor="text1"/>
          <w:szCs w:val="21"/>
        </w:rPr>
        <w:t>个月，建仓期结束时资产配置比例符合本基金基金合同规定。</w:t>
      </w:r>
    </w:p>
    <w:p w14:paraId="6F0DAC86"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7AA08CAF" w14:textId="77777777" w:rsidR="00881A82" w:rsidRPr="00473486" w:rsidRDefault="00881A82">
      <w:pPr>
        <w:tabs>
          <w:tab w:val="left" w:pos="1800"/>
        </w:tabs>
        <w:spacing w:line="288" w:lineRule="auto"/>
        <w:rPr>
          <w:rFonts w:eastAsiaTheme="minorEastAsia"/>
          <w:color w:val="000000" w:themeColor="text1"/>
          <w:szCs w:val="21"/>
        </w:rPr>
      </w:pPr>
    </w:p>
    <w:p w14:paraId="7C420716"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0C16DE6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7E0EFDDC" w14:textId="77777777">
        <w:trPr>
          <w:cantSplit/>
          <w:trHeight w:val="292"/>
        </w:trPr>
        <w:tc>
          <w:tcPr>
            <w:tcW w:w="851" w:type="dxa"/>
            <w:vMerge w:val="restart"/>
            <w:vAlign w:val="center"/>
          </w:tcPr>
          <w:p w14:paraId="645E5E7E"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135C0282"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4BD8FCE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5E6C302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777FD4AE"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4B153B8A" w14:textId="77777777">
        <w:trPr>
          <w:cantSplit/>
        </w:trPr>
        <w:tc>
          <w:tcPr>
            <w:tcW w:w="851" w:type="dxa"/>
            <w:vMerge/>
            <w:vAlign w:val="center"/>
          </w:tcPr>
          <w:p w14:paraId="202DDB6F"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1A47E434"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530A5F2E"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4FF23BB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1AE959FC"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052DDA1D" w14:textId="77777777" w:rsidR="00881A82" w:rsidRPr="00473486" w:rsidRDefault="00881A82">
            <w:pPr>
              <w:widowControl/>
              <w:spacing w:line="360" w:lineRule="auto"/>
              <w:jc w:val="left"/>
              <w:rPr>
                <w:rFonts w:eastAsiaTheme="minorEastAsia"/>
                <w:color w:val="000000" w:themeColor="text1"/>
                <w:kern w:val="0"/>
                <w:szCs w:val="21"/>
              </w:rPr>
            </w:pPr>
          </w:p>
        </w:tc>
      </w:tr>
      <w:tr w:rsidR="00653467" w14:paraId="604BE630" w14:textId="77777777">
        <w:tc>
          <w:tcPr>
            <w:tcW w:w="851" w:type="dxa"/>
            <w:vAlign w:val="center"/>
          </w:tcPr>
          <w:p w14:paraId="0899EF08" w14:textId="77777777" w:rsidR="00653467" w:rsidRDefault="00500D66">
            <w:pPr>
              <w:jc w:val="center"/>
            </w:pPr>
            <w:r>
              <w:rPr>
                <w:rFonts w:eastAsiaTheme="minorEastAsia"/>
                <w:color w:val="000000" w:themeColor="text1"/>
                <w:szCs w:val="21"/>
              </w:rPr>
              <w:t>胡迪</w:t>
            </w:r>
          </w:p>
        </w:tc>
        <w:tc>
          <w:tcPr>
            <w:tcW w:w="850" w:type="dxa"/>
            <w:vAlign w:val="center"/>
          </w:tcPr>
          <w:p w14:paraId="1473CDD7" w14:textId="77777777" w:rsidR="00653467" w:rsidRDefault="00500D66">
            <w:pPr>
              <w:jc w:val="center"/>
            </w:pPr>
            <w:r>
              <w:rPr>
                <w:rFonts w:eastAsiaTheme="minorEastAsia"/>
                <w:color w:val="000000" w:themeColor="text1"/>
                <w:szCs w:val="21"/>
              </w:rPr>
              <w:t>本基金基金经理、指数及量化投资部总监</w:t>
            </w:r>
          </w:p>
        </w:tc>
        <w:tc>
          <w:tcPr>
            <w:tcW w:w="1560" w:type="dxa"/>
            <w:vAlign w:val="center"/>
          </w:tcPr>
          <w:p w14:paraId="39AC72F8" w14:textId="77777777" w:rsidR="00653467" w:rsidRDefault="00500D66">
            <w:pPr>
              <w:jc w:val="center"/>
            </w:pPr>
            <w:r>
              <w:rPr>
                <w:rFonts w:eastAsiaTheme="minorEastAsia"/>
                <w:color w:val="000000" w:themeColor="text1"/>
                <w:szCs w:val="21"/>
              </w:rPr>
              <w:t>2022-05-19</w:t>
            </w:r>
          </w:p>
        </w:tc>
        <w:tc>
          <w:tcPr>
            <w:tcW w:w="1559" w:type="dxa"/>
            <w:vAlign w:val="center"/>
          </w:tcPr>
          <w:p w14:paraId="27C360F9" w14:textId="77777777" w:rsidR="00653467" w:rsidRDefault="00500D66">
            <w:pPr>
              <w:jc w:val="center"/>
            </w:pPr>
            <w:r>
              <w:rPr>
                <w:rFonts w:eastAsiaTheme="minorEastAsia"/>
                <w:color w:val="000000" w:themeColor="text1"/>
                <w:szCs w:val="21"/>
              </w:rPr>
              <w:t>-</w:t>
            </w:r>
          </w:p>
        </w:tc>
        <w:tc>
          <w:tcPr>
            <w:tcW w:w="1417" w:type="dxa"/>
            <w:vAlign w:val="center"/>
          </w:tcPr>
          <w:p w14:paraId="0D6BF1DF" w14:textId="77777777" w:rsidR="00653467" w:rsidRDefault="00500D66">
            <w:pPr>
              <w:jc w:val="center"/>
            </w:pPr>
            <w:r>
              <w:rPr>
                <w:rFonts w:eastAsiaTheme="minorEastAsia"/>
                <w:color w:val="000000" w:themeColor="text1"/>
                <w:szCs w:val="21"/>
              </w:rPr>
              <w:t>17</w:t>
            </w:r>
            <w:r>
              <w:rPr>
                <w:rFonts w:eastAsiaTheme="minorEastAsia"/>
                <w:color w:val="000000" w:themeColor="text1"/>
                <w:szCs w:val="21"/>
              </w:rPr>
              <w:t>年</w:t>
            </w:r>
          </w:p>
        </w:tc>
        <w:tc>
          <w:tcPr>
            <w:tcW w:w="2694" w:type="dxa"/>
            <w:vAlign w:val="center"/>
          </w:tcPr>
          <w:p w14:paraId="012AC172" w14:textId="77777777" w:rsidR="00653467" w:rsidRDefault="00500D66">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653467" w14:paraId="137815A4" w14:textId="77777777">
        <w:tc>
          <w:tcPr>
            <w:tcW w:w="851" w:type="dxa"/>
            <w:vAlign w:val="center"/>
          </w:tcPr>
          <w:p w14:paraId="5ACAACFC" w14:textId="77777777" w:rsidR="00653467" w:rsidRDefault="00500D66">
            <w:pPr>
              <w:jc w:val="center"/>
            </w:pPr>
            <w:r>
              <w:rPr>
                <w:rFonts w:eastAsiaTheme="minorEastAsia"/>
                <w:color w:val="000000" w:themeColor="text1"/>
                <w:szCs w:val="21"/>
              </w:rPr>
              <w:t>毛时超</w:t>
            </w:r>
          </w:p>
        </w:tc>
        <w:tc>
          <w:tcPr>
            <w:tcW w:w="850" w:type="dxa"/>
            <w:vAlign w:val="center"/>
          </w:tcPr>
          <w:p w14:paraId="2C5B13EB" w14:textId="77777777" w:rsidR="00653467" w:rsidRDefault="00500D66">
            <w:pPr>
              <w:jc w:val="center"/>
            </w:pPr>
            <w:r>
              <w:rPr>
                <w:rFonts w:eastAsiaTheme="minorEastAsia"/>
                <w:color w:val="000000" w:themeColor="text1"/>
                <w:szCs w:val="21"/>
              </w:rPr>
              <w:t>本基金基金经</w:t>
            </w:r>
            <w:r>
              <w:rPr>
                <w:rFonts w:eastAsiaTheme="minorEastAsia"/>
                <w:color w:val="000000" w:themeColor="text1"/>
                <w:szCs w:val="21"/>
              </w:rPr>
              <w:lastRenderedPageBreak/>
              <w:t>理</w:t>
            </w:r>
          </w:p>
        </w:tc>
        <w:tc>
          <w:tcPr>
            <w:tcW w:w="1560" w:type="dxa"/>
            <w:vAlign w:val="center"/>
          </w:tcPr>
          <w:p w14:paraId="3D17E614" w14:textId="77777777" w:rsidR="00653467" w:rsidRDefault="00500D66">
            <w:pPr>
              <w:jc w:val="center"/>
            </w:pPr>
            <w:r>
              <w:rPr>
                <w:rFonts w:eastAsiaTheme="minorEastAsia"/>
                <w:color w:val="000000" w:themeColor="text1"/>
                <w:szCs w:val="21"/>
              </w:rPr>
              <w:lastRenderedPageBreak/>
              <w:t>2022-06-08</w:t>
            </w:r>
          </w:p>
        </w:tc>
        <w:tc>
          <w:tcPr>
            <w:tcW w:w="1559" w:type="dxa"/>
            <w:vAlign w:val="center"/>
          </w:tcPr>
          <w:p w14:paraId="58E26096" w14:textId="77777777" w:rsidR="00653467" w:rsidRDefault="00500D66">
            <w:pPr>
              <w:jc w:val="center"/>
            </w:pPr>
            <w:r>
              <w:rPr>
                <w:rFonts w:eastAsiaTheme="minorEastAsia"/>
                <w:color w:val="000000" w:themeColor="text1"/>
                <w:szCs w:val="21"/>
              </w:rPr>
              <w:t>-</w:t>
            </w:r>
          </w:p>
        </w:tc>
        <w:tc>
          <w:tcPr>
            <w:tcW w:w="1417" w:type="dxa"/>
            <w:vAlign w:val="center"/>
          </w:tcPr>
          <w:p w14:paraId="7FA033BA" w14:textId="77777777" w:rsidR="00653467" w:rsidRDefault="00500D66">
            <w:pPr>
              <w:jc w:val="center"/>
            </w:pPr>
            <w:r>
              <w:rPr>
                <w:rFonts w:eastAsiaTheme="minorEastAsia"/>
                <w:color w:val="000000" w:themeColor="text1"/>
                <w:szCs w:val="21"/>
              </w:rPr>
              <w:t>9</w:t>
            </w:r>
            <w:r>
              <w:rPr>
                <w:rFonts w:eastAsiaTheme="minorEastAsia"/>
                <w:color w:val="000000" w:themeColor="text1"/>
                <w:szCs w:val="21"/>
              </w:rPr>
              <w:t>年</w:t>
            </w:r>
          </w:p>
        </w:tc>
        <w:tc>
          <w:tcPr>
            <w:tcW w:w="2694" w:type="dxa"/>
            <w:vAlign w:val="center"/>
          </w:tcPr>
          <w:p w14:paraId="3FED7396" w14:textId="77777777" w:rsidR="00653467" w:rsidRDefault="00500D66">
            <w:r>
              <w:rPr>
                <w:rFonts w:eastAsiaTheme="minorEastAsia"/>
                <w:color w:val="000000" w:themeColor="text1"/>
                <w:szCs w:val="21"/>
              </w:rPr>
              <w:t>毛时超先生曾任平安基金管理有限公司量化研究员、</w:t>
            </w:r>
            <w:r>
              <w:rPr>
                <w:rFonts w:eastAsiaTheme="minorEastAsia"/>
                <w:color w:val="000000" w:themeColor="text1"/>
                <w:szCs w:val="21"/>
              </w:rPr>
              <w:lastRenderedPageBreak/>
              <w:t>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14:paraId="00E2E762" w14:textId="77777777" w:rsidR="00653467" w:rsidRDefault="00500D6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1BD353ED" w14:textId="77777777" w:rsidR="00653467" w:rsidRDefault="00500D6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胡迪女士为本基金首任基金经理，其任职日期指本基金基金合同生效之日。</w:t>
      </w:r>
      <w:r>
        <w:rPr>
          <w:rFonts w:eastAsiaTheme="minorEastAsia"/>
          <w:color w:val="000000" w:themeColor="text1"/>
          <w:szCs w:val="21"/>
        </w:rPr>
        <w:t xml:space="preserve"> </w:t>
      </w:r>
    </w:p>
    <w:p w14:paraId="15475CD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14:paraId="6DC1ED8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43C30DF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CFB361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C55D74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4430CC55"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1F1BB74A"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55366A1"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B94F2AC"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C2E9590"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322C9080"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2B05A82"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lastRenderedPageBreak/>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728D2F86" w14:textId="77777777" w:rsidR="00881A82" w:rsidRPr="00473486" w:rsidRDefault="00881A82">
      <w:pPr>
        <w:spacing w:line="360" w:lineRule="auto"/>
        <w:ind w:firstLineChars="200" w:firstLine="480"/>
        <w:rPr>
          <w:rFonts w:eastAsiaTheme="minorEastAsia"/>
          <w:color w:val="000000" w:themeColor="text1"/>
          <w:sz w:val="24"/>
        </w:rPr>
      </w:pPr>
    </w:p>
    <w:p w14:paraId="2D65231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1BFFE321"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42B91E30"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随着政府多部门联手推出一系列政策，有效提振了投资者信心，创新药产业相关股票，在三季度末跟随市场大涨，但是随后呈现震荡调整态势，报告期内整体表现相对一般。具体到产业政策，国家医保局持续优化医保药品目录，旨在提高医疗保障水平，促进创新药的可及性和可负担性。医保政策继续加大对创新药的支持力度，通过多种措施推动创新药的快速临床应用和进入市场，促进创新药产业的长远健康发展。</w:t>
      </w:r>
    </w:p>
    <w:p w14:paraId="52C7EFED"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从中长期视角来看，伴随着人口老龄化、国家人均医疗卫生支出持续增加等背景，内部医疗改革持续引导产业升级，鼓励高质量创新药研发的总体基调不变。我国创新药企业国际化程度及全球竞争力逐步提升，持续高强度的研发投入，带来了国产新药临床申请数量逐年攀升，预计未来几年会有较多国产创新药在国内外获批上市，龙头创新药企业有望凭借强大的原研创新以及商业化变现能力，在国内以及全球市场中迎来业绩爆发。放眼全球，创新仍是推动医药产业发展的第一动力，在肿瘤、减重等前沿治疗领域，国内外不断有突破性的创新品种及亮眼的临床数据出现，创新药产业或仍会有较好的表现。</w:t>
      </w:r>
    </w:p>
    <w:p w14:paraId="5B4C44CB"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本基金采用复制标的指数的投资策略，力争将跟踪误差控制在合理水平。</w:t>
      </w:r>
    </w:p>
    <w:p w14:paraId="17F7F697"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本基金投资跟踪的中证创新药产业指数估值水平，当前依然处于历史较低分位数，考虑到创新药产业发展空间巨大，在人口老龄化与人均医疗卫生支出不断提升的背景下，相关企业或具有较好的投资机会和配置价值。</w:t>
      </w:r>
    </w:p>
    <w:p w14:paraId="1EBBC657"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24B4B60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本报告期摩根中证创新药产业</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:-8.18%</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:-8.05%</w:t>
      </w:r>
      <w:r w:rsidRPr="00473486">
        <w:rPr>
          <w:rFonts w:eastAsiaTheme="minorEastAsia"/>
          <w:color w:val="000000" w:themeColor="text1"/>
          <w:szCs w:val="21"/>
        </w:rPr>
        <w:t>。</w:t>
      </w:r>
    </w:p>
    <w:p w14:paraId="43B7C36B" w14:textId="77777777" w:rsidR="00881A82" w:rsidRPr="00473486" w:rsidRDefault="00881A82">
      <w:pPr>
        <w:spacing w:line="360" w:lineRule="auto"/>
        <w:ind w:firstLineChars="200" w:firstLine="480"/>
        <w:rPr>
          <w:rFonts w:eastAsiaTheme="minorEastAsia"/>
          <w:color w:val="000000" w:themeColor="text1"/>
          <w:sz w:val="24"/>
        </w:rPr>
      </w:pPr>
    </w:p>
    <w:p w14:paraId="7BD0C565"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1331B89E"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758441D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§5  </w:t>
      </w:r>
      <w:r w:rsidRPr="00473486">
        <w:rPr>
          <w:rFonts w:eastAsiaTheme="minorEastAsia"/>
          <w:color w:val="000000" w:themeColor="text1"/>
          <w:kern w:val="0"/>
          <w:sz w:val="24"/>
          <w:szCs w:val="24"/>
        </w:rPr>
        <w:t>投资组合报告</w:t>
      </w:r>
    </w:p>
    <w:p w14:paraId="6DDFAB8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629AA798" w14:textId="77777777">
        <w:trPr>
          <w:jc w:val="center"/>
        </w:trPr>
        <w:tc>
          <w:tcPr>
            <w:tcW w:w="720" w:type="dxa"/>
            <w:vAlign w:val="center"/>
          </w:tcPr>
          <w:p w14:paraId="38C437C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5A9CB01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481D858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2F97837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3BF5287E" w14:textId="77777777">
        <w:trPr>
          <w:jc w:val="center"/>
        </w:trPr>
        <w:tc>
          <w:tcPr>
            <w:tcW w:w="720" w:type="dxa"/>
            <w:vAlign w:val="center"/>
          </w:tcPr>
          <w:p w14:paraId="621C63B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762B044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6B4F0D1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29,775,110.73</w:t>
            </w:r>
          </w:p>
        </w:tc>
        <w:tc>
          <w:tcPr>
            <w:tcW w:w="1843" w:type="dxa"/>
            <w:vAlign w:val="center"/>
          </w:tcPr>
          <w:p w14:paraId="52B6700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98.82</w:t>
            </w:r>
          </w:p>
        </w:tc>
      </w:tr>
      <w:tr w:rsidR="00881A82" w:rsidRPr="00473486" w14:paraId="10C8C94B" w14:textId="77777777">
        <w:trPr>
          <w:jc w:val="center"/>
        </w:trPr>
        <w:tc>
          <w:tcPr>
            <w:tcW w:w="720" w:type="dxa"/>
            <w:vAlign w:val="center"/>
          </w:tcPr>
          <w:p w14:paraId="471F4316"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155D909D"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4181A6E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29,775,110.73</w:t>
            </w:r>
          </w:p>
        </w:tc>
        <w:tc>
          <w:tcPr>
            <w:tcW w:w="1843" w:type="dxa"/>
            <w:vAlign w:val="center"/>
          </w:tcPr>
          <w:p w14:paraId="25ED044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98.82</w:t>
            </w:r>
          </w:p>
        </w:tc>
      </w:tr>
      <w:tr w:rsidR="00881A82" w:rsidRPr="00473486" w14:paraId="1376714F" w14:textId="77777777">
        <w:trPr>
          <w:jc w:val="center"/>
        </w:trPr>
        <w:tc>
          <w:tcPr>
            <w:tcW w:w="720" w:type="dxa"/>
            <w:vAlign w:val="center"/>
          </w:tcPr>
          <w:p w14:paraId="01DF050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63CFF17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3B7071D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63CB909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19E8869" w14:textId="77777777">
        <w:trPr>
          <w:jc w:val="center"/>
        </w:trPr>
        <w:tc>
          <w:tcPr>
            <w:tcW w:w="720" w:type="dxa"/>
            <w:vAlign w:val="center"/>
          </w:tcPr>
          <w:p w14:paraId="41E59A9F"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2069A51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0FEE7F2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B91C0C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4299B85" w14:textId="77777777">
        <w:trPr>
          <w:jc w:val="center"/>
        </w:trPr>
        <w:tc>
          <w:tcPr>
            <w:tcW w:w="720" w:type="dxa"/>
            <w:vAlign w:val="center"/>
          </w:tcPr>
          <w:p w14:paraId="29E3FB5D"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2A2EE2BF"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63BD898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9531A6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D08E3F5" w14:textId="77777777">
        <w:trPr>
          <w:jc w:val="center"/>
        </w:trPr>
        <w:tc>
          <w:tcPr>
            <w:tcW w:w="720" w:type="dxa"/>
          </w:tcPr>
          <w:p w14:paraId="4B40019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71895072"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3BE022C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0A2B51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F3CEE3A" w14:textId="77777777">
        <w:trPr>
          <w:jc w:val="center"/>
        </w:trPr>
        <w:tc>
          <w:tcPr>
            <w:tcW w:w="720" w:type="dxa"/>
            <w:vAlign w:val="center"/>
          </w:tcPr>
          <w:p w14:paraId="791DE9D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0BA1EEE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5E55B95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19B4917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56844D5" w14:textId="77777777">
        <w:trPr>
          <w:jc w:val="center"/>
        </w:trPr>
        <w:tc>
          <w:tcPr>
            <w:tcW w:w="720" w:type="dxa"/>
            <w:vAlign w:val="center"/>
          </w:tcPr>
          <w:p w14:paraId="1F8BEDC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562EBD4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5A20CEB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7A6647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7D77138" w14:textId="77777777">
        <w:trPr>
          <w:jc w:val="center"/>
        </w:trPr>
        <w:tc>
          <w:tcPr>
            <w:tcW w:w="720" w:type="dxa"/>
            <w:vAlign w:val="center"/>
          </w:tcPr>
          <w:p w14:paraId="0C254393"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0C9E079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2596E82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954088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90BE0A1" w14:textId="77777777">
        <w:trPr>
          <w:jc w:val="center"/>
        </w:trPr>
        <w:tc>
          <w:tcPr>
            <w:tcW w:w="720" w:type="dxa"/>
            <w:vAlign w:val="center"/>
          </w:tcPr>
          <w:p w14:paraId="3F1F2CD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2A07F02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0D93C21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301,509.08</w:t>
            </w:r>
          </w:p>
        </w:tc>
        <w:tc>
          <w:tcPr>
            <w:tcW w:w="1843" w:type="dxa"/>
            <w:vAlign w:val="center"/>
          </w:tcPr>
          <w:p w14:paraId="7888896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1.00</w:t>
            </w:r>
          </w:p>
        </w:tc>
      </w:tr>
      <w:tr w:rsidR="00881A82" w:rsidRPr="00473486" w14:paraId="7CD624D2" w14:textId="77777777">
        <w:trPr>
          <w:jc w:val="center"/>
        </w:trPr>
        <w:tc>
          <w:tcPr>
            <w:tcW w:w="720" w:type="dxa"/>
            <w:vAlign w:val="center"/>
          </w:tcPr>
          <w:p w14:paraId="47B53A8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0E945106"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6AF51B2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54,214.27</w:t>
            </w:r>
          </w:p>
        </w:tc>
        <w:tc>
          <w:tcPr>
            <w:tcW w:w="1843" w:type="dxa"/>
            <w:vAlign w:val="center"/>
          </w:tcPr>
          <w:p w14:paraId="5820C94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0.18</w:t>
            </w:r>
          </w:p>
        </w:tc>
      </w:tr>
      <w:tr w:rsidR="00881A82" w:rsidRPr="00473486" w14:paraId="56774699" w14:textId="77777777">
        <w:trPr>
          <w:jc w:val="center"/>
        </w:trPr>
        <w:tc>
          <w:tcPr>
            <w:tcW w:w="720" w:type="dxa"/>
            <w:vAlign w:val="center"/>
          </w:tcPr>
          <w:p w14:paraId="3E4F747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0932D91D"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7EBFDAA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30,130,834.08</w:t>
            </w:r>
          </w:p>
        </w:tc>
        <w:tc>
          <w:tcPr>
            <w:tcW w:w="1843" w:type="dxa"/>
            <w:vAlign w:val="center"/>
          </w:tcPr>
          <w:p w14:paraId="2133ACC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38DC374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3421EA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4A9F91F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66AE7BE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4ED527D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10A10E12"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6266166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77641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5C46751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06741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14:paraId="69ED375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A58F5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7915C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4497C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809BFF"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90ADB1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6FE24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49E04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2D7C4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06698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545B2C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84286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0D99A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CB9C8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22,780,687.95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404FE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76.09</w:t>
            </w:r>
          </w:p>
        </w:tc>
      </w:tr>
      <w:tr w:rsidR="00881A82" w:rsidRPr="00473486" w14:paraId="0457E5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E9153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DF1E5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9AECA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74C93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FB2CB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0FF56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471E1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959CA0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A8EDA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ACB8E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4836A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6454D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16B4B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1,862,440.00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1F7B5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6.22</w:t>
            </w:r>
          </w:p>
        </w:tc>
      </w:tr>
      <w:tr w:rsidR="00881A82" w:rsidRPr="00473486" w14:paraId="0C01D0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2877E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8C100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4F270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99B6A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DA20F6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BB079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2041D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689CDB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A5906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FDE4A5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365EB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DBE94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90D9C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00703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703717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D6F3A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4F084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FDF3E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8373E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55E3EA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23B8D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760FAD"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44534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3CFA6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F473C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97016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1CEF9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1FFEF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845F4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6386CB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EA8AF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E22A3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979EC1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5,131,982.78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645C5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17.14</w:t>
            </w:r>
          </w:p>
        </w:tc>
      </w:tr>
      <w:tr w:rsidR="00881A82" w:rsidRPr="00473486" w14:paraId="78B3EC7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AECDB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17CD3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286CB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DF184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209E82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831DF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21887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7C064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08D61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AC575D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1CEC8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ABADC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E36428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A2CE0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DF987B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46C0E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62474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A569E2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FE330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871F83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D832F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285CD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4C7E6A8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CA001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3523D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4B9CC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CB9AB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FFA954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3D8CE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5AF41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01ABFC"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2FA4B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6ACE9C8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29,775,110.73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56D82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99.45</w:t>
            </w:r>
          </w:p>
        </w:tc>
      </w:tr>
    </w:tbl>
    <w:p w14:paraId="2F71F7CB"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423BE41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0EAAFD50"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47136B5E" w14:textId="77777777">
        <w:tc>
          <w:tcPr>
            <w:tcW w:w="817" w:type="dxa"/>
            <w:vAlign w:val="center"/>
          </w:tcPr>
          <w:p w14:paraId="50C4923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2029617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6E8D72F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437F576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0749BC5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32CB94A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653467" w14:paraId="35572465" w14:textId="77777777">
        <w:tc>
          <w:tcPr>
            <w:tcW w:w="817" w:type="dxa"/>
            <w:vAlign w:val="center"/>
          </w:tcPr>
          <w:p w14:paraId="4F0AC9AB" w14:textId="77777777" w:rsidR="00653467" w:rsidRDefault="00500D66">
            <w:pPr>
              <w:jc w:val="center"/>
            </w:pPr>
            <w:r>
              <w:rPr>
                <w:rFonts w:eastAsiaTheme="minorEastAsia"/>
                <w:color w:val="000000" w:themeColor="text1"/>
                <w:szCs w:val="21"/>
              </w:rPr>
              <w:t>1</w:t>
            </w:r>
          </w:p>
        </w:tc>
        <w:tc>
          <w:tcPr>
            <w:tcW w:w="1276" w:type="dxa"/>
            <w:vAlign w:val="center"/>
          </w:tcPr>
          <w:p w14:paraId="6BE77AC3" w14:textId="77777777" w:rsidR="00653467" w:rsidRDefault="00500D66">
            <w:pPr>
              <w:jc w:val="center"/>
            </w:pPr>
            <w:r>
              <w:rPr>
                <w:rFonts w:eastAsiaTheme="minorEastAsia"/>
                <w:color w:val="000000" w:themeColor="text1"/>
                <w:szCs w:val="21"/>
              </w:rPr>
              <w:t>603259</w:t>
            </w:r>
          </w:p>
        </w:tc>
        <w:tc>
          <w:tcPr>
            <w:tcW w:w="1701" w:type="dxa"/>
            <w:vAlign w:val="center"/>
          </w:tcPr>
          <w:p w14:paraId="2A5D7C48" w14:textId="77777777" w:rsidR="00653467" w:rsidRDefault="00500D66">
            <w:pPr>
              <w:jc w:val="center"/>
            </w:pPr>
            <w:r>
              <w:rPr>
                <w:rFonts w:eastAsiaTheme="minorEastAsia"/>
                <w:color w:val="000000" w:themeColor="text1"/>
                <w:szCs w:val="21"/>
              </w:rPr>
              <w:t>药明康德</w:t>
            </w:r>
          </w:p>
        </w:tc>
        <w:tc>
          <w:tcPr>
            <w:tcW w:w="1276" w:type="dxa"/>
            <w:vAlign w:val="center"/>
          </w:tcPr>
          <w:p w14:paraId="5F75B04B" w14:textId="77777777" w:rsidR="00653467" w:rsidRDefault="00500D66">
            <w:pPr>
              <w:jc w:val="right"/>
            </w:pPr>
            <w:r>
              <w:rPr>
                <w:rFonts w:eastAsiaTheme="minorEastAsia"/>
                <w:color w:val="000000" w:themeColor="text1"/>
                <w:szCs w:val="21"/>
              </w:rPr>
              <w:t>54,665.00</w:t>
            </w:r>
          </w:p>
        </w:tc>
        <w:tc>
          <w:tcPr>
            <w:tcW w:w="1842" w:type="dxa"/>
            <w:vAlign w:val="center"/>
          </w:tcPr>
          <w:p w14:paraId="40F91ACB" w14:textId="77777777" w:rsidR="00653467" w:rsidRDefault="00500D66">
            <w:pPr>
              <w:jc w:val="right"/>
            </w:pPr>
            <w:r>
              <w:rPr>
                <w:rFonts w:eastAsiaTheme="minorEastAsia"/>
                <w:color w:val="000000" w:themeColor="text1"/>
                <w:szCs w:val="21"/>
              </w:rPr>
              <w:t>3,008,761.60</w:t>
            </w:r>
          </w:p>
        </w:tc>
        <w:tc>
          <w:tcPr>
            <w:tcW w:w="1616" w:type="dxa"/>
            <w:vAlign w:val="center"/>
          </w:tcPr>
          <w:p w14:paraId="2F85A6A7" w14:textId="77777777" w:rsidR="00653467" w:rsidRDefault="00500D66">
            <w:pPr>
              <w:jc w:val="right"/>
            </w:pPr>
            <w:r>
              <w:rPr>
                <w:rFonts w:eastAsiaTheme="minorEastAsia"/>
                <w:color w:val="000000" w:themeColor="text1"/>
                <w:szCs w:val="21"/>
              </w:rPr>
              <w:t>10.05</w:t>
            </w:r>
          </w:p>
        </w:tc>
      </w:tr>
      <w:tr w:rsidR="00653467" w14:paraId="2C6EB132" w14:textId="77777777">
        <w:tc>
          <w:tcPr>
            <w:tcW w:w="817" w:type="dxa"/>
            <w:vAlign w:val="center"/>
          </w:tcPr>
          <w:p w14:paraId="6B1BF45B" w14:textId="77777777" w:rsidR="00653467" w:rsidRDefault="00500D66">
            <w:pPr>
              <w:jc w:val="center"/>
            </w:pPr>
            <w:r>
              <w:rPr>
                <w:rFonts w:eastAsiaTheme="minorEastAsia"/>
                <w:color w:val="000000" w:themeColor="text1"/>
                <w:szCs w:val="21"/>
              </w:rPr>
              <w:t>2</w:t>
            </w:r>
          </w:p>
        </w:tc>
        <w:tc>
          <w:tcPr>
            <w:tcW w:w="1276" w:type="dxa"/>
            <w:vAlign w:val="center"/>
          </w:tcPr>
          <w:p w14:paraId="2A7A33B5" w14:textId="77777777" w:rsidR="00653467" w:rsidRDefault="00500D66">
            <w:pPr>
              <w:jc w:val="center"/>
            </w:pPr>
            <w:r>
              <w:rPr>
                <w:rFonts w:eastAsiaTheme="minorEastAsia"/>
                <w:color w:val="000000" w:themeColor="text1"/>
                <w:szCs w:val="21"/>
              </w:rPr>
              <w:t>600276</w:t>
            </w:r>
          </w:p>
        </w:tc>
        <w:tc>
          <w:tcPr>
            <w:tcW w:w="1701" w:type="dxa"/>
            <w:vAlign w:val="center"/>
          </w:tcPr>
          <w:p w14:paraId="2D1E68EB" w14:textId="77777777" w:rsidR="00653467" w:rsidRDefault="00500D66">
            <w:pPr>
              <w:jc w:val="center"/>
            </w:pPr>
            <w:r>
              <w:rPr>
                <w:rFonts w:eastAsiaTheme="minorEastAsia"/>
                <w:color w:val="000000" w:themeColor="text1"/>
                <w:szCs w:val="21"/>
              </w:rPr>
              <w:t>恒瑞医药</w:t>
            </w:r>
          </w:p>
        </w:tc>
        <w:tc>
          <w:tcPr>
            <w:tcW w:w="1276" w:type="dxa"/>
            <w:vAlign w:val="center"/>
          </w:tcPr>
          <w:p w14:paraId="02ABC1C3" w14:textId="77777777" w:rsidR="00653467" w:rsidRDefault="00500D66">
            <w:pPr>
              <w:jc w:val="right"/>
            </w:pPr>
            <w:r>
              <w:rPr>
                <w:rFonts w:eastAsiaTheme="minorEastAsia"/>
                <w:color w:val="000000" w:themeColor="text1"/>
                <w:szCs w:val="21"/>
              </w:rPr>
              <w:t>65,360.00</w:t>
            </w:r>
          </w:p>
        </w:tc>
        <w:tc>
          <w:tcPr>
            <w:tcW w:w="1842" w:type="dxa"/>
            <w:vAlign w:val="center"/>
          </w:tcPr>
          <w:p w14:paraId="123506C5" w14:textId="77777777" w:rsidR="00653467" w:rsidRDefault="00500D66">
            <w:pPr>
              <w:jc w:val="right"/>
            </w:pPr>
            <w:r>
              <w:rPr>
                <w:rFonts w:eastAsiaTheme="minorEastAsia"/>
                <w:color w:val="000000" w:themeColor="text1"/>
                <w:szCs w:val="21"/>
              </w:rPr>
              <w:t>3,000,024.00</w:t>
            </w:r>
          </w:p>
        </w:tc>
        <w:tc>
          <w:tcPr>
            <w:tcW w:w="1616" w:type="dxa"/>
            <w:vAlign w:val="center"/>
          </w:tcPr>
          <w:p w14:paraId="17517E80" w14:textId="77777777" w:rsidR="00653467" w:rsidRDefault="00500D66">
            <w:pPr>
              <w:jc w:val="right"/>
            </w:pPr>
            <w:r>
              <w:rPr>
                <w:rFonts w:eastAsiaTheme="minorEastAsia"/>
                <w:color w:val="000000" w:themeColor="text1"/>
                <w:szCs w:val="21"/>
              </w:rPr>
              <w:t>10.02</w:t>
            </w:r>
          </w:p>
        </w:tc>
      </w:tr>
      <w:tr w:rsidR="00653467" w14:paraId="3C623075" w14:textId="77777777">
        <w:tc>
          <w:tcPr>
            <w:tcW w:w="817" w:type="dxa"/>
            <w:vAlign w:val="center"/>
          </w:tcPr>
          <w:p w14:paraId="2D908396" w14:textId="77777777" w:rsidR="00653467" w:rsidRDefault="00500D66">
            <w:pPr>
              <w:jc w:val="center"/>
            </w:pPr>
            <w:r>
              <w:rPr>
                <w:rFonts w:eastAsiaTheme="minorEastAsia"/>
                <w:color w:val="000000" w:themeColor="text1"/>
                <w:szCs w:val="21"/>
              </w:rPr>
              <w:t>3</w:t>
            </w:r>
          </w:p>
        </w:tc>
        <w:tc>
          <w:tcPr>
            <w:tcW w:w="1276" w:type="dxa"/>
            <w:vAlign w:val="center"/>
          </w:tcPr>
          <w:p w14:paraId="1C14E2B8" w14:textId="77777777" w:rsidR="00653467" w:rsidRDefault="00500D66">
            <w:pPr>
              <w:jc w:val="center"/>
            </w:pPr>
            <w:r>
              <w:rPr>
                <w:rFonts w:eastAsiaTheme="minorEastAsia"/>
                <w:color w:val="000000" w:themeColor="text1"/>
                <w:szCs w:val="21"/>
              </w:rPr>
              <w:t>002422</w:t>
            </w:r>
          </w:p>
        </w:tc>
        <w:tc>
          <w:tcPr>
            <w:tcW w:w="1701" w:type="dxa"/>
            <w:vAlign w:val="center"/>
          </w:tcPr>
          <w:p w14:paraId="684A5C6C" w14:textId="77777777" w:rsidR="00653467" w:rsidRDefault="00500D66">
            <w:pPr>
              <w:jc w:val="center"/>
            </w:pPr>
            <w:r>
              <w:rPr>
                <w:rFonts w:eastAsiaTheme="minorEastAsia"/>
                <w:color w:val="000000" w:themeColor="text1"/>
                <w:szCs w:val="21"/>
              </w:rPr>
              <w:t>科伦药业</w:t>
            </w:r>
          </w:p>
        </w:tc>
        <w:tc>
          <w:tcPr>
            <w:tcW w:w="1276" w:type="dxa"/>
            <w:vAlign w:val="center"/>
          </w:tcPr>
          <w:p w14:paraId="07C88231" w14:textId="77777777" w:rsidR="00653467" w:rsidRDefault="00500D66">
            <w:pPr>
              <w:jc w:val="right"/>
            </w:pPr>
            <w:r>
              <w:rPr>
                <w:rFonts w:eastAsiaTheme="minorEastAsia"/>
                <w:color w:val="000000" w:themeColor="text1"/>
                <w:szCs w:val="21"/>
              </w:rPr>
              <w:t>44,300.00</w:t>
            </w:r>
          </w:p>
        </w:tc>
        <w:tc>
          <w:tcPr>
            <w:tcW w:w="1842" w:type="dxa"/>
            <w:vAlign w:val="center"/>
          </w:tcPr>
          <w:p w14:paraId="323734F1" w14:textId="77777777" w:rsidR="00653467" w:rsidRDefault="00500D66">
            <w:pPr>
              <w:jc w:val="right"/>
            </w:pPr>
            <w:r>
              <w:rPr>
                <w:rFonts w:eastAsiaTheme="minorEastAsia"/>
                <w:color w:val="000000" w:themeColor="text1"/>
                <w:szCs w:val="21"/>
              </w:rPr>
              <w:t>1,325,899.00</w:t>
            </w:r>
          </w:p>
        </w:tc>
        <w:tc>
          <w:tcPr>
            <w:tcW w:w="1616" w:type="dxa"/>
            <w:vAlign w:val="center"/>
          </w:tcPr>
          <w:p w14:paraId="0AF6E2A9" w14:textId="77777777" w:rsidR="00653467" w:rsidRDefault="00500D66">
            <w:pPr>
              <w:jc w:val="right"/>
            </w:pPr>
            <w:r>
              <w:rPr>
                <w:rFonts w:eastAsiaTheme="minorEastAsia"/>
                <w:color w:val="000000" w:themeColor="text1"/>
                <w:szCs w:val="21"/>
              </w:rPr>
              <w:t>4.43</w:t>
            </w:r>
          </w:p>
        </w:tc>
      </w:tr>
      <w:tr w:rsidR="00653467" w14:paraId="395E30B4" w14:textId="77777777">
        <w:tc>
          <w:tcPr>
            <w:tcW w:w="817" w:type="dxa"/>
            <w:vAlign w:val="center"/>
          </w:tcPr>
          <w:p w14:paraId="1DE9C1C9" w14:textId="77777777" w:rsidR="00653467" w:rsidRDefault="00500D66">
            <w:pPr>
              <w:jc w:val="center"/>
            </w:pPr>
            <w:r>
              <w:rPr>
                <w:rFonts w:eastAsiaTheme="minorEastAsia"/>
                <w:color w:val="000000" w:themeColor="text1"/>
                <w:szCs w:val="21"/>
              </w:rPr>
              <w:t>4</w:t>
            </w:r>
          </w:p>
        </w:tc>
        <w:tc>
          <w:tcPr>
            <w:tcW w:w="1276" w:type="dxa"/>
            <w:vAlign w:val="center"/>
          </w:tcPr>
          <w:p w14:paraId="2BBC0839" w14:textId="77777777" w:rsidR="00653467" w:rsidRDefault="00500D66">
            <w:pPr>
              <w:jc w:val="center"/>
            </w:pPr>
            <w:r>
              <w:rPr>
                <w:rFonts w:eastAsiaTheme="minorEastAsia"/>
                <w:color w:val="000000" w:themeColor="text1"/>
                <w:szCs w:val="21"/>
              </w:rPr>
              <w:t>000661</w:t>
            </w:r>
          </w:p>
        </w:tc>
        <w:tc>
          <w:tcPr>
            <w:tcW w:w="1701" w:type="dxa"/>
            <w:vAlign w:val="center"/>
          </w:tcPr>
          <w:p w14:paraId="67944221" w14:textId="77777777" w:rsidR="00653467" w:rsidRDefault="00500D66">
            <w:pPr>
              <w:jc w:val="center"/>
            </w:pPr>
            <w:r>
              <w:rPr>
                <w:rFonts w:eastAsiaTheme="minorEastAsia"/>
                <w:color w:val="000000" w:themeColor="text1"/>
                <w:szCs w:val="21"/>
              </w:rPr>
              <w:t>长春高新</w:t>
            </w:r>
          </w:p>
        </w:tc>
        <w:tc>
          <w:tcPr>
            <w:tcW w:w="1276" w:type="dxa"/>
            <w:vAlign w:val="center"/>
          </w:tcPr>
          <w:p w14:paraId="3DB9DA82" w14:textId="77777777" w:rsidR="00653467" w:rsidRDefault="00500D66">
            <w:pPr>
              <w:jc w:val="right"/>
            </w:pPr>
            <w:r>
              <w:rPr>
                <w:rFonts w:eastAsiaTheme="minorEastAsia"/>
                <w:color w:val="000000" w:themeColor="text1"/>
                <w:szCs w:val="21"/>
              </w:rPr>
              <w:t>11,100.00</w:t>
            </w:r>
          </w:p>
        </w:tc>
        <w:tc>
          <w:tcPr>
            <w:tcW w:w="1842" w:type="dxa"/>
            <w:vAlign w:val="center"/>
          </w:tcPr>
          <w:p w14:paraId="1E0083FF" w14:textId="77777777" w:rsidR="00653467" w:rsidRDefault="00500D66">
            <w:pPr>
              <w:jc w:val="right"/>
            </w:pPr>
            <w:r>
              <w:rPr>
                <w:rFonts w:eastAsiaTheme="minorEastAsia"/>
                <w:color w:val="000000" w:themeColor="text1"/>
                <w:szCs w:val="21"/>
              </w:rPr>
              <w:t>1,103,784.00</w:t>
            </w:r>
          </w:p>
        </w:tc>
        <w:tc>
          <w:tcPr>
            <w:tcW w:w="1616" w:type="dxa"/>
            <w:vAlign w:val="center"/>
          </w:tcPr>
          <w:p w14:paraId="14D48E27" w14:textId="77777777" w:rsidR="00653467" w:rsidRDefault="00500D66">
            <w:pPr>
              <w:jc w:val="right"/>
            </w:pPr>
            <w:r>
              <w:rPr>
                <w:rFonts w:eastAsiaTheme="minorEastAsia"/>
                <w:color w:val="000000" w:themeColor="text1"/>
                <w:szCs w:val="21"/>
              </w:rPr>
              <w:t>3.69</w:t>
            </w:r>
          </w:p>
        </w:tc>
      </w:tr>
      <w:tr w:rsidR="00653467" w14:paraId="571B4F39" w14:textId="77777777">
        <w:tc>
          <w:tcPr>
            <w:tcW w:w="817" w:type="dxa"/>
            <w:vAlign w:val="center"/>
          </w:tcPr>
          <w:p w14:paraId="6D7F4E9E" w14:textId="77777777" w:rsidR="00653467" w:rsidRDefault="00500D66">
            <w:pPr>
              <w:jc w:val="center"/>
            </w:pPr>
            <w:r>
              <w:rPr>
                <w:rFonts w:eastAsiaTheme="minorEastAsia"/>
                <w:color w:val="000000" w:themeColor="text1"/>
                <w:szCs w:val="21"/>
              </w:rPr>
              <w:t>5</w:t>
            </w:r>
          </w:p>
        </w:tc>
        <w:tc>
          <w:tcPr>
            <w:tcW w:w="1276" w:type="dxa"/>
            <w:vAlign w:val="center"/>
          </w:tcPr>
          <w:p w14:paraId="47F7EC73" w14:textId="77777777" w:rsidR="00653467" w:rsidRDefault="00500D66">
            <w:pPr>
              <w:jc w:val="center"/>
            </w:pPr>
            <w:r>
              <w:rPr>
                <w:rFonts w:eastAsiaTheme="minorEastAsia"/>
                <w:color w:val="000000" w:themeColor="text1"/>
                <w:szCs w:val="21"/>
              </w:rPr>
              <w:t>600196</w:t>
            </w:r>
          </w:p>
        </w:tc>
        <w:tc>
          <w:tcPr>
            <w:tcW w:w="1701" w:type="dxa"/>
            <w:vAlign w:val="center"/>
          </w:tcPr>
          <w:p w14:paraId="0D36C4BB" w14:textId="77777777" w:rsidR="00653467" w:rsidRDefault="00500D66">
            <w:pPr>
              <w:jc w:val="center"/>
            </w:pPr>
            <w:r>
              <w:rPr>
                <w:rFonts w:eastAsiaTheme="minorEastAsia"/>
                <w:color w:val="000000" w:themeColor="text1"/>
                <w:szCs w:val="21"/>
              </w:rPr>
              <w:t>复星医药</w:t>
            </w:r>
          </w:p>
        </w:tc>
        <w:tc>
          <w:tcPr>
            <w:tcW w:w="1276" w:type="dxa"/>
            <w:vAlign w:val="center"/>
          </w:tcPr>
          <w:p w14:paraId="09260251" w14:textId="77777777" w:rsidR="00653467" w:rsidRDefault="00500D66">
            <w:pPr>
              <w:jc w:val="right"/>
            </w:pPr>
            <w:r>
              <w:rPr>
                <w:rFonts w:eastAsiaTheme="minorEastAsia"/>
                <w:color w:val="000000" w:themeColor="text1"/>
                <w:szCs w:val="21"/>
              </w:rPr>
              <w:t>44,000.00</w:t>
            </w:r>
          </w:p>
        </w:tc>
        <w:tc>
          <w:tcPr>
            <w:tcW w:w="1842" w:type="dxa"/>
            <w:vAlign w:val="center"/>
          </w:tcPr>
          <w:p w14:paraId="1233A2BD" w14:textId="77777777" w:rsidR="00653467" w:rsidRDefault="00500D66">
            <w:pPr>
              <w:jc w:val="right"/>
            </w:pPr>
            <w:r>
              <w:rPr>
                <w:rFonts w:eastAsiaTheme="minorEastAsia"/>
                <w:color w:val="000000" w:themeColor="text1"/>
                <w:szCs w:val="21"/>
              </w:rPr>
              <w:t>1,093,400.00</w:t>
            </w:r>
          </w:p>
        </w:tc>
        <w:tc>
          <w:tcPr>
            <w:tcW w:w="1616" w:type="dxa"/>
            <w:vAlign w:val="center"/>
          </w:tcPr>
          <w:p w14:paraId="61F6E0CF" w14:textId="77777777" w:rsidR="00653467" w:rsidRDefault="00500D66">
            <w:pPr>
              <w:jc w:val="right"/>
            </w:pPr>
            <w:r>
              <w:rPr>
                <w:rFonts w:eastAsiaTheme="minorEastAsia"/>
                <w:color w:val="000000" w:themeColor="text1"/>
                <w:szCs w:val="21"/>
              </w:rPr>
              <w:t>3.65</w:t>
            </w:r>
          </w:p>
        </w:tc>
      </w:tr>
      <w:tr w:rsidR="00653467" w14:paraId="5BDA56B1" w14:textId="77777777">
        <w:tc>
          <w:tcPr>
            <w:tcW w:w="817" w:type="dxa"/>
            <w:vAlign w:val="center"/>
          </w:tcPr>
          <w:p w14:paraId="4DBB185F" w14:textId="77777777" w:rsidR="00653467" w:rsidRDefault="00500D66">
            <w:pPr>
              <w:jc w:val="center"/>
            </w:pPr>
            <w:r>
              <w:rPr>
                <w:rFonts w:eastAsiaTheme="minorEastAsia"/>
                <w:color w:val="000000" w:themeColor="text1"/>
                <w:szCs w:val="21"/>
              </w:rPr>
              <w:t>6</w:t>
            </w:r>
          </w:p>
        </w:tc>
        <w:tc>
          <w:tcPr>
            <w:tcW w:w="1276" w:type="dxa"/>
            <w:vAlign w:val="center"/>
          </w:tcPr>
          <w:p w14:paraId="1DA2C61C" w14:textId="77777777" w:rsidR="00653467" w:rsidRDefault="00500D66">
            <w:pPr>
              <w:jc w:val="center"/>
            </w:pPr>
            <w:r>
              <w:rPr>
                <w:rFonts w:eastAsiaTheme="minorEastAsia"/>
                <w:color w:val="000000" w:themeColor="text1"/>
                <w:szCs w:val="21"/>
              </w:rPr>
              <w:t>300122</w:t>
            </w:r>
          </w:p>
        </w:tc>
        <w:tc>
          <w:tcPr>
            <w:tcW w:w="1701" w:type="dxa"/>
            <w:vAlign w:val="center"/>
          </w:tcPr>
          <w:p w14:paraId="0896F299" w14:textId="77777777" w:rsidR="00653467" w:rsidRDefault="00500D66">
            <w:pPr>
              <w:jc w:val="center"/>
            </w:pPr>
            <w:r>
              <w:rPr>
                <w:rFonts w:eastAsiaTheme="minorEastAsia"/>
                <w:color w:val="000000" w:themeColor="text1"/>
                <w:szCs w:val="21"/>
              </w:rPr>
              <w:t>智飞生物</w:t>
            </w:r>
          </w:p>
        </w:tc>
        <w:tc>
          <w:tcPr>
            <w:tcW w:w="1276" w:type="dxa"/>
            <w:vAlign w:val="center"/>
          </w:tcPr>
          <w:p w14:paraId="21E58391" w14:textId="77777777" w:rsidR="00653467" w:rsidRDefault="00500D66">
            <w:pPr>
              <w:jc w:val="right"/>
            </w:pPr>
            <w:r>
              <w:rPr>
                <w:rFonts w:eastAsiaTheme="minorEastAsia"/>
                <w:color w:val="000000" w:themeColor="text1"/>
                <w:szCs w:val="21"/>
              </w:rPr>
              <w:t>41,350.00</w:t>
            </w:r>
          </w:p>
        </w:tc>
        <w:tc>
          <w:tcPr>
            <w:tcW w:w="1842" w:type="dxa"/>
            <w:vAlign w:val="center"/>
          </w:tcPr>
          <w:p w14:paraId="7CF51D0D" w14:textId="77777777" w:rsidR="00653467" w:rsidRDefault="00500D66">
            <w:pPr>
              <w:jc w:val="right"/>
            </w:pPr>
            <w:r>
              <w:rPr>
                <w:rFonts w:eastAsiaTheme="minorEastAsia"/>
                <w:color w:val="000000" w:themeColor="text1"/>
                <w:szCs w:val="21"/>
              </w:rPr>
              <w:t>1,087,505.00</w:t>
            </w:r>
          </w:p>
        </w:tc>
        <w:tc>
          <w:tcPr>
            <w:tcW w:w="1616" w:type="dxa"/>
            <w:vAlign w:val="center"/>
          </w:tcPr>
          <w:p w14:paraId="62687195" w14:textId="77777777" w:rsidR="00653467" w:rsidRDefault="00500D66">
            <w:pPr>
              <w:jc w:val="right"/>
            </w:pPr>
            <w:r>
              <w:rPr>
                <w:rFonts w:eastAsiaTheme="minorEastAsia"/>
                <w:color w:val="000000" w:themeColor="text1"/>
                <w:szCs w:val="21"/>
              </w:rPr>
              <w:t>3.63</w:t>
            </w:r>
          </w:p>
        </w:tc>
      </w:tr>
      <w:tr w:rsidR="00653467" w14:paraId="6BB1794C" w14:textId="77777777">
        <w:tc>
          <w:tcPr>
            <w:tcW w:w="817" w:type="dxa"/>
            <w:vAlign w:val="center"/>
          </w:tcPr>
          <w:p w14:paraId="623C9DEA" w14:textId="77777777" w:rsidR="00653467" w:rsidRDefault="00500D66">
            <w:pPr>
              <w:jc w:val="center"/>
            </w:pPr>
            <w:r>
              <w:rPr>
                <w:rFonts w:eastAsiaTheme="minorEastAsia"/>
                <w:color w:val="000000" w:themeColor="text1"/>
                <w:szCs w:val="21"/>
              </w:rPr>
              <w:t>7</w:t>
            </w:r>
          </w:p>
        </w:tc>
        <w:tc>
          <w:tcPr>
            <w:tcW w:w="1276" w:type="dxa"/>
            <w:vAlign w:val="center"/>
          </w:tcPr>
          <w:p w14:paraId="4A82FD23" w14:textId="77777777" w:rsidR="00653467" w:rsidRDefault="00500D66">
            <w:pPr>
              <w:jc w:val="center"/>
            </w:pPr>
            <w:r>
              <w:rPr>
                <w:rFonts w:eastAsiaTheme="minorEastAsia"/>
                <w:color w:val="000000" w:themeColor="text1"/>
                <w:szCs w:val="21"/>
              </w:rPr>
              <w:t>000963</w:t>
            </w:r>
          </w:p>
        </w:tc>
        <w:tc>
          <w:tcPr>
            <w:tcW w:w="1701" w:type="dxa"/>
            <w:vAlign w:val="center"/>
          </w:tcPr>
          <w:p w14:paraId="1E360D78" w14:textId="77777777" w:rsidR="00653467" w:rsidRDefault="00500D66">
            <w:pPr>
              <w:jc w:val="center"/>
            </w:pPr>
            <w:r>
              <w:rPr>
                <w:rFonts w:eastAsiaTheme="minorEastAsia"/>
                <w:color w:val="000000" w:themeColor="text1"/>
                <w:szCs w:val="21"/>
              </w:rPr>
              <w:t>华东医药</w:t>
            </w:r>
          </w:p>
        </w:tc>
        <w:tc>
          <w:tcPr>
            <w:tcW w:w="1276" w:type="dxa"/>
            <w:vAlign w:val="center"/>
          </w:tcPr>
          <w:p w14:paraId="1AAF81B3" w14:textId="77777777" w:rsidR="00653467" w:rsidRDefault="00500D66">
            <w:pPr>
              <w:jc w:val="right"/>
            </w:pPr>
            <w:r>
              <w:rPr>
                <w:rFonts w:eastAsiaTheme="minorEastAsia"/>
                <w:color w:val="000000" w:themeColor="text1"/>
                <w:szCs w:val="21"/>
              </w:rPr>
              <w:t>30,400.00</w:t>
            </w:r>
          </w:p>
        </w:tc>
        <w:tc>
          <w:tcPr>
            <w:tcW w:w="1842" w:type="dxa"/>
            <w:vAlign w:val="center"/>
          </w:tcPr>
          <w:p w14:paraId="5A0F5FFB" w14:textId="77777777" w:rsidR="00653467" w:rsidRDefault="00500D66">
            <w:pPr>
              <w:jc w:val="right"/>
            </w:pPr>
            <w:r>
              <w:rPr>
                <w:rFonts w:eastAsiaTheme="minorEastAsia"/>
                <w:color w:val="000000" w:themeColor="text1"/>
                <w:szCs w:val="21"/>
              </w:rPr>
              <w:t>1,051,840.00</w:t>
            </w:r>
          </w:p>
        </w:tc>
        <w:tc>
          <w:tcPr>
            <w:tcW w:w="1616" w:type="dxa"/>
            <w:vAlign w:val="center"/>
          </w:tcPr>
          <w:p w14:paraId="1AE2039E" w14:textId="77777777" w:rsidR="00653467" w:rsidRDefault="00500D66">
            <w:pPr>
              <w:jc w:val="right"/>
            </w:pPr>
            <w:r>
              <w:rPr>
                <w:rFonts w:eastAsiaTheme="minorEastAsia"/>
                <w:color w:val="000000" w:themeColor="text1"/>
                <w:szCs w:val="21"/>
              </w:rPr>
              <w:t>3.51</w:t>
            </w:r>
          </w:p>
        </w:tc>
      </w:tr>
      <w:tr w:rsidR="00653467" w14:paraId="1E0D3B3B" w14:textId="77777777">
        <w:tc>
          <w:tcPr>
            <w:tcW w:w="817" w:type="dxa"/>
            <w:vAlign w:val="center"/>
          </w:tcPr>
          <w:p w14:paraId="12873B98" w14:textId="77777777" w:rsidR="00653467" w:rsidRDefault="00500D66">
            <w:pPr>
              <w:jc w:val="center"/>
            </w:pPr>
            <w:r>
              <w:rPr>
                <w:rFonts w:eastAsiaTheme="minorEastAsia"/>
                <w:color w:val="000000" w:themeColor="text1"/>
                <w:szCs w:val="21"/>
              </w:rPr>
              <w:t>8</w:t>
            </w:r>
          </w:p>
        </w:tc>
        <w:tc>
          <w:tcPr>
            <w:tcW w:w="1276" w:type="dxa"/>
            <w:vAlign w:val="center"/>
          </w:tcPr>
          <w:p w14:paraId="6905E7BF" w14:textId="77777777" w:rsidR="00653467" w:rsidRDefault="00500D66">
            <w:pPr>
              <w:jc w:val="center"/>
            </w:pPr>
            <w:r>
              <w:rPr>
                <w:rFonts w:eastAsiaTheme="minorEastAsia"/>
                <w:color w:val="000000" w:themeColor="text1"/>
                <w:szCs w:val="21"/>
              </w:rPr>
              <w:t>300347</w:t>
            </w:r>
          </w:p>
        </w:tc>
        <w:tc>
          <w:tcPr>
            <w:tcW w:w="1701" w:type="dxa"/>
            <w:vAlign w:val="center"/>
          </w:tcPr>
          <w:p w14:paraId="229866B3" w14:textId="77777777" w:rsidR="00653467" w:rsidRDefault="00500D66">
            <w:pPr>
              <w:jc w:val="center"/>
            </w:pPr>
            <w:r>
              <w:rPr>
                <w:rFonts w:eastAsiaTheme="minorEastAsia"/>
                <w:color w:val="000000" w:themeColor="text1"/>
                <w:szCs w:val="21"/>
              </w:rPr>
              <w:t>泰格医药</w:t>
            </w:r>
          </w:p>
        </w:tc>
        <w:tc>
          <w:tcPr>
            <w:tcW w:w="1276" w:type="dxa"/>
            <w:vAlign w:val="center"/>
          </w:tcPr>
          <w:p w14:paraId="4BA8B279" w14:textId="77777777" w:rsidR="00653467" w:rsidRDefault="00500D66">
            <w:pPr>
              <w:jc w:val="right"/>
            </w:pPr>
            <w:r>
              <w:rPr>
                <w:rFonts w:eastAsiaTheme="minorEastAsia"/>
                <w:color w:val="000000" w:themeColor="text1"/>
                <w:szCs w:val="21"/>
              </w:rPr>
              <w:t>18,000.00</w:t>
            </w:r>
          </w:p>
        </w:tc>
        <w:tc>
          <w:tcPr>
            <w:tcW w:w="1842" w:type="dxa"/>
            <w:vAlign w:val="center"/>
          </w:tcPr>
          <w:p w14:paraId="21D3B6CF" w14:textId="77777777" w:rsidR="00653467" w:rsidRDefault="00500D66">
            <w:pPr>
              <w:jc w:val="right"/>
            </w:pPr>
            <w:r>
              <w:rPr>
                <w:rFonts w:eastAsiaTheme="minorEastAsia"/>
                <w:color w:val="000000" w:themeColor="text1"/>
                <w:szCs w:val="21"/>
              </w:rPr>
              <w:t>983,160.00</w:t>
            </w:r>
          </w:p>
        </w:tc>
        <w:tc>
          <w:tcPr>
            <w:tcW w:w="1616" w:type="dxa"/>
            <w:vAlign w:val="center"/>
          </w:tcPr>
          <w:p w14:paraId="5218D76C" w14:textId="77777777" w:rsidR="00653467" w:rsidRDefault="00500D66">
            <w:pPr>
              <w:jc w:val="right"/>
            </w:pPr>
            <w:r>
              <w:rPr>
                <w:rFonts w:eastAsiaTheme="minorEastAsia"/>
                <w:color w:val="000000" w:themeColor="text1"/>
                <w:szCs w:val="21"/>
              </w:rPr>
              <w:t>3.28</w:t>
            </w:r>
          </w:p>
        </w:tc>
      </w:tr>
      <w:tr w:rsidR="00653467" w14:paraId="1AD367F2" w14:textId="77777777">
        <w:tc>
          <w:tcPr>
            <w:tcW w:w="817" w:type="dxa"/>
            <w:vAlign w:val="center"/>
          </w:tcPr>
          <w:p w14:paraId="7CA5F69C" w14:textId="77777777" w:rsidR="00653467" w:rsidRDefault="00500D66">
            <w:pPr>
              <w:jc w:val="center"/>
            </w:pPr>
            <w:r>
              <w:rPr>
                <w:rFonts w:eastAsiaTheme="minorEastAsia"/>
                <w:color w:val="000000" w:themeColor="text1"/>
                <w:szCs w:val="21"/>
              </w:rPr>
              <w:t>9</w:t>
            </w:r>
          </w:p>
        </w:tc>
        <w:tc>
          <w:tcPr>
            <w:tcW w:w="1276" w:type="dxa"/>
            <w:vAlign w:val="center"/>
          </w:tcPr>
          <w:p w14:paraId="05F2B703" w14:textId="77777777" w:rsidR="00653467" w:rsidRDefault="00500D66">
            <w:pPr>
              <w:jc w:val="center"/>
            </w:pPr>
            <w:r>
              <w:rPr>
                <w:rFonts w:eastAsiaTheme="minorEastAsia"/>
                <w:color w:val="000000" w:themeColor="text1"/>
                <w:szCs w:val="21"/>
              </w:rPr>
              <w:t>603392</w:t>
            </w:r>
          </w:p>
        </w:tc>
        <w:tc>
          <w:tcPr>
            <w:tcW w:w="1701" w:type="dxa"/>
            <w:vAlign w:val="center"/>
          </w:tcPr>
          <w:p w14:paraId="4B6396C7" w14:textId="77777777" w:rsidR="00653467" w:rsidRDefault="00500D66">
            <w:pPr>
              <w:jc w:val="center"/>
            </w:pPr>
            <w:r>
              <w:rPr>
                <w:rFonts w:eastAsiaTheme="minorEastAsia"/>
                <w:color w:val="000000" w:themeColor="text1"/>
                <w:szCs w:val="21"/>
              </w:rPr>
              <w:t>万泰生物</w:t>
            </w:r>
          </w:p>
        </w:tc>
        <w:tc>
          <w:tcPr>
            <w:tcW w:w="1276" w:type="dxa"/>
            <w:vAlign w:val="center"/>
          </w:tcPr>
          <w:p w14:paraId="469C1BF8" w14:textId="77777777" w:rsidR="00653467" w:rsidRDefault="00500D66">
            <w:pPr>
              <w:jc w:val="right"/>
            </w:pPr>
            <w:r>
              <w:rPr>
                <w:rFonts w:eastAsiaTheme="minorEastAsia"/>
                <w:color w:val="000000" w:themeColor="text1"/>
                <w:szCs w:val="21"/>
              </w:rPr>
              <w:t>13,119.00</w:t>
            </w:r>
          </w:p>
        </w:tc>
        <w:tc>
          <w:tcPr>
            <w:tcW w:w="1842" w:type="dxa"/>
            <w:vAlign w:val="center"/>
          </w:tcPr>
          <w:p w14:paraId="6DE9E477" w14:textId="77777777" w:rsidR="00653467" w:rsidRDefault="00500D66">
            <w:pPr>
              <w:jc w:val="right"/>
            </w:pPr>
            <w:r>
              <w:rPr>
                <w:rFonts w:eastAsiaTheme="minorEastAsia"/>
                <w:color w:val="000000" w:themeColor="text1"/>
                <w:szCs w:val="21"/>
              </w:rPr>
              <w:t>924,364.74</w:t>
            </w:r>
          </w:p>
        </w:tc>
        <w:tc>
          <w:tcPr>
            <w:tcW w:w="1616" w:type="dxa"/>
            <w:vAlign w:val="center"/>
          </w:tcPr>
          <w:p w14:paraId="40EE8E3C" w14:textId="77777777" w:rsidR="00653467" w:rsidRDefault="00500D66">
            <w:pPr>
              <w:jc w:val="right"/>
            </w:pPr>
            <w:r>
              <w:rPr>
                <w:rFonts w:eastAsiaTheme="minorEastAsia"/>
                <w:color w:val="000000" w:themeColor="text1"/>
                <w:szCs w:val="21"/>
              </w:rPr>
              <w:t>3.09</w:t>
            </w:r>
          </w:p>
        </w:tc>
      </w:tr>
      <w:tr w:rsidR="00653467" w14:paraId="6FFBE25C" w14:textId="77777777">
        <w:tc>
          <w:tcPr>
            <w:tcW w:w="817" w:type="dxa"/>
            <w:vAlign w:val="center"/>
          </w:tcPr>
          <w:p w14:paraId="3B4761B7" w14:textId="77777777" w:rsidR="00653467" w:rsidRDefault="00500D66">
            <w:pPr>
              <w:jc w:val="center"/>
            </w:pPr>
            <w:r>
              <w:rPr>
                <w:rFonts w:eastAsiaTheme="minorEastAsia"/>
                <w:color w:val="000000" w:themeColor="text1"/>
                <w:szCs w:val="21"/>
              </w:rPr>
              <w:t>10</w:t>
            </w:r>
          </w:p>
        </w:tc>
        <w:tc>
          <w:tcPr>
            <w:tcW w:w="1276" w:type="dxa"/>
            <w:vAlign w:val="center"/>
          </w:tcPr>
          <w:p w14:paraId="3C7C892A" w14:textId="77777777" w:rsidR="00653467" w:rsidRDefault="00500D66">
            <w:pPr>
              <w:jc w:val="center"/>
            </w:pPr>
            <w:r>
              <w:rPr>
                <w:rFonts w:eastAsiaTheme="minorEastAsia"/>
                <w:color w:val="000000" w:themeColor="text1"/>
                <w:szCs w:val="21"/>
              </w:rPr>
              <w:t>600079</w:t>
            </w:r>
          </w:p>
        </w:tc>
        <w:tc>
          <w:tcPr>
            <w:tcW w:w="1701" w:type="dxa"/>
            <w:vAlign w:val="center"/>
          </w:tcPr>
          <w:p w14:paraId="10A6E860" w14:textId="77777777" w:rsidR="00653467" w:rsidRDefault="00500D66">
            <w:pPr>
              <w:jc w:val="center"/>
            </w:pPr>
            <w:r>
              <w:rPr>
                <w:rFonts w:eastAsiaTheme="minorEastAsia"/>
                <w:color w:val="000000" w:themeColor="text1"/>
                <w:szCs w:val="21"/>
              </w:rPr>
              <w:t>人福医药</w:t>
            </w:r>
          </w:p>
        </w:tc>
        <w:tc>
          <w:tcPr>
            <w:tcW w:w="1276" w:type="dxa"/>
            <w:vAlign w:val="center"/>
          </w:tcPr>
          <w:p w14:paraId="6E2D75BA" w14:textId="77777777" w:rsidR="00653467" w:rsidRDefault="00500D66">
            <w:pPr>
              <w:jc w:val="right"/>
            </w:pPr>
            <w:r>
              <w:rPr>
                <w:rFonts w:eastAsiaTheme="minorEastAsia"/>
                <w:color w:val="000000" w:themeColor="text1"/>
                <w:szCs w:val="21"/>
              </w:rPr>
              <w:t>39,501.00</w:t>
            </w:r>
          </w:p>
        </w:tc>
        <w:tc>
          <w:tcPr>
            <w:tcW w:w="1842" w:type="dxa"/>
            <w:vAlign w:val="center"/>
          </w:tcPr>
          <w:p w14:paraId="610A4C04" w14:textId="77777777" w:rsidR="00653467" w:rsidRDefault="00500D66">
            <w:pPr>
              <w:jc w:val="right"/>
            </w:pPr>
            <w:r>
              <w:rPr>
                <w:rFonts w:eastAsiaTheme="minorEastAsia"/>
                <w:color w:val="000000" w:themeColor="text1"/>
                <w:szCs w:val="21"/>
              </w:rPr>
              <w:t>923,533.38</w:t>
            </w:r>
          </w:p>
        </w:tc>
        <w:tc>
          <w:tcPr>
            <w:tcW w:w="1616" w:type="dxa"/>
            <w:vAlign w:val="center"/>
          </w:tcPr>
          <w:p w14:paraId="63132193" w14:textId="77777777" w:rsidR="00653467" w:rsidRDefault="00500D66">
            <w:pPr>
              <w:jc w:val="right"/>
            </w:pPr>
            <w:r>
              <w:rPr>
                <w:rFonts w:eastAsiaTheme="minorEastAsia"/>
                <w:color w:val="000000" w:themeColor="text1"/>
                <w:szCs w:val="21"/>
              </w:rPr>
              <w:t>3.08</w:t>
            </w:r>
          </w:p>
        </w:tc>
      </w:tr>
    </w:tbl>
    <w:p w14:paraId="2D27DB15"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6D0C919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本基金本报告期末未持有积极投资股票。</w:t>
      </w:r>
    </w:p>
    <w:p w14:paraId="163B1DD6"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74F4607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14:paraId="5E26EC7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164A3C51"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38F8B3E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14:paraId="381ACC3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7719E46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75D002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05DB372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45DE9C7E"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8266DC3"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454D791A"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482BBB2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0B89A4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55040D2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17789BAF"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8F9433F"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5D9583F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4BF50196" w14:textId="77777777" w:rsidR="00881A82" w:rsidRPr="00473486" w:rsidRDefault="00881A82">
      <w:pPr>
        <w:adjustRightInd w:val="0"/>
        <w:snapToGrid w:val="0"/>
        <w:spacing w:line="360" w:lineRule="exact"/>
        <w:rPr>
          <w:rFonts w:eastAsiaTheme="minorEastAsia"/>
          <w:color w:val="000000" w:themeColor="text1"/>
          <w:sz w:val="24"/>
        </w:rPr>
      </w:pPr>
    </w:p>
    <w:p w14:paraId="114AA353"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776853B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7861300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437D847E" w14:textId="77777777" w:rsidR="00500D66" w:rsidRDefault="007D1E3A" w:rsidP="00500D66">
      <w:pPr>
        <w:widowControl/>
        <w:spacing w:line="360" w:lineRule="auto"/>
        <w:rPr>
          <w:rFonts w:eastAsiaTheme="minorEastAsia"/>
          <w:color w:val="000000" w:themeColor="text1"/>
          <w:szCs w:val="21"/>
        </w:rPr>
      </w:pPr>
      <w:r w:rsidRPr="00473486">
        <w:rPr>
          <w:rFonts w:eastAsiaTheme="minorEastAsia"/>
          <w:color w:val="000000" w:themeColor="text1"/>
          <w:szCs w:val="21"/>
        </w:rPr>
        <w:t>5.11.1</w:t>
      </w:r>
      <w:r w:rsidR="00500D66" w:rsidRPr="00500D66">
        <w:rPr>
          <w:rFonts w:eastAsiaTheme="minorEastAsia" w:hint="eastAsia"/>
          <w:color w:val="000000" w:themeColor="text1"/>
          <w:szCs w:val="21"/>
        </w:rPr>
        <w:t>本基金投资的前十名证券的发行主体中，人福医药集团股份公司在报告期内曾受到中国证监会立案调查。</w:t>
      </w:r>
    </w:p>
    <w:p w14:paraId="4150B5E8" w14:textId="77777777" w:rsidR="00500D66" w:rsidRPr="00500D66" w:rsidRDefault="00500D66" w:rsidP="00500D66">
      <w:pPr>
        <w:widowControl/>
        <w:spacing w:line="360" w:lineRule="auto"/>
        <w:rPr>
          <w:rFonts w:ascii="宋体" w:hAnsi="宋体" w:cs="宋体"/>
          <w:b/>
          <w:bCs/>
          <w:color w:val="000000"/>
          <w:kern w:val="0"/>
          <w:sz w:val="22"/>
          <w:szCs w:val="22"/>
        </w:rPr>
      </w:pPr>
      <w:r w:rsidRPr="00500D66">
        <w:rPr>
          <w:rFonts w:eastAsiaTheme="minorEastAsia" w:hint="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05F60D8" w14:textId="77777777" w:rsidR="00881A82" w:rsidRPr="00500D66" w:rsidRDefault="00881A82">
      <w:pPr>
        <w:spacing w:line="360" w:lineRule="auto"/>
        <w:rPr>
          <w:rFonts w:eastAsiaTheme="minorEastAsia"/>
          <w:color w:val="000000" w:themeColor="text1"/>
          <w:szCs w:val="21"/>
        </w:rPr>
      </w:pPr>
    </w:p>
    <w:p w14:paraId="761316F5"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5564A2B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3064C5D4" w14:textId="77777777">
        <w:trPr>
          <w:trHeight w:val="567"/>
        </w:trPr>
        <w:tc>
          <w:tcPr>
            <w:tcW w:w="944" w:type="dxa"/>
            <w:vAlign w:val="center"/>
          </w:tcPr>
          <w:p w14:paraId="10C283D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1149C97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56C3CB8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0410BAC6" w14:textId="77777777">
        <w:trPr>
          <w:trHeight w:val="567"/>
        </w:trPr>
        <w:tc>
          <w:tcPr>
            <w:tcW w:w="944" w:type="dxa"/>
            <w:vAlign w:val="center"/>
          </w:tcPr>
          <w:p w14:paraId="2506152F"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7567644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1A7E8DC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54,214.27</w:t>
            </w:r>
          </w:p>
        </w:tc>
      </w:tr>
      <w:tr w:rsidR="00881A82" w:rsidRPr="00473486" w14:paraId="718B0E1D" w14:textId="77777777">
        <w:trPr>
          <w:trHeight w:val="567"/>
        </w:trPr>
        <w:tc>
          <w:tcPr>
            <w:tcW w:w="944" w:type="dxa"/>
            <w:vAlign w:val="center"/>
          </w:tcPr>
          <w:p w14:paraId="10D9DE01"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112675F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0B87BDD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876FFB9" w14:textId="77777777">
        <w:trPr>
          <w:trHeight w:val="567"/>
        </w:trPr>
        <w:tc>
          <w:tcPr>
            <w:tcW w:w="944" w:type="dxa"/>
            <w:vAlign w:val="center"/>
          </w:tcPr>
          <w:p w14:paraId="7EA95808"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41A3218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2A49B379"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B5B2D1E" w14:textId="77777777">
        <w:trPr>
          <w:trHeight w:val="567"/>
        </w:trPr>
        <w:tc>
          <w:tcPr>
            <w:tcW w:w="944" w:type="dxa"/>
            <w:vAlign w:val="center"/>
          </w:tcPr>
          <w:p w14:paraId="383D4316"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21436588"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319AD146"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14AD902" w14:textId="77777777">
        <w:trPr>
          <w:trHeight w:val="567"/>
        </w:trPr>
        <w:tc>
          <w:tcPr>
            <w:tcW w:w="944" w:type="dxa"/>
            <w:vAlign w:val="center"/>
          </w:tcPr>
          <w:p w14:paraId="13DEA4B4"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5F6147D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320DAA4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2E68C4A" w14:textId="77777777">
        <w:trPr>
          <w:trHeight w:val="567"/>
        </w:trPr>
        <w:tc>
          <w:tcPr>
            <w:tcW w:w="944" w:type="dxa"/>
            <w:vAlign w:val="center"/>
          </w:tcPr>
          <w:p w14:paraId="3F7412CB"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6301D341"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581258D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3F90F576" w14:textId="77777777">
        <w:trPr>
          <w:trHeight w:val="567"/>
        </w:trPr>
        <w:tc>
          <w:tcPr>
            <w:tcW w:w="944" w:type="dxa"/>
          </w:tcPr>
          <w:p w14:paraId="71A0D376"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41DD5B3D"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64021949"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C50DAAA" w14:textId="77777777">
        <w:trPr>
          <w:trHeight w:val="567"/>
        </w:trPr>
        <w:tc>
          <w:tcPr>
            <w:tcW w:w="944" w:type="dxa"/>
            <w:vAlign w:val="center"/>
          </w:tcPr>
          <w:p w14:paraId="372597F2"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3842DDDB"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7845E436"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093E4C0D" w14:textId="77777777">
        <w:trPr>
          <w:trHeight w:val="567"/>
        </w:trPr>
        <w:tc>
          <w:tcPr>
            <w:tcW w:w="944" w:type="dxa"/>
            <w:vAlign w:val="center"/>
          </w:tcPr>
          <w:p w14:paraId="34E166B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462EC589"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0B5CFC0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54,214.27</w:t>
            </w:r>
          </w:p>
        </w:tc>
      </w:tr>
    </w:tbl>
    <w:p w14:paraId="35F8539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12AB5233"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517D248D"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48F00DA3"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3C480CF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33255484"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3A28131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2E700EC0" w14:textId="77777777" w:rsidR="00881A82" w:rsidRPr="00473486" w:rsidRDefault="00881A82">
      <w:pPr>
        <w:spacing w:line="360" w:lineRule="auto"/>
        <w:rPr>
          <w:rFonts w:eastAsiaTheme="minorEastAsia"/>
          <w:bCs/>
          <w:color w:val="000000" w:themeColor="text1"/>
          <w:szCs w:val="21"/>
        </w:rPr>
      </w:pPr>
    </w:p>
    <w:p w14:paraId="1BF2AF99"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48473DE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701D842D" w14:textId="77777777" w:rsidR="00881A82" w:rsidRPr="00473486" w:rsidRDefault="00881A82">
      <w:pPr>
        <w:spacing w:line="360" w:lineRule="auto"/>
        <w:ind w:firstLineChars="200" w:firstLine="420"/>
        <w:rPr>
          <w:rFonts w:eastAsiaTheme="minorEastAsia"/>
          <w:color w:val="000000" w:themeColor="text1"/>
          <w:szCs w:val="21"/>
        </w:rPr>
      </w:pPr>
    </w:p>
    <w:p w14:paraId="3764AF54"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2CA70275"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107CA1F3"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1E160D49"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F0867A2"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236,969,080.00</w:t>
            </w:r>
          </w:p>
        </w:tc>
      </w:tr>
      <w:tr w:rsidR="00881A82" w:rsidRPr="00473486" w14:paraId="382A4A48"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185D9091"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87FC15F"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35,000,000.00</w:t>
            </w:r>
          </w:p>
        </w:tc>
      </w:tr>
      <w:tr w:rsidR="00881A82" w:rsidRPr="00473486" w14:paraId="63846A67"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9706DCB"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930E314"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232,000,000.00</w:t>
            </w:r>
          </w:p>
        </w:tc>
      </w:tr>
      <w:tr w:rsidR="00881A82" w:rsidRPr="00473486" w14:paraId="52C7AF14"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9F2E03C"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5915070"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91BC6E9"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1947CAA"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87F5CE6"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39,969,080.00</w:t>
            </w:r>
          </w:p>
        </w:tc>
      </w:tr>
    </w:tbl>
    <w:p w14:paraId="19AAACF1"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14:paraId="43B95A4A"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38C9A053"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2A18690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581A8A1"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5A2EEAB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54EFAAE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14:paraId="097D1946"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14:paraId="5F6A11CB" w14:textId="77777777">
        <w:tc>
          <w:tcPr>
            <w:tcW w:w="993" w:type="dxa"/>
            <w:vMerge w:val="restart"/>
            <w:vAlign w:val="center"/>
          </w:tcPr>
          <w:p w14:paraId="1F3F375F"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14:paraId="573C000B"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14:paraId="33DA793E"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14:paraId="42A57F59" w14:textId="77777777">
        <w:tc>
          <w:tcPr>
            <w:tcW w:w="993" w:type="dxa"/>
            <w:vMerge/>
            <w:vAlign w:val="center"/>
          </w:tcPr>
          <w:p w14:paraId="03398386" w14:textId="77777777" w:rsidR="00881A82" w:rsidRPr="00473486" w:rsidRDefault="00881A82">
            <w:pPr>
              <w:autoSpaceDE w:val="0"/>
              <w:autoSpaceDN w:val="0"/>
              <w:adjustRightInd w:val="0"/>
              <w:jc w:val="center"/>
              <w:rPr>
                <w:b/>
                <w:bCs/>
                <w:color w:val="000000"/>
                <w:kern w:val="0"/>
                <w:szCs w:val="21"/>
              </w:rPr>
            </w:pPr>
          </w:p>
        </w:tc>
        <w:tc>
          <w:tcPr>
            <w:tcW w:w="992" w:type="dxa"/>
            <w:vAlign w:val="center"/>
          </w:tcPr>
          <w:p w14:paraId="507758F0"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14:paraId="0D9BBDF1"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14:paraId="2AD28D5C" w14:textId="77777777"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14:paraId="6A85CED9" w14:textId="77777777"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14:paraId="2A5D3F2A" w14:textId="77777777"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14:paraId="564CEA0D"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14:paraId="5FBBCC9D"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653467" w14:paraId="0006A9BE" w14:textId="77777777">
        <w:tc>
          <w:tcPr>
            <w:tcW w:w="993" w:type="dxa"/>
            <w:vMerge w:val="restart"/>
            <w:vAlign w:val="center"/>
          </w:tcPr>
          <w:p w14:paraId="62134AC7" w14:textId="77777777" w:rsidR="00653467" w:rsidRDefault="00500D66">
            <w:r>
              <w:rPr>
                <w:bCs/>
                <w:color w:val="000000"/>
                <w:kern w:val="0"/>
                <w:szCs w:val="21"/>
              </w:rPr>
              <w:t>机构</w:t>
            </w:r>
          </w:p>
        </w:tc>
        <w:tc>
          <w:tcPr>
            <w:tcW w:w="992" w:type="dxa"/>
            <w:vAlign w:val="center"/>
          </w:tcPr>
          <w:p w14:paraId="19289F25" w14:textId="77777777" w:rsidR="00653467" w:rsidRDefault="00500D66">
            <w:pPr>
              <w:jc w:val="center"/>
            </w:pPr>
            <w:r>
              <w:rPr>
                <w:color w:val="000000"/>
                <w:kern w:val="0"/>
                <w:szCs w:val="21"/>
              </w:rPr>
              <w:t>1</w:t>
            </w:r>
          </w:p>
        </w:tc>
        <w:tc>
          <w:tcPr>
            <w:tcW w:w="1843" w:type="dxa"/>
            <w:vAlign w:val="center"/>
          </w:tcPr>
          <w:p w14:paraId="466E02AB" w14:textId="77777777" w:rsidR="00653467" w:rsidRDefault="00500D66">
            <w:pPr>
              <w:jc w:val="center"/>
            </w:pPr>
            <w:r>
              <w:rPr>
                <w:color w:val="000000"/>
                <w:kern w:val="0"/>
                <w:szCs w:val="21"/>
              </w:rPr>
              <w:t>20241001-20241218</w:t>
            </w:r>
          </w:p>
        </w:tc>
        <w:tc>
          <w:tcPr>
            <w:tcW w:w="851" w:type="dxa"/>
            <w:vAlign w:val="center"/>
          </w:tcPr>
          <w:p w14:paraId="056924C1" w14:textId="77777777" w:rsidR="00653467" w:rsidRDefault="00500D66">
            <w:pPr>
              <w:jc w:val="center"/>
            </w:pPr>
            <w:r>
              <w:rPr>
                <w:color w:val="000000"/>
                <w:kern w:val="0"/>
                <w:szCs w:val="21"/>
              </w:rPr>
              <w:t>200,000,000.00</w:t>
            </w:r>
          </w:p>
        </w:tc>
        <w:tc>
          <w:tcPr>
            <w:tcW w:w="850" w:type="dxa"/>
            <w:vAlign w:val="center"/>
          </w:tcPr>
          <w:p w14:paraId="2DB3B04B" w14:textId="77777777" w:rsidR="00653467" w:rsidRDefault="00500D66">
            <w:pPr>
              <w:jc w:val="center"/>
            </w:pPr>
            <w:r>
              <w:rPr>
                <w:color w:val="000000"/>
                <w:kern w:val="0"/>
                <w:szCs w:val="21"/>
              </w:rPr>
              <w:t>0.00</w:t>
            </w:r>
          </w:p>
        </w:tc>
        <w:tc>
          <w:tcPr>
            <w:tcW w:w="1134" w:type="dxa"/>
            <w:vAlign w:val="center"/>
          </w:tcPr>
          <w:p w14:paraId="617EFF37" w14:textId="77777777" w:rsidR="00653467" w:rsidRDefault="00500D66">
            <w:pPr>
              <w:jc w:val="center"/>
            </w:pPr>
            <w:r>
              <w:rPr>
                <w:color w:val="000000"/>
                <w:kern w:val="0"/>
                <w:szCs w:val="21"/>
              </w:rPr>
              <w:t>200,000,000.00</w:t>
            </w:r>
          </w:p>
        </w:tc>
        <w:tc>
          <w:tcPr>
            <w:tcW w:w="1419" w:type="dxa"/>
            <w:vAlign w:val="center"/>
          </w:tcPr>
          <w:p w14:paraId="6011D63E" w14:textId="77777777" w:rsidR="00653467" w:rsidRDefault="00500D66">
            <w:pPr>
              <w:jc w:val="center"/>
            </w:pPr>
            <w:r>
              <w:rPr>
                <w:color w:val="000000"/>
                <w:kern w:val="0"/>
                <w:szCs w:val="21"/>
              </w:rPr>
              <w:t>0.00</w:t>
            </w:r>
          </w:p>
        </w:tc>
        <w:tc>
          <w:tcPr>
            <w:tcW w:w="1130" w:type="dxa"/>
            <w:vAlign w:val="center"/>
          </w:tcPr>
          <w:p w14:paraId="2754ECA1" w14:textId="77777777" w:rsidR="00653467" w:rsidRDefault="00500D66">
            <w:pPr>
              <w:jc w:val="center"/>
            </w:pPr>
            <w:r>
              <w:rPr>
                <w:color w:val="000000"/>
                <w:kern w:val="0"/>
                <w:szCs w:val="21"/>
              </w:rPr>
              <w:t>0.00%</w:t>
            </w:r>
          </w:p>
        </w:tc>
      </w:tr>
      <w:tr w:rsidR="00881A82" w:rsidRPr="00473486" w14:paraId="1E2C3B33" w14:textId="77777777">
        <w:tc>
          <w:tcPr>
            <w:tcW w:w="9212" w:type="dxa"/>
            <w:gridSpan w:val="8"/>
            <w:vAlign w:val="center"/>
          </w:tcPr>
          <w:p w14:paraId="1AAA9BEB" w14:textId="77777777"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14:paraId="56297FB2" w14:textId="77777777">
        <w:tc>
          <w:tcPr>
            <w:tcW w:w="9212" w:type="dxa"/>
            <w:gridSpan w:val="8"/>
            <w:vAlign w:val="center"/>
          </w:tcPr>
          <w:p w14:paraId="21E7D6D5" w14:textId="77777777"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14:paraId="1114B319"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14:paraId="62277AFB"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14:paraId="1FA5D22B"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377C6D13"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摩根中证创新药产业交易型开放式指数证券投资基金基金合同</w:t>
      </w:r>
    </w:p>
    <w:p w14:paraId="3B71473F"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摩根中证创新药产业交易型开放式指数证券投资基金托管协议</w:t>
      </w:r>
    </w:p>
    <w:p w14:paraId="03C71175"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06F5799E"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12475A26"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565A1CAD" w14:textId="77777777" w:rsidR="00653467" w:rsidRDefault="00500D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5A0AED8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7046C488" w14:textId="77777777" w:rsidR="00881A82" w:rsidRPr="00473486" w:rsidRDefault="00881A82">
      <w:pPr>
        <w:spacing w:line="360" w:lineRule="auto"/>
        <w:ind w:firstLineChars="200" w:firstLine="480"/>
        <w:rPr>
          <w:rFonts w:eastAsiaTheme="minorEastAsia"/>
          <w:color w:val="000000" w:themeColor="text1"/>
          <w:sz w:val="24"/>
        </w:rPr>
      </w:pPr>
    </w:p>
    <w:p w14:paraId="65EE7E9B"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14:paraId="097BDB0D"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14:paraId="6F8F33EC" w14:textId="77777777" w:rsidR="00881A82" w:rsidRPr="00473486" w:rsidRDefault="00881A82">
      <w:pPr>
        <w:spacing w:line="360" w:lineRule="auto"/>
        <w:ind w:firstLineChars="200" w:firstLine="480"/>
        <w:rPr>
          <w:rFonts w:eastAsiaTheme="minorEastAsia"/>
          <w:color w:val="000000" w:themeColor="text1"/>
          <w:sz w:val="24"/>
        </w:rPr>
      </w:pPr>
    </w:p>
    <w:p w14:paraId="63C7D965"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14:paraId="04EBF0D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6A83AA05" w14:textId="77777777" w:rsidR="00881A82" w:rsidRPr="00473486" w:rsidRDefault="00881A82">
      <w:pPr>
        <w:spacing w:line="360" w:lineRule="auto"/>
        <w:ind w:left="840"/>
        <w:jc w:val="right"/>
        <w:rPr>
          <w:rFonts w:eastAsiaTheme="minorEastAsia"/>
          <w:color w:val="000000" w:themeColor="text1"/>
          <w:sz w:val="24"/>
        </w:rPr>
      </w:pPr>
    </w:p>
    <w:p w14:paraId="581E5EF3" w14:textId="77777777" w:rsidR="00881A82" w:rsidRPr="00473486" w:rsidRDefault="00881A82">
      <w:pPr>
        <w:spacing w:line="360" w:lineRule="auto"/>
        <w:ind w:left="840"/>
        <w:jc w:val="right"/>
        <w:rPr>
          <w:rFonts w:eastAsiaTheme="minorEastAsia"/>
          <w:color w:val="000000" w:themeColor="text1"/>
          <w:sz w:val="24"/>
        </w:rPr>
      </w:pPr>
    </w:p>
    <w:p w14:paraId="202D8804" w14:textId="77777777" w:rsidR="00881A82" w:rsidRPr="00473486" w:rsidRDefault="00881A82">
      <w:pPr>
        <w:spacing w:line="360" w:lineRule="auto"/>
        <w:ind w:left="840"/>
        <w:jc w:val="right"/>
        <w:rPr>
          <w:rFonts w:eastAsiaTheme="minorEastAsia"/>
          <w:color w:val="000000" w:themeColor="text1"/>
          <w:sz w:val="24"/>
        </w:rPr>
      </w:pPr>
    </w:p>
    <w:p w14:paraId="0DC7BEF9" w14:textId="77777777" w:rsidR="00881A82" w:rsidRPr="00473486" w:rsidRDefault="00881A82">
      <w:pPr>
        <w:spacing w:line="360" w:lineRule="auto"/>
        <w:ind w:left="840"/>
        <w:jc w:val="right"/>
        <w:rPr>
          <w:rFonts w:eastAsiaTheme="minorEastAsia"/>
          <w:color w:val="000000" w:themeColor="text1"/>
          <w:sz w:val="24"/>
        </w:rPr>
      </w:pPr>
    </w:p>
    <w:p w14:paraId="42F60ECE" w14:textId="77777777" w:rsidR="00881A82" w:rsidRPr="00473486" w:rsidRDefault="00881A82">
      <w:pPr>
        <w:spacing w:line="360" w:lineRule="auto"/>
        <w:ind w:left="840"/>
        <w:jc w:val="right"/>
        <w:rPr>
          <w:rFonts w:eastAsiaTheme="minorEastAsia"/>
          <w:color w:val="000000" w:themeColor="text1"/>
          <w:sz w:val="24"/>
        </w:rPr>
      </w:pPr>
    </w:p>
    <w:p w14:paraId="74A2BF16"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2289AF6C"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二〇二五年一月二十二日</w:t>
      </w:r>
    </w:p>
    <w:p w14:paraId="171B829A"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A668" w14:textId="77777777" w:rsidR="007F3EDF" w:rsidRDefault="007F3EDF">
      <w:r>
        <w:separator/>
      </w:r>
    </w:p>
  </w:endnote>
  <w:endnote w:type="continuationSeparator" w:id="0">
    <w:p w14:paraId="2DEE6E90"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024C"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00D66">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500D6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FF66"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FB2B183"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7C90"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00D66">
      <w:rPr>
        <w:rStyle w:val="af5"/>
        <w:noProof/>
      </w:rPr>
      <w:t>11</w:t>
    </w:r>
    <w:r>
      <w:rPr>
        <w:rStyle w:val="af5"/>
      </w:rPr>
      <w:fldChar w:fldCharType="end"/>
    </w:r>
  </w:p>
  <w:p w14:paraId="05F589AA"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9B09" w14:textId="77777777" w:rsidR="007F3EDF" w:rsidRDefault="007F3EDF">
      <w:r>
        <w:separator/>
      </w:r>
    </w:p>
  </w:footnote>
  <w:footnote w:type="continuationSeparator" w:id="0">
    <w:p w14:paraId="48A28A68"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D781" w14:textId="77777777" w:rsidR="00881A82" w:rsidRDefault="007D1E3A">
    <w:pPr>
      <w:pStyle w:val="af"/>
      <w:pBdr>
        <w:bottom w:val="single" w:sz="6" w:space="0" w:color="auto"/>
      </w:pBdr>
      <w:jc w:val="right"/>
    </w:pPr>
    <w:r>
      <w:t>摩根中</w:t>
    </w:r>
    <w:proofErr w:type="gramStart"/>
    <w:r>
      <w:t>证创新药产业</w:t>
    </w:r>
    <w:proofErr w:type="gramEnd"/>
    <w:r>
      <w:t>交易型开放式指数证券投资基金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053"/>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D66"/>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3467"/>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E97F54"/>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1617">
      <w:bodyDiv w:val="1"/>
      <w:marLeft w:val="0"/>
      <w:marRight w:val="0"/>
      <w:marTop w:val="0"/>
      <w:marBottom w:val="0"/>
      <w:divBdr>
        <w:top w:val="none" w:sz="0" w:space="0" w:color="auto"/>
        <w:left w:val="none" w:sz="0" w:space="0" w:color="auto"/>
        <w:bottom w:val="none" w:sz="0" w:space="0" w:color="auto"/>
        <w:right w:val="none" w:sz="0" w:space="0" w:color="auto"/>
      </w:divBdr>
    </w:div>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1145</Words>
  <Characters>6529</Characters>
  <Application>Microsoft Office Word</Application>
  <DocSecurity>0</DocSecurity>
  <Lines>54</Lines>
  <Paragraphs>15</Paragraphs>
  <ScaleCrop>false</ScaleCrop>
  <Company>TRT. Ltd. Co.</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159</cp:revision>
  <cp:lastPrinted>2007-07-19T00:46:00Z</cp:lastPrinted>
  <dcterms:created xsi:type="dcterms:W3CDTF">2012-11-21T04:46:00Z</dcterms:created>
  <dcterms:modified xsi:type="dcterms:W3CDTF">2025-01-21T06:33:00Z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