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A48DCA" w14:textId="77777777" w:rsidR="004B6E2D" w:rsidRDefault="004B6E2D">
      <w:pPr>
        <w:spacing w:line="360" w:lineRule="auto"/>
        <w:rPr>
          <w:rFonts w:ascii="宋体" w:hAnsi="宋体" w:hint="eastAsia"/>
          <w:sz w:val="48"/>
        </w:rPr>
      </w:pPr>
      <w:r>
        <w:rPr>
          <w:rFonts w:ascii="宋体" w:hAnsi="宋体" w:hint="eastAsia"/>
          <w:sz w:val="48"/>
        </w:rPr>
        <w:t xml:space="preserve">　 </w:t>
      </w:r>
    </w:p>
    <w:p w14:paraId="65E02857" w14:textId="77777777" w:rsidR="004B6E2D" w:rsidRDefault="004B6E2D">
      <w:pPr>
        <w:spacing w:line="360" w:lineRule="auto"/>
        <w:rPr>
          <w:rFonts w:ascii="宋体" w:hAnsi="宋体" w:hint="eastAsia"/>
          <w:sz w:val="48"/>
        </w:rPr>
      </w:pPr>
      <w:r>
        <w:rPr>
          <w:rFonts w:ascii="宋体" w:hAnsi="宋体" w:hint="eastAsia"/>
          <w:sz w:val="48"/>
        </w:rPr>
        <w:t xml:space="preserve">　 </w:t>
      </w:r>
    </w:p>
    <w:p w14:paraId="63788704" w14:textId="77777777" w:rsidR="004B6E2D" w:rsidRDefault="004B6E2D">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w:t>
      </w:r>
      <w:proofErr w:type="gramStart"/>
      <w:r>
        <w:rPr>
          <w:rFonts w:ascii="宋体" w:hAnsi="宋体" w:hint="eastAsia"/>
          <w:b/>
          <w:bCs/>
          <w:color w:val="000000" w:themeColor="text1"/>
          <w:sz w:val="48"/>
          <w:szCs w:val="30"/>
        </w:rPr>
        <w:t>证创新药产业</w:t>
      </w:r>
      <w:proofErr w:type="gramEnd"/>
      <w:r>
        <w:rPr>
          <w:rFonts w:ascii="宋体" w:hAnsi="宋体" w:hint="eastAsia"/>
          <w:b/>
          <w:bCs/>
          <w:color w:val="000000" w:themeColor="text1"/>
          <w:sz w:val="48"/>
          <w:szCs w:val="30"/>
        </w:rPr>
        <w:t>交易型开放式指数证券投资基金</w:t>
      </w:r>
      <w:r>
        <w:rPr>
          <w:rFonts w:ascii="宋体" w:hAnsi="宋体" w:hint="eastAsia"/>
          <w:b/>
          <w:bCs/>
          <w:color w:val="000000" w:themeColor="text1"/>
          <w:sz w:val="48"/>
          <w:szCs w:val="30"/>
        </w:rPr>
        <w:br/>
        <w:t>2025年第3季度报告</w:t>
      </w:r>
    </w:p>
    <w:p w14:paraId="21E0967F"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3FFA4B25" w14:textId="77777777" w:rsidR="004B6E2D" w:rsidRDefault="004B6E2D">
      <w:pPr>
        <w:spacing w:line="360" w:lineRule="auto"/>
        <w:jc w:val="center"/>
      </w:pPr>
      <w:r>
        <w:rPr>
          <w:rFonts w:ascii="宋体" w:hAnsi="宋体" w:hint="eastAsia"/>
          <w:b/>
          <w:bCs/>
          <w:sz w:val="28"/>
          <w:szCs w:val="30"/>
        </w:rPr>
        <w:t>2025年9月30日</w:t>
      </w:r>
    </w:p>
    <w:p w14:paraId="0021AF73"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27547C8F"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6F3B531D"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51F06D9B" w14:textId="77777777" w:rsidR="004B6E2D" w:rsidRDefault="004B6E2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FA9A6B5"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7A6D2798"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4894FB1D"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16725BFB"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3C3F7ADC"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6A59191E"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772593DF" w14:textId="77777777" w:rsidR="004B6E2D" w:rsidRDefault="004B6E2D">
      <w:pPr>
        <w:spacing w:line="360" w:lineRule="auto"/>
        <w:jc w:val="center"/>
        <w:rPr>
          <w:rFonts w:ascii="宋体" w:hAnsi="宋体" w:hint="eastAsia"/>
          <w:sz w:val="28"/>
          <w:szCs w:val="30"/>
        </w:rPr>
      </w:pPr>
      <w:r>
        <w:rPr>
          <w:rFonts w:ascii="宋体" w:hAnsi="宋体" w:hint="eastAsia"/>
          <w:sz w:val="28"/>
          <w:szCs w:val="30"/>
        </w:rPr>
        <w:t xml:space="preserve">　 </w:t>
      </w:r>
    </w:p>
    <w:p w14:paraId="77A6DB81" w14:textId="77777777" w:rsidR="004B6E2D" w:rsidRDefault="004B6E2D">
      <w:pPr>
        <w:spacing w:line="360" w:lineRule="auto"/>
        <w:ind w:firstLineChars="800" w:firstLine="2249"/>
        <w:jc w:val="left"/>
      </w:pPr>
      <w:r>
        <w:rPr>
          <w:rFonts w:ascii="宋体" w:hAnsi="宋体" w:hint="eastAsia"/>
          <w:b/>
          <w:bCs/>
          <w:sz w:val="28"/>
          <w:szCs w:val="30"/>
        </w:rPr>
        <w:t>基金管理人：摩根基金管理（中国）有限公司</w:t>
      </w:r>
    </w:p>
    <w:p w14:paraId="573FC9B1" w14:textId="77777777" w:rsidR="004B6E2D" w:rsidRDefault="004B6E2D">
      <w:pPr>
        <w:spacing w:line="360" w:lineRule="auto"/>
        <w:ind w:firstLineChars="800" w:firstLine="2249"/>
        <w:jc w:val="left"/>
      </w:pPr>
      <w:r>
        <w:rPr>
          <w:rFonts w:ascii="宋体" w:hAnsi="宋体" w:hint="eastAsia"/>
          <w:b/>
          <w:bCs/>
          <w:sz w:val="28"/>
          <w:szCs w:val="30"/>
        </w:rPr>
        <w:t>基金托管人：中</w:t>
      </w:r>
      <w:proofErr w:type="gramStart"/>
      <w:r>
        <w:rPr>
          <w:rFonts w:ascii="宋体" w:hAnsi="宋体" w:hint="eastAsia"/>
          <w:b/>
          <w:bCs/>
          <w:sz w:val="28"/>
          <w:szCs w:val="30"/>
        </w:rPr>
        <w:t>信建投证券</w:t>
      </w:r>
      <w:proofErr w:type="gramEnd"/>
      <w:r>
        <w:rPr>
          <w:rFonts w:ascii="宋体" w:hAnsi="宋体" w:hint="eastAsia"/>
          <w:b/>
          <w:bCs/>
          <w:sz w:val="28"/>
          <w:szCs w:val="30"/>
        </w:rPr>
        <w:t>股份有限公司</w:t>
      </w:r>
    </w:p>
    <w:p w14:paraId="45295F72" w14:textId="77777777" w:rsidR="004B6E2D" w:rsidRDefault="004B6E2D">
      <w:pPr>
        <w:spacing w:line="360" w:lineRule="auto"/>
        <w:ind w:firstLineChars="800" w:firstLine="2249"/>
        <w:jc w:val="left"/>
      </w:pPr>
      <w:r>
        <w:rPr>
          <w:rFonts w:ascii="宋体" w:hAnsi="宋体" w:hint="eastAsia"/>
          <w:b/>
          <w:bCs/>
          <w:sz w:val="28"/>
          <w:szCs w:val="30"/>
        </w:rPr>
        <w:t>报告送出日期：2025年10月28日</w:t>
      </w:r>
    </w:p>
    <w:p w14:paraId="5F3F7194" w14:textId="77777777" w:rsidR="004B6E2D" w:rsidRDefault="004B6E2D">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1FF51A74" w14:textId="77777777" w:rsidR="004B6E2D" w:rsidRDefault="004B6E2D">
      <w:pPr>
        <w:spacing w:line="360" w:lineRule="auto"/>
        <w:ind w:firstLineChars="200" w:firstLine="420"/>
        <w:divId w:val="156140572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w:t>
      </w:r>
      <w:proofErr w:type="gramStart"/>
      <w:r>
        <w:rPr>
          <w:rFonts w:ascii="宋体" w:hAnsi="宋体" w:hint="eastAsia"/>
        </w:rPr>
        <w:t>信建投证券</w:t>
      </w:r>
      <w:proofErr w:type="gramEnd"/>
      <w:r>
        <w:rPr>
          <w:rFonts w:ascii="宋体" w:hAnsi="宋体" w:hint="eastAsia"/>
        </w:rPr>
        <w:t xml:space="preserve">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90485E5" w14:textId="77777777" w:rsidR="004B6E2D" w:rsidRDefault="004B6E2D">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B12225" w14:paraId="40961D06" w14:textId="77777777">
        <w:trPr>
          <w:divId w:val="1316028631"/>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16D0B" w14:textId="77777777" w:rsidR="004B6E2D" w:rsidRDefault="004B6E2D">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F112A72" w14:textId="77777777" w:rsidR="004B6E2D" w:rsidRDefault="004B6E2D">
            <w:pPr>
              <w:widowControl/>
              <w:spacing w:line="315" w:lineRule="atLeast"/>
              <w:jc w:val="left"/>
            </w:pPr>
            <w:r>
              <w:rPr>
                <w:rFonts w:asciiTheme="minorEastAsia" w:eastAsiaTheme="minorEastAsia" w:hAnsiTheme="minorEastAsia" w:hint="eastAsia"/>
              </w:rPr>
              <w:t>摩根中</w:t>
            </w:r>
            <w:proofErr w:type="gramStart"/>
            <w:r>
              <w:rPr>
                <w:rFonts w:asciiTheme="minorEastAsia" w:eastAsiaTheme="minorEastAsia" w:hAnsiTheme="minorEastAsia" w:hint="eastAsia"/>
              </w:rPr>
              <w:t>证创新药产业</w:t>
            </w:r>
            <w:proofErr w:type="gramEnd"/>
            <w:r>
              <w:rPr>
                <w:rFonts w:asciiTheme="minorEastAsia" w:eastAsiaTheme="minorEastAsia" w:hAnsiTheme="minorEastAsia" w:hint="eastAsia"/>
              </w:rPr>
              <w:t>ETF</w:t>
            </w:r>
          </w:p>
        </w:tc>
      </w:tr>
      <w:tr w:rsidR="00B12225" w14:paraId="19AD6320"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9E43F34" w14:textId="77777777" w:rsidR="004B6E2D" w:rsidRDefault="004B6E2D">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459876F" w14:textId="77777777" w:rsidR="004B6E2D" w:rsidRDefault="004B6E2D">
            <w:pPr>
              <w:widowControl/>
              <w:spacing w:line="315" w:lineRule="atLeast"/>
              <w:jc w:val="left"/>
            </w:pPr>
            <w:r>
              <w:rPr>
                <w:rFonts w:asciiTheme="minorEastAsia" w:eastAsiaTheme="minorEastAsia" w:hAnsiTheme="minorEastAsia" w:hint="eastAsia"/>
              </w:rPr>
              <w:t>560900</w:t>
            </w:r>
          </w:p>
        </w:tc>
      </w:tr>
      <w:tr w:rsidR="00B12225" w14:paraId="1564FDE5"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BC08623" w14:textId="77777777" w:rsidR="004B6E2D" w:rsidRDefault="004B6E2D">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3E6B972" w14:textId="77777777" w:rsidR="004B6E2D" w:rsidRDefault="004B6E2D">
            <w:pPr>
              <w:widowControl/>
              <w:spacing w:line="315" w:lineRule="atLeast"/>
              <w:jc w:val="left"/>
            </w:pPr>
            <w:r>
              <w:rPr>
                <w:rFonts w:asciiTheme="minorEastAsia" w:eastAsiaTheme="minorEastAsia" w:hAnsiTheme="minorEastAsia" w:hint="eastAsia"/>
              </w:rPr>
              <w:t>560900</w:t>
            </w:r>
          </w:p>
        </w:tc>
      </w:tr>
      <w:tr w:rsidR="00B12225" w14:paraId="1A6C510E"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E6CE580" w14:textId="77777777" w:rsidR="004B6E2D" w:rsidRDefault="004B6E2D">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2AD38E4" w14:textId="77777777" w:rsidR="004B6E2D" w:rsidRDefault="004B6E2D">
            <w:pPr>
              <w:widowControl/>
              <w:spacing w:line="315" w:lineRule="atLeast"/>
              <w:jc w:val="left"/>
            </w:pPr>
            <w:r>
              <w:rPr>
                <w:rFonts w:asciiTheme="minorEastAsia" w:eastAsiaTheme="minorEastAsia" w:hAnsiTheme="minorEastAsia" w:hint="eastAsia"/>
              </w:rPr>
              <w:t>交易型开放式</w:t>
            </w:r>
          </w:p>
        </w:tc>
      </w:tr>
      <w:tr w:rsidR="00B12225" w14:paraId="686D1382"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86E51D7" w14:textId="77777777" w:rsidR="004B6E2D" w:rsidRDefault="004B6E2D">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B467115" w14:textId="77777777" w:rsidR="004B6E2D" w:rsidRDefault="004B6E2D">
            <w:pPr>
              <w:widowControl/>
              <w:spacing w:line="315" w:lineRule="atLeast"/>
              <w:jc w:val="left"/>
            </w:pPr>
            <w:r>
              <w:rPr>
                <w:rFonts w:asciiTheme="minorEastAsia" w:eastAsiaTheme="minorEastAsia" w:hAnsiTheme="minorEastAsia" w:hint="eastAsia"/>
              </w:rPr>
              <w:t>2022年5月19日</w:t>
            </w:r>
          </w:p>
        </w:tc>
      </w:tr>
      <w:tr w:rsidR="00B12225" w14:paraId="2EF9AD01" w14:textId="77777777">
        <w:trPr>
          <w:divId w:val="1316028631"/>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B925D1C" w14:textId="77777777" w:rsidR="004B6E2D" w:rsidRDefault="004B6E2D">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0AD0D0" w14:textId="77777777" w:rsidR="004B6E2D" w:rsidRDefault="004B6E2D">
            <w:pPr>
              <w:widowControl/>
              <w:spacing w:line="315" w:lineRule="atLeast"/>
              <w:jc w:val="left"/>
            </w:pPr>
            <w:r>
              <w:rPr>
                <w:rFonts w:asciiTheme="minorEastAsia" w:eastAsiaTheme="minorEastAsia" w:hAnsiTheme="minorEastAsia" w:hint="eastAsia"/>
              </w:rPr>
              <w:t xml:space="preserve">96,969,080.00份 </w:t>
            </w:r>
          </w:p>
        </w:tc>
      </w:tr>
      <w:tr w:rsidR="00B12225" w14:paraId="211E2244" w14:textId="77777777">
        <w:trPr>
          <w:divId w:val="131602863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B6ED981" w14:textId="77777777" w:rsidR="004B6E2D" w:rsidRDefault="004B6E2D">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9AF10C" w14:textId="77777777" w:rsidR="004B6E2D" w:rsidRDefault="004B6E2D">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本基金进行被动式指数化投资，紧密跟踪标的指数，追求跟踪偏离度和跟踪误差最小化。本基金力争日均跟踪偏离度的绝对值不超过0.2%，年跟踪误差不超过2%。</w:t>
            </w:r>
          </w:p>
        </w:tc>
      </w:tr>
      <w:tr w:rsidR="00B12225" w14:paraId="416E45C5" w14:textId="77777777">
        <w:trPr>
          <w:divId w:val="131602863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155A6E" w14:textId="77777777" w:rsidR="004B6E2D" w:rsidRDefault="004B6E2D">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A3AEBA0" w14:textId="77777777" w:rsidR="004B6E2D" w:rsidRDefault="004B6E2D">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w:t>
            </w:r>
            <w:r>
              <w:rPr>
                <w:rFonts w:asciiTheme="minorEastAsia" w:eastAsiaTheme="minorEastAsia" w:hAnsiTheme="minorEastAsia" w:hint="eastAsia"/>
              </w:rPr>
              <w:lastRenderedPageBreak/>
              <w:t>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w:t>
            </w:r>
          </w:p>
        </w:tc>
      </w:tr>
      <w:tr w:rsidR="00B12225" w14:paraId="6319A919"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777F17" w14:textId="77777777" w:rsidR="004B6E2D" w:rsidRDefault="004B6E2D">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9537E1C" w14:textId="77777777" w:rsidR="004B6E2D" w:rsidRDefault="004B6E2D">
            <w:pPr>
              <w:widowControl/>
              <w:spacing w:line="315" w:lineRule="atLeast"/>
              <w:jc w:val="left"/>
            </w:pPr>
            <w:r>
              <w:rPr>
                <w:rFonts w:asciiTheme="minorEastAsia" w:eastAsiaTheme="minorEastAsia" w:hAnsiTheme="minorEastAsia" w:hint="eastAsia"/>
              </w:rPr>
              <w:t>本基金的业绩比较基准为标的指数，即中</w:t>
            </w:r>
            <w:proofErr w:type="gramStart"/>
            <w:r>
              <w:rPr>
                <w:rFonts w:asciiTheme="minorEastAsia" w:eastAsiaTheme="minorEastAsia" w:hAnsiTheme="minorEastAsia" w:hint="eastAsia"/>
              </w:rPr>
              <w:t>证创新药产业</w:t>
            </w:r>
            <w:proofErr w:type="gramEnd"/>
            <w:r>
              <w:rPr>
                <w:rFonts w:asciiTheme="minorEastAsia" w:eastAsiaTheme="minorEastAsia" w:hAnsiTheme="minorEastAsia" w:hint="eastAsia"/>
              </w:rPr>
              <w:t>指数收益率。本基金标的指数变更的，相应更换基金名称和业绩比较基准，并在履行适当程序后及时公告。</w:t>
            </w:r>
          </w:p>
        </w:tc>
      </w:tr>
      <w:tr w:rsidR="00B12225" w14:paraId="25769EF3"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A79155F" w14:textId="77777777" w:rsidR="004B6E2D" w:rsidRDefault="004B6E2D">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235CFED" w14:textId="77777777" w:rsidR="004B6E2D" w:rsidRDefault="004B6E2D">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r w:rsidR="00B12225" w14:paraId="51482634"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BCA0AD" w14:textId="77777777" w:rsidR="004B6E2D" w:rsidRDefault="004B6E2D">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96CE2DE" w14:textId="77777777" w:rsidR="004B6E2D" w:rsidRDefault="004B6E2D">
            <w:pPr>
              <w:widowControl/>
              <w:spacing w:line="315" w:lineRule="atLeast"/>
              <w:jc w:val="left"/>
            </w:pPr>
            <w:r>
              <w:rPr>
                <w:rFonts w:asciiTheme="minorEastAsia" w:eastAsiaTheme="minorEastAsia" w:hAnsiTheme="minorEastAsia" w:hint="eastAsia"/>
              </w:rPr>
              <w:t>摩根基金管理（中国）有限公司</w:t>
            </w:r>
          </w:p>
        </w:tc>
      </w:tr>
      <w:tr w:rsidR="00B12225" w14:paraId="1F028C92" w14:textId="77777777">
        <w:trPr>
          <w:divId w:val="131602863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7EE84A3" w14:textId="77777777" w:rsidR="004B6E2D" w:rsidRDefault="004B6E2D">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46342B2" w14:textId="77777777" w:rsidR="004B6E2D" w:rsidRDefault="004B6E2D">
            <w:pPr>
              <w:widowControl/>
              <w:spacing w:line="315" w:lineRule="atLeast"/>
              <w:jc w:val="left"/>
            </w:pPr>
            <w:r>
              <w:rPr>
                <w:rFonts w:asciiTheme="minorEastAsia" w:eastAsiaTheme="minorEastAsia" w:hAnsiTheme="minorEastAsia" w:hint="eastAsia"/>
              </w:rPr>
              <w:t>中</w:t>
            </w:r>
            <w:proofErr w:type="gramStart"/>
            <w:r>
              <w:rPr>
                <w:rFonts w:asciiTheme="minorEastAsia" w:eastAsiaTheme="minorEastAsia" w:hAnsiTheme="minorEastAsia" w:hint="eastAsia"/>
              </w:rPr>
              <w:t>信建投证券</w:t>
            </w:r>
            <w:proofErr w:type="gramEnd"/>
            <w:r>
              <w:rPr>
                <w:rFonts w:asciiTheme="minorEastAsia" w:eastAsiaTheme="minorEastAsia" w:hAnsiTheme="minorEastAsia" w:hint="eastAsia"/>
              </w:rPr>
              <w:t>股份有限公司</w:t>
            </w:r>
          </w:p>
        </w:tc>
      </w:tr>
    </w:tbl>
    <w:p w14:paraId="3FD771B7" w14:textId="77777777" w:rsidR="004B6E2D" w:rsidRDefault="004B6E2D">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4732478E" w14:textId="77777777" w:rsidR="004B6E2D" w:rsidRDefault="004B6E2D">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6EEFF6C3" w14:textId="77777777" w:rsidR="004B6E2D" w:rsidRDefault="004B6E2D">
      <w:pPr>
        <w:jc w:val="right"/>
        <w:divId w:val="12262235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B12225" w14:paraId="328C3DB6" w14:textId="77777777">
        <w:trPr>
          <w:divId w:val="12262235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6DA916D" w14:textId="77777777" w:rsidR="004B6E2D" w:rsidRDefault="004B6E2D">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A09BC5F" w14:textId="77777777" w:rsidR="004B6E2D" w:rsidRDefault="004B6E2D">
            <w:pPr>
              <w:pStyle w:val="a5"/>
              <w:jc w:val="center"/>
              <w:rPr>
                <w:rFonts w:hint="eastAsia"/>
              </w:rPr>
            </w:pPr>
            <w:r>
              <w:rPr>
                <w:rFonts w:hint="eastAsia"/>
                <w:kern w:val="2"/>
                <w:sz w:val="21"/>
                <w:szCs w:val="24"/>
                <w:lang w:eastAsia="zh-Hans"/>
              </w:rPr>
              <w:t>报告期（2025年7月1日-2025年9月30日）</w:t>
            </w:r>
          </w:p>
        </w:tc>
      </w:tr>
      <w:tr w:rsidR="00B12225" w14:paraId="7B2A4434" w14:textId="77777777">
        <w:trPr>
          <w:divId w:val="1226223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8479B" w14:textId="77777777" w:rsidR="004B6E2D" w:rsidRDefault="004B6E2D">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4FF301" w14:textId="77777777" w:rsidR="004B6E2D" w:rsidRDefault="004B6E2D">
            <w:pPr>
              <w:jc w:val="right"/>
            </w:pPr>
            <w:r>
              <w:rPr>
                <w:rFonts w:ascii="宋体" w:hAnsi="宋体" w:hint="eastAsia"/>
                <w:szCs w:val="24"/>
                <w:lang w:eastAsia="zh-Hans"/>
              </w:rPr>
              <w:t>6,571,758.57</w:t>
            </w:r>
          </w:p>
        </w:tc>
      </w:tr>
      <w:tr w:rsidR="00B12225" w14:paraId="6196773F" w14:textId="77777777">
        <w:trPr>
          <w:divId w:val="1226223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76CBD" w14:textId="77777777" w:rsidR="004B6E2D" w:rsidRDefault="004B6E2D">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634D3A" w14:textId="77777777" w:rsidR="004B6E2D" w:rsidRDefault="004B6E2D">
            <w:pPr>
              <w:jc w:val="right"/>
            </w:pPr>
            <w:r>
              <w:rPr>
                <w:rFonts w:ascii="宋体" w:hAnsi="宋体" w:hint="eastAsia"/>
                <w:szCs w:val="24"/>
                <w:lang w:eastAsia="zh-Hans"/>
              </w:rPr>
              <w:t>11,545,609.59</w:t>
            </w:r>
          </w:p>
        </w:tc>
      </w:tr>
      <w:tr w:rsidR="00B12225" w14:paraId="4CD5E4E2" w14:textId="77777777">
        <w:trPr>
          <w:divId w:val="1226223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69892C" w14:textId="77777777" w:rsidR="004B6E2D" w:rsidRDefault="004B6E2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03C4B" w14:textId="77777777" w:rsidR="004B6E2D" w:rsidRDefault="004B6E2D">
            <w:pPr>
              <w:jc w:val="right"/>
            </w:pPr>
            <w:r>
              <w:rPr>
                <w:rFonts w:ascii="宋体" w:hAnsi="宋体" w:hint="eastAsia"/>
                <w:szCs w:val="24"/>
                <w:lang w:eastAsia="zh-Hans"/>
              </w:rPr>
              <w:t>0.1521</w:t>
            </w:r>
          </w:p>
        </w:tc>
      </w:tr>
      <w:tr w:rsidR="00B12225" w14:paraId="720D5FE5" w14:textId="77777777">
        <w:trPr>
          <w:divId w:val="1226223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BA918F" w14:textId="77777777" w:rsidR="004B6E2D" w:rsidRDefault="004B6E2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F0486" w14:textId="77777777" w:rsidR="004B6E2D" w:rsidRDefault="004B6E2D">
            <w:pPr>
              <w:jc w:val="right"/>
            </w:pPr>
            <w:r>
              <w:rPr>
                <w:rFonts w:ascii="宋体" w:hAnsi="宋体" w:hint="eastAsia"/>
                <w:szCs w:val="24"/>
                <w:lang w:eastAsia="zh-Hans"/>
              </w:rPr>
              <w:t>101,341,828.52</w:t>
            </w:r>
          </w:p>
        </w:tc>
      </w:tr>
      <w:tr w:rsidR="00B12225" w14:paraId="019AF8FA" w14:textId="77777777">
        <w:trPr>
          <w:divId w:val="1226223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24BE85" w14:textId="77777777" w:rsidR="004B6E2D" w:rsidRDefault="004B6E2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D9E33" w14:textId="77777777" w:rsidR="004B6E2D" w:rsidRDefault="004B6E2D">
            <w:pPr>
              <w:jc w:val="right"/>
            </w:pPr>
            <w:r>
              <w:rPr>
                <w:rFonts w:ascii="宋体" w:hAnsi="宋体" w:hint="eastAsia"/>
                <w:szCs w:val="24"/>
                <w:lang w:eastAsia="zh-Hans"/>
              </w:rPr>
              <w:t>1.0451</w:t>
            </w:r>
          </w:p>
        </w:tc>
      </w:tr>
    </w:tbl>
    <w:p w14:paraId="314E3842" w14:textId="77777777" w:rsidR="004B6E2D" w:rsidRDefault="004B6E2D">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20D1009D" w14:textId="77777777" w:rsidR="004B6E2D" w:rsidRDefault="004B6E2D">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0D1154B4" w14:textId="77777777" w:rsidR="004B6E2D" w:rsidRDefault="004B6E2D">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B12225" w14:paraId="13373784" w14:textId="77777777">
        <w:trPr>
          <w:divId w:val="1663775399"/>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EB280F" w14:textId="77777777" w:rsidR="004B6E2D" w:rsidRDefault="004B6E2D">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6CC585" w14:textId="77777777" w:rsidR="004B6E2D" w:rsidRDefault="004B6E2D">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E23724" w14:textId="77777777" w:rsidR="004B6E2D" w:rsidRDefault="004B6E2D">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6A1FEB" w14:textId="77777777" w:rsidR="004B6E2D" w:rsidRDefault="004B6E2D">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574AEC" w14:textId="77777777" w:rsidR="004B6E2D" w:rsidRDefault="004B6E2D">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1FD54" w14:textId="77777777" w:rsidR="004B6E2D" w:rsidRDefault="004B6E2D">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C03ED5" w14:textId="77777777" w:rsidR="004B6E2D" w:rsidRDefault="004B6E2D">
            <w:pPr>
              <w:spacing w:line="360" w:lineRule="auto"/>
              <w:jc w:val="center"/>
            </w:pPr>
            <w:r>
              <w:rPr>
                <w:rFonts w:ascii="宋体" w:hAnsi="宋体" w:hint="eastAsia"/>
              </w:rPr>
              <w:t xml:space="preserve">②－④ </w:t>
            </w:r>
          </w:p>
        </w:tc>
      </w:tr>
      <w:tr w:rsidR="00B12225" w14:paraId="12503DD1" w14:textId="77777777">
        <w:trPr>
          <w:divId w:val="1663775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8597707" w14:textId="77777777" w:rsidR="004B6E2D" w:rsidRDefault="004B6E2D">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382A9A" w14:textId="77777777" w:rsidR="004B6E2D" w:rsidRDefault="004B6E2D">
            <w:pPr>
              <w:spacing w:line="360" w:lineRule="auto"/>
              <w:jc w:val="right"/>
            </w:pPr>
            <w:r>
              <w:rPr>
                <w:rFonts w:ascii="宋体" w:hAnsi="宋体" w:hint="eastAsia"/>
              </w:rPr>
              <w:t>22.65%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C70E5E" w14:textId="77777777" w:rsidR="004B6E2D" w:rsidRDefault="004B6E2D">
            <w:pPr>
              <w:spacing w:line="360" w:lineRule="auto"/>
              <w:jc w:val="right"/>
            </w:pPr>
            <w:r>
              <w:rPr>
                <w:rFonts w:ascii="宋体" w:hAnsi="宋体" w:hint="eastAsia"/>
              </w:rPr>
              <w:t>1.63%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7EFD60" w14:textId="77777777" w:rsidR="004B6E2D" w:rsidRDefault="004B6E2D">
            <w:pPr>
              <w:spacing w:line="360" w:lineRule="auto"/>
              <w:jc w:val="right"/>
            </w:pPr>
            <w:r>
              <w:rPr>
                <w:rFonts w:ascii="宋体" w:hAnsi="宋体" w:hint="eastAsia"/>
              </w:rPr>
              <w:t xml:space="preserve">22.56%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CAFB75" w14:textId="77777777" w:rsidR="004B6E2D" w:rsidRDefault="004B6E2D">
            <w:pPr>
              <w:spacing w:line="360" w:lineRule="auto"/>
              <w:jc w:val="right"/>
            </w:pPr>
            <w:r>
              <w:rPr>
                <w:rFonts w:ascii="宋体" w:hAnsi="宋体" w:hint="eastAsia"/>
              </w:rPr>
              <w:t>1.64%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1D7818" w14:textId="77777777" w:rsidR="004B6E2D" w:rsidRDefault="004B6E2D">
            <w:pPr>
              <w:spacing w:line="360" w:lineRule="auto"/>
              <w:jc w:val="right"/>
            </w:pPr>
            <w:r>
              <w:rPr>
                <w:rFonts w:ascii="宋体" w:hAnsi="宋体" w:hint="eastAsia"/>
              </w:rPr>
              <w:t>0.09%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94FA38" w14:textId="77777777" w:rsidR="004B6E2D" w:rsidRDefault="004B6E2D">
            <w:pPr>
              <w:spacing w:line="360" w:lineRule="auto"/>
              <w:jc w:val="right"/>
            </w:pPr>
            <w:r>
              <w:rPr>
                <w:rFonts w:ascii="宋体" w:hAnsi="宋体" w:hint="eastAsia"/>
              </w:rPr>
              <w:t>-0.01%</w:t>
            </w:r>
          </w:p>
        </w:tc>
      </w:tr>
      <w:tr w:rsidR="00B12225" w14:paraId="466244DC" w14:textId="77777777">
        <w:trPr>
          <w:divId w:val="1663775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B603DFD" w14:textId="77777777" w:rsidR="004B6E2D" w:rsidRDefault="004B6E2D">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36DC31" w14:textId="77777777" w:rsidR="004B6E2D" w:rsidRDefault="004B6E2D">
            <w:pPr>
              <w:spacing w:line="360" w:lineRule="auto"/>
              <w:jc w:val="right"/>
            </w:pPr>
            <w:r>
              <w:rPr>
                <w:rFonts w:ascii="宋体" w:hAnsi="宋体" w:hint="eastAsia"/>
              </w:rPr>
              <w:t>31.51%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AA1001" w14:textId="77777777" w:rsidR="004B6E2D" w:rsidRDefault="004B6E2D">
            <w:pPr>
              <w:spacing w:line="360" w:lineRule="auto"/>
              <w:jc w:val="right"/>
            </w:pPr>
            <w:r>
              <w:rPr>
                <w:rFonts w:ascii="宋体" w:hAnsi="宋体" w:hint="eastAsia"/>
              </w:rPr>
              <w:t>1.70%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34C5CA" w14:textId="77777777" w:rsidR="004B6E2D" w:rsidRDefault="004B6E2D">
            <w:pPr>
              <w:spacing w:line="360" w:lineRule="auto"/>
              <w:jc w:val="right"/>
            </w:pPr>
            <w:r>
              <w:rPr>
                <w:rFonts w:ascii="宋体" w:hAnsi="宋体" w:hint="eastAsia"/>
              </w:rPr>
              <w:t xml:space="preserve">30.61%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949E8A" w14:textId="77777777" w:rsidR="004B6E2D" w:rsidRDefault="004B6E2D">
            <w:pPr>
              <w:spacing w:line="360" w:lineRule="auto"/>
              <w:jc w:val="right"/>
            </w:pPr>
            <w:r>
              <w:rPr>
                <w:rFonts w:ascii="宋体" w:hAnsi="宋体" w:hint="eastAsia"/>
              </w:rPr>
              <w:t>1.70%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92EAE7" w14:textId="77777777" w:rsidR="004B6E2D" w:rsidRDefault="004B6E2D">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4A606F" w14:textId="77777777" w:rsidR="004B6E2D" w:rsidRDefault="004B6E2D">
            <w:pPr>
              <w:spacing w:line="360" w:lineRule="auto"/>
              <w:jc w:val="right"/>
            </w:pPr>
            <w:r>
              <w:rPr>
                <w:rFonts w:ascii="宋体" w:hAnsi="宋体" w:hint="eastAsia"/>
              </w:rPr>
              <w:t>0.00%</w:t>
            </w:r>
          </w:p>
        </w:tc>
      </w:tr>
      <w:tr w:rsidR="00B12225" w14:paraId="3768FFB7" w14:textId="77777777">
        <w:trPr>
          <w:divId w:val="1663775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2F89126" w14:textId="77777777" w:rsidR="004B6E2D" w:rsidRDefault="004B6E2D">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E547DA" w14:textId="77777777" w:rsidR="004B6E2D" w:rsidRDefault="004B6E2D">
            <w:pPr>
              <w:spacing w:line="360" w:lineRule="auto"/>
              <w:jc w:val="right"/>
            </w:pPr>
            <w:r>
              <w:rPr>
                <w:rFonts w:ascii="宋体" w:hAnsi="宋体" w:hint="eastAsia"/>
              </w:rPr>
              <w:t>28.11%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02695B" w14:textId="77777777" w:rsidR="004B6E2D" w:rsidRDefault="004B6E2D">
            <w:pPr>
              <w:spacing w:line="360" w:lineRule="auto"/>
              <w:jc w:val="right"/>
            </w:pPr>
            <w:r>
              <w:rPr>
                <w:rFonts w:ascii="宋体" w:hAnsi="宋体" w:hint="eastAsia"/>
              </w:rPr>
              <w:t>1.77%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90CF3B" w14:textId="77777777" w:rsidR="004B6E2D" w:rsidRDefault="004B6E2D">
            <w:pPr>
              <w:spacing w:line="360" w:lineRule="auto"/>
              <w:jc w:val="right"/>
            </w:pPr>
            <w:r>
              <w:rPr>
                <w:rFonts w:ascii="宋体" w:hAnsi="宋体" w:hint="eastAsia"/>
              </w:rPr>
              <w:t xml:space="preserve">27.58%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6AD7FD" w14:textId="77777777" w:rsidR="004B6E2D" w:rsidRDefault="004B6E2D">
            <w:pPr>
              <w:spacing w:line="360" w:lineRule="auto"/>
              <w:jc w:val="right"/>
            </w:pPr>
            <w:r>
              <w:rPr>
                <w:rFonts w:ascii="宋体" w:hAnsi="宋体" w:hint="eastAsia"/>
              </w:rPr>
              <w:t>1.77%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ECB850" w14:textId="77777777" w:rsidR="004B6E2D" w:rsidRDefault="004B6E2D">
            <w:pPr>
              <w:spacing w:line="360" w:lineRule="auto"/>
              <w:jc w:val="right"/>
            </w:pPr>
            <w:r>
              <w:rPr>
                <w:rFonts w:ascii="宋体" w:hAnsi="宋体" w:hint="eastAsia"/>
              </w:rPr>
              <w:t>0.53%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679FC5" w14:textId="77777777" w:rsidR="004B6E2D" w:rsidRDefault="004B6E2D">
            <w:pPr>
              <w:spacing w:line="360" w:lineRule="auto"/>
              <w:jc w:val="right"/>
            </w:pPr>
            <w:r>
              <w:rPr>
                <w:rFonts w:ascii="宋体" w:hAnsi="宋体" w:hint="eastAsia"/>
              </w:rPr>
              <w:t>0.00%</w:t>
            </w:r>
          </w:p>
        </w:tc>
      </w:tr>
      <w:tr w:rsidR="00B12225" w14:paraId="689BF553" w14:textId="77777777">
        <w:trPr>
          <w:divId w:val="1663775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226DD55" w14:textId="77777777" w:rsidR="004B6E2D" w:rsidRDefault="004B6E2D">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05D527" w14:textId="77777777" w:rsidR="004B6E2D" w:rsidRDefault="004B6E2D">
            <w:pPr>
              <w:spacing w:line="360" w:lineRule="auto"/>
              <w:jc w:val="right"/>
            </w:pPr>
            <w:r>
              <w:rPr>
                <w:rFonts w:ascii="宋体" w:hAnsi="宋体" w:hint="eastAsia"/>
              </w:rPr>
              <w:t>13.57%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CF19C0" w14:textId="77777777" w:rsidR="004B6E2D" w:rsidRDefault="004B6E2D">
            <w:pPr>
              <w:spacing w:line="360" w:lineRule="auto"/>
              <w:jc w:val="right"/>
            </w:pPr>
            <w:r>
              <w:rPr>
                <w:rFonts w:ascii="宋体" w:hAnsi="宋体" w:hint="eastAsia"/>
              </w:rPr>
              <w:t>1.72%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1BB9C2" w14:textId="77777777" w:rsidR="004B6E2D" w:rsidRDefault="004B6E2D">
            <w:pPr>
              <w:spacing w:line="360" w:lineRule="auto"/>
              <w:jc w:val="right"/>
            </w:pPr>
            <w:r>
              <w:rPr>
                <w:rFonts w:ascii="宋体" w:hAnsi="宋体" w:hint="eastAsia"/>
              </w:rPr>
              <w:t xml:space="preserve">12.66%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B22D9B" w14:textId="77777777" w:rsidR="004B6E2D" w:rsidRDefault="004B6E2D">
            <w:pPr>
              <w:spacing w:line="360" w:lineRule="auto"/>
              <w:jc w:val="right"/>
            </w:pPr>
            <w:r>
              <w:rPr>
                <w:rFonts w:ascii="宋体" w:hAnsi="宋体" w:hint="eastAsia"/>
              </w:rPr>
              <w:t>1.73%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8C5CF7" w14:textId="77777777" w:rsidR="004B6E2D" w:rsidRDefault="004B6E2D">
            <w:pPr>
              <w:spacing w:line="360" w:lineRule="auto"/>
              <w:jc w:val="right"/>
            </w:pPr>
            <w:r>
              <w:rPr>
                <w:rFonts w:ascii="宋体" w:hAnsi="宋体" w:hint="eastAsia"/>
              </w:rPr>
              <w:t>0.91%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D73868" w14:textId="77777777" w:rsidR="004B6E2D" w:rsidRDefault="004B6E2D">
            <w:pPr>
              <w:spacing w:line="360" w:lineRule="auto"/>
              <w:jc w:val="right"/>
            </w:pPr>
            <w:r>
              <w:rPr>
                <w:rFonts w:ascii="宋体" w:hAnsi="宋体" w:hint="eastAsia"/>
              </w:rPr>
              <w:t>-0.01%</w:t>
            </w:r>
          </w:p>
        </w:tc>
      </w:tr>
      <w:tr w:rsidR="00B12225" w14:paraId="2823B518" w14:textId="77777777">
        <w:trPr>
          <w:divId w:val="166377539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21F619F" w14:textId="77777777" w:rsidR="004B6E2D" w:rsidRDefault="004B6E2D">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F0DCE3" w14:textId="77777777" w:rsidR="004B6E2D" w:rsidRDefault="004B6E2D">
            <w:pPr>
              <w:spacing w:line="360" w:lineRule="auto"/>
              <w:jc w:val="right"/>
            </w:pPr>
            <w:r>
              <w:rPr>
                <w:rFonts w:ascii="宋体" w:hAnsi="宋体" w:hint="eastAsia"/>
              </w:rPr>
              <w:t>4.51%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56DF48" w14:textId="77777777" w:rsidR="004B6E2D" w:rsidRDefault="004B6E2D">
            <w:pPr>
              <w:spacing w:line="360" w:lineRule="auto"/>
              <w:jc w:val="right"/>
            </w:pPr>
            <w:r>
              <w:rPr>
                <w:rFonts w:ascii="宋体" w:hAnsi="宋体" w:hint="eastAsia"/>
              </w:rPr>
              <w:t>1.70%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C0BFCC" w14:textId="77777777" w:rsidR="004B6E2D" w:rsidRDefault="004B6E2D">
            <w:pPr>
              <w:spacing w:line="360" w:lineRule="auto"/>
              <w:jc w:val="right"/>
            </w:pPr>
            <w:r>
              <w:rPr>
                <w:rFonts w:ascii="宋体" w:hAnsi="宋体" w:hint="eastAsia"/>
              </w:rPr>
              <w:t xml:space="preserve">1.37%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8ACB81" w14:textId="77777777" w:rsidR="004B6E2D" w:rsidRDefault="004B6E2D">
            <w:pPr>
              <w:spacing w:line="360" w:lineRule="auto"/>
              <w:jc w:val="right"/>
            </w:pPr>
            <w:r>
              <w:rPr>
                <w:rFonts w:ascii="宋体" w:hAnsi="宋体" w:hint="eastAsia"/>
              </w:rPr>
              <w:t>1.74%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ADD7E5" w14:textId="77777777" w:rsidR="004B6E2D" w:rsidRDefault="004B6E2D">
            <w:pPr>
              <w:spacing w:line="360" w:lineRule="auto"/>
              <w:jc w:val="right"/>
            </w:pPr>
            <w:r>
              <w:rPr>
                <w:rFonts w:ascii="宋体" w:hAnsi="宋体" w:hint="eastAsia"/>
              </w:rPr>
              <w:t>3.14%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4069B3" w14:textId="77777777" w:rsidR="004B6E2D" w:rsidRDefault="004B6E2D">
            <w:pPr>
              <w:spacing w:line="360" w:lineRule="auto"/>
              <w:jc w:val="right"/>
            </w:pPr>
            <w:r>
              <w:rPr>
                <w:rFonts w:ascii="宋体" w:hAnsi="宋体" w:hint="eastAsia"/>
              </w:rPr>
              <w:t>-0.04%</w:t>
            </w:r>
          </w:p>
        </w:tc>
      </w:tr>
    </w:tbl>
    <w:p w14:paraId="7CE734FA" w14:textId="77777777" w:rsidR="004B6E2D" w:rsidRDefault="004B6E2D">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4CE8642A" w14:textId="77777777" w:rsidR="004B6E2D" w:rsidRDefault="004B6E2D">
      <w:pPr>
        <w:spacing w:line="360" w:lineRule="auto"/>
        <w:jc w:val="left"/>
        <w:divId w:val="1183128292"/>
      </w:pPr>
      <w:bookmarkStart w:id="51" w:name="m07_04_07_09_tab"/>
      <w:bookmarkStart w:id="52" w:name="m07_04_07_09"/>
      <w:bookmarkStart w:id="53" w:name="m01_01"/>
      <w:r>
        <w:rPr>
          <w:rFonts w:ascii="宋体" w:hAnsi="宋体" w:hint="eastAsia"/>
          <w:noProof/>
        </w:rPr>
        <w:drawing>
          <wp:inline distT="0" distB="0" distL="0" distR="0" wp14:anchorId="65194D39" wp14:editId="16B4644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A577727" w14:textId="77777777" w:rsidR="004B6E2D" w:rsidRDefault="004B6E2D">
      <w:pPr>
        <w:spacing w:line="360" w:lineRule="auto"/>
        <w:divId w:val="1183128292"/>
      </w:pPr>
      <w:r>
        <w:rPr>
          <w:rFonts w:ascii="宋体" w:hAnsi="宋体" w:hint="eastAsia"/>
        </w:rPr>
        <w:t>注：</w:t>
      </w:r>
      <w:r>
        <w:rPr>
          <w:rFonts w:ascii="宋体" w:hAnsi="宋体" w:hint="eastAsia"/>
          <w:lang w:eastAsia="zh-Hans"/>
        </w:rPr>
        <w:t>本基金合同生效日为2022年5月19日，图示的时间段为合同生效日至本报告期末。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5882C91D" w14:textId="77777777" w:rsidR="004B6E2D" w:rsidRDefault="004B6E2D">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C6A5559" w14:textId="77777777" w:rsidR="004B6E2D" w:rsidRDefault="004B6E2D">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12225" w14:paraId="647F8E46" w14:textId="77777777">
        <w:trPr>
          <w:divId w:val="113563849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8FBD2" w14:textId="77777777" w:rsidR="004B6E2D" w:rsidRDefault="004B6E2D">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15B84" w14:textId="77777777" w:rsidR="004B6E2D" w:rsidRDefault="004B6E2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0A194" w14:textId="77777777" w:rsidR="004B6E2D" w:rsidRDefault="004B6E2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3A7AD" w14:textId="77777777" w:rsidR="004B6E2D" w:rsidRDefault="004B6E2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44388" w14:textId="77777777" w:rsidR="004B6E2D" w:rsidRDefault="004B6E2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12225" w14:paraId="261BE0AC" w14:textId="77777777">
        <w:trPr>
          <w:divId w:val="113563849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1F36B" w14:textId="77777777" w:rsidR="004B6E2D" w:rsidRDefault="004B6E2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3F722" w14:textId="77777777" w:rsidR="004B6E2D" w:rsidRDefault="004B6E2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CB415" w14:textId="77777777" w:rsidR="004B6E2D" w:rsidRDefault="004B6E2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576A6" w14:textId="77777777" w:rsidR="004B6E2D" w:rsidRDefault="004B6E2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5A328" w14:textId="77777777" w:rsidR="004B6E2D" w:rsidRDefault="004B6E2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12241" w14:textId="77777777" w:rsidR="004B6E2D" w:rsidRDefault="004B6E2D">
            <w:pPr>
              <w:widowControl/>
              <w:jc w:val="left"/>
            </w:pPr>
          </w:p>
        </w:tc>
      </w:tr>
      <w:tr w:rsidR="00B12225" w14:paraId="284FC2E9" w14:textId="77777777">
        <w:trPr>
          <w:divId w:val="11356384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6DDC9" w14:textId="77777777" w:rsidR="004B6E2D" w:rsidRDefault="004B6E2D">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71D71" w14:textId="77777777" w:rsidR="004B6E2D" w:rsidRDefault="004B6E2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16571" w14:textId="77777777" w:rsidR="004B6E2D" w:rsidRDefault="004B6E2D">
            <w:pPr>
              <w:jc w:val="center"/>
            </w:pPr>
            <w:r>
              <w:rPr>
                <w:rFonts w:ascii="宋体" w:hAnsi="宋体" w:hint="eastAsia"/>
                <w:szCs w:val="24"/>
                <w:lang w:eastAsia="zh-Hans"/>
              </w:rPr>
              <w:t>2022年6月8日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DA7BE" w14:textId="77777777" w:rsidR="004B6E2D" w:rsidRDefault="004B6E2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9226D" w14:textId="77777777" w:rsidR="004B6E2D" w:rsidRDefault="004B6E2D">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A99EC" w14:textId="77777777" w:rsidR="004B6E2D" w:rsidRDefault="004B6E2D">
            <w:pPr>
              <w:jc w:val="left"/>
            </w:pPr>
            <w:r>
              <w:rPr>
                <w:rFonts w:ascii="宋体" w:hAnsi="宋体" w:hint="eastAsia"/>
                <w:szCs w:val="24"/>
                <w:lang w:eastAsia="zh-Hans"/>
              </w:rPr>
              <w:t xml:space="preserve">毛时超先生曾任平安基金管理有限公司量化研究员、基金经理助理、基金经理；自2021年11月加入摩根基金管理(中国)有限公司(原上投摩根基金管理有限公司)，现任指数及量化投资部基金经理。 </w:t>
            </w:r>
          </w:p>
        </w:tc>
      </w:tr>
    </w:tbl>
    <w:p w14:paraId="16F525C3" w14:textId="77777777" w:rsidR="004B6E2D" w:rsidRDefault="004B6E2D">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3.自2025年10月22日起，曲蕾蕾女士被聘任为本</w:t>
      </w:r>
      <w:proofErr w:type="gramStart"/>
      <w:r>
        <w:rPr>
          <w:rFonts w:ascii="宋体" w:hAnsi="宋体" w:hint="eastAsia"/>
          <w:szCs w:val="21"/>
        </w:rPr>
        <w:t>基金基金</w:t>
      </w:r>
      <w:proofErr w:type="gramEnd"/>
      <w:r>
        <w:rPr>
          <w:rFonts w:ascii="宋体" w:hAnsi="宋体" w:hint="eastAsia"/>
          <w:szCs w:val="21"/>
        </w:rPr>
        <w:t>经理，毛时超先生不再担任本</w:t>
      </w:r>
      <w:proofErr w:type="gramStart"/>
      <w:r>
        <w:rPr>
          <w:rFonts w:ascii="宋体" w:hAnsi="宋体" w:hint="eastAsia"/>
          <w:szCs w:val="21"/>
        </w:rPr>
        <w:t>基金基金</w:t>
      </w:r>
      <w:proofErr w:type="gramEnd"/>
      <w:r>
        <w:rPr>
          <w:rFonts w:ascii="宋体" w:hAnsi="宋体" w:hint="eastAsia"/>
          <w:szCs w:val="21"/>
        </w:rPr>
        <w:t xml:space="preserve">经理。 </w:t>
      </w:r>
    </w:p>
    <w:p w14:paraId="55B65765" w14:textId="77777777" w:rsidR="004B6E2D" w:rsidRDefault="004B6E2D">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4F43A850" w14:textId="77777777" w:rsidR="004B6E2D" w:rsidRDefault="004B6E2D">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19CF11B" w14:textId="77777777" w:rsidR="004B6E2D" w:rsidRDefault="004B6E2D">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2CDA962A" w14:textId="77777777" w:rsidR="004B6E2D" w:rsidRDefault="004B6E2D">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58BF9EC0" w14:textId="77777777" w:rsidR="004B6E2D" w:rsidRDefault="004B6E2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A3A0F41" w14:textId="77777777" w:rsidR="004B6E2D" w:rsidRDefault="004B6E2D">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306812D8" w14:textId="77777777" w:rsidR="004B6E2D" w:rsidRDefault="004B6E2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3A7C754" w14:textId="77777777" w:rsidR="004B6E2D" w:rsidRDefault="004B6E2D">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7696B9B4" w14:textId="77777777" w:rsidR="004B6E2D" w:rsidRDefault="004B6E2D">
      <w:pPr>
        <w:spacing w:line="360" w:lineRule="auto"/>
        <w:ind w:firstLineChars="200" w:firstLine="420"/>
        <w:jc w:val="left"/>
      </w:pPr>
      <w:r>
        <w:rPr>
          <w:rFonts w:ascii="宋体" w:hAnsi="宋体" w:cs="宋体" w:hint="eastAsia"/>
          <w:color w:val="000000"/>
          <w:kern w:val="0"/>
        </w:rPr>
        <w:t>报告期内，A股整体呈现稳步上涨的趋势，全球关税冲突对市场影响减弱，投资者的乐观情绪得到明显修复。在历经较长时间的下跌之后，叠加中国创新药公司接连获得海外订单，创新药行业指数从底部大幅反弹，投资者对创新药行业的预期不再过度悲观。</w:t>
      </w:r>
      <w:r>
        <w:rPr>
          <w:rFonts w:ascii="宋体" w:hAnsi="宋体" w:cs="宋体" w:hint="eastAsia"/>
          <w:color w:val="000000"/>
          <w:kern w:val="0"/>
        </w:rPr>
        <w:br/>
        <w:t xml:space="preserve">　　从中长期视角来看，伴随着人口老龄化、国家人均医疗卫生支出持续增加等背景，内部医疗改革持续引导产业升级，鼓励高质量创新药研发的总体基调不变。我国创新</w:t>
      </w:r>
      <w:proofErr w:type="gramStart"/>
      <w:r>
        <w:rPr>
          <w:rFonts w:ascii="宋体" w:hAnsi="宋体" w:cs="宋体" w:hint="eastAsia"/>
          <w:color w:val="000000"/>
          <w:kern w:val="0"/>
        </w:rPr>
        <w:t>药企业</w:t>
      </w:r>
      <w:proofErr w:type="gramEnd"/>
      <w:r>
        <w:rPr>
          <w:rFonts w:ascii="宋体" w:hAnsi="宋体" w:cs="宋体" w:hint="eastAsia"/>
          <w:color w:val="000000"/>
          <w:kern w:val="0"/>
        </w:rPr>
        <w:t>国际化程度及全球竞争力逐步提升，持续高强度的研发投入，带来了国产新药临床申请数量逐年攀升，预计未来几年会有较多国产创新药在国内外获批上市，龙头创新</w:t>
      </w:r>
      <w:proofErr w:type="gramStart"/>
      <w:r>
        <w:rPr>
          <w:rFonts w:ascii="宋体" w:hAnsi="宋体" w:cs="宋体" w:hint="eastAsia"/>
          <w:color w:val="000000"/>
          <w:kern w:val="0"/>
        </w:rPr>
        <w:t>药企业</w:t>
      </w:r>
      <w:proofErr w:type="gramEnd"/>
      <w:r>
        <w:rPr>
          <w:rFonts w:ascii="宋体" w:hAnsi="宋体" w:cs="宋体" w:hint="eastAsia"/>
          <w:color w:val="000000"/>
          <w:kern w:val="0"/>
        </w:rPr>
        <w:t>有望凭借强大的原研创新以及商业化变现能力，在国内以及全球市场中迎来业绩爆发。放眼全球，创新仍是推动医药产业发展的第一动力，在肿瘤、减重等前沿治疗领域，国内外不断有突破性的创新品种及亮眼的临床数据出现，创新</w:t>
      </w:r>
      <w:proofErr w:type="gramStart"/>
      <w:r>
        <w:rPr>
          <w:rFonts w:ascii="宋体" w:hAnsi="宋体" w:cs="宋体" w:hint="eastAsia"/>
          <w:color w:val="000000"/>
          <w:kern w:val="0"/>
        </w:rPr>
        <w:t>药产业</w:t>
      </w:r>
      <w:proofErr w:type="gramEnd"/>
      <w:r>
        <w:rPr>
          <w:rFonts w:ascii="宋体" w:hAnsi="宋体" w:cs="宋体" w:hint="eastAsia"/>
          <w:color w:val="000000"/>
          <w:kern w:val="0"/>
        </w:rPr>
        <w:t>或仍会有较好的表现。</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展望未来，本基金投资跟踪的中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指数，估值水平当前依然处于历史较低分位数，考虑到创新</w:t>
      </w:r>
      <w:proofErr w:type="gramStart"/>
      <w:r>
        <w:rPr>
          <w:rFonts w:ascii="宋体" w:hAnsi="宋体" w:cs="宋体" w:hint="eastAsia"/>
          <w:color w:val="000000"/>
          <w:kern w:val="0"/>
        </w:rPr>
        <w:t>药产业</w:t>
      </w:r>
      <w:proofErr w:type="gramEnd"/>
      <w:r>
        <w:rPr>
          <w:rFonts w:ascii="宋体" w:hAnsi="宋体" w:cs="宋体" w:hint="eastAsia"/>
          <w:color w:val="000000"/>
          <w:kern w:val="0"/>
        </w:rPr>
        <w:t>发展空间巨大，在人口老龄化与人均医疗卫生支出不断提升的背景下，相关企业或具有较好的投资机会和配置价值。</w:t>
      </w:r>
    </w:p>
    <w:p w14:paraId="0F5F2694" w14:textId="77777777" w:rsidR="004B6E2D" w:rsidRDefault="004B6E2D">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5057BCBA" w14:textId="77777777" w:rsidR="004B6E2D" w:rsidRDefault="004B6E2D">
      <w:pPr>
        <w:spacing w:line="360" w:lineRule="auto"/>
        <w:ind w:firstLineChars="200" w:firstLine="420"/>
        <w:divId w:val="1016031246"/>
      </w:pPr>
      <w:r>
        <w:rPr>
          <w:rFonts w:ascii="宋体" w:hAnsi="宋体" w:hint="eastAsia"/>
        </w:rPr>
        <w:t>本报告期摩根中</w:t>
      </w:r>
      <w:proofErr w:type="gramStart"/>
      <w:r>
        <w:rPr>
          <w:rFonts w:ascii="宋体" w:hAnsi="宋体" w:hint="eastAsia"/>
        </w:rPr>
        <w:t>证创新药产业</w:t>
      </w:r>
      <w:proofErr w:type="gramEnd"/>
      <w:r>
        <w:rPr>
          <w:rFonts w:ascii="宋体" w:hAnsi="宋体" w:hint="eastAsia"/>
        </w:rPr>
        <w:t>ETF份额净值增长率为:22.65%，同期业绩比较基准收益率为:22.56%。</w:t>
      </w:r>
    </w:p>
    <w:p w14:paraId="50F017EA" w14:textId="77777777" w:rsidR="004B6E2D" w:rsidRDefault="004B6E2D">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25D25EE0" w14:textId="77777777" w:rsidR="004B6E2D" w:rsidRDefault="004B6E2D">
      <w:pPr>
        <w:spacing w:line="360" w:lineRule="auto"/>
        <w:ind w:firstLineChars="200" w:firstLine="420"/>
        <w:jc w:val="left"/>
      </w:pPr>
      <w:r>
        <w:rPr>
          <w:rFonts w:ascii="宋体" w:hAnsi="宋体" w:hint="eastAsia"/>
        </w:rPr>
        <w:t>无。</w:t>
      </w:r>
    </w:p>
    <w:p w14:paraId="128E7C50" w14:textId="77777777" w:rsidR="004B6E2D" w:rsidRDefault="004B6E2D">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7F43C0BB" w14:textId="77777777" w:rsidR="004B6E2D" w:rsidRDefault="004B6E2D">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12225" w14:paraId="7A4A1BED"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45C48F" w14:textId="77777777" w:rsidR="004B6E2D" w:rsidRDefault="004B6E2D">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092A141" w14:textId="77777777" w:rsidR="004B6E2D" w:rsidRDefault="004B6E2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4410564" w14:textId="77777777" w:rsidR="004B6E2D" w:rsidRDefault="004B6E2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D78B1CE" w14:textId="77777777" w:rsidR="004B6E2D" w:rsidRDefault="004B6E2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12225" w14:paraId="3A943195"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1E491D" w14:textId="77777777" w:rsidR="004B6E2D" w:rsidRDefault="004B6E2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CE79450" w14:textId="77777777" w:rsidR="004B6E2D" w:rsidRDefault="004B6E2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316C13" w14:textId="77777777" w:rsidR="004B6E2D" w:rsidRDefault="004B6E2D">
            <w:pPr>
              <w:jc w:val="right"/>
            </w:pPr>
            <w:r>
              <w:rPr>
                <w:rFonts w:ascii="宋体" w:hAnsi="宋体" w:hint="eastAsia"/>
                <w:szCs w:val="24"/>
                <w:lang w:eastAsia="zh-Hans"/>
              </w:rPr>
              <w:t>100,840,012.95</w:t>
            </w:r>
          </w:p>
        </w:tc>
        <w:tc>
          <w:tcPr>
            <w:tcW w:w="1333" w:type="pct"/>
            <w:tcBorders>
              <w:top w:val="single" w:sz="4" w:space="0" w:color="auto"/>
              <w:left w:val="nil"/>
              <w:bottom w:val="single" w:sz="4" w:space="0" w:color="auto"/>
              <w:right w:val="single" w:sz="4" w:space="0" w:color="auto"/>
            </w:tcBorders>
            <w:vAlign w:val="center"/>
            <w:hideMark/>
          </w:tcPr>
          <w:p w14:paraId="220BD26C" w14:textId="77777777" w:rsidR="004B6E2D" w:rsidRDefault="004B6E2D">
            <w:pPr>
              <w:jc w:val="right"/>
            </w:pPr>
            <w:r>
              <w:rPr>
                <w:rFonts w:ascii="宋体" w:hAnsi="宋体" w:hint="eastAsia"/>
                <w:szCs w:val="24"/>
                <w:lang w:eastAsia="zh-Hans"/>
              </w:rPr>
              <w:t>98.78</w:t>
            </w:r>
          </w:p>
        </w:tc>
      </w:tr>
      <w:tr w:rsidR="00B12225" w14:paraId="6509FE6A"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3EEB62" w14:textId="77777777" w:rsidR="004B6E2D" w:rsidRDefault="004B6E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D8E8AB" w14:textId="77777777" w:rsidR="004B6E2D" w:rsidRDefault="004B6E2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62A855" w14:textId="77777777" w:rsidR="004B6E2D" w:rsidRDefault="004B6E2D">
            <w:pPr>
              <w:jc w:val="right"/>
            </w:pPr>
            <w:r>
              <w:rPr>
                <w:rFonts w:ascii="宋体" w:hAnsi="宋体" w:hint="eastAsia"/>
                <w:szCs w:val="24"/>
                <w:lang w:eastAsia="zh-Hans"/>
              </w:rPr>
              <w:t>100,840,012.95</w:t>
            </w:r>
          </w:p>
        </w:tc>
        <w:tc>
          <w:tcPr>
            <w:tcW w:w="1333" w:type="pct"/>
            <w:tcBorders>
              <w:top w:val="single" w:sz="4" w:space="0" w:color="auto"/>
              <w:left w:val="nil"/>
              <w:bottom w:val="single" w:sz="4" w:space="0" w:color="auto"/>
              <w:right w:val="single" w:sz="4" w:space="0" w:color="auto"/>
            </w:tcBorders>
            <w:vAlign w:val="center"/>
            <w:hideMark/>
          </w:tcPr>
          <w:p w14:paraId="41E0B845" w14:textId="77777777" w:rsidR="004B6E2D" w:rsidRDefault="004B6E2D">
            <w:pPr>
              <w:jc w:val="right"/>
            </w:pPr>
            <w:r>
              <w:rPr>
                <w:rFonts w:ascii="宋体" w:hAnsi="宋体" w:hint="eastAsia"/>
                <w:szCs w:val="24"/>
                <w:lang w:eastAsia="zh-Hans"/>
              </w:rPr>
              <w:t>98.78</w:t>
            </w:r>
          </w:p>
        </w:tc>
      </w:tr>
      <w:tr w:rsidR="00B12225" w14:paraId="23F3FCE3"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72100F" w14:textId="77777777" w:rsidR="004B6E2D" w:rsidRDefault="004B6E2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1DEEA56" w14:textId="77777777" w:rsidR="004B6E2D" w:rsidRDefault="004B6E2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D0CBBF"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252472" w14:textId="77777777" w:rsidR="004B6E2D" w:rsidRDefault="004B6E2D">
            <w:pPr>
              <w:jc w:val="right"/>
            </w:pPr>
            <w:r>
              <w:rPr>
                <w:rFonts w:ascii="宋体" w:hAnsi="宋体" w:hint="eastAsia"/>
                <w:szCs w:val="24"/>
                <w:lang w:eastAsia="zh-Hans"/>
              </w:rPr>
              <w:t>-</w:t>
            </w:r>
          </w:p>
        </w:tc>
      </w:tr>
      <w:tr w:rsidR="00B12225" w14:paraId="05E07D23"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395147" w14:textId="77777777" w:rsidR="004B6E2D" w:rsidRDefault="004B6E2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EFEF34" w14:textId="77777777" w:rsidR="004B6E2D" w:rsidRDefault="004B6E2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B872A2"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129B67" w14:textId="77777777" w:rsidR="004B6E2D" w:rsidRDefault="004B6E2D">
            <w:pPr>
              <w:jc w:val="right"/>
            </w:pPr>
            <w:r>
              <w:rPr>
                <w:rFonts w:ascii="宋体" w:hAnsi="宋体" w:hint="eastAsia"/>
                <w:szCs w:val="24"/>
                <w:lang w:eastAsia="zh-Hans"/>
              </w:rPr>
              <w:t>-</w:t>
            </w:r>
          </w:p>
        </w:tc>
      </w:tr>
      <w:tr w:rsidR="00B12225" w14:paraId="1C5AC5FA"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2D5C78" w14:textId="77777777" w:rsidR="004B6E2D" w:rsidRDefault="004B6E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411646" w14:textId="77777777" w:rsidR="004B6E2D" w:rsidRDefault="004B6E2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005B7D"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C29F01" w14:textId="77777777" w:rsidR="004B6E2D" w:rsidRDefault="004B6E2D">
            <w:pPr>
              <w:jc w:val="right"/>
            </w:pPr>
            <w:r>
              <w:rPr>
                <w:rFonts w:ascii="宋体" w:hAnsi="宋体" w:hint="eastAsia"/>
                <w:szCs w:val="24"/>
                <w:lang w:eastAsia="zh-Hans"/>
              </w:rPr>
              <w:t>-</w:t>
            </w:r>
          </w:p>
        </w:tc>
      </w:tr>
      <w:tr w:rsidR="00B12225" w14:paraId="1CDC87B0"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69CEC7" w14:textId="77777777" w:rsidR="004B6E2D" w:rsidRDefault="004B6E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2E82A8" w14:textId="77777777" w:rsidR="004B6E2D" w:rsidRDefault="004B6E2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57431F"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B6B8CE" w14:textId="77777777" w:rsidR="004B6E2D" w:rsidRDefault="004B6E2D">
            <w:pPr>
              <w:jc w:val="right"/>
            </w:pPr>
            <w:r>
              <w:rPr>
                <w:rFonts w:ascii="宋体" w:hAnsi="宋体" w:hint="eastAsia"/>
                <w:szCs w:val="24"/>
                <w:lang w:eastAsia="zh-Hans"/>
              </w:rPr>
              <w:t>-</w:t>
            </w:r>
          </w:p>
        </w:tc>
      </w:tr>
      <w:tr w:rsidR="00B12225" w14:paraId="62739464"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4E1E0A" w14:textId="77777777" w:rsidR="004B6E2D" w:rsidRDefault="004B6E2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6E33AD3" w14:textId="77777777" w:rsidR="004B6E2D" w:rsidRDefault="004B6E2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549EA7"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5712A7" w14:textId="77777777" w:rsidR="004B6E2D" w:rsidRDefault="004B6E2D">
            <w:pPr>
              <w:jc w:val="right"/>
            </w:pPr>
            <w:r>
              <w:rPr>
                <w:rFonts w:ascii="宋体" w:hAnsi="宋体" w:hint="eastAsia"/>
                <w:szCs w:val="24"/>
                <w:lang w:eastAsia="zh-Hans"/>
              </w:rPr>
              <w:t>-</w:t>
            </w:r>
          </w:p>
        </w:tc>
      </w:tr>
      <w:tr w:rsidR="00B12225" w14:paraId="4F56CECB"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10A6C2" w14:textId="77777777" w:rsidR="004B6E2D" w:rsidRDefault="004B6E2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4DA1F91" w14:textId="77777777" w:rsidR="004B6E2D" w:rsidRDefault="004B6E2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F9D544"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777882" w14:textId="77777777" w:rsidR="004B6E2D" w:rsidRDefault="004B6E2D">
            <w:pPr>
              <w:jc w:val="right"/>
            </w:pPr>
            <w:r>
              <w:rPr>
                <w:rFonts w:ascii="宋体" w:hAnsi="宋体" w:hint="eastAsia"/>
                <w:szCs w:val="24"/>
                <w:lang w:eastAsia="zh-Hans"/>
              </w:rPr>
              <w:t>-</w:t>
            </w:r>
          </w:p>
        </w:tc>
      </w:tr>
      <w:tr w:rsidR="00B12225" w14:paraId="581A538A"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482B18" w14:textId="77777777" w:rsidR="004B6E2D" w:rsidRDefault="004B6E2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BAA2064" w14:textId="77777777" w:rsidR="004B6E2D" w:rsidRDefault="004B6E2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A99304"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79CF81" w14:textId="77777777" w:rsidR="004B6E2D" w:rsidRDefault="004B6E2D">
            <w:pPr>
              <w:jc w:val="right"/>
            </w:pPr>
            <w:r>
              <w:rPr>
                <w:rFonts w:ascii="宋体" w:hAnsi="宋体" w:hint="eastAsia"/>
                <w:szCs w:val="24"/>
                <w:lang w:eastAsia="zh-Hans"/>
              </w:rPr>
              <w:t>-</w:t>
            </w:r>
          </w:p>
        </w:tc>
      </w:tr>
      <w:tr w:rsidR="00B12225" w14:paraId="76641332"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03C082" w14:textId="77777777" w:rsidR="004B6E2D" w:rsidRDefault="004B6E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FCF9DD" w14:textId="77777777" w:rsidR="004B6E2D" w:rsidRDefault="004B6E2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0A8DCB" w14:textId="77777777" w:rsidR="004B6E2D" w:rsidRDefault="004B6E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EE7DFD" w14:textId="77777777" w:rsidR="004B6E2D" w:rsidRDefault="004B6E2D">
            <w:pPr>
              <w:jc w:val="right"/>
            </w:pPr>
            <w:r>
              <w:rPr>
                <w:rFonts w:ascii="宋体" w:hAnsi="宋体" w:hint="eastAsia"/>
                <w:szCs w:val="24"/>
                <w:lang w:eastAsia="zh-Hans"/>
              </w:rPr>
              <w:t>-</w:t>
            </w:r>
          </w:p>
        </w:tc>
      </w:tr>
      <w:tr w:rsidR="00B12225" w14:paraId="34D4DDA0"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415F85" w14:textId="77777777" w:rsidR="004B6E2D" w:rsidRDefault="004B6E2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EFA62FB" w14:textId="77777777" w:rsidR="004B6E2D" w:rsidRDefault="004B6E2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B42626" w14:textId="77777777" w:rsidR="004B6E2D" w:rsidRDefault="004B6E2D">
            <w:pPr>
              <w:jc w:val="right"/>
            </w:pPr>
            <w:r>
              <w:rPr>
                <w:rFonts w:ascii="宋体" w:hAnsi="宋体" w:hint="eastAsia"/>
                <w:szCs w:val="24"/>
                <w:lang w:eastAsia="zh-Hans"/>
              </w:rPr>
              <w:t>955,853.13</w:t>
            </w:r>
          </w:p>
        </w:tc>
        <w:tc>
          <w:tcPr>
            <w:tcW w:w="1333" w:type="pct"/>
            <w:tcBorders>
              <w:top w:val="single" w:sz="4" w:space="0" w:color="auto"/>
              <w:left w:val="nil"/>
              <w:bottom w:val="single" w:sz="4" w:space="0" w:color="auto"/>
              <w:right w:val="single" w:sz="4" w:space="0" w:color="auto"/>
            </w:tcBorders>
            <w:vAlign w:val="center"/>
            <w:hideMark/>
          </w:tcPr>
          <w:p w14:paraId="28288075" w14:textId="77777777" w:rsidR="004B6E2D" w:rsidRDefault="004B6E2D">
            <w:pPr>
              <w:jc w:val="right"/>
            </w:pPr>
            <w:r>
              <w:rPr>
                <w:rFonts w:ascii="宋体" w:hAnsi="宋体" w:hint="eastAsia"/>
                <w:szCs w:val="24"/>
                <w:lang w:eastAsia="zh-Hans"/>
              </w:rPr>
              <w:t>0.94</w:t>
            </w:r>
          </w:p>
        </w:tc>
      </w:tr>
      <w:tr w:rsidR="00B12225" w14:paraId="7B52893C"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4703C9" w14:textId="77777777" w:rsidR="004B6E2D" w:rsidRDefault="004B6E2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0692CDA" w14:textId="77777777" w:rsidR="004B6E2D" w:rsidRDefault="004B6E2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EAAA8C" w14:textId="77777777" w:rsidR="004B6E2D" w:rsidRDefault="004B6E2D">
            <w:pPr>
              <w:jc w:val="right"/>
            </w:pPr>
            <w:r>
              <w:rPr>
                <w:rFonts w:ascii="宋体" w:hAnsi="宋体" w:hint="eastAsia"/>
                <w:szCs w:val="24"/>
                <w:lang w:eastAsia="zh-Hans"/>
              </w:rPr>
              <w:t>292,904.44</w:t>
            </w:r>
          </w:p>
        </w:tc>
        <w:tc>
          <w:tcPr>
            <w:tcW w:w="1333" w:type="pct"/>
            <w:tcBorders>
              <w:top w:val="single" w:sz="4" w:space="0" w:color="auto"/>
              <w:left w:val="nil"/>
              <w:bottom w:val="single" w:sz="4" w:space="0" w:color="auto"/>
              <w:right w:val="single" w:sz="4" w:space="0" w:color="auto"/>
            </w:tcBorders>
            <w:vAlign w:val="center"/>
            <w:hideMark/>
          </w:tcPr>
          <w:p w14:paraId="7E9D805E" w14:textId="77777777" w:rsidR="004B6E2D" w:rsidRDefault="004B6E2D">
            <w:pPr>
              <w:jc w:val="right"/>
            </w:pPr>
            <w:r>
              <w:rPr>
                <w:rFonts w:ascii="宋体" w:hAnsi="宋体" w:hint="eastAsia"/>
                <w:szCs w:val="24"/>
                <w:lang w:eastAsia="zh-Hans"/>
              </w:rPr>
              <w:t>0.29</w:t>
            </w:r>
          </w:p>
        </w:tc>
      </w:tr>
      <w:tr w:rsidR="00B12225" w14:paraId="3FCBD1E7" w14:textId="77777777">
        <w:trPr>
          <w:divId w:val="1018484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67C300" w14:textId="77777777" w:rsidR="004B6E2D" w:rsidRDefault="004B6E2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FB0A8C0" w14:textId="77777777" w:rsidR="004B6E2D" w:rsidRDefault="004B6E2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4687BF" w14:textId="77777777" w:rsidR="004B6E2D" w:rsidRDefault="004B6E2D">
            <w:pPr>
              <w:jc w:val="right"/>
            </w:pPr>
            <w:r>
              <w:rPr>
                <w:rFonts w:ascii="宋体" w:hAnsi="宋体" w:hint="eastAsia"/>
                <w:szCs w:val="24"/>
                <w:lang w:eastAsia="zh-Hans"/>
              </w:rPr>
              <w:t>102,088,770.52</w:t>
            </w:r>
          </w:p>
        </w:tc>
        <w:tc>
          <w:tcPr>
            <w:tcW w:w="1333" w:type="pct"/>
            <w:tcBorders>
              <w:top w:val="single" w:sz="4" w:space="0" w:color="auto"/>
              <w:left w:val="nil"/>
              <w:bottom w:val="single" w:sz="4" w:space="0" w:color="auto"/>
              <w:right w:val="single" w:sz="4" w:space="0" w:color="auto"/>
            </w:tcBorders>
            <w:vAlign w:val="center"/>
            <w:hideMark/>
          </w:tcPr>
          <w:p w14:paraId="57D2747D" w14:textId="77777777" w:rsidR="004B6E2D" w:rsidRDefault="004B6E2D">
            <w:pPr>
              <w:jc w:val="right"/>
            </w:pPr>
            <w:r>
              <w:rPr>
                <w:rFonts w:ascii="宋体" w:hAnsi="宋体" w:hint="eastAsia"/>
                <w:szCs w:val="24"/>
                <w:lang w:eastAsia="zh-Hans"/>
              </w:rPr>
              <w:t>100.00</w:t>
            </w:r>
          </w:p>
        </w:tc>
      </w:tr>
    </w:tbl>
    <w:p w14:paraId="09405361" w14:textId="77777777" w:rsidR="004B6E2D" w:rsidRDefault="004B6E2D">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03CB5628" w14:textId="77777777" w:rsidR="004B6E2D" w:rsidRDefault="004B6E2D">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B12225" w14:paraId="4AF93B3A" w14:textId="77777777">
        <w:trPr>
          <w:divId w:val="955406536"/>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AB4EC90" w14:textId="77777777" w:rsidR="004B6E2D" w:rsidRDefault="004B6E2D">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9E41458" w14:textId="77777777" w:rsidR="004B6E2D" w:rsidRDefault="004B6E2D">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DED7179" w14:textId="77777777" w:rsidR="004B6E2D" w:rsidRDefault="004B6E2D">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9271263" w14:textId="77777777" w:rsidR="004B6E2D" w:rsidRDefault="004B6E2D">
            <w:pPr>
              <w:jc w:val="center"/>
            </w:pPr>
            <w:r>
              <w:rPr>
                <w:rFonts w:ascii="宋体" w:hAnsi="宋体" w:hint="eastAsia"/>
              </w:rPr>
              <w:t xml:space="preserve">占基金资产净值比例(%) </w:t>
            </w:r>
          </w:p>
        </w:tc>
      </w:tr>
      <w:tr w:rsidR="00B12225" w14:paraId="4424B7F0"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2030D" w14:textId="77777777" w:rsidR="004B6E2D" w:rsidRDefault="004B6E2D">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BE18B" w14:textId="77777777" w:rsidR="004B6E2D" w:rsidRDefault="004B6E2D">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A8407B"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BE5DE4" w14:textId="77777777" w:rsidR="004B6E2D" w:rsidRDefault="004B6E2D">
            <w:pPr>
              <w:jc w:val="right"/>
            </w:pPr>
            <w:r>
              <w:rPr>
                <w:rFonts w:ascii="宋体" w:hAnsi="宋体" w:hint="eastAsia"/>
              </w:rPr>
              <w:t>-</w:t>
            </w:r>
          </w:p>
        </w:tc>
      </w:tr>
      <w:tr w:rsidR="00B12225" w14:paraId="2BDA2572"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B1504C" w14:textId="77777777" w:rsidR="004B6E2D" w:rsidRDefault="004B6E2D">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252D7" w14:textId="77777777" w:rsidR="004B6E2D" w:rsidRDefault="004B6E2D">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0FD23"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C0B4C" w14:textId="77777777" w:rsidR="004B6E2D" w:rsidRDefault="004B6E2D">
            <w:pPr>
              <w:jc w:val="right"/>
            </w:pPr>
            <w:r>
              <w:rPr>
                <w:rFonts w:ascii="宋体" w:hAnsi="宋体" w:hint="eastAsia"/>
              </w:rPr>
              <w:t>-</w:t>
            </w:r>
          </w:p>
        </w:tc>
      </w:tr>
      <w:tr w:rsidR="00B12225" w14:paraId="0DE1D6EC"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DB6126" w14:textId="77777777" w:rsidR="004B6E2D" w:rsidRDefault="004B6E2D">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2AEDBB" w14:textId="77777777" w:rsidR="004B6E2D" w:rsidRDefault="004B6E2D">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EF13BE" w14:textId="77777777" w:rsidR="004B6E2D" w:rsidRDefault="004B6E2D">
            <w:pPr>
              <w:jc w:val="right"/>
            </w:pPr>
            <w:r>
              <w:rPr>
                <w:rFonts w:ascii="宋体" w:hAnsi="宋体" w:hint="eastAsia"/>
              </w:rPr>
              <w:t>78,141,871.25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D5671E" w14:textId="77777777" w:rsidR="004B6E2D" w:rsidRDefault="004B6E2D">
            <w:pPr>
              <w:jc w:val="right"/>
            </w:pPr>
            <w:r>
              <w:rPr>
                <w:rFonts w:ascii="宋体" w:hAnsi="宋体" w:hint="eastAsia"/>
              </w:rPr>
              <w:t>77.11</w:t>
            </w:r>
          </w:p>
        </w:tc>
      </w:tr>
      <w:tr w:rsidR="00B12225" w14:paraId="70D5DF19"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FEDA3A" w14:textId="77777777" w:rsidR="004B6E2D" w:rsidRDefault="004B6E2D">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06A947" w14:textId="77777777" w:rsidR="004B6E2D" w:rsidRDefault="004B6E2D">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98EA32"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D8575" w14:textId="77777777" w:rsidR="004B6E2D" w:rsidRDefault="004B6E2D">
            <w:pPr>
              <w:jc w:val="right"/>
            </w:pPr>
            <w:r>
              <w:rPr>
                <w:rFonts w:ascii="宋体" w:hAnsi="宋体" w:hint="eastAsia"/>
              </w:rPr>
              <w:t>-</w:t>
            </w:r>
          </w:p>
        </w:tc>
      </w:tr>
      <w:tr w:rsidR="00B12225" w14:paraId="33ED6668"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CBD30" w14:textId="77777777" w:rsidR="004B6E2D" w:rsidRDefault="004B6E2D">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2C50F" w14:textId="77777777" w:rsidR="004B6E2D" w:rsidRDefault="004B6E2D">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EBC7E"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22B21" w14:textId="77777777" w:rsidR="004B6E2D" w:rsidRDefault="004B6E2D">
            <w:pPr>
              <w:jc w:val="right"/>
            </w:pPr>
            <w:r>
              <w:rPr>
                <w:rFonts w:ascii="宋体" w:hAnsi="宋体" w:hint="eastAsia"/>
              </w:rPr>
              <w:t>-</w:t>
            </w:r>
          </w:p>
        </w:tc>
      </w:tr>
      <w:tr w:rsidR="00B12225" w14:paraId="0B221FCB"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E8052" w14:textId="77777777" w:rsidR="004B6E2D" w:rsidRDefault="004B6E2D">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D89C7" w14:textId="77777777" w:rsidR="004B6E2D" w:rsidRDefault="004B6E2D">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B75C8" w14:textId="77777777" w:rsidR="004B6E2D" w:rsidRDefault="004B6E2D">
            <w:pPr>
              <w:jc w:val="right"/>
            </w:pPr>
            <w:r>
              <w:rPr>
                <w:rFonts w:ascii="宋体" w:hAnsi="宋体" w:hint="eastAsia"/>
              </w:rPr>
              <w:t>2,999,910.00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922F02" w14:textId="77777777" w:rsidR="004B6E2D" w:rsidRDefault="004B6E2D">
            <w:pPr>
              <w:jc w:val="right"/>
            </w:pPr>
            <w:r>
              <w:rPr>
                <w:rFonts w:ascii="宋体" w:hAnsi="宋体" w:hint="eastAsia"/>
              </w:rPr>
              <w:t>2.96</w:t>
            </w:r>
          </w:p>
        </w:tc>
      </w:tr>
      <w:tr w:rsidR="00B12225" w14:paraId="7675D46D"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2A6DD6" w14:textId="77777777" w:rsidR="004B6E2D" w:rsidRDefault="004B6E2D">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C48255" w14:textId="77777777" w:rsidR="004B6E2D" w:rsidRDefault="004B6E2D">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C8DDAF"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ED3E25" w14:textId="77777777" w:rsidR="004B6E2D" w:rsidRDefault="004B6E2D">
            <w:pPr>
              <w:jc w:val="right"/>
            </w:pPr>
            <w:r>
              <w:rPr>
                <w:rFonts w:ascii="宋体" w:hAnsi="宋体" w:hint="eastAsia"/>
              </w:rPr>
              <w:t>-</w:t>
            </w:r>
          </w:p>
        </w:tc>
      </w:tr>
      <w:tr w:rsidR="00B12225" w14:paraId="15B64067"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634246" w14:textId="77777777" w:rsidR="004B6E2D" w:rsidRDefault="004B6E2D">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F247D3" w14:textId="77777777" w:rsidR="004B6E2D" w:rsidRDefault="004B6E2D">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A6609"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E92ED4" w14:textId="77777777" w:rsidR="004B6E2D" w:rsidRDefault="004B6E2D">
            <w:pPr>
              <w:jc w:val="right"/>
            </w:pPr>
            <w:r>
              <w:rPr>
                <w:rFonts w:ascii="宋体" w:hAnsi="宋体" w:hint="eastAsia"/>
              </w:rPr>
              <w:t>-</w:t>
            </w:r>
          </w:p>
        </w:tc>
      </w:tr>
      <w:tr w:rsidR="00B12225" w14:paraId="7048DE29"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16A8A" w14:textId="77777777" w:rsidR="004B6E2D" w:rsidRDefault="004B6E2D">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0EFAB" w14:textId="77777777" w:rsidR="004B6E2D" w:rsidRDefault="004B6E2D">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77485"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AE06D5" w14:textId="77777777" w:rsidR="004B6E2D" w:rsidRDefault="004B6E2D">
            <w:pPr>
              <w:jc w:val="right"/>
            </w:pPr>
            <w:r>
              <w:rPr>
                <w:rFonts w:ascii="宋体" w:hAnsi="宋体" w:hint="eastAsia"/>
              </w:rPr>
              <w:t>-</w:t>
            </w:r>
          </w:p>
        </w:tc>
      </w:tr>
      <w:tr w:rsidR="00B12225" w14:paraId="769F1F6A"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7FC15B" w14:textId="77777777" w:rsidR="004B6E2D" w:rsidRDefault="004B6E2D">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29A0A4" w14:textId="77777777" w:rsidR="004B6E2D" w:rsidRDefault="004B6E2D">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49295"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786A9F" w14:textId="77777777" w:rsidR="004B6E2D" w:rsidRDefault="004B6E2D">
            <w:pPr>
              <w:jc w:val="right"/>
            </w:pPr>
            <w:r>
              <w:rPr>
                <w:rFonts w:ascii="宋体" w:hAnsi="宋体" w:hint="eastAsia"/>
              </w:rPr>
              <w:t>-</w:t>
            </w:r>
          </w:p>
        </w:tc>
      </w:tr>
      <w:tr w:rsidR="00B12225" w14:paraId="7AB20AED"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85148D" w14:textId="77777777" w:rsidR="004B6E2D" w:rsidRDefault="004B6E2D">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72468D" w14:textId="77777777" w:rsidR="004B6E2D" w:rsidRDefault="004B6E2D">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098D8E"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883DA6" w14:textId="77777777" w:rsidR="004B6E2D" w:rsidRDefault="004B6E2D">
            <w:pPr>
              <w:jc w:val="right"/>
            </w:pPr>
            <w:r>
              <w:rPr>
                <w:rFonts w:ascii="宋体" w:hAnsi="宋体" w:hint="eastAsia"/>
              </w:rPr>
              <w:t>-</w:t>
            </w:r>
          </w:p>
        </w:tc>
      </w:tr>
      <w:tr w:rsidR="00B12225" w14:paraId="1BB0F043"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5A2F98" w14:textId="77777777" w:rsidR="004B6E2D" w:rsidRDefault="004B6E2D">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099AE" w14:textId="77777777" w:rsidR="004B6E2D" w:rsidRDefault="004B6E2D">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74A2A4"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90664B" w14:textId="77777777" w:rsidR="004B6E2D" w:rsidRDefault="004B6E2D">
            <w:pPr>
              <w:jc w:val="right"/>
            </w:pPr>
            <w:r>
              <w:rPr>
                <w:rFonts w:ascii="宋体" w:hAnsi="宋体" w:hint="eastAsia"/>
              </w:rPr>
              <w:t>-</w:t>
            </w:r>
          </w:p>
        </w:tc>
      </w:tr>
      <w:tr w:rsidR="00B12225" w14:paraId="72527D66"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FE09D6" w14:textId="77777777" w:rsidR="004B6E2D" w:rsidRDefault="004B6E2D">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C57BB" w14:textId="77777777" w:rsidR="004B6E2D" w:rsidRDefault="004B6E2D">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4E8244" w14:textId="77777777" w:rsidR="004B6E2D" w:rsidRDefault="004B6E2D">
            <w:pPr>
              <w:jc w:val="right"/>
            </w:pPr>
            <w:r>
              <w:rPr>
                <w:rFonts w:ascii="宋体" w:hAnsi="宋体" w:hint="eastAsia"/>
              </w:rPr>
              <w:t>19,698,231.70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E842AC" w14:textId="77777777" w:rsidR="004B6E2D" w:rsidRDefault="004B6E2D">
            <w:pPr>
              <w:jc w:val="right"/>
            </w:pPr>
            <w:r>
              <w:rPr>
                <w:rFonts w:ascii="宋体" w:hAnsi="宋体" w:hint="eastAsia"/>
              </w:rPr>
              <w:t>19.44</w:t>
            </w:r>
          </w:p>
        </w:tc>
      </w:tr>
      <w:tr w:rsidR="00B12225" w14:paraId="2A62E5F6"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A1A5BE" w14:textId="77777777" w:rsidR="004B6E2D" w:rsidRDefault="004B6E2D">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605540" w14:textId="77777777" w:rsidR="004B6E2D" w:rsidRDefault="004B6E2D">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B328F4"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6F506" w14:textId="77777777" w:rsidR="004B6E2D" w:rsidRDefault="004B6E2D">
            <w:pPr>
              <w:jc w:val="right"/>
            </w:pPr>
            <w:r>
              <w:rPr>
                <w:rFonts w:ascii="宋体" w:hAnsi="宋体" w:hint="eastAsia"/>
              </w:rPr>
              <w:t>-</w:t>
            </w:r>
          </w:p>
        </w:tc>
      </w:tr>
      <w:tr w:rsidR="00B12225" w14:paraId="03E00B75"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CCEBB" w14:textId="77777777" w:rsidR="004B6E2D" w:rsidRDefault="004B6E2D">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3B6E5" w14:textId="77777777" w:rsidR="004B6E2D" w:rsidRDefault="004B6E2D">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FC5CA8"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7BA7C5" w14:textId="77777777" w:rsidR="004B6E2D" w:rsidRDefault="004B6E2D">
            <w:pPr>
              <w:jc w:val="right"/>
            </w:pPr>
            <w:r>
              <w:rPr>
                <w:rFonts w:ascii="宋体" w:hAnsi="宋体" w:hint="eastAsia"/>
              </w:rPr>
              <w:t>-</w:t>
            </w:r>
          </w:p>
        </w:tc>
      </w:tr>
      <w:tr w:rsidR="00B12225" w14:paraId="6BB19FF9"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2447A4" w14:textId="77777777" w:rsidR="004B6E2D" w:rsidRDefault="004B6E2D">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D4B00" w14:textId="77777777" w:rsidR="004B6E2D" w:rsidRDefault="004B6E2D">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31279"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386CC6" w14:textId="77777777" w:rsidR="004B6E2D" w:rsidRDefault="004B6E2D">
            <w:pPr>
              <w:jc w:val="right"/>
            </w:pPr>
            <w:r>
              <w:rPr>
                <w:rFonts w:ascii="宋体" w:hAnsi="宋体" w:hint="eastAsia"/>
              </w:rPr>
              <w:t>-</w:t>
            </w:r>
          </w:p>
        </w:tc>
      </w:tr>
      <w:tr w:rsidR="00B12225" w14:paraId="4B4375DB"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530E91" w14:textId="77777777" w:rsidR="004B6E2D" w:rsidRDefault="004B6E2D">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6294EF" w14:textId="77777777" w:rsidR="004B6E2D" w:rsidRDefault="004B6E2D">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880DE"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74C200" w14:textId="77777777" w:rsidR="004B6E2D" w:rsidRDefault="004B6E2D">
            <w:pPr>
              <w:jc w:val="right"/>
            </w:pPr>
            <w:r>
              <w:rPr>
                <w:rFonts w:ascii="宋体" w:hAnsi="宋体" w:hint="eastAsia"/>
              </w:rPr>
              <w:t>-</w:t>
            </w:r>
          </w:p>
        </w:tc>
      </w:tr>
      <w:tr w:rsidR="00B12225" w14:paraId="63086868"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D360F" w14:textId="77777777" w:rsidR="004B6E2D" w:rsidRDefault="004B6E2D">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FE60A" w14:textId="77777777" w:rsidR="004B6E2D" w:rsidRDefault="004B6E2D">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912ED"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813B1" w14:textId="77777777" w:rsidR="004B6E2D" w:rsidRDefault="004B6E2D">
            <w:pPr>
              <w:jc w:val="right"/>
            </w:pPr>
            <w:r>
              <w:rPr>
                <w:rFonts w:ascii="宋体" w:hAnsi="宋体" w:hint="eastAsia"/>
              </w:rPr>
              <w:t>-</w:t>
            </w:r>
          </w:p>
        </w:tc>
      </w:tr>
      <w:tr w:rsidR="00B12225" w14:paraId="36B9232A"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9A4867" w14:textId="77777777" w:rsidR="004B6E2D" w:rsidRDefault="004B6E2D">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88377" w14:textId="77777777" w:rsidR="004B6E2D" w:rsidRDefault="004B6E2D">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384339" w14:textId="77777777" w:rsidR="004B6E2D" w:rsidRDefault="004B6E2D">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77B721" w14:textId="77777777" w:rsidR="004B6E2D" w:rsidRDefault="004B6E2D">
            <w:pPr>
              <w:jc w:val="right"/>
            </w:pPr>
            <w:r>
              <w:rPr>
                <w:rFonts w:ascii="宋体" w:hAnsi="宋体" w:hint="eastAsia"/>
              </w:rPr>
              <w:t>-</w:t>
            </w:r>
          </w:p>
        </w:tc>
      </w:tr>
      <w:tr w:rsidR="00B12225" w14:paraId="5F2039B2" w14:textId="77777777">
        <w:trPr>
          <w:divId w:val="95540653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6C23E" w14:textId="77777777" w:rsidR="004B6E2D" w:rsidRDefault="004B6E2D"/>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6C960" w14:textId="77777777" w:rsidR="004B6E2D" w:rsidRDefault="004B6E2D">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81D4C" w14:textId="77777777" w:rsidR="004B6E2D" w:rsidRDefault="004B6E2D">
            <w:pPr>
              <w:jc w:val="right"/>
            </w:pPr>
            <w:r>
              <w:rPr>
                <w:rFonts w:ascii="宋体" w:hAnsi="宋体" w:hint="eastAsia"/>
              </w:rPr>
              <w:t>100,840,012.95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8DA02" w14:textId="77777777" w:rsidR="004B6E2D" w:rsidRDefault="004B6E2D">
            <w:pPr>
              <w:jc w:val="right"/>
            </w:pPr>
            <w:r>
              <w:rPr>
                <w:rFonts w:ascii="宋体" w:hAnsi="宋体" w:hint="eastAsia"/>
              </w:rPr>
              <w:t>99.50</w:t>
            </w:r>
          </w:p>
        </w:tc>
      </w:tr>
    </w:tbl>
    <w:p w14:paraId="725239A1" w14:textId="77777777" w:rsidR="004B6E2D" w:rsidRDefault="004B6E2D">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5779B8C4" w14:textId="77777777" w:rsidR="004B6E2D" w:rsidRDefault="004B6E2D">
      <w:pPr>
        <w:spacing w:line="360" w:lineRule="auto"/>
        <w:ind w:firstLineChars="200" w:firstLine="420"/>
      </w:pPr>
      <w:r>
        <w:rPr>
          <w:rFonts w:ascii="宋体" w:hAnsi="宋体" w:hint="eastAsia"/>
          <w:szCs w:val="21"/>
          <w:lang w:eastAsia="zh-Hans"/>
        </w:rPr>
        <w:t>本基金本报告期末未持有积极投资股票。</w:t>
      </w:r>
    </w:p>
    <w:p w14:paraId="73B22AF7" w14:textId="77777777" w:rsidR="004B6E2D" w:rsidRDefault="004B6E2D">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152737ED" w14:textId="77777777" w:rsidR="004B6E2D" w:rsidRDefault="004B6E2D">
      <w:pPr>
        <w:spacing w:line="360" w:lineRule="auto"/>
        <w:ind w:firstLineChars="200" w:firstLine="420"/>
      </w:pPr>
      <w:r>
        <w:rPr>
          <w:rFonts w:ascii="宋体" w:hAnsi="宋体" w:hint="eastAsia"/>
          <w:szCs w:val="21"/>
          <w:lang w:eastAsia="zh-Hans"/>
        </w:rPr>
        <w:t>本基金本报告期末未持有港股通股票　。</w:t>
      </w:r>
    </w:p>
    <w:p w14:paraId="1C992BAF" w14:textId="77777777" w:rsidR="004B6E2D" w:rsidRDefault="004B6E2D">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3B2D8EF9" w14:textId="77777777" w:rsidR="004B6E2D" w:rsidRDefault="004B6E2D">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12225" w14:paraId="511455AD" w14:textId="77777777">
        <w:trPr>
          <w:divId w:val="4013329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D2BB59" w14:textId="77777777" w:rsidR="004B6E2D" w:rsidRDefault="004B6E2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6A3DD0" w14:textId="77777777" w:rsidR="004B6E2D" w:rsidRDefault="004B6E2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57C4" w14:textId="77777777" w:rsidR="004B6E2D" w:rsidRDefault="004B6E2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7DAFC8" w14:textId="77777777" w:rsidR="004B6E2D" w:rsidRDefault="004B6E2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CD3A44" w14:textId="77777777" w:rsidR="004B6E2D" w:rsidRDefault="004B6E2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40F56E" w14:textId="77777777" w:rsidR="004B6E2D" w:rsidRDefault="004B6E2D">
            <w:pPr>
              <w:jc w:val="center"/>
            </w:pPr>
            <w:r>
              <w:rPr>
                <w:rFonts w:ascii="宋体" w:hAnsi="宋体" w:hint="eastAsia"/>
                <w:color w:val="000000"/>
              </w:rPr>
              <w:t xml:space="preserve">占基金资产净值比例（%） </w:t>
            </w:r>
          </w:p>
        </w:tc>
      </w:tr>
      <w:tr w:rsidR="00B12225" w14:paraId="1CF96D61"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7AA16" w14:textId="77777777" w:rsidR="004B6E2D" w:rsidRDefault="004B6E2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4D878" w14:textId="77777777" w:rsidR="004B6E2D" w:rsidRDefault="004B6E2D">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16290" w14:textId="77777777" w:rsidR="004B6E2D" w:rsidRDefault="004B6E2D">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F0887" w14:textId="77777777" w:rsidR="004B6E2D" w:rsidRDefault="004B6E2D">
            <w:pPr>
              <w:jc w:val="right"/>
            </w:pPr>
            <w:r>
              <w:rPr>
                <w:rFonts w:ascii="宋体" w:hAnsi="宋体" w:hint="eastAsia"/>
                <w:szCs w:val="24"/>
                <w:lang w:eastAsia="zh-Hans"/>
              </w:rPr>
              <w:t>130,265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6F132" w14:textId="77777777" w:rsidR="004B6E2D" w:rsidRDefault="004B6E2D">
            <w:pPr>
              <w:jc w:val="right"/>
            </w:pPr>
            <w:r>
              <w:rPr>
                <w:rFonts w:ascii="宋体" w:hAnsi="宋体" w:hint="eastAsia"/>
                <w:szCs w:val="24"/>
                <w:lang w:eastAsia="zh-Hans"/>
              </w:rPr>
              <w:t>14,593,587.95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FCFF2" w14:textId="77777777" w:rsidR="004B6E2D" w:rsidRDefault="004B6E2D">
            <w:pPr>
              <w:jc w:val="right"/>
            </w:pPr>
            <w:r>
              <w:rPr>
                <w:rFonts w:ascii="宋体" w:hAnsi="宋体" w:hint="eastAsia"/>
                <w:szCs w:val="24"/>
                <w:lang w:eastAsia="zh-Hans"/>
              </w:rPr>
              <w:t>14.40</w:t>
            </w:r>
          </w:p>
        </w:tc>
      </w:tr>
      <w:tr w:rsidR="00B12225" w14:paraId="753364DC"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5DC62" w14:textId="77777777" w:rsidR="004B6E2D" w:rsidRDefault="004B6E2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473A5" w14:textId="77777777" w:rsidR="004B6E2D" w:rsidRDefault="004B6E2D">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544D4" w14:textId="77777777" w:rsidR="004B6E2D" w:rsidRDefault="004B6E2D">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E4239" w14:textId="77777777" w:rsidR="004B6E2D" w:rsidRDefault="004B6E2D">
            <w:pPr>
              <w:jc w:val="right"/>
            </w:pPr>
            <w:r>
              <w:rPr>
                <w:rFonts w:ascii="宋体" w:hAnsi="宋体" w:hint="eastAsia"/>
                <w:szCs w:val="24"/>
                <w:lang w:eastAsia="zh-Hans"/>
              </w:rPr>
              <w:t>155,760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F49F1" w14:textId="77777777" w:rsidR="004B6E2D" w:rsidRDefault="004B6E2D">
            <w:pPr>
              <w:jc w:val="right"/>
            </w:pPr>
            <w:r>
              <w:rPr>
                <w:rFonts w:ascii="宋体" w:hAnsi="宋体" w:hint="eastAsia"/>
                <w:szCs w:val="24"/>
                <w:lang w:eastAsia="zh-Hans"/>
              </w:rPr>
              <w:t>11,144,628.00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7618" w14:textId="77777777" w:rsidR="004B6E2D" w:rsidRDefault="004B6E2D">
            <w:pPr>
              <w:jc w:val="right"/>
            </w:pPr>
            <w:r>
              <w:rPr>
                <w:rFonts w:ascii="宋体" w:hAnsi="宋体" w:hint="eastAsia"/>
                <w:szCs w:val="24"/>
                <w:lang w:eastAsia="zh-Hans"/>
              </w:rPr>
              <w:t>11.00</w:t>
            </w:r>
          </w:p>
        </w:tc>
      </w:tr>
      <w:tr w:rsidR="00B12225" w14:paraId="2FA9BB84"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14CB9" w14:textId="77777777" w:rsidR="004B6E2D" w:rsidRDefault="004B6E2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93856" w14:textId="77777777" w:rsidR="004B6E2D" w:rsidRDefault="004B6E2D">
            <w:pPr>
              <w:jc w:val="center"/>
            </w:pPr>
            <w:r>
              <w:rPr>
                <w:rFonts w:ascii="宋体" w:hAnsi="宋体" w:hint="eastAsia"/>
                <w:szCs w:val="24"/>
                <w:lang w:eastAsia="zh-Hans"/>
              </w:rPr>
              <w:t>000661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320FF" w14:textId="77777777" w:rsidR="004B6E2D" w:rsidRDefault="004B6E2D">
            <w:pPr>
              <w:jc w:val="center"/>
            </w:pPr>
            <w:r>
              <w:rPr>
                <w:rFonts w:ascii="宋体" w:hAnsi="宋体" w:hint="eastAsia"/>
                <w:szCs w:val="24"/>
                <w:lang w:eastAsia="zh-Hans"/>
              </w:rPr>
              <w:t>长春高新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5A3BD" w14:textId="77777777" w:rsidR="004B6E2D" w:rsidRDefault="004B6E2D">
            <w:pPr>
              <w:jc w:val="right"/>
            </w:pPr>
            <w:r>
              <w:rPr>
                <w:rFonts w:ascii="宋体" w:hAnsi="宋体" w:hint="eastAsia"/>
                <w:szCs w:val="24"/>
                <w:lang w:eastAsia="zh-Hans"/>
              </w:rPr>
              <w:t>26,900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75FFA" w14:textId="77777777" w:rsidR="004B6E2D" w:rsidRDefault="004B6E2D">
            <w:pPr>
              <w:jc w:val="right"/>
            </w:pPr>
            <w:r>
              <w:rPr>
                <w:rFonts w:ascii="宋体" w:hAnsi="宋体" w:hint="eastAsia"/>
                <w:szCs w:val="24"/>
                <w:lang w:eastAsia="zh-Hans"/>
              </w:rPr>
              <w:t>3,497,000.00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9DD3F" w14:textId="77777777" w:rsidR="004B6E2D" w:rsidRDefault="004B6E2D">
            <w:pPr>
              <w:jc w:val="right"/>
            </w:pPr>
            <w:r>
              <w:rPr>
                <w:rFonts w:ascii="宋体" w:hAnsi="宋体" w:hint="eastAsia"/>
                <w:szCs w:val="24"/>
                <w:lang w:eastAsia="zh-Hans"/>
              </w:rPr>
              <w:t>3.45</w:t>
            </w:r>
          </w:p>
        </w:tc>
      </w:tr>
      <w:tr w:rsidR="00B12225" w14:paraId="661CE023"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B73B9" w14:textId="77777777" w:rsidR="004B6E2D" w:rsidRDefault="004B6E2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33F9A" w14:textId="77777777" w:rsidR="004B6E2D" w:rsidRDefault="004B6E2D">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B9DAE" w14:textId="77777777" w:rsidR="004B6E2D" w:rsidRDefault="004B6E2D">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D18E4" w14:textId="77777777" w:rsidR="004B6E2D" w:rsidRDefault="004B6E2D">
            <w:pPr>
              <w:jc w:val="right"/>
            </w:pPr>
            <w:r>
              <w:rPr>
                <w:rFonts w:ascii="宋体" w:hAnsi="宋体" w:hint="eastAsia"/>
                <w:szCs w:val="24"/>
                <w:lang w:eastAsia="zh-Hans"/>
              </w:rPr>
              <w:t>92,200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0C642" w14:textId="77777777" w:rsidR="004B6E2D" w:rsidRDefault="004B6E2D">
            <w:pPr>
              <w:jc w:val="right"/>
            </w:pPr>
            <w:r>
              <w:rPr>
                <w:rFonts w:ascii="宋体" w:hAnsi="宋体" w:hint="eastAsia"/>
                <w:szCs w:val="24"/>
                <w:lang w:eastAsia="zh-Hans"/>
              </w:rPr>
              <w:t>3,386,506.00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2AD3D" w14:textId="77777777" w:rsidR="004B6E2D" w:rsidRDefault="004B6E2D">
            <w:pPr>
              <w:jc w:val="right"/>
            </w:pPr>
            <w:r>
              <w:rPr>
                <w:rFonts w:ascii="宋体" w:hAnsi="宋体" w:hint="eastAsia"/>
                <w:szCs w:val="24"/>
                <w:lang w:eastAsia="zh-Hans"/>
              </w:rPr>
              <w:t>3.34</w:t>
            </w:r>
          </w:p>
        </w:tc>
      </w:tr>
      <w:tr w:rsidR="00B12225" w14:paraId="6133F92D"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F9CF7" w14:textId="77777777" w:rsidR="004B6E2D" w:rsidRDefault="004B6E2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5B268" w14:textId="77777777" w:rsidR="004B6E2D" w:rsidRDefault="004B6E2D">
            <w:pPr>
              <w:jc w:val="center"/>
            </w:pPr>
            <w:r>
              <w:rPr>
                <w:rFonts w:ascii="宋体" w:hAnsi="宋体" w:hint="eastAsia"/>
                <w:szCs w:val="24"/>
                <w:lang w:eastAsia="zh-Hans"/>
              </w:rPr>
              <w:t>600196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A113B" w14:textId="77777777" w:rsidR="004B6E2D" w:rsidRDefault="004B6E2D">
            <w:pPr>
              <w:jc w:val="center"/>
            </w:pPr>
            <w:r>
              <w:rPr>
                <w:rFonts w:ascii="宋体" w:hAnsi="宋体" w:hint="eastAsia"/>
                <w:szCs w:val="24"/>
                <w:lang w:eastAsia="zh-Hans"/>
              </w:rPr>
              <w:t>复星医药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3C8EC" w14:textId="77777777" w:rsidR="004B6E2D" w:rsidRDefault="004B6E2D">
            <w:pPr>
              <w:jc w:val="right"/>
            </w:pPr>
            <w:r>
              <w:rPr>
                <w:rFonts w:ascii="宋体" w:hAnsi="宋体" w:hint="eastAsia"/>
                <w:szCs w:val="24"/>
                <w:lang w:eastAsia="zh-Hans"/>
              </w:rPr>
              <w:t>105,000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FB9F6" w14:textId="77777777" w:rsidR="004B6E2D" w:rsidRDefault="004B6E2D">
            <w:pPr>
              <w:jc w:val="right"/>
            </w:pPr>
            <w:r>
              <w:rPr>
                <w:rFonts w:ascii="宋体" w:hAnsi="宋体" w:hint="eastAsia"/>
                <w:szCs w:val="24"/>
                <w:lang w:eastAsia="zh-Hans"/>
              </w:rPr>
              <w:t>3,133,200.00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DDCFF" w14:textId="77777777" w:rsidR="004B6E2D" w:rsidRDefault="004B6E2D">
            <w:pPr>
              <w:jc w:val="right"/>
            </w:pPr>
            <w:r>
              <w:rPr>
                <w:rFonts w:ascii="宋体" w:hAnsi="宋体" w:hint="eastAsia"/>
                <w:szCs w:val="24"/>
                <w:lang w:eastAsia="zh-Hans"/>
              </w:rPr>
              <w:t>3.09</w:t>
            </w:r>
          </w:p>
        </w:tc>
      </w:tr>
      <w:tr w:rsidR="00B12225" w14:paraId="3E71908A"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B2BAF" w14:textId="77777777" w:rsidR="004B6E2D" w:rsidRDefault="004B6E2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7A779" w14:textId="77777777" w:rsidR="004B6E2D" w:rsidRDefault="004B6E2D">
            <w:pPr>
              <w:jc w:val="center"/>
            </w:pPr>
            <w:r>
              <w:rPr>
                <w:rFonts w:ascii="宋体" w:hAnsi="宋体" w:hint="eastAsia"/>
                <w:szCs w:val="24"/>
                <w:lang w:eastAsia="zh-Hans"/>
              </w:rPr>
              <w:t>688235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0B110" w14:textId="77777777" w:rsidR="004B6E2D" w:rsidRDefault="004B6E2D">
            <w:pPr>
              <w:jc w:val="center"/>
            </w:pPr>
            <w:r>
              <w:rPr>
                <w:rFonts w:ascii="宋体" w:hAnsi="宋体" w:hint="eastAsia"/>
                <w:szCs w:val="24"/>
                <w:lang w:eastAsia="zh-Hans"/>
              </w:rPr>
              <w:t>百济神州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5800F" w14:textId="77777777" w:rsidR="004B6E2D" w:rsidRDefault="004B6E2D">
            <w:pPr>
              <w:jc w:val="right"/>
            </w:pPr>
            <w:r>
              <w:rPr>
                <w:rFonts w:ascii="宋体" w:hAnsi="宋体" w:hint="eastAsia"/>
                <w:szCs w:val="24"/>
                <w:lang w:eastAsia="zh-Hans"/>
              </w:rPr>
              <w:t>10,100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ECA11" w14:textId="77777777" w:rsidR="004B6E2D" w:rsidRDefault="004B6E2D">
            <w:pPr>
              <w:jc w:val="right"/>
            </w:pPr>
            <w:r>
              <w:rPr>
                <w:rFonts w:ascii="宋体" w:hAnsi="宋体" w:hint="eastAsia"/>
                <w:szCs w:val="24"/>
                <w:lang w:eastAsia="zh-Hans"/>
              </w:rPr>
              <w:t>3,099,690.00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AC984" w14:textId="77777777" w:rsidR="004B6E2D" w:rsidRDefault="004B6E2D">
            <w:pPr>
              <w:jc w:val="right"/>
            </w:pPr>
            <w:r>
              <w:rPr>
                <w:rFonts w:ascii="宋体" w:hAnsi="宋体" w:hint="eastAsia"/>
                <w:szCs w:val="24"/>
                <w:lang w:eastAsia="zh-Hans"/>
              </w:rPr>
              <w:t>3.06</w:t>
            </w:r>
          </w:p>
        </w:tc>
      </w:tr>
      <w:tr w:rsidR="00B12225" w14:paraId="627E5B31"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2D1D4" w14:textId="77777777" w:rsidR="004B6E2D" w:rsidRDefault="004B6E2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887BC" w14:textId="77777777" w:rsidR="004B6E2D" w:rsidRDefault="004B6E2D">
            <w:pPr>
              <w:jc w:val="center"/>
            </w:pPr>
            <w:r>
              <w:rPr>
                <w:rFonts w:ascii="宋体" w:hAnsi="宋体" w:hint="eastAsia"/>
                <w:szCs w:val="24"/>
                <w:lang w:eastAsia="zh-Hans"/>
              </w:rPr>
              <w:t>000963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C0959" w14:textId="77777777" w:rsidR="004B6E2D" w:rsidRDefault="004B6E2D">
            <w:pPr>
              <w:jc w:val="center"/>
            </w:pPr>
            <w:r>
              <w:rPr>
                <w:rFonts w:ascii="宋体" w:hAnsi="宋体" w:hint="eastAsia"/>
                <w:szCs w:val="24"/>
                <w:lang w:eastAsia="zh-Hans"/>
              </w:rPr>
              <w:t>华东医药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F4AD6" w14:textId="77777777" w:rsidR="004B6E2D" w:rsidRDefault="004B6E2D">
            <w:pPr>
              <w:jc w:val="right"/>
            </w:pPr>
            <w:r>
              <w:rPr>
                <w:rFonts w:ascii="宋体" w:hAnsi="宋体" w:hint="eastAsia"/>
                <w:szCs w:val="24"/>
                <w:lang w:eastAsia="zh-Hans"/>
              </w:rPr>
              <w:t>72,200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6D3BB" w14:textId="77777777" w:rsidR="004B6E2D" w:rsidRDefault="004B6E2D">
            <w:pPr>
              <w:jc w:val="right"/>
            </w:pPr>
            <w:r>
              <w:rPr>
                <w:rFonts w:ascii="宋体" w:hAnsi="宋体" w:hint="eastAsia"/>
                <w:szCs w:val="24"/>
                <w:lang w:eastAsia="zh-Hans"/>
              </w:rPr>
              <w:t>2,999,910.00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56B33" w14:textId="77777777" w:rsidR="004B6E2D" w:rsidRDefault="004B6E2D">
            <w:pPr>
              <w:jc w:val="right"/>
            </w:pPr>
            <w:r>
              <w:rPr>
                <w:rFonts w:ascii="宋体" w:hAnsi="宋体" w:hint="eastAsia"/>
                <w:szCs w:val="24"/>
                <w:lang w:eastAsia="zh-Hans"/>
              </w:rPr>
              <w:t>2.96</w:t>
            </w:r>
          </w:p>
        </w:tc>
      </w:tr>
      <w:tr w:rsidR="00B12225" w14:paraId="1AE9FB98"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D5493" w14:textId="77777777" w:rsidR="004B6E2D" w:rsidRDefault="004B6E2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242D9" w14:textId="77777777" w:rsidR="004B6E2D" w:rsidRDefault="004B6E2D">
            <w:pPr>
              <w:jc w:val="center"/>
            </w:pPr>
            <w:r>
              <w:rPr>
                <w:rFonts w:ascii="宋体" w:hAnsi="宋体" w:hint="eastAsia"/>
                <w:szCs w:val="24"/>
                <w:lang w:eastAsia="zh-Hans"/>
              </w:rPr>
              <w:t>002294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B688E" w14:textId="77777777" w:rsidR="004B6E2D" w:rsidRDefault="004B6E2D">
            <w:pPr>
              <w:jc w:val="center"/>
            </w:pPr>
            <w:r>
              <w:rPr>
                <w:rFonts w:ascii="宋体" w:hAnsi="宋体" w:hint="eastAsia"/>
                <w:szCs w:val="24"/>
                <w:lang w:eastAsia="zh-Hans"/>
              </w:rPr>
              <w:t>信立泰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6F4D0" w14:textId="77777777" w:rsidR="004B6E2D" w:rsidRDefault="004B6E2D">
            <w:pPr>
              <w:jc w:val="right"/>
            </w:pPr>
            <w:r>
              <w:rPr>
                <w:rFonts w:ascii="宋体" w:hAnsi="宋体" w:hint="eastAsia"/>
                <w:szCs w:val="24"/>
                <w:lang w:eastAsia="zh-Hans"/>
              </w:rPr>
              <w:t>45,900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AB8AF" w14:textId="77777777" w:rsidR="004B6E2D" w:rsidRDefault="004B6E2D">
            <w:pPr>
              <w:jc w:val="right"/>
            </w:pPr>
            <w:r>
              <w:rPr>
                <w:rFonts w:ascii="宋体" w:hAnsi="宋体" w:hint="eastAsia"/>
                <w:szCs w:val="24"/>
                <w:lang w:eastAsia="zh-Hans"/>
              </w:rPr>
              <w:t>2,770,065.00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C0BB5" w14:textId="77777777" w:rsidR="004B6E2D" w:rsidRDefault="004B6E2D">
            <w:pPr>
              <w:jc w:val="right"/>
            </w:pPr>
            <w:r>
              <w:rPr>
                <w:rFonts w:ascii="宋体" w:hAnsi="宋体" w:hint="eastAsia"/>
                <w:szCs w:val="24"/>
                <w:lang w:eastAsia="zh-Hans"/>
              </w:rPr>
              <w:t>2.73</w:t>
            </w:r>
          </w:p>
        </w:tc>
      </w:tr>
      <w:tr w:rsidR="00B12225" w14:paraId="214B7EE0"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ABB8" w14:textId="77777777" w:rsidR="004B6E2D" w:rsidRDefault="004B6E2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97FD8" w14:textId="77777777" w:rsidR="004B6E2D" w:rsidRDefault="004B6E2D">
            <w:pPr>
              <w:jc w:val="center"/>
            </w:pPr>
            <w:r>
              <w:rPr>
                <w:rFonts w:ascii="宋体" w:hAnsi="宋体" w:hint="eastAsia"/>
                <w:szCs w:val="24"/>
                <w:lang w:eastAsia="zh-Hans"/>
              </w:rPr>
              <w:t>688506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A5EAE" w14:textId="77777777" w:rsidR="004B6E2D" w:rsidRDefault="004B6E2D">
            <w:pPr>
              <w:jc w:val="center"/>
            </w:pPr>
            <w:r>
              <w:rPr>
                <w:rFonts w:ascii="宋体" w:hAnsi="宋体" w:hint="eastAsia"/>
                <w:szCs w:val="24"/>
                <w:lang w:eastAsia="zh-Hans"/>
              </w:rPr>
              <w:t>百利天恒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F118D" w14:textId="77777777" w:rsidR="004B6E2D" w:rsidRDefault="004B6E2D">
            <w:pPr>
              <w:jc w:val="right"/>
            </w:pPr>
            <w:r>
              <w:rPr>
                <w:rFonts w:ascii="宋体" w:hAnsi="宋体" w:hint="eastAsia"/>
                <w:szCs w:val="24"/>
                <w:lang w:eastAsia="zh-Hans"/>
              </w:rPr>
              <w:t>7,041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12DFA" w14:textId="77777777" w:rsidR="004B6E2D" w:rsidRDefault="004B6E2D">
            <w:pPr>
              <w:jc w:val="right"/>
            </w:pPr>
            <w:r>
              <w:rPr>
                <w:rFonts w:ascii="宋体" w:hAnsi="宋体" w:hint="eastAsia"/>
                <w:szCs w:val="24"/>
                <w:lang w:eastAsia="zh-Hans"/>
              </w:rPr>
              <w:t>2,642,487.30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DD544" w14:textId="77777777" w:rsidR="004B6E2D" w:rsidRDefault="004B6E2D">
            <w:pPr>
              <w:jc w:val="right"/>
            </w:pPr>
            <w:r>
              <w:rPr>
                <w:rFonts w:ascii="宋体" w:hAnsi="宋体" w:hint="eastAsia"/>
                <w:szCs w:val="24"/>
                <w:lang w:eastAsia="zh-Hans"/>
              </w:rPr>
              <w:t>2.61</w:t>
            </w:r>
          </w:p>
        </w:tc>
      </w:tr>
      <w:tr w:rsidR="00B12225" w14:paraId="099C2B0C" w14:textId="77777777">
        <w:trPr>
          <w:divId w:val="401332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F23CD" w14:textId="77777777" w:rsidR="004B6E2D" w:rsidRDefault="004B6E2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D53CD" w14:textId="77777777" w:rsidR="004B6E2D" w:rsidRDefault="004B6E2D">
            <w:pPr>
              <w:jc w:val="center"/>
            </w:pPr>
            <w:r>
              <w:rPr>
                <w:rFonts w:ascii="宋体" w:hAnsi="宋体" w:hint="eastAsia"/>
                <w:szCs w:val="24"/>
                <w:lang w:eastAsia="zh-Hans"/>
              </w:rPr>
              <w:t>300759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4C1A0" w14:textId="77777777" w:rsidR="004B6E2D" w:rsidRDefault="004B6E2D">
            <w:pPr>
              <w:jc w:val="center"/>
            </w:pPr>
            <w:r>
              <w:rPr>
                <w:rFonts w:ascii="宋体" w:hAnsi="宋体" w:hint="eastAsia"/>
                <w:szCs w:val="24"/>
                <w:lang w:eastAsia="zh-Hans"/>
              </w:rPr>
              <w:t>康龙化成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51562" w14:textId="77777777" w:rsidR="004B6E2D" w:rsidRDefault="004B6E2D">
            <w:pPr>
              <w:jc w:val="right"/>
            </w:pPr>
            <w:r>
              <w:rPr>
                <w:rFonts w:ascii="宋体" w:hAnsi="宋体" w:hint="eastAsia"/>
                <w:szCs w:val="24"/>
                <w:lang w:eastAsia="zh-Hans"/>
              </w:rPr>
              <w:t>73,025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2068C" w14:textId="77777777" w:rsidR="004B6E2D" w:rsidRDefault="004B6E2D">
            <w:pPr>
              <w:jc w:val="right"/>
            </w:pPr>
            <w:r>
              <w:rPr>
                <w:rFonts w:ascii="宋体" w:hAnsi="宋体" w:hint="eastAsia"/>
                <w:szCs w:val="24"/>
                <w:lang w:eastAsia="zh-Hans"/>
              </w:rPr>
              <w:t>2,610,643.75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220AB" w14:textId="77777777" w:rsidR="004B6E2D" w:rsidRDefault="004B6E2D">
            <w:pPr>
              <w:jc w:val="right"/>
            </w:pPr>
            <w:r>
              <w:rPr>
                <w:rFonts w:ascii="宋体" w:hAnsi="宋体" w:hint="eastAsia"/>
                <w:szCs w:val="24"/>
                <w:lang w:eastAsia="zh-Hans"/>
              </w:rPr>
              <w:t>2.58</w:t>
            </w:r>
          </w:p>
        </w:tc>
      </w:tr>
    </w:tbl>
    <w:p w14:paraId="472C268D" w14:textId="77777777" w:rsidR="004B6E2D" w:rsidRDefault="004B6E2D">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03CFDC19" w14:textId="77777777" w:rsidR="004B6E2D" w:rsidRDefault="004B6E2D">
      <w:pPr>
        <w:spacing w:line="360" w:lineRule="auto"/>
        <w:ind w:firstLineChars="200" w:firstLine="420"/>
        <w:jc w:val="left"/>
        <w:divId w:val="393086465"/>
      </w:pPr>
      <w:r>
        <w:rPr>
          <w:rFonts w:ascii="宋体" w:hAnsi="宋体" w:hint="eastAsia"/>
          <w:color w:val="000000"/>
          <w:szCs w:val="21"/>
          <w:lang w:eastAsia="zh-Hans"/>
        </w:rPr>
        <w:t>本基金本报告期末未持有积极投资股票。</w:t>
      </w:r>
    </w:p>
    <w:p w14:paraId="583B5BA2" w14:textId="77777777" w:rsidR="004B6E2D" w:rsidRDefault="004B6E2D">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78374AA9" w14:textId="77777777" w:rsidR="004B6E2D" w:rsidRDefault="004B6E2D">
      <w:pPr>
        <w:spacing w:line="360" w:lineRule="auto"/>
        <w:ind w:firstLineChars="200" w:firstLine="420"/>
        <w:jc w:val="left"/>
        <w:divId w:val="1801532470"/>
      </w:pPr>
      <w:r>
        <w:rPr>
          <w:rFonts w:ascii="宋体" w:hAnsi="宋体" w:hint="eastAsia"/>
        </w:rPr>
        <w:t>本基金本报告期末未持有债券。</w:t>
      </w:r>
      <w:bookmarkStart w:id="146" w:name="m08QD_06"/>
      <w:bookmarkEnd w:id="146"/>
      <w:r>
        <w:rPr>
          <w:rFonts w:ascii="宋体" w:hAnsi="宋体" w:hint="eastAsia"/>
        </w:rPr>
        <w:t xml:space="preserve"> </w:t>
      </w:r>
    </w:p>
    <w:p w14:paraId="7C383C69" w14:textId="77777777" w:rsidR="004B6E2D" w:rsidRDefault="004B6E2D">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147294A3" w14:textId="77777777" w:rsidR="004B6E2D" w:rsidRDefault="004B6E2D">
      <w:pPr>
        <w:spacing w:line="360" w:lineRule="auto"/>
        <w:ind w:firstLineChars="200" w:firstLine="420"/>
        <w:jc w:val="left"/>
        <w:divId w:val="132529099"/>
      </w:pPr>
      <w:r>
        <w:rPr>
          <w:rFonts w:ascii="宋体" w:hAnsi="宋体" w:hint="eastAsia"/>
          <w:color w:val="000000"/>
          <w:szCs w:val="21"/>
          <w:lang w:eastAsia="zh-Hans"/>
        </w:rPr>
        <w:t>本基金本报告期末未持有债券。</w:t>
      </w:r>
    </w:p>
    <w:p w14:paraId="0ABCFADF" w14:textId="77777777" w:rsidR="004B6E2D" w:rsidRDefault="004B6E2D">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0EF105B2" w14:textId="77777777" w:rsidR="004B6E2D" w:rsidRDefault="004B6E2D">
      <w:pPr>
        <w:spacing w:line="360" w:lineRule="auto"/>
        <w:ind w:firstLineChars="200" w:firstLine="420"/>
        <w:jc w:val="left"/>
        <w:divId w:val="2132625788"/>
      </w:pPr>
      <w:r>
        <w:rPr>
          <w:rFonts w:ascii="宋体" w:hAnsi="宋体" w:hint="eastAsia"/>
          <w:color w:val="000000"/>
          <w:szCs w:val="21"/>
          <w:lang w:eastAsia="zh-Hans"/>
        </w:rPr>
        <w:t>本基金本报告期末未持有资产支持证券。</w:t>
      </w:r>
    </w:p>
    <w:p w14:paraId="4F74387B" w14:textId="77777777" w:rsidR="004B6E2D" w:rsidRDefault="004B6E2D">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38A7B714" w14:textId="77777777" w:rsidR="004B6E2D" w:rsidRDefault="004B6E2D">
      <w:pPr>
        <w:spacing w:line="360" w:lineRule="auto"/>
        <w:ind w:firstLineChars="200" w:firstLine="420"/>
      </w:pPr>
      <w:r>
        <w:rPr>
          <w:rFonts w:ascii="宋体" w:hAnsi="宋体" w:hint="eastAsia"/>
          <w:szCs w:val="21"/>
          <w:lang w:eastAsia="zh-Hans"/>
        </w:rPr>
        <w:t>本基金本报告期末未持有贵金属。</w:t>
      </w:r>
    </w:p>
    <w:p w14:paraId="15273F6D" w14:textId="77777777" w:rsidR="004B6E2D" w:rsidRDefault="004B6E2D">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1DB9052D" w14:textId="77777777" w:rsidR="004B6E2D" w:rsidRDefault="004B6E2D">
      <w:pPr>
        <w:spacing w:line="360" w:lineRule="auto"/>
        <w:ind w:firstLineChars="200" w:firstLine="420"/>
      </w:pPr>
      <w:r>
        <w:rPr>
          <w:rFonts w:ascii="宋体" w:hAnsi="宋体" w:hint="eastAsia"/>
          <w:szCs w:val="21"/>
          <w:lang w:eastAsia="zh-Hans"/>
        </w:rPr>
        <w:t>本基金本报告期末未持有权证。</w:t>
      </w:r>
    </w:p>
    <w:p w14:paraId="5E085B40" w14:textId="77777777" w:rsidR="004B6E2D" w:rsidRDefault="004B6E2D">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01A1802B" w14:textId="77777777" w:rsidR="004B6E2D" w:rsidRDefault="004B6E2D">
      <w:pPr>
        <w:spacing w:line="360" w:lineRule="auto"/>
        <w:ind w:firstLineChars="200" w:firstLine="420"/>
      </w:pPr>
      <w:r>
        <w:rPr>
          <w:rFonts w:ascii="宋体" w:hAnsi="宋体" w:hint="eastAsia"/>
          <w:szCs w:val="21"/>
          <w:lang w:eastAsia="zh-Hans"/>
        </w:rPr>
        <w:t>本基金本报告期末未持有股指期货。</w:t>
      </w:r>
    </w:p>
    <w:p w14:paraId="2BBEA3E6" w14:textId="77777777" w:rsidR="004B6E2D" w:rsidRDefault="004B6E2D">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4BA283D3" w14:textId="77777777" w:rsidR="004B6E2D" w:rsidRDefault="004B6E2D">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34A80FC1" w14:textId="77777777" w:rsidR="004B6E2D" w:rsidRDefault="004B6E2D">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2E713608" w14:textId="77777777" w:rsidR="004B6E2D" w:rsidRDefault="004B6E2D">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48329F5B" w14:textId="77777777" w:rsidR="004B6E2D" w:rsidRDefault="004B6E2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91846B7" w14:textId="77777777" w:rsidR="004B6E2D" w:rsidRDefault="004B6E2D">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135DC076" w14:textId="77777777" w:rsidR="004B6E2D" w:rsidRDefault="004B6E2D">
      <w:pPr>
        <w:spacing w:line="360" w:lineRule="auto"/>
        <w:ind w:firstLineChars="200" w:firstLine="420"/>
      </w:pPr>
      <w:r>
        <w:rPr>
          <w:rFonts w:ascii="宋体" w:hAnsi="宋体" w:hint="eastAsia"/>
        </w:rPr>
        <w:t>报告期内本基金投资的前十名股票中没有在基金合同规定备选股票库之外的股票。</w:t>
      </w:r>
    </w:p>
    <w:p w14:paraId="0EAD2A83" w14:textId="77777777" w:rsidR="004B6E2D" w:rsidRDefault="004B6E2D">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12225" w14:paraId="4DFA73D6" w14:textId="77777777">
        <w:trPr>
          <w:divId w:val="188232610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4AD8C" w14:textId="77777777" w:rsidR="004B6E2D" w:rsidRDefault="004B6E2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2920C" w14:textId="77777777" w:rsidR="004B6E2D" w:rsidRDefault="004B6E2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9CD6C" w14:textId="77777777" w:rsidR="004B6E2D" w:rsidRDefault="004B6E2D">
            <w:pPr>
              <w:jc w:val="center"/>
            </w:pPr>
            <w:r>
              <w:rPr>
                <w:rFonts w:ascii="宋体" w:hAnsi="宋体" w:hint="eastAsia"/>
              </w:rPr>
              <w:t>金额（元）</w:t>
            </w:r>
            <w:r>
              <w:t xml:space="preserve"> </w:t>
            </w:r>
          </w:p>
        </w:tc>
      </w:tr>
      <w:tr w:rsidR="00B12225" w14:paraId="3CAE4D1A"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ABD26" w14:textId="77777777" w:rsidR="004B6E2D" w:rsidRDefault="004B6E2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71D92" w14:textId="77777777" w:rsidR="004B6E2D" w:rsidRDefault="004B6E2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61772" w14:textId="77777777" w:rsidR="004B6E2D" w:rsidRDefault="004B6E2D">
            <w:pPr>
              <w:jc w:val="right"/>
            </w:pPr>
            <w:r>
              <w:rPr>
                <w:rFonts w:ascii="宋体" w:hAnsi="宋体" w:hint="eastAsia"/>
              </w:rPr>
              <w:t>40,053.62</w:t>
            </w:r>
          </w:p>
        </w:tc>
      </w:tr>
      <w:tr w:rsidR="00B12225" w14:paraId="46FF0CC9"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0AC60" w14:textId="77777777" w:rsidR="004B6E2D" w:rsidRDefault="004B6E2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18EC1" w14:textId="77777777" w:rsidR="004B6E2D" w:rsidRDefault="004B6E2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E5E93" w14:textId="77777777" w:rsidR="004B6E2D" w:rsidRDefault="004B6E2D">
            <w:pPr>
              <w:jc w:val="right"/>
            </w:pPr>
            <w:r>
              <w:rPr>
                <w:rFonts w:ascii="宋体" w:hAnsi="宋体" w:hint="eastAsia"/>
              </w:rPr>
              <w:t>252,850.82</w:t>
            </w:r>
          </w:p>
        </w:tc>
      </w:tr>
      <w:tr w:rsidR="00B12225" w14:paraId="76FDBBD2"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A5DB3" w14:textId="77777777" w:rsidR="004B6E2D" w:rsidRDefault="004B6E2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97E55" w14:textId="77777777" w:rsidR="004B6E2D" w:rsidRDefault="004B6E2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068B5" w14:textId="77777777" w:rsidR="004B6E2D" w:rsidRDefault="004B6E2D">
            <w:pPr>
              <w:jc w:val="right"/>
            </w:pPr>
            <w:r>
              <w:rPr>
                <w:rFonts w:ascii="宋体" w:hAnsi="宋体" w:hint="eastAsia"/>
              </w:rPr>
              <w:t>-</w:t>
            </w:r>
          </w:p>
        </w:tc>
      </w:tr>
      <w:tr w:rsidR="00B12225" w14:paraId="0D4C0625"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B5FD8" w14:textId="77777777" w:rsidR="004B6E2D" w:rsidRDefault="004B6E2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8EBB6" w14:textId="77777777" w:rsidR="004B6E2D" w:rsidRDefault="004B6E2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783E7" w14:textId="77777777" w:rsidR="004B6E2D" w:rsidRDefault="004B6E2D">
            <w:pPr>
              <w:jc w:val="right"/>
            </w:pPr>
            <w:r>
              <w:rPr>
                <w:rFonts w:ascii="宋体" w:hAnsi="宋体" w:hint="eastAsia"/>
              </w:rPr>
              <w:t>-</w:t>
            </w:r>
          </w:p>
        </w:tc>
      </w:tr>
      <w:tr w:rsidR="00B12225" w14:paraId="045BA9A6"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46906" w14:textId="77777777" w:rsidR="004B6E2D" w:rsidRDefault="004B6E2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DCBC5" w14:textId="77777777" w:rsidR="004B6E2D" w:rsidRDefault="004B6E2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F0E12" w14:textId="77777777" w:rsidR="004B6E2D" w:rsidRDefault="004B6E2D">
            <w:pPr>
              <w:jc w:val="right"/>
            </w:pPr>
            <w:r>
              <w:rPr>
                <w:rFonts w:ascii="宋体" w:hAnsi="宋体" w:hint="eastAsia"/>
              </w:rPr>
              <w:t>-</w:t>
            </w:r>
          </w:p>
        </w:tc>
      </w:tr>
      <w:tr w:rsidR="00B12225" w14:paraId="250A81AF"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8085D" w14:textId="77777777" w:rsidR="004B6E2D" w:rsidRDefault="004B6E2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5C76E" w14:textId="77777777" w:rsidR="004B6E2D" w:rsidRDefault="004B6E2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0932A" w14:textId="77777777" w:rsidR="004B6E2D" w:rsidRDefault="004B6E2D">
            <w:pPr>
              <w:jc w:val="right"/>
            </w:pPr>
            <w:r>
              <w:rPr>
                <w:rFonts w:ascii="宋体" w:hAnsi="宋体" w:hint="eastAsia"/>
              </w:rPr>
              <w:t>-</w:t>
            </w:r>
          </w:p>
        </w:tc>
      </w:tr>
      <w:tr w:rsidR="00B12225" w14:paraId="6A99CDD1"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DDEBC" w14:textId="77777777" w:rsidR="004B6E2D" w:rsidRDefault="004B6E2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682B3" w14:textId="77777777" w:rsidR="004B6E2D" w:rsidRDefault="004B6E2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0F3E8" w14:textId="77777777" w:rsidR="004B6E2D" w:rsidRDefault="004B6E2D">
            <w:pPr>
              <w:jc w:val="right"/>
            </w:pPr>
            <w:r>
              <w:rPr>
                <w:rFonts w:ascii="宋体" w:hAnsi="宋体" w:hint="eastAsia"/>
              </w:rPr>
              <w:t>-</w:t>
            </w:r>
          </w:p>
        </w:tc>
      </w:tr>
      <w:tr w:rsidR="00B12225" w14:paraId="21223240" w14:textId="77777777">
        <w:trPr>
          <w:divId w:val="188232610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9B028" w14:textId="77777777" w:rsidR="004B6E2D" w:rsidRDefault="004B6E2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7B138" w14:textId="77777777" w:rsidR="004B6E2D" w:rsidRDefault="004B6E2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67E25" w14:textId="77777777" w:rsidR="004B6E2D" w:rsidRDefault="004B6E2D">
            <w:pPr>
              <w:jc w:val="right"/>
            </w:pPr>
            <w:r>
              <w:rPr>
                <w:rFonts w:ascii="宋体" w:hAnsi="宋体" w:hint="eastAsia"/>
              </w:rPr>
              <w:t>292,904.44</w:t>
            </w:r>
          </w:p>
        </w:tc>
      </w:tr>
    </w:tbl>
    <w:p w14:paraId="37EE8ECD" w14:textId="77777777" w:rsidR="004B6E2D" w:rsidRDefault="004B6E2D">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55E9283C" w14:textId="77777777" w:rsidR="004B6E2D" w:rsidRDefault="004B6E2D">
      <w:pPr>
        <w:spacing w:line="360" w:lineRule="auto"/>
        <w:ind w:firstLineChars="200" w:firstLine="420"/>
        <w:jc w:val="left"/>
        <w:divId w:val="1311517823"/>
      </w:pPr>
      <w:r>
        <w:rPr>
          <w:rFonts w:ascii="宋体" w:hAnsi="宋体" w:hint="eastAsia"/>
        </w:rPr>
        <w:t xml:space="preserve">本基金本报告期末未持有处于转股期的可转换债券。 </w:t>
      </w:r>
    </w:p>
    <w:p w14:paraId="6CB976DC" w14:textId="77777777" w:rsidR="004B6E2D" w:rsidRDefault="004B6E2D">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2211D9CC" w14:textId="77777777" w:rsidR="004B6E2D" w:rsidRDefault="004B6E2D">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21DD34F6" w14:textId="77777777" w:rsidR="004B6E2D" w:rsidRDefault="004B6E2D">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3E4590A4" w14:textId="77777777" w:rsidR="004B6E2D" w:rsidRDefault="004B6E2D">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0DCAC42A" w14:textId="77777777" w:rsidR="004B6E2D" w:rsidRDefault="004B6E2D">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36D437E8" w14:textId="77777777" w:rsidR="004B6E2D" w:rsidRDefault="004B6E2D">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06717F0D" w14:textId="77777777" w:rsidR="004B6E2D" w:rsidRDefault="004B6E2D">
      <w:pPr>
        <w:spacing w:line="360" w:lineRule="auto"/>
        <w:ind w:firstLineChars="200" w:firstLine="420"/>
        <w:jc w:val="left"/>
      </w:pPr>
      <w:r>
        <w:rPr>
          <w:rFonts w:ascii="宋体" w:hAnsi="宋体" w:hint="eastAsia"/>
        </w:rPr>
        <w:t>因四舍五入原因，投资组合报告中分项之和与合计可能存在尾差。</w:t>
      </w:r>
    </w:p>
    <w:p w14:paraId="4B23B8F0" w14:textId="77777777" w:rsidR="004B6E2D" w:rsidRDefault="004B6E2D">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347AB744" w14:textId="77777777" w:rsidR="004B6E2D" w:rsidRDefault="004B6E2D">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B12225" w14:paraId="4808874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2D56AA4" w14:textId="77777777" w:rsidR="004B6E2D" w:rsidRDefault="004B6E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90599" w14:textId="77777777" w:rsidR="004B6E2D" w:rsidRDefault="004B6E2D">
            <w:pPr>
              <w:jc w:val="right"/>
            </w:pPr>
            <w:r>
              <w:rPr>
                <w:rFonts w:ascii="宋体" w:hAnsi="宋体" w:hint="eastAsia"/>
                <w:kern w:val="0"/>
                <w:szCs w:val="24"/>
                <w:lang w:eastAsia="zh-Hans"/>
              </w:rPr>
              <w:t>40,969,080.00</w:t>
            </w:r>
          </w:p>
        </w:tc>
      </w:tr>
      <w:tr w:rsidR="00B12225" w14:paraId="332CD74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39F687" w14:textId="77777777" w:rsidR="004B6E2D" w:rsidRDefault="004B6E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33CB5" w14:textId="77777777" w:rsidR="004B6E2D" w:rsidRDefault="004B6E2D">
            <w:pPr>
              <w:jc w:val="right"/>
            </w:pPr>
            <w:r>
              <w:rPr>
                <w:rFonts w:ascii="宋体" w:hAnsi="宋体" w:hint="eastAsia"/>
                <w:lang w:eastAsia="zh-Hans"/>
              </w:rPr>
              <w:t>132,000,000.00</w:t>
            </w:r>
          </w:p>
        </w:tc>
      </w:tr>
      <w:tr w:rsidR="00B12225" w14:paraId="4554315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4B8B71" w14:textId="77777777" w:rsidR="004B6E2D" w:rsidRDefault="004B6E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316749" w14:textId="77777777" w:rsidR="004B6E2D" w:rsidRDefault="004B6E2D">
            <w:pPr>
              <w:jc w:val="right"/>
            </w:pPr>
            <w:r>
              <w:rPr>
                <w:rFonts w:ascii="宋体" w:hAnsi="宋体" w:hint="eastAsia"/>
                <w:lang w:eastAsia="zh-Hans"/>
              </w:rPr>
              <w:t>76,000,000.00</w:t>
            </w:r>
          </w:p>
        </w:tc>
      </w:tr>
      <w:tr w:rsidR="00B12225" w14:paraId="133D3B7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F4A314" w14:textId="77777777" w:rsidR="004B6E2D" w:rsidRDefault="004B6E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10803" w14:textId="77777777" w:rsidR="004B6E2D" w:rsidRDefault="004B6E2D">
            <w:pPr>
              <w:jc w:val="right"/>
            </w:pPr>
            <w:r>
              <w:rPr>
                <w:rFonts w:ascii="宋体" w:hAnsi="宋体" w:hint="eastAsia"/>
                <w:lang w:eastAsia="zh-Hans"/>
              </w:rPr>
              <w:t>-</w:t>
            </w:r>
          </w:p>
        </w:tc>
      </w:tr>
      <w:tr w:rsidR="00B12225" w14:paraId="6ED275E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E74E2" w14:textId="77777777" w:rsidR="004B6E2D" w:rsidRDefault="004B6E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6CE3B" w14:textId="77777777" w:rsidR="004B6E2D" w:rsidRDefault="004B6E2D">
            <w:pPr>
              <w:jc w:val="right"/>
            </w:pPr>
            <w:r>
              <w:rPr>
                <w:rFonts w:ascii="宋体" w:hAnsi="宋体" w:hint="eastAsia"/>
                <w:szCs w:val="24"/>
                <w:lang w:eastAsia="zh-Hans"/>
              </w:rPr>
              <w:t>96,969,080.00</w:t>
            </w:r>
            <w:r>
              <w:rPr>
                <w:rFonts w:ascii="宋体" w:hAnsi="宋体" w:hint="eastAsia"/>
                <w:lang w:eastAsia="zh-Hans"/>
              </w:rPr>
              <w:t xml:space="preserve"> </w:t>
            </w:r>
          </w:p>
        </w:tc>
      </w:tr>
    </w:tbl>
    <w:p w14:paraId="1B01781C" w14:textId="77777777" w:rsidR="004B6E2D" w:rsidRDefault="004B6E2D">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22697A5A" w14:textId="77777777" w:rsidR="004B6E2D" w:rsidRDefault="004B6E2D">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4387A0AB" w14:textId="77777777" w:rsidR="004B6E2D" w:rsidRDefault="004B6E2D">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452B8F05" w14:textId="77777777" w:rsidR="004B6E2D" w:rsidRDefault="004B6E2D">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331A96EC" w14:textId="77777777" w:rsidR="004B6E2D" w:rsidRDefault="004B6E2D">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E1CA8FD" w14:textId="77777777" w:rsidR="004B6E2D" w:rsidRDefault="004B6E2D">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4C8BAFCD" w14:textId="77777777" w:rsidR="004B6E2D" w:rsidRDefault="004B6E2D">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25E426AA" w14:textId="77777777" w:rsidR="004B6E2D" w:rsidRDefault="004B6E2D">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CABFD68" w14:textId="77777777" w:rsidR="004B6E2D" w:rsidRDefault="004B6E2D">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2D255AB8" w14:textId="77777777" w:rsidR="004B6E2D" w:rsidRDefault="004B6E2D">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0D1619D1" w14:textId="77777777" w:rsidR="004B6E2D" w:rsidRDefault="004B6E2D">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3E919A7" w14:textId="77777777" w:rsidR="004B6E2D" w:rsidRDefault="004B6E2D">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4089F462" w14:textId="77777777" w:rsidR="004B6E2D" w:rsidRDefault="004B6E2D">
      <w:pPr>
        <w:spacing w:line="360" w:lineRule="auto"/>
        <w:ind w:firstLineChars="200" w:firstLine="420"/>
        <w:jc w:val="left"/>
      </w:pPr>
      <w:r>
        <w:rPr>
          <w:rFonts w:ascii="宋体" w:hAnsi="宋体" w:cs="宋体" w:hint="eastAsia"/>
          <w:color w:val="000000"/>
          <w:kern w:val="0"/>
        </w:rPr>
        <w:t>基金管理人或基金托管人住所。</w:t>
      </w:r>
    </w:p>
    <w:p w14:paraId="07712FD8" w14:textId="77777777" w:rsidR="004B6E2D" w:rsidRDefault="004B6E2D">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1C451596" w14:textId="77777777" w:rsidR="004B6E2D" w:rsidRDefault="004B6E2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2159E41A" w14:textId="77777777" w:rsidR="004B6E2D" w:rsidRDefault="004B6E2D">
      <w:pPr>
        <w:spacing w:line="360" w:lineRule="auto"/>
        <w:ind w:firstLineChars="600" w:firstLine="1687"/>
        <w:jc w:val="left"/>
      </w:pPr>
      <w:r>
        <w:rPr>
          <w:rFonts w:ascii="宋体" w:hAnsi="宋体" w:hint="eastAsia"/>
          <w:b/>
          <w:bCs/>
          <w:sz w:val="28"/>
          <w:szCs w:val="30"/>
        </w:rPr>
        <w:t xml:space="preserve">　 </w:t>
      </w:r>
    </w:p>
    <w:p w14:paraId="10906D4D" w14:textId="77777777" w:rsidR="004B6E2D" w:rsidRDefault="004B6E2D">
      <w:pPr>
        <w:spacing w:line="360" w:lineRule="auto"/>
        <w:ind w:firstLineChars="600" w:firstLine="1687"/>
        <w:jc w:val="left"/>
      </w:pPr>
      <w:r>
        <w:rPr>
          <w:rFonts w:ascii="宋体" w:hAnsi="宋体" w:hint="eastAsia"/>
          <w:b/>
          <w:bCs/>
          <w:sz w:val="28"/>
          <w:szCs w:val="30"/>
        </w:rPr>
        <w:t xml:space="preserve">　 </w:t>
      </w:r>
    </w:p>
    <w:p w14:paraId="0FBDCAC3" w14:textId="77777777" w:rsidR="004B6E2D" w:rsidRDefault="004B6E2D">
      <w:pPr>
        <w:spacing w:line="360" w:lineRule="auto"/>
        <w:ind w:firstLineChars="600" w:firstLine="1446"/>
        <w:jc w:val="right"/>
      </w:pPr>
      <w:r>
        <w:rPr>
          <w:rFonts w:ascii="宋体" w:hAnsi="宋体" w:hint="eastAsia"/>
          <w:b/>
          <w:bCs/>
          <w:sz w:val="24"/>
          <w:szCs w:val="24"/>
        </w:rPr>
        <w:t>摩根基金管理（中国）有限公司</w:t>
      </w:r>
    </w:p>
    <w:p w14:paraId="7F185F9F" w14:textId="77777777" w:rsidR="004B6E2D" w:rsidRDefault="004B6E2D">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19"/>
    </w:p>
    <w:p w14:paraId="46416A3C" w14:textId="77777777" w:rsidR="00B46745" w:rsidRDefault="00B46745">
      <w:pPr>
        <w:spacing w:line="360" w:lineRule="auto"/>
        <w:ind w:firstLineChars="600" w:firstLine="1260"/>
        <w:jc w:val="right"/>
        <w:rPr>
          <w:rFonts w:hint="eastAsia"/>
        </w:rPr>
      </w:pPr>
    </w:p>
    <w:sectPr w:rsidR="00B46745">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78D1" w14:textId="77777777" w:rsidR="004B6E2D" w:rsidRDefault="004B6E2D">
      <w:pPr>
        <w:rPr>
          <w:szCs w:val="21"/>
        </w:rPr>
      </w:pPr>
      <w:r>
        <w:rPr>
          <w:szCs w:val="21"/>
        </w:rPr>
        <w:separator/>
      </w:r>
      <w:r>
        <w:rPr>
          <w:szCs w:val="21"/>
        </w:rPr>
        <w:t xml:space="preserve"> </w:t>
      </w:r>
    </w:p>
  </w:endnote>
  <w:endnote w:type="continuationSeparator" w:id="0">
    <w:p w14:paraId="6EBF6325" w14:textId="77777777" w:rsidR="004B6E2D" w:rsidRDefault="004B6E2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6530" w14:textId="77777777" w:rsidR="004B6E2D" w:rsidRDefault="004B6E2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95F5" w14:textId="77777777" w:rsidR="004B6E2D" w:rsidRDefault="004B6E2D">
      <w:pPr>
        <w:rPr>
          <w:szCs w:val="21"/>
        </w:rPr>
      </w:pPr>
      <w:r>
        <w:rPr>
          <w:szCs w:val="21"/>
        </w:rPr>
        <w:separator/>
      </w:r>
      <w:r>
        <w:rPr>
          <w:szCs w:val="21"/>
        </w:rPr>
        <w:t xml:space="preserve"> </w:t>
      </w:r>
    </w:p>
  </w:footnote>
  <w:footnote w:type="continuationSeparator" w:id="0">
    <w:p w14:paraId="2743B935" w14:textId="77777777" w:rsidR="004B6E2D" w:rsidRDefault="004B6E2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E7D4" w14:textId="77777777" w:rsidR="004B6E2D" w:rsidRDefault="004B6E2D">
    <w:pPr>
      <w:pStyle w:val="a8"/>
      <w:jc w:val="right"/>
    </w:pPr>
    <w:r>
      <w:rPr>
        <w:rFonts w:ascii="宋体" w:hAnsi="宋体" w:hint="eastAsia"/>
      </w:rPr>
      <w:t>摩根中</w:t>
    </w:r>
    <w:proofErr w:type="gramStart"/>
    <w:r>
      <w:rPr>
        <w:rFonts w:ascii="宋体" w:hAnsi="宋体" w:hint="eastAsia"/>
      </w:rPr>
      <w:t>证创新药产业</w:t>
    </w:r>
    <w:proofErr w:type="gramEnd"/>
    <w:r>
      <w:rPr>
        <w:rFonts w:ascii="宋体" w:hAnsi="宋体" w:hint="eastAsia"/>
      </w:rPr>
      <w:t>交易型开放式指数证券投资基金2025年第3季度报告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7655407">
    <w:abstractNumId w:val="0"/>
  </w:num>
  <w:num w:numId="2" w16cid:durableId="1614285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2D"/>
    <w:rsid w:val="004B6E2D"/>
    <w:rsid w:val="00633B94"/>
    <w:rsid w:val="00B12225"/>
    <w:rsid w:val="00B46745"/>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E4FB4C5"/>
  <w15:chartTrackingRefBased/>
  <w15:docId w15:val="{E3D1547B-6EF8-455A-8048-E564130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409">
      <w:marLeft w:val="0"/>
      <w:marRight w:val="0"/>
      <w:marTop w:val="0"/>
      <w:marBottom w:val="0"/>
      <w:divBdr>
        <w:top w:val="none" w:sz="0" w:space="0" w:color="auto"/>
        <w:left w:val="none" w:sz="0" w:space="0" w:color="auto"/>
        <w:bottom w:val="none" w:sz="0" w:space="0" w:color="auto"/>
        <w:right w:val="none" w:sz="0" w:space="0" w:color="auto"/>
      </w:divBdr>
    </w:div>
    <w:div w:id="122622359">
      <w:marLeft w:val="0"/>
      <w:marRight w:val="0"/>
      <w:marTop w:val="0"/>
      <w:marBottom w:val="0"/>
      <w:divBdr>
        <w:top w:val="none" w:sz="0" w:space="0" w:color="auto"/>
        <w:left w:val="none" w:sz="0" w:space="0" w:color="auto"/>
        <w:bottom w:val="none" w:sz="0" w:space="0" w:color="auto"/>
        <w:right w:val="none" w:sz="0" w:space="0" w:color="auto"/>
      </w:divBdr>
    </w:div>
    <w:div w:id="132529099">
      <w:marLeft w:val="0"/>
      <w:marRight w:val="0"/>
      <w:marTop w:val="0"/>
      <w:marBottom w:val="0"/>
      <w:divBdr>
        <w:top w:val="none" w:sz="0" w:space="0" w:color="auto"/>
        <w:left w:val="none" w:sz="0" w:space="0" w:color="auto"/>
        <w:bottom w:val="none" w:sz="0" w:space="0" w:color="auto"/>
        <w:right w:val="none" w:sz="0" w:space="0" w:color="auto"/>
      </w:divBdr>
    </w:div>
    <w:div w:id="308020652">
      <w:marLeft w:val="0"/>
      <w:marRight w:val="0"/>
      <w:marTop w:val="0"/>
      <w:marBottom w:val="0"/>
      <w:divBdr>
        <w:top w:val="none" w:sz="0" w:space="0" w:color="auto"/>
        <w:left w:val="none" w:sz="0" w:space="0" w:color="auto"/>
        <w:bottom w:val="none" w:sz="0" w:space="0" w:color="auto"/>
        <w:right w:val="none" w:sz="0" w:space="0" w:color="auto"/>
      </w:divBdr>
      <w:divsChild>
        <w:div w:id="40133292">
          <w:marLeft w:val="0"/>
          <w:marRight w:val="0"/>
          <w:marTop w:val="0"/>
          <w:marBottom w:val="0"/>
          <w:divBdr>
            <w:top w:val="none" w:sz="0" w:space="0" w:color="auto"/>
            <w:left w:val="none" w:sz="0" w:space="0" w:color="auto"/>
            <w:bottom w:val="none" w:sz="0" w:space="0" w:color="auto"/>
            <w:right w:val="none" w:sz="0" w:space="0" w:color="auto"/>
          </w:divBdr>
        </w:div>
      </w:divsChild>
    </w:div>
    <w:div w:id="393086465">
      <w:marLeft w:val="0"/>
      <w:marRight w:val="0"/>
      <w:marTop w:val="0"/>
      <w:marBottom w:val="0"/>
      <w:divBdr>
        <w:top w:val="none" w:sz="0" w:space="0" w:color="auto"/>
        <w:left w:val="none" w:sz="0" w:space="0" w:color="auto"/>
        <w:bottom w:val="none" w:sz="0" w:space="0" w:color="auto"/>
        <w:right w:val="none" w:sz="0" w:space="0" w:color="auto"/>
      </w:divBdr>
    </w:div>
    <w:div w:id="955406536">
      <w:marLeft w:val="0"/>
      <w:marRight w:val="0"/>
      <w:marTop w:val="0"/>
      <w:marBottom w:val="0"/>
      <w:divBdr>
        <w:top w:val="none" w:sz="0" w:space="0" w:color="auto"/>
        <w:left w:val="none" w:sz="0" w:space="0" w:color="auto"/>
        <w:bottom w:val="none" w:sz="0" w:space="0" w:color="auto"/>
        <w:right w:val="none" w:sz="0" w:space="0" w:color="auto"/>
      </w:divBdr>
    </w:div>
    <w:div w:id="1016031246">
      <w:marLeft w:val="0"/>
      <w:marRight w:val="0"/>
      <w:marTop w:val="0"/>
      <w:marBottom w:val="0"/>
      <w:divBdr>
        <w:top w:val="none" w:sz="0" w:space="0" w:color="auto"/>
        <w:left w:val="none" w:sz="0" w:space="0" w:color="auto"/>
        <w:bottom w:val="none" w:sz="0" w:space="0" w:color="auto"/>
        <w:right w:val="none" w:sz="0" w:space="0" w:color="auto"/>
      </w:divBdr>
    </w:div>
    <w:div w:id="1135638491">
      <w:marLeft w:val="0"/>
      <w:marRight w:val="0"/>
      <w:marTop w:val="0"/>
      <w:marBottom w:val="0"/>
      <w:divBdr>
        <w:top w:val="none" w:sz="0" w:space="0" w:color="auto"/>
        <w:left w:val="none" w:sz="0" w:space="0" w:color="auto"/>
        <w:bottom w:val="none" w:sz="0" w:space="0" w:color="auto"/>
        <w:right w:val="none" w:sz="0" w:space="0" w:color="auto"/>
      </w:divBdr>
    </w:div>
    <w:div w:id="1183128292">
      <w:marLeft w:val="0"/>
      <w:marRight w:val="0"/>
      <w:marTop w:val="0"/>
      <w:marBottom w:val="0"/>
      <w:divBdr>
        <w:top w:val="none" w:sz="0" w:space="0" w:color="auto"/>
        <w:left w:val="none" w:sz="0" w:space="0" w:color="auto"/>
        <w:bottom w:val="none" w:sz="0" w:space="0" w:color="auto"/>
        <w:right w:val="none" w:sz="0" w:space="0" w:color="auto"/>
      </w:divBdr>
    </w:div>
    <w:div w:id="1311517823">
      <w:marLeft w:val="0"/>
      <w:marRight w:val="0"/>
      <w:marTop w:val="0"/>
      <w:marBottom w:val="0"/>
      <w:divBdr>
        <w:top w:val="none" w:sz="0" w:space="0" w:color="auto"/>
        <w:left w:val="none" w:sz="0" w:space="0" w:color="auto"/>
        <w:bottom w:val="none" w:sz="0" w:space="0" w:color="auto"/>
        <w:right w:val="none" w:sz="0" w:space="0" w:color="auto"/>
      </w:divBdr>
    </w:div>
    <w:div w:id="1349329894">
      <w:marLeft w:val="0"/>
      <w:marRight w:val="0"/>
      <w:marTop w:val="0"/>
      <w:marBottom w:val="0"/>
      <w:divBdr>
        <w:top w:val="none" w:sz="0" w:space="0" w:color="auto"/>
        <w:left w:val="none" w:sz="0" w:space="0" w:color="auto"/>
        <w:bottom w:val="none" w:sz="0" w:space="0" w:color="auto"/>
        <w:right w:val="none" w:sz="0" w:space="0" w:color="auto"/>
      </w:divBdr>
      <w:divsChild>
        <w:div w:id="1316028631">
          <w:marLeft w:val="0"/>
          <w:marRight w:val="0"/>
          <w:marTop w:val="0"/>
          <w:marBottom w:val="0"/>
          <w:divBdr>
            <w:top w:val="none" w:sz="0" w:space="0" w:color="auto"/>
            <w:left w:val="none" w:sz="0" w:space="0" w:color="auto"/>
            <w:bottom w:val="none" w:sz="0" w:space="0" w:color="auto"/>
            <w:right w:val="none" w:sz="0" w:space="0" w:color="auto"/>
          </w:divBdr>
        </w:div>
      </w:divsChild>
    </w:div>
    <w:div w:id="1561405721">
      <w:marLeft w:val="0"/>
      <w:marRight w:val="0"/>
      <w:marTop w:val="0"/>
      <w:marBottom w:val="0"/>
      <w:divBdr>
        <w:top w:val="none" w:sz="0" w:space="0" w:color="auto"/>
        <w:left w:val="none" w:sz="0" w:space="0" w:color="auto"/>
        <w:bottom w:val="none" w:sz="0" w:space="0" w:color="auto"/>
        <w:right w:val="none" w:sz="0" w:space="0" w:color="auto"/>
      </w:divBdr>
    </w:div>
    <w:div w:id="1663775399">
      <w:marLeft w:val="0"/>
      <w:marRight w:val="0"/>
      <w:marTop w:val="0"/>
      <w:marBottom w:val="0"/>
      <w:divBdr>
        <w:top w:val="none" w:sz="0" w:space="0" w:color="auto"/>
        <w:left w:val="none" w:sz="0" w:space="0" w:color="auto"/>
        <w:bottom w:val="none" w:sz="0" w:space="0" w:color="auto"/>
        <w:right w:val="none" w:sz="0" w:space="0" w:color="auto"/>
      </w:divBdr>
    </w:div>
    <w:div w:id="1801532470">
      <w:marLeft w:val="0"/>
      <w:marRight w:val="0"/>
      <w:marTop w:val="0"/>
      <w:marBottom w:val="0"/>
      <w:divBdr>
        <w:top w:val="none" w:sz="0" w:space="0" w:color="auto"/>
        <w:left w:val="none" w:sz="0" w:space="0" w:color="auto"/>
        <w:bottom w:val="none" w:sz="0" w:space="0" w:color="auto"/>
        <w:right w:val="none" w:sz="0" w:space="0" w:color="auto"/>
      </w:divBdr>
    </w:div>
    <w:div w:id="1882326102">
      <w:marLeft w:val="0"/>
      <w:marRight w:val="0"/>
      <w:marTop w:val="0"/>
      <w:marBottom w:val="0"/>
      <w:divBdr>
        <w:top w:val="none" w:sz="0" w:space="0" w:color="auto"/>
        <w:left w:val="none" w:sz="0" w:space="0" w:color="auto"/>
        <w:bottom w:val="none" w:sz="0" w:space="0" w:color="auto"/>
        <w:right w:val="none" w:sz="0" w:space="0" w:color="auto"/>
      </w:divBdr>
    </w:div>
    <w:div w:id="21326257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5622</Words>
  <Characters>1555</Characters>
  <Application>Microsoft Office Word</Application>
  <DocSecurity>0</DocSecurity>
  <Lines>12</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2025-10-21T02:29:00Z</dcterms:created>
  <dcterms:modified xsi:type="dcterms:W3CDTF">2025-10-27T06:40:00Z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