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F08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264014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192986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FEE62F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57568D1E"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摩根中证碳中和</w:t>
      </w:r>
      <w:r w:rsidRPr="00473486">
        <w:rPr>
          <w:rFonts w:eastAsiaTheme="minorEastAsia"/>
          <w:b/>
          <w:color w:val="000000" w:themeColor="text1"/>
          <w:sz w:val="36"/>
          <w:szCs w:val="36"/>
        </w:rPr>
        <w:t>60</w:t>
      </w:r>
      <w:r w:rsidRPr="00473486">
        <w:rPr>
          <w:rFonts w:eastAsiaTheme="minorEastAsia"/>
          <w:b/>
          <w:color w:val="000000" w:themeColor="text1"/>
          <w:sz w:val="36"/>
          <w:szCs w:val="36"/>
        </w:rPr>
        <w:t>交易型开放式指数证券投资基金</w:t>
      </w:r>
    </w:p>
    <w:p w14:paraId="2E70A25F"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14:paraId="3211F49F"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14:paraId="75E256FE" w14:textId="77777777" w:rsidR="00881A82" w:rsidRPr="00473486" w:rsidRDefault="00881A82">
      <w:pPr>
        <w:spacing w:line="360" w:lineRule="auto"/>
        <w:jc w:val="center"/>
        <w:rPr>
          <w:rFonts w:eastAsiaTheme="minorEastAsia"/>
          <w:b/>
          <w:color w:val="000000" w:themeColor="text1"/>
          <w:sz w:val="24"/>
        </w:rPr>
      </w:pPr>
    </w:p>
    <w:p w14:paraId="0730494F" w14:textId="77777777" w:rsidR="00881A82" w:rsidRPr="00473486" w:rsidRDefault="00881A82">
      <w:pPr>
        <w:spacing w:line="360" w:lineRule="auto"/>
        <w:jc w:val="center"/>
        <w:rPr>
          <w:rFonts w:eastAsiaTheme="minorEastAsia"/>
          <w:b/>
          <w:color w:val="000000" w:themeColor="text1"/>
          <w:sz w:val="24"/>
        </w:rPr>
      </w:pPr>
    </w:p>
    <w:p w14:paraId="62791910" w14:textId="77777777" w:rsidR="00881A82" w:rsidRPr="00473486" w:rsidRDefault="00881A82">
      <w:pPr>
        <w:spacing w:line="360" w:lineRule="auto"/>
        <w:jc w:val="center"/>
        <w:rPr>
          <w:rFonts w:eastAsiaTheme="minorEastAsia"/>
          <w:b/>
          <w:color w:val="000000" w:themeColor="text1"/>
          <w:sz w:val="24"/>
        </w:rPr>
      </w:pPr>
    </w:p>
    <w:p w14:paraId="5AC371F2" w14:textId="77777777" w:rsidR="00881A82" w:rsidRPr="00473486" w:rsidRDefault="00881A82">
      <w:pPr>
        <w:spacing w:line="360" w:lineRule="auto"/>
        <w:jc w:val="center"/>
        <w:rPr>
          <w:rFonts w:eastAsiaTheme="minorEastAsia"/>
          <w:b/>
          <w:color w:val="000000" w:themeColor="text1"/>
          <w:sz w:val="24"/>
        </w:rPr>
      </w:pPr>
    </w:p>
    <w:p w14:paraId="16F749C7" w14:textId="77777777" w:rsidR="00881A82" w:rsidRPr="00473486" w:rsidRDefault="00881A82">
      <w:pPr>
        <w:spacing w:line="360" w:lineRule="auto"/>
        <w:jc w:val="center"/>
        <w:rPr>
          <w:rFonts w:eastAsiaTheme="minorEastAsia"/>
          <w:b/>
          <w:color w:val="000000" w:themeColor="text1"/>
          <w:sz w:val="24"/>
        </w:rPr>
      </w:pPr>
    </w:p>
    <w:p w14:paraId="27D60A3F" w14:textId="77777777" w:rsidR="00881A82" w:rsidRPr="00473486" w:rsidRDefault="00881A82">
      <w:pPr>
        <w:spacing w:line="360" w:lineRule="auto"/>
        <w:jc w:val="center"/>
        <w:rPr>
          <w:rFonts w:eastAsiaTheme="minorEastAsia"/>
          <w:b/>
          <w:color w:val="000000" w:themeColor="text1"/>
          <w:sz w:val="24"/>
        </w:rPr>
      </w:pPr>
    </w:p>
    <w:p w14:paraId="5953DA24" w14:textId="77777777" w:rsidR="00881A82" w:rsidRPr="00473486" w:rsidRDefault="00881A82">
      <w:pPr>
        <w:spacing w:line="360" w:lineRule="auto"/>
        <w:jc w:val="center"/>
        <w:rPr>
          <w:rFonts w:eastAsiaTheme="minorEastAsia"/>
          <w:b/>
          <w:color w:val="000000" w:themeColor="text1"/>
          <w:sz w:val="24"/>
        </w:rPr>
      </w:pPr>
    </w:p>
    <w:p w14:paraId="00E48D52" w14:textId="77777777" w:rsidR="00881A82" w:rsidRPr="00473486" w:rsidRDefault="00881A82">
      <w:pPr>
        <w:spacing w:line="360" w:lineRule="auto"/>
        <w:jc w:val="center"/>
        <w:rPr>
          <w:rFonts w:eastAsiaTheme="minorEastAsia"/>
          <w:b/>
          <w:color w:val="000000" w:themeColor="text1"/>
          <w:sz w:val="24"/>
        </w:rPr>
      </w:pPr>
    </w:p>
    <w:p w14:paraId="5B0E2807" w14:textId="77777777" w:rsidR="00881A82" w:rsidRPr="00473486" w:rsidRDefault="00881A82">
      <w:pPr>
        <w:spacing w:line="360" w:lineRule="auto"/>
        <w:jc w:val="center"/>
        <w:rPr>
          <w:rFonts w:eastAsiaTheme="minorEastAsia"/>
          <w:b/>
          <w:color w:val="000000" w:themeColor="text1"/>
          <w:sz w:val="24"/>
        </w:rPr>
      </w:pPr>
    </w:p>
    <w:p w14:paraId="492278F3" w14:textId="77777777" w:rsidR="00881A82" w:rsidRPr="00473486" w:rsidRDefault="00881A82">
      <w:pPr>
        <w:spacing w:line="360" w:lineRule="auto"/>
        <w:jc w:val="center"/>
        <w:rPr>
          <w:rFonts w:eastAsiaTheme="minorEastAsia"/>
          <w:b/>
          <w:color w:val="000000" w:themeColor="text1"/>
          <w:sz w:val="24"/>
        </w:rPr>
      </w:pPr>
    </w:p>
    <w:p w14:paraId="4A86D081" w14:textId="77777777" w:rsidR="00881A82" w:rsidRPr="00473486" w:rsidRDefault="00881A82">
      <w:pPr>
        <w:spacing w:line="360" w:lineRule="auto"/>
        <w:jc w:val="center"/>
        <w:rPr>
          <w:rFonts w:eastAsiaTheme="minorEastAsia"/>
          <w:b/>
          <w:color w:val="000000" w:themeColor="text1"/>
          <w:sz w:val="24"/>
        </w:rPr>
      </w:pPr>
    </w:p>
    <w:p w14:paraId="30F9B09E" w14:textId="77777777" w:rsidR="00881A82" w:rsidRPr="00473486" w:rsidRDefault="00881A82">
      <w:pPr>
        <w:spacing w:line="360" w:lineRule="auto"/>
        <w:jc w:val="center"/>
        <w:rPr>
          <w:rFonts w:eastAsiaTheme="minorEastAsia"/>
          <w:b/>
          <w:color w:val="000000" w:themeColor="text1"/>
          <w:sz w:val="24"/>
        </w:rPr>
      </w:pPr>
    </w:p>
    <w:p w14:paraId="75F9695F" w14:textId="77777777" w:rsidR="00881A82" w:rsidRPr="00473486" w:rsidRDefault="00881A82">
      <w:pPr>
        <w:spacing w:line="360" w:lineRule="auto"/>
        <w:jc w:val="center"/>
        <w:rPr>
          <w:rFonts w:eastAsiaTheme="minorEastAsia"/>
          <w:b/>
          <w:color w:val="000000" w:themeColor="text1"/>
          <w:sz w:val="24"/>
        </w:rPr>
      </w:pPr>
    </w:p>
    <w:p w14:paraId="7C4C68C1" w14:textId="77777777" w:rsidR="00881A82" w:rsidRPr="00473486" w:rsidRDefault="00881A82">
      <w:pPr>
        <w:spacing w:line="360" w:lineRule="auto"/>
        <w:jc w:val="center"/>
        <w:rPr>
          <w:rFonts w:eastAsiaTheme="minorEastAsia"/>
          <w:b/>
          <w:color w:val="000000" w:themeColor="text1"/>
          <w:sz w:val="24"/>
        </w:rPr>
      </w:pPr>
    </w:p>
    <w:p w14:paraId="1A5BAF13" w14:textId="77777777" w:rsidR="00881A82" w:rsidRPr="00473486" w:rsidRDefault="00881A82">
      <w:pPr>
        <w:spacing w:line="360" w:lineRule="auto"/>
        <w:rPr>
          <w:rFonts w:eastAsiaTheme="minorEastAsia"/>
          <w:b/>
          <w:color w:val="000000" w:themeColor="text1"/>
          <w:sz w:val="24"/>
        </w:rPr>
      </w:pPr>
    </w:p>
    <w:p w14:paraId="4A58223A"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3225D8FF"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基金托管人：交通银行股份有限公司</w:t>
      </w:r>
    </w:p>
    <w:p w14:paraId="710284E0"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8"/>
          <w:footerReference w:type="default" r:id="rId9"/>
          <w:pgSz w:w="11926" w:h="15840"/>
          <w:pgMar w:top="1418" w:right="1418" w:bottom="851" w:left="1418" w:header="851" w:footer="992" w:gutter="0"/>
          <w:cols w:space="720"/>
        </w:sectPr>
      </w:pPr>
      <w:r w:rsidRPr="00473486">
        <w:rPr>
          <w:rFonts w:eastAsiaTheme="minorEastAsia"/>
          <w:b/>
          <w:color w:val="000000" w:themeColor="text1"/>
          <w:sz w:val="24"/>
        </w:rPr>
        <w:t>报告送出日期：二〇二五年一月二十二日</w:t>
      </w:r>
    </w:p>
    <w:p w14:paraId="08B08834"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7765EC0F"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C1DEBFE"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2F34285"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94BBA97"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3941F744"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2B7BF5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14:paraId="4E33A1E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5191AE8D" w14:textId="77777777">
        <w:tc>
          <w:tcPr>
            <w:tcW w:w="2835" w:type="dxa"/>
            <w:vAlign w:val="center"/>
          </w:tcPr>
          <w:p w14:paraId="2DD6F11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29EBAE7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摩根中证碳中和</w:t>
            </w:r>
            <w:r w:rsidRPr="00473486">
              <w:rPr>
                <w:rFonts w:eastAsiaTheme="minorEastAsia"/>
                <w:color w:val="000000" w:themeColor="text1"/>
                <w:kern w:val="0"/>
                <w:szCs w:val="21"/>
              </w:rPr>
              <w:t>60ETF</w:t>
            </w:r>
          </w:p>
        </w:tc>
      </w:tr>
      <w:tr w:rsidR="00881A82" w:rsidRPr="00473486" w14:paraId="6B643630" w14:textId="77777777">
        <w:tc>
          <w:tcPr>
            <w:tcW w:w="2835" w:type="dxa"/>
            <w:tcBorders>
              <w:top w:val="single" w:sz="4" w:space="0" w:color="auto"/>
              <w:left w:val="single" w:sz="4" w:space="0" w:color="auto"/>
              <w:bottom w:val="single" w:sz="4" w:space="0" w:color="auto"/>
              <w:right w:val="single" w:sz="4" w:space="0" w:color="auto"/>
            </w:tcBorders>
            <w:vAlign w:val="center"/>
          </w:tcPr>
          <w:p w14:paraId="5CE2397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6DC2F5F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14:paraId="7AB1B02C" w14:textId="77777777">
        <w:tc>
          <w:tcPr>
            <w:tcW w:w="2835" w:type="dxa"/>
            <w:tcBorders>
              <w:top w:val="single" w:sz="4" w:space="0" w:color="auto"/>
              <w:left w:val="single" w:sz="4" w:space="0" w:color="auto"/>
              <w:bottom w:val="single" w:sz="4" w:space="0" w:color="auto"/>
              <w:right w:val="single" w:sz="4" w:space="0" w:color="auto"/>
            </w:tcBorders>
            <w:vAlign w:val="center"/>
          </w:tcPr>
          <w:p w14:paraId="7E7FC7B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071CE60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14:paraId="2B391353" w14:textId="77777777">
        <w:tc>
          <w:tcPr>
            <w:tcW w:w="2835" w:type="dxa"/>
            <w:vAlign w:val="center"/>
          </w:tcPr>
          <w:p w14:paraId="0DC07E1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2CB15C9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0F500113" w14:textId="77777777">
        <w:tc>
          <w:tcPr>
            <w:tcW w:w="2835" w:type="dxa"/>
            <w:vAlign w:val="center"/>
          </w:tcPr>
          <w:p w14:paraId="47A7192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707D3B1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w:t>
            </w:r>
          </w:p>
        </w:tc>
      </w:tr>
      <w:tr w:rsidR="00881A82" w:rsidRPr="00473486" w14:paraId="450225CC" w14:textId="77777777">
        <w:tc>
          <w:tcPr>
            <w:tcW w:w="2835" w:type="dxa"/>
            <w:vAlign w:val="center"/>
          </w:tcPr>
          <w:p w14:paraId="0B46002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1780D89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65,598,943.00</w:t>
            </w:r>
            <w:r w:rsidRPr="00473486">
              <w:rPr>
                <w:rFonts w:eastAsiaTheme="minorEastAsia"/>
                <w:color w:val="000000" w:themeColor="text1"/>
                <w:kern w:val="0"/>
                <w:szCs w:val="21"/>
              </w:rPr>
              <w:t>份</w:t>
            </w:r>
          </w:p>
        </w:tc>
      </w:tr>
      <w:tr w:rsidR="00881A82" w:rsidRPr="00473486" w14:paraId="5ED5B370" w14:textId="77777777">
        <w:tc>
          <w:tcPr>
            <w:tcW w:w="2835" w:type="dxa"/>
            <w:vAlign w:val="center"/>
          </w:tcPr>
          <w:p w14:paraId="7E70D02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48ED9E1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14:paraId="0D4A0608" w14:textId="77777777">
        <w:tc>
          <w:tcPr>
            <w:tcW w:w="2835" w:type="dxa"/>
            <w:vAlign w:val="center"/>
          </w:tcPr>
          <w:p w14:paraId="4751B18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241503E1"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542952B"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766188EE"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14:paraId="16CF0B66"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1FF50220"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155F56B3"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058DD90A"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2DCBF71A"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04D36934"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3D77B1AE"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33E8261F"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6C0B38CB"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本基金将根据申购和赎回情况对股票投资组合进行调整，保证基金正常运行，从而有效跟踪标的指数。</w:t>
            </w:r>
          </w:p>
          <w:p w14:paraId="058EB32B" w14:textId="77777777" w:rsidR="00CB449E" w:rsidRDefault="002D27E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14:paraId="4E7C2FF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14:paraId="69BE1D4B" w14:textId="77777777">
        <w:tc>
          <w:tcPr>
            <w:tcW w:w="2835" w:type="dxa"/>
            <w:vAlign w:val="center"/>
          </w:tcPr>
          <w:p w14:paraId="6BD623D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1128EAA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本基金的业绩比较基准为标的指数，即中证碳中和</w:t>
            </w:r>
            <w:r w:rsidRPr="00473486">
              <w:rPr>
                <w:rFonts w:eastAsiaTheme="minorEastAsia"/>
                <w:color w:val="000000" w:themeColor="text1"/>
                <w:kern w:val="0"/>
                <w:szCs w:val="21"/>
              </w:rPr>
              <w:t>60</w:t>
            </w:r>
            <w:r w:rsidRPr="00473486">
              <w:rPr>
                <w:rFonts w:eastAsiaTheme="minorEastAsia"/>
                <w:color w:val="000000" w:themeColor="text1"/>
                <w:kern w:val="0"/>
                <w:szCs w:val="21"/>
              </w:rPr>
              <w:t>指数收益率。本基金标的指数变更的，相应更换基金名称和业绩比较基准，并在履行适当程序后及时公告。</w:t>
            </w:r>
          </w:p>
        </w:tc>
      </w:tr>
      <w:tr w:rsidR="00881A82" w:rsidRPr="00473486" w14:paraId="686AA275" w14:textId="77777777">
        <w:tc>
          <w:tcPr>
            <w:tcW w:w="2835" w:type="dxa"/>
            <w:vAlign w:val="center"/>
          </w:tcPr>
          <w:p w14:paraId="3D76BB4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0EFBAEB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6FB33068" w14:textId="77777777">
        <w:tc>
          <w:tcPr>
            <w:tcW w:w="2835" w:type="dxa"/>
            <w:vAlign w:val="center"/>
          </w:tcPr>
          <w:p w14:paraId="5DE745A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0C673D9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0A17DAE0" w14:textId="77777777">
        <w:tc>
          <w:tcPr>
            <w:tcW w:w="2835" w:type="dxa"/>
            <w:vAlign w:val="center"/>
          </w:tcPr>
          <w:p w14:paraId="4855027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004C4C4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交通银行股份有限公司</w:t>
            </w:r>
          </w:p>
        </w:tc>
      </w:tr>
    </w:tbl>
    <w:p w14:paraId="50347FFE"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091F197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0920D1DC"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2D27E0" w:rsidRPr="00473486" w14:paraId="406AC887" w14:textId="77777777" w:rsidTr="002D27E0">
        <w:tc>
          <w:tcPr>
            <w:tcW w:w="3402" w:type="dxa"/>
            <w:vAlign w:val="center"/>
          </w:tcPr>
          <w:p w14:paraId="4B1FA06A"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1759E4E4"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6EAEC542"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2D27E0" w:rsidRPr="00473486" w14:paraId="606A904F" w14:textId="77777777" w:rsidTr="002D27E0">
        <w:tc>
          <w:tcPr>
            <w:tcW w:w="3402" w:type="dxa"/>
            <w:vAlign w:val="center"/>
          </w:tcPr>
          <w:p w14:paraId="5B9BCA4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02AC84A1"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2,335,506.53</w:t>
            </w:r>
          </w:p>
        </w:tc>
      </w:tr>
      <w:tr w:rsidR="002D27E0" w:rsidRPr="00473486" w14:paraId="007A8182" w14:textId="77777777" w:rsidTr="002D27E0">
        <w:tc>
          <w:tcPr>
            <w:tcW w:w="3402" w:type="dxa"/>
            <w:vAlign w:val="center"/>
          </w:tcPr>
          <w:p w14:paraId="732F1F4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71CF0AC7"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-2,984,725.61</w:t>
            </w:r>
          </w:p>
        </w:tc>
      </w:tr>
      <w:tr w:rsidR="002D27E0" w:rsidRPr="00473486" w14:paraId="6C6F2485" w14:textId="77777777" w:rsidTr="002D27E0">
        <w:tc>
          <w:tcPr>
            <w:tcW w:w="3402" w:type="dxa"/>
            <w:vAlign w:val="center"/>
          </w:tcPr>
          <w:p w14:paraId="76C7128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4E1E5E4B"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-0.0448</w:t>
            </w:r>
          </w:p>
        </w:tc>
      </w:tr>
      <w:tr w:rsidR="002D27E0" w:rsidRPr="00473486" w14:paraId="2C3F93D7" w14:textId="77777777" w:rsidTr="002D27E0">
        <w:tc>
          <w:tcPr>
            <w:tcW w:w="3402" w:type="dxa"/>
            <w:vAlign w:val="center"/>
          </w:tcPr>
          <w:p w14:paraId="7ED8F46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6426126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51,437,176.89</w:t>
            </w:r>
          </w:p>
        </w:tc>
      </w:tr>
      <w:tr w:rsidR="002D27E0" w:rsidRPr="00473486" w14:paraId="6CFC72D5" w14:textId="77777777" w:rsidTr="002D27E0">
        <w:trPr>
          <w:trHeight w:val="158"/>
        </w:trPr>
        <w:tc>
          <w:tcPr>
            <w:tcW w:w="3402" w:type="dxa"/>
            <w:vAlign w:val="center"/>
          </w:tcPr>
          <w:p w14:paraId="1E17710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0456FB4C"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0.7841</w:t>
            </w:r>
          </w:p>
        </w:tc>
      </w:tr>
    </w:tbl>
    <w:p w14:paraId="2BCE3D28" w14:textId="77777777" w:rsidR="00CB449E" w:rsidRDefault="002D27E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20CF10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587C760"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24F8974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6FD12E4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46D52412" w14:textId="77777777">
        <w:tc>
          <w:tcPr>
            <w:tcW w:w="1395" w:type="dxa"/>
            <w:vAlign w:val="center"/>
          </w:tcPr>
          <w:p w14:paraId="46E83FD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56E5046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2AE798B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11DAC3D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10986973"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42121FC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4C5A7F5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CB449E" w14:paraId="7A2EDA16" w14:textId="77777777">
        <w:tc>
          <w:tcPr>
            <w:tcW w:w="1395" w:type="dxa"/>
            <w:vAlign w:val="center"/>
          </w:tcPr>
          <w:p w14:paraId="79D5A818" w14:textId="77777777" w:rsidR="00CB449E" w:rsidRDefault="002D27E0">
            <w:pPr>
              <w:jc w:val="left"/>
            </w:pPr>
            <w:r>
              <w:rPr>
                <w:rFonts w:eastAsiaTheme="minorEastAsia"/>
                <w:color w:val="000000" w:themeColor="text1"/>
                <w:szCs w:val="21"/>
              </w:rPr>
              <w:t>过去三个月</w:t>
            </w:r>
          </w:p>
        </w:tc>
        <w:tc>
          <w:tcPr>
            <w:tcW w:w="1092" w:type="dxa"/>
            <w:vAlign w:val="center"/>
          </w:tcPr>
          <w:p w14:paraId="149E8D98" w14:textId="77777777" w:rsidR="00CB449E" w:rsidRDefault="002D27E0">
            <w:pPr>
              <w:jc w:val="center"/>
            </w:pPr>
            <w:r>
              <w:rPr>
                <w:rFonts w:eastAsiaTheme="minorEastAsia"/>
                <w:color w:val="000000" w:themeColor="text1"/>
                <w:szCs w:val="21"/>
              </w:rPr>
              <w:t>-5.40%</w:t>
            </w:r>
          </w:p>
        </w:tc>
        <w:tc>
          <w:tcPr>
            <w:tcW w:w="1161" w:type="dxa"/>
            <w:vAlign w:val="center"/>
          </w:tcPr>
          <w:p w14:paraId="21AAB0D9" w14:textId="77777777" w:rsidR="00CB449E" w:rsidRDefault="002D27E0">
            <w:pPr>
              <w:jc w:val="center"/>
            </w:pPr>
            <w:r>
              <w:rPr>
                <w:rFonts w:eastAsiaTheme="minorEastAsia"/>
                <w:color w:val="000000" w:themeColor="text1"/>
                <w:szCs w:val="21"/>
              </w:rPr>
              <w:t>2.16%</w:t>
            </w:r>
          </w:p>
        </w:tc>
        <w:tc>
          <w:tcPr>
            <w:tcW w:w="1181" w:type="dxa"/>
            <w:vAlign w:val="center"/>
          </w:tcPr>
          <w:p w14:paraId="2C4F4A40" w14:textId="77777777" w:rsidR="00CB449E" w:rsidRDefault="002D27E0">
            <w:pPr>
              <w:jc w:val="center"/>
            </w:pPr>
            <w:r>
              <w:rPr>
                <w:rFonts w:eastAsiaTheme="minorEastAsia"/>
                <w:color w:val="000000" w:themeColor="text1"/>
                <w:szCs w:val="21"/>
              </w:rPr>
              <w:t>-5.36%</w:t>
            </w:r>
          </w:p>
        </w:tc>
        <w:tc>
          <w:tcPr>
            <w:tcW w:w="1188" w:type="dxa"/>
            <w:vAlign w:val="center"/>
          </w:tcPr>
          <w:p w14:paraId="78E055C9" w14:textId="77777777" w:rsidR="00CB449E" w:rsidRDefault="002D27E0">
            <w:pPr>
              <w:jc w:val="center"/>
            </w:pPr>
            <w:r>
              <w:rPr>
                <w:rFonts w:eastAsiaTheme="minorEastAsia"/>
                <w:color w:val="000000" w:themeColor="text1"/>
                <w:szCs w:val="21"/>
              </w:rPr>
              <w:t>2.17%</w:t>
            </w:r>
          </w:p>
        </w:tc>
        <w:tc>
          <w:tcPr>
            <w:tcW w:w="1199" w:type="dxa"/>
            <w:vAlign w:val="center"/>
          </w:tcPr>
          <w:p w14:paraId="5147E65F" w14:textId="77777777" w:rsidR="00CB449E" w:rsidRDefault="002D27E0">
            <w:pPr>
              <w:jc w:val="center"/>
            </w:pPr>
            <w:r>
              <w:rPr>
                <w:rFonts w:eastAsiaTheme="minorEastAsia"/>
                <w:color w:val="000000" w:themeColor="text1"/>
                <w:szCs w:val="21"/>
              </w:rPr>
              <w:t>-0.04%</w:t>
            </w:r>
          </w:p>
        </w:tc>
        <w:tc>
          <w:tcPr>
            <w:tcW w:w="1204" w:type="dxa"/>
            <w:vAlign w:val="center"/>
          </w:tcPr>
          <w:p w14:paraId="4E5DA925" w14:textId="77777777" w:rsidR="00CB449E" w:rsidRDefault="002D27E0">
            <w:pPr>
              <w:jc w:val="center"/>
            </w:pPr>
            <w:r>
              <w:rPr>
                <w:rFonts w:eastAsiaTheme="minorEastAsia"/>
                <w:color w:val="000000" w:themeColor="text1"/>
                <w:szCs w:val="21"/>
              </w:rPr>
              <w:t>-0.01%</w:t>
            </w:r>
          </w:p>
        </w:tc>
      </w:tr>
      <w:tr w:rsidR="00CB449E" w14:paraId="2339261C" w14:textId="77777777">
        <w:tc>
          <w:tcPr>
            <w:tcW w:w="1395" w:type="dxa"/>
            <w:vAlign w:val="center"/>
          </w:tcPr>
          <w:p w14:paraId="7271828A" w14:textId="77777777" w:rsidR="00CB449E" w:rsidRDefault="002D27E0">
            <w:pPr>
              <w:jc w:val="left"/>
            </w:pPr>
            <w:r>
              <w:rPr>
                <w:rFonts w:eastAsiaTheme="minorEastAsia"/>
                <w:color w:val="000000" w:themeColor="text1"/>
                <w:szCs w:val="21"/>
              </w:rPr>
              <w:t>过去六个月</w:t>
            </w:r>
          </w:p>
        </w:tc>
        <w:tc>
          <w:tcPr>
            <w:tcW w:w="1092" w:type="dxa"/>
            <w:vAlign w:val="center"/>
          </w:tcPr>
          <w:p w14:paraId="07A9CE6A" w14:textId="77777777" w:rsidR="00CB449E" w:rsidRDefault="002D27E0">
            <w:pPr>
              <w:jc w:val="center"/>
            </w:pPr>
            <w:r>
              <w:rPr>
                <w:rFonts w:eastAsiaTheme="minorEastAsia"/>
                <w:color w:val="000000" w:themeColor="text1"/>
                <w:szCs w:val="21"/>
              </w:rPr>
              <w:t>10.81%</w:t>
            </w:r>
          </w:p>
        </w:tc>
        <w:tc>
          <w:tcPr>
            <w:tcW w:w="1161" w:type="dxa"/>
            <w:vAlign w:val="center"/>
          </w:tcPr>
          <w:p w14:paraId="186069BD" w14:textId="77777777" w:rsidR="00CB449E" w:rsidRDefault="002D27E0">
            <w:pPr>
              <w:jc w:val="center"/>
            </w:pPr>
            <w:r>
              <w:rPr>
                <w:rFonts w:eastAsiaTheme="minorEastAsia"/>
                <w:color w:val="000000" w:themeColor="text1"/>
                <w:szCs w:val="21"/>
              </w:rPr>
              <w:t>1.93%</w:t>
            </w:r>
          </w:p>
        </w:tc>
        <w:tc>
          <w:tcPr>
            <w:tcW w:w="1181" w:type="dxa"/>
            <w:vAlign w:val="center"/>
          </w:tcPr>
          <w:p w14:paraId="45C53819" w14:textId="77777777" w:rsidR="00CB449E" w:rsidRDefault="002D27E0">
            <w:pPr>
              <w:jc w:val="center"/>
            </w:pPr>
            <w:r>
              <w:rPr>
                <w:rFonts w:eastAsiaTheme="minorEastAsia"/>
                <w:color w:val="000000" w:themeColor="text1"/>
                <w:szCs w:val="21"/>
              </w:rPr>
              <w:t>10.04%</w:t>
            </w:r>
          </w:p>
        </w:tc>
        <w:tc>
          <w:tcPr>
            <w:tcW w:w="1188" w:type="dxa"/>
            <w:vAlign w:val="center"/>
          </w:tcPr>
          <w:p w14:paraId="3A05F904" w14:textId="77777777" w:rsidR="00CB449E" w:rsidRDefault="002D27E0">
            <w:pPr>
              <w:jc w:val="center"/>
            </w:pPr>
            <w:r>
              <w:rPr>
                <w:rFonts w:eastAsiaTheme="minorEastAsia"/>
                <w:color w:val="000000" w:themeColor="text1"/>
                <w:szCs w:val="21"/>
              </w:rPr>
              <w:t>1.94%</w:t>
            </w:r>
          </w:p>
        </w:tc>
        <w:tc>
          <w:tcPr>
            <w:tcW w:w="1199" w:type="dxa"/>
            <w:vAlign w:val="center"/>
          </w:tcPr>
          <w:p w14:paraId="122ED171" w14:textId="77777777" w:rsidR="00CB449E" w:rsidRDefault="002D27E0">
            <w:pPr>
              <w:jc w:val="center"/>
            </w:pPr>
            <w:r>
              <w:rPr>
                <w:rFonts w:eastAsiaTheme="minorEastAsia"/>
                <w:color w:val="000000" w:themeColor="text1"/>
                <w:szCs w:val="21"/>
              </w:rPr>
              <w:t>0.77%</w:t>
            </w:r>
          </w:p>
        </w:tc>
        <w:tc>
          <w:tcPr>
            <w:tcW w:w="1204" w:type="dxa"/>
            <w:vAlign w:val="center"/>
          </w:tcPr>
          <w:p w14:paraId="29259E5D" w14:textId="77777777" w:rsidR="00CB449E" w:rsidRDefault="002D27E0">
            <w:pPr>
              <w:jc w:val="center"/>
            </w:pPr>
            <w:r>
              <w:rPr>
                <w:rFonts w:eastAsiaTheme="minorEastAsia"/>
                <w:color w:val="000000" w:themeColor="text1"/>
                <w:szCs w:val="21"/>
              </w:rPr>
              <w:t>-0.01%</w:t>
            </w:r>
          </w:p>
        </w:tc>
      </w:tr>
      <w:tr w:rsidR="00CB449E" w14:paraId="2DBAB7BA" w14:textId="77777777">
        <w:tc>
          <w:tcPr>
            <w:tcW w:w="1395" w:type="dxa"/>
            <w:vAlign w:val="center"/>
          </w:tcPr>
          <w:p w14:paraId="6277CF38" w14:textId="77777777" w:rsidR="00CB449E" w:rsidRDefault="002D27E0">
            <w:pPr>
              <w:jc w:val="left"/>
            </w:pPr>
            <w:r>
              <w:rPr>
                <w:rFonts w:eastAsiaTheme="minorEastAsia"/>
                <w:color w:val="000000" w:themeColor="text1"/>
                <w:szCs w:val="21"/>
              </w:rPr>
              <w:t>过去一年</w:t>
            </w:r>
          </w:p>
        </w:tc>
        <w:tc>
          <w:tcPr>
            <w:tcW w:w="1092" w:type="dxa"/>
            <w:vAlign w:val="center"/>
          </w:tcPr>
          <w:p w14:paraId="29558963" w14:textId="77777777" w:rsidR="00CB449E" w:rsidRDefault="002D27E0">
            <w:pPr>
              <w:jc w:val="center"/>
            </w:pPr>
            <w:r>
              <w:rPr>
                <w:rFonts w:eastAsiaTheme="minorEastAsia"/>
                <w:color w:val="000000" w:themeColor="text1"/>
                <w:szCs w:val="21"/>
              </w:rPr>
              <w:t>8.36%</w:t>
            </w:r>
          </w:p>
        </w:tc>
        <w:tc>
          <w:tcPr>
            <w:tcW w:w="1161" w:type="dxa"/>
            <w:vAlign w:val="center"/>
          </w:tcPr>
          <w:p w14:paraId="51845FF9" w14:textId="77777777" w:rsidR="00CB449E" w:rsidRDefault="002D27E0">
            <w:pPr>
              <w:jc w:val="center"/>
            </w:pPr>
            <w:r>
              <w:rPr>
                <w:rFonts w:eastAsiaTheme="minorEastAsia"/>
                <w:color w:val="000000" w:themeColor="text1"/>
                <w:szCs w:val="21"/>
              </w:rPr>
              <w:t>1.62%</w:t>
            </w:r>
          </w:p>
        </w:tc>
        <w:tc>
          <w:tcPr>
            <w:tcW w:w="1181" w:type="dxa"/>
            <w:vAlign w:val="center"/>
          </w:tcPr>
          <w:p w14:paraId="5E62B875" w14:textId="77777777" w:rsidR="00CB449E" w:rsidRDefault="002D27E0">
            <w:pPr>
              <w:jc w:val="center"/>
            </w:pPr>
            <w:r>
              <w:rPr>
                <w:rFonts w:eastAsiaTheme="minorEastAsia"/>
                <w:color w:val="000000" w:themeColor="text1"/>
                <w:szCs w:val="21"/>
              </w:rPr>
              <w:t>6.82%</w:t>
            </w:r>
          </w:p>
        </w:tc>
        <w:tc>
          <w:tcPr>
            <w:tcW w:w="1188" w:type="dxa"/>
            <w:vAlign w:val="center"/>
          </w:tcPr>
          <w:p w14:paraId="0C4B5B04" w14:textId="77777777" w:rsidR="00CB449E" w:rsidRDefault="002D27E0">
            <w:pPr>
              <w:jc w:val="center"/>
            </w:pPr>
            <w:r>
              <w:rPr>
                <w:rFonts w:eastAsiaTheme="minorEastAsia"/>
                <w:color w:val="000000" w:themeColor="text1"/>
                <w:szCs w:val="21"/>
              </w:rPr>
              <w:t>1.62%</w:t>
            </w:r>
          </w:p>
        </w:tc>
        <w:tc>
          <w:tcPr>
            <w:tcW w:w="1199" w:type="dxa"/>
            <w:vAlign w:val="center"/>
          </w:tcPr>
          <w:p w14:paraId="41EF5B41" w14:textId="77777777" w:rsidR="00CB449E" w:rsidRDefault="002D27E0">
            <w:pPr>
              <w:jc w:val="center"/>
            </w:pPr>
            <w:r>
              <w:rPr>
                <w:rFonts w:eastAsiaTheme="minorEastAsia"/>
                <w:color w:val="000000" w:themeColor="text1"/>
                <w:szCs w:val="21"/>
              </w:rPr>
              <w:t>1.54%</w:t>
            </w:r>
          </w:p>
        </w:tc>
        <w:tc>
          <w:tcPr>
            <w:tcW w:w="1204" w:type="dxa"/>
            <w:vAlign w:val="center"/>
          </w:tcPr>
          <w:p w14:paraId="168CAC4D" w14:textId="77777777" w:rsidR="00CB449E" w:rsidRDefault="002D27E0">
            <w:pPr>
              <w:jc w:val="center"/>
            </w:pPr>
            <w:r>
              <w:rPr>
                <w:rFonts w:eastAsiaTheme="minorEastAsia"/>
                <w:color w:val="000000" w:themeColor="text1"/>
                <w:szCs w:val="21"/>
              </w:rPr>
              <w:t>0.00%</w:t>
            </w:r>
          </w:p>
        </w:tc>
      </w:tr>
      <w:tr w:rsidR="00CB449E" w14:paraId="03614E37" w14:textId="77777777">
        <w:tc>
          <w:tcPr>
            <w:tcW w:w="1395" w:type="dxa"/>
            <w:vAlign w:val="center"/>
          </w:tcPr>
          <w:p w14:paraId="6F27256C" w14:textId="77777777" w:rsidR="00CB449E" w:rsidRDefault="002D27E0">
            <w:pPr>
              <w:jc w:val="left"/>
            </w:pPr>
            <w:r>
              <w:rPr>
                <w:rFonts w:eastAsiaTheme="minorEastAsia"/>
                <w:color w:val="000000" w:themeColor="text1"/>
                <w:szCs w:val="21"/>
              </w:rPr>
              <w:t>过去三年</w:t>
            </w:r>
          </w:p>
        </w:tc>
        <w:tc>
          <w:tcPr>
            <w:tcW w:w="1092" w:type="dxa"/>
            <w:vAlign w:val="center"/>
          </w:tcPr>
          <w:p w14:paraId="4BD38BAE" w14:textId="77777777" w:rsidR="00CB449E" w:rsidRDefault="002D27E0">
            <w:pPr>
              <w:jc w:val="center"/>
            </w:pPr>
            <w:r>
              <w:rPr>
                <w:rFonts w:eastAsiaTheme="minorEastAsia"/>
                <w:color w:val="000000" w:themeColor="text1"/>
                <w:szCs w:val="21"/>
              </w:rPr>
              <w:t>-</w:t>
            </w:r>
          </w:p>
        </w:tc>
        <w:tc>
          <w:tcPr>
            <w:tcW w:w="1161" w:type="dxa"/>
            <w:vAlign w:val="center"/>
          </w:tcPr>
          <w:p w14:paraId="0DA27E56" w14:textId="77777777" w:rsidR="00CB449E" w:rsidRDefault="002D27E0">
            <w:pPr>
              <w:jc w:val="center"/>
            </w:pPr>
            <w:r>
              <w:rPr>
                <w:rFonts w:eastAsiaTheme="minorEastAsia"/>
                <w:color w:val="000000" w:themeColor="text1"/>
                <w:szCs w:val="21"/>
              </w:rPr>
              <w:t>-</w:t>
            </w:r>
          </w:p>
        </w:tc>
        <w:tc>
          <w:tcPr>
            <w:tcW w:w="1181" w:type="dxa"/>
            <w:vAlign w:val="center"/>
          </w:tcPr>
          <w:p w14:paraId="2DD560D7" w14:textId="77777777" w:rsidR="00CB449E" w:rsidRDefault="002D27E0">
            <w:pPr>
              <w:jc w:val="center"/>
            </w:pPr>
            <w:r>
              <w:rPr>
                <w:rFonts w:eastAsiaTheme="minorEastAsia"/>
                <w:color w:val="000000" w:themeColor="text1"/>
                <w:szCs w:val="21"/>
              </w:rPr>
              <w:t>-</w:t>
            </w:r>
          </w:p>
        </w:tc>
        <w:tc>
          <w:tcPr>
            <w:tcW w:w="1188" w:type="dxa"/>
            <w:vAlign w:val="center"/>
          </w:tcPr>
          <w:p w14:paraId="6DF0E966" w14:textId="77777777" w:rsidR="00CB449E" w:rsidRDefault="002D27E0">
            <w:pPr>
              <w:jc w:val="center"/>
            </w:pPr>
            <w:r>
              <w:rPr>
                <w:rFonts w:eastAsiaTheme="minorEastAsia"/>
                <w:color w:val="000000" w:themeColor="text1"/>
                <w:szCs w:val="21"/>
              </w:rPr>
              <w:t>-</w:t>
            </w:r>
          </w:p>
        </w:tc>
        <w:tc>
          <w:tcPr>
            <w:tcW w:w="1199" w:type="dxa"/>
            <w:vAlign w:val="center"/>
          </w:tcPr>
          <w:p w14:paraId="4E36F154" w14:textId="77777777" w:rsidR="00CB449E" w:rsidRDefault="002D27E0">
            <w:pPr>
              <w:jc w:val="center"/>
            </w:pPr>
            <w:r>
              <w:rPr>
                <w:rFonts w:eastAsiaTheme="minorEastAsia"/>
                <w:color w:val="000000" w:themeColor="text1"/>
                <w:szCs w:val="21"/>
              </w:rPr>
              <w:t>-</w:t>
            </w:r>
          </w:p>
        </w:tc>
        <w:tc>
          <w:tcPr>
            <w:tcW w:w="1204" w:type="dxa"/>
            <w:vAlign w:val="center"/>
          </w:tcPr>
          <w:p w14:paraId="2CD50659" w14:textId="77777777" w:rsidR="00CB449E" w:rsidRDefault="002D27E0">
            <w:pPr>
              <w:jc w:val="center"/>
            </w:pPr>
            <w:r>
              <w:rPr>
                <w:rFonts w:eastAsiaTheme="minorEastAsia"/>
                <w:color w:val="000000" w:themeColor="text1"/>
                <w:szCs w:val="21"/>
              </w:rPr>
              <w:t>-</w:t>
            </w:r>
          </w:p>
        </w:tc>
      </w:tr>
      <w:tr w:rsidR="00CB449E" w14:paraId="01BCEB2A" w14:textId="77777777">
        <w:tc>
          <w:tcPr>
            <w:tcW w:w="1395" w:type="dxa"/>
            <w:vAlign w:val="center"/>
          </w:tcPr>
          <w:p w14:paraId="47024B34" w14:textId="77777777" w:rsidR="00CB449E" w:rsidRDefault="002D27E0">
            <w:pPr>
              <w:jc w:val="left"/>
            </w:pPr>
            <w:r>
              <w:rPr>
                <w:rFonts w:eastAsiaTheme="minorEastAsia"/>
                <w:color w:val="000000" w:themeColor="text1"/>
                <w:szCs w:val="21"/>
              </w:rPr>
              <w:t>过去五年</w:t>
            </w:r>
          </w:p>
        </w:tc>
        <w:tc>
          <w:tcPr>
            <w:tcW w:w="1092" w:type="dxa"/>
            <w:vAlign w:val="center"/>
          </w:tcPr>
          <w:p w14:paraId="3E0BDEB6" w14:textId="77777777" w:rsidR="00CB449E" w:rsidRDefault="002D27E0">
            <w:pPr>
              <w:jc w:val="center"/>
            </w:pPr>
            <w:r>
              <w:rPr>
                <w:rFonts w:eastAsiaTheme="minorEastAsia"/>
                <w:color w:val="000000" w:themeColor="text1"/>
                <w:szCs w:val="21"/>
              </w:rPr>
              <w:t>-</w:t>
            </w:r>
          </w:p>
        </w:tc>
        <w:tc>
          <w:tcPr>
            <w:tcW w:w="1161" w:type="dxa"/>
            <w:vAlign w:val="center"/>
          </w:tcPr>
          <w:p w14:paraId="686BB745" w14:textId="77777777" w:rsidR="00CB449E" w:rsidRDefault="002D27E0">
            <w:pPr>
              <w:jc w:val="center"/>
            </w:pPr>
            <w:r>
              <w:rPr>
                <w:rFonts w:eastAsiaTheme="minorEastAsia"/>
                <w:color w:val="000000" w:themeColor="text1"/>
                <w:szCs w:val="21"/>
              </w:rPr>
              <w:t>-</w:t>
            </w:r>
          </w:p>
        </w:tc>
        <w:tc>
          <w:tcPr>
            <w:tcW w:w="1181" w:type="dxa"/>
            <w:vAlign w:val="center"/>
          </w:tcPr>
          <w:p w14:paraId="0762B307" w14:textId="77777777" w:rsidR="00CB449E" w:rsidRDefault="002D27E0">
            <w:pPr>
              <w:jc w:val="center"/>
            </w:pPr>
            <w:r>
              <w:rPr>
                <w:rFonts w:eastAsiaTheme="minorEastAsia"/>
                <w:color w:val="000000" w:themeColor="text1"/>
                <w:szCs w:val="21"/>
              </w:rPr>
              <w:t>-</w:t>
            </w:r>
          </w:p>
        </w:tc>
        <w:tc>
          <w:tcPr>
            <w:tcW w:w="1188" w:type="dxa"/>
            <w:vAlign w:val="center"/>
          </w:tcPr>
          <w:p w14:paraId="707AC8AA" w14:textId="77777777" w:rsidR="00CB449E" w:rsidRDefault="002D27E0">
            <w:pPr>
              <w:jc w:val="center"/>
            </w:pPr>
            <w:r>
              <w:rPr>
                <w:rFonts w:eastAsiaTheme="minorEastAsia"/>
                <w:color w:val="000000" w:themeColor="text1"/>
                <w:szCs w:val="21"/>
              </w:rPr>
              <w:t>-</w:t>
            </w:r>
          </w:p>
        </w:tc>
        <w:tc>
          <w:tcPr>
            <w:tcW w:w="1199" w:type="dxa"/>
            <w:vAlign w:val="center"/>
          </w:tcPr>
          <w:p w14:paraId="317119A5" w14:textId="77777777" w:rsidR="00CB449E" w:rsidRDefault="002D27E0">
            <w:pPr>
              <w:jc w:val="center"/>
            </w:pPr>
            <w:r>
              <w:rPr>
                <w:rFonts w:eastAsiaTheme="minorEastAsia"/>
                <w:color w:val="000000" w:themeColor="text1"/>
                <w:szCs w:val="21"/>
              </w:rPr>
              <w:t>-</w:t>
            </w:r>
          </w:p>
        </w:tc>
        <w:tc>
          <w:tcPr>
            <w:tcW w:w="1204" w:type="dxa"/>
            <w:vAlign w:val="center"/>
          </w:tcPr>
          <w:p w14:paraId="5AF19A65" w14:textId="77777777" w:rsidR="00CB449E" w:rsidRDefault="002D27E0">
            <w:pPr>
              <w:jc w:val="center"/>
            </w:pPr>
            <w:r>
              <w:rPr>
                <w:rFonts w:eastAsiaTheme="minorEastAsia"/>
                <w:color w:val="000000" w:themeColor="text1"/>
                <w:szCs w:val="21"/>
              </w:rPr>
              <w:t>-</w:t>
            </w:r>
          </w:p>
        </w:tc>
      </w:tr>
      <w:tr w:rsidR="00CB449E" w14:paraId="6BF70E11" w14:textId="77777777">
        <w:tc>
          <w:tcPr>
            <w:tcW w:w="1395" w:type="dxa"/>
            <w:vAlign w:val="center"/>
          </w:tcPr>
          <w:p w14:paraId="47964EE6" w14:textId="77777777" w:rsidR="00CB449E" w:rsidRDefault="002D27E0">
            <w:pPr>
              <w:jc w:val="left"/>
            </w:pPr>
            <w:r>
              <w:rPr>
                <w:rFonts w:eastAsiaTheme="minorEastAsia"/>
                <w:color w:val="000000" w:themeColor="text1"/>
                <w:szCs w:val="21"/>
              </w:rPr>
              <w:t>自基金合同生效起至今</w:t>
            </w:r>
          </w:p>
        </w:tc>
        <w:tc>
          <w:tcPr>
            <w:tcW w:w="1092" w:type="dxa"/>
            <w:vAlign w:val="center"/>
          </w:tcPr>
          <w:p w14:paraId="6C5DA093" w14:textId="77777777" w:rsidR="00CB449E" w:rsidRDefault="002D27E0">
            <w:pPr>
              <w:jc w:val="center"/>
            </w:pPr>
            <w:r>
              <w:rPr>
                <w:rFonts w:eastAsiaTheme="minorEastAsia"/>
                <w:color w:val="000000" w:themeColor="text1"/>
                <w:szCs w:val="21"/>
              </w:rPr>
              <w:t>-21.59%</w:t>
            </w:r>
          </w:p>
        </w:tc>
        <w:tc>
          <w:tcPr>
            <w:tcW w:w="1161" w:type="dxa"/>
            <w:vAlign w:val="center"/>
          </w:tcPr>
          <w:p w14:paraId="5EE62222" w14:textId="77777777" w:rsidR="00CB449E" w:rsidRDefault="002D27E0">
            <w:pPr>
              <w:jc w:val="center"/>
            </w:pPr>
            <w:r>
              <w:rPr>
                <w:rFonts w:eastAsiaTheme="minorEastAsia"/>
                <w:color w:val="000000" w:themeColor="text1"/>
                <w:szCs w:val="21"/>
              </w:rPr>
              <w:t>1.36%</w:t>
            </w:r>
          </w:p>
        </w:tc>
        <w:tc>
          <w:tcPr>
            <w:tcW w:w="1181" w:type="dxa"/>
            <w:vAlign w:val="center"/>
          </w:tcPr>
          <w:p w14:paraId="3DB86092" w14:textId="77777777" w:rsidR="00CB449E" w:rsidRDefault="002D27E0">
            <w:pPr>
              <w:jc w:val="center"/>
            </w:pPr>
            <w:r>
              <w:rPr>
                <w:rFonts w:eastAsiaTheme="minorEastAsia"/>
                <w:color w:val="000000" w:themeColor="text1"/>
                <w:szCs w:val="21"/>
              </w:rPr>
              <w:t>-20.41%</w:t>
            </w:r>
          </w:p>
        </w:tc>
        <w:tc>
          <w:tcPr>
            <w:tcW w:w="1188" w:type="dxa"/>
            <w:vAlign w:val="center"/>
          </w:tcPr>
          <w:p w14:paraId="655DA24B" w14:textId="77777777" w:rsidR="00CB449E" w:rsidRDefault="002D27E0">
            <w:pPr>
              <w:jc w:val="center"/>
            </w:pPr>
            <w:r>
              <w:rPr>
                <w:rFonts w:eastAsiaTheme="minorEastAsia"/>
                <w:color w:val="000000" w:themeColor="text1"/>
                <w:szCs w:val="21"/>
              </w:rPr>
              <w:t>1.38%</w:t>
            </w:r>
          </w:p>
        </w:tc>
        <w:tc>
          <w:tcPr>
            <w:tcW w:w="1199" w:type="dxa"/>
            <w:vAlign w:val="center"/>
          </w:tcPr>
          <w:p w14:paraId="54280E9B" w14:textId="77777777" w:rsidR="00CB449E" w:rsidRDefault="002D27E0">
            <w:pPr>
              <w:jc w:val="center"/>
            </w:pPr>
            <w:r>
              <w:rPr>
                <w:rFonts w:eastAsiaTheme="minorEastAsia"/>
                <w:color w:val="000000" w:themeColor="text1"/>
                <w:szCs w:val="21"/>
              </w:rPr>
              <w:t>-1.18%</w:t>
            </w:r>
          </w:p>
        </w:tc>
        <w:tc>
          <w:tcPr>
            <w:tcW w:w="1204" w:type="dxa"/>
            <w:vAlign w:val="center"/>
          </w:tcPr>
          <w:p w14:paraId="1FC537B6" w14:textId="77777777" w:rsidR="00CB449E" w:rsidRDefault="002D27E0">
            <w:pPr>
              <w:jc w:val="center"/>
            </w:pPr>
            <w:r>
              <w:rPr>
                <w:rFonts w:eastAsiaTheme="minorEastAsia"/>
                <w:color w:val="000000" w:themeColor="text1"/>
                <w:szCs w:val="21"/>
              </w:rPr>
              <w:t>-0.02%</w:t>
            </w:r>
          </w:p>
        </w:tc>
      </w:tr>
    </w:tbl>
    <w:p w14:paraId="7FE390E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83B7331"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7BBF0753"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摩根中证碳中和</w:t>
      </w:r>
      <w:r w:rsidRPr="00473486">
        <w:rPr>
          <w:rFonts w:eastAsiaTheme="minorEastAsia"/>
          <w:color w:val="000000" w:themeColor="text1"/>
          <w:szCs w:val="21"/>
        </w:rPr>
        <w:t>60</w:t>
      </w:r>
      <w:r w:rsidRPr="00473486">
        <w:rPr>
          <w:rFonts w:eastAsiaTheme="minorEastAsia"/>
          <w:color w:val="000000" w:themeColor="text1"/>
          <w:szCs w:val="21"/>
        </w:rPr>
        <w:t>交易型开放式指数证券投资基金</w:t>
      </w:r>
    </w:p>
    <w:p w14:paraId="6A88E3E6"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209BEC5D"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14:paraId="18C75E4A"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5EE7983E" wp14:editId="75C868CC">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337900B2" w14:textId="77777777" w:rsidR="00CB449E" w:rsidRDefault="002D27E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14:paraId="441C6EE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14:paraId="11D75D47"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0E22199A" w14:textId="77777777" w:rsidR="00881A82" w:rsidRPr="00473486" w:rsidRDefault="00881A82">
      <w:pPr>
        <w:tabs>
          <w:tab w:val="left" w:pos="1800"/>
        </w:tabs>
        <w:spacing w:line="288" w:lineRule="auto"/>
        <w:rPr>
          <w:rFonts w:eastAsiaTheme="minorEastAsia"/>
          <w:color w:val="000000" w:themeColor="text1"/>
          <w:szCs w:val="21"/>
        </w:rPr>
      </w:pPr>
    </w:p>
    <w:p w14:paraId="4D3CF43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367303C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3E050438" w14:textId="77777777">
        <w:trPr>
          <w:cantSplit/>
          <w:trHeight w:val="292"/>
        </w:trPr>
        <w:tc>
          <w:tcPr>
            <w:tcW w:w="851" w:type="dxa"/>
            <w:vMerge w:val="restart"/>
            <w:vAlign w:val="center"/>
          </w:tcPr>
          <w:p w14:paraId="7564E2E6"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3A618A31"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4AFF3E5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3D0830F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7E4BD3B0"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6776D7A2" w14:textId="77777777">
        <w:trPr>
          <w:cantSplit/>
        </w:trPr>
        <w:tc>
          <w:tcPr>
            <w:tcW w:w="851" w:type="dxa"/>
            <w:vMerge/>
            <w:vAlign w:val="center"/>
          </w:tcPr>
          <w:p w14:paraId="617FA6CB"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792E9A67"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0BE6476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1C4DCFC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7028AFDA"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63EF1EA0" w14:textId="77777777" w:rsidR="00881A82" w:rsidRPr="00473486" w:rsidRDefault="00881A82">
            <w:pPr>
              <w:widowControl/>
              <w:spacing w:line="360" w:lineRule="auto"/>
              <w:jc w:val="left"/>
              <w:rPr>
                <w:rFonts w:eastAsiaTheme="minorEastAsia"/>
                <w:color w:val="000000" w:themeColor="text1"/>
                <w:kern w:val="0"/>
                <w:szCs w:val="21"/>
              </w:rPr>
            </w:pPr>
          </w:p>
        </w:tc>
      </w:tr>
      <w:tr w:rsidR="00CB449E" w14:paraId="20D033AE" w14:textId="77777777">
        <w:tc>
          <w:tcPr>
            <w:tcW w:w="851" w:type="dxa"/>
            <w:vAlign w:val="center"/>
          </w:tcPr>
          <w:p w14:paraId="553B5730" w14:textId="77777777" w:rsidR="00CB449E" w:rsidRDefault="002D27E0">
            <w:pPr>
              <w:jc w:val="center"/>
            </w:pPr>
            <w:r>
              <w:rPr>
                <w:rFonts w:eastAsiaTheme="minorEastAsia"/>
                <w:color w:val="000000" w:themeColor="text1"/>
                <w:szCs w:val="21"/>
              </w:rPr>
              <w:t>毛时超</w:t>
            </w:r>
          </w:p>
        </w:tc>
        <w:tc>
          <w:tcPr>
            <w:tcW w:w="850" w:type="dxa"/>
            <w:vAlign w:val="center"/>
          </w:tcPr>
          <w:p w14:paraId="608CB782" w14:textId="77777777" w:rsidR="00CB449E" w:rsidRDefault="002D27E0">
            <w:pPr>
              <w:jc w:val="center"/>
            </w:pPr>
            <w:r>
              <w:rPr>
                <w:rFonts w:eastAsiaTheme="minorEastAsia"/>
                <w:color w:val="000000" w:themeColor="text1"/>
                <w:szCs w:val="21"/>
              </w:rPr>
              <w:t>本基金基金经理</w:t>
            </w:r>
          </w:p>
        </w:tc>
        <w:tc>
          <w:tcPr>
            <w:tcW w:w="1560" w:type="dxa"/>
            <w:vAlign w:val="center"/>
          </w:tcPr>
          <w:p w14:paraId="1168E5B9" w14:textId="77777777" w:rsidR="00CB449E" w:rsidRDefault="002D27E0">
            <w:pPr>
              <w:jc w:val="center"/>
            </w:pPr>
            <w:r>
              <w:rPr>
                <w:rFonts w:eastAsiaTheme="minorEastAsia"/>
                <w:color w:val="000000" w:themeColor="text1"/>
                <w:szCs w:val="21"/>
              </w:rPr>
              <w:t>2022-12-29</w:t>
            </w:r>
          </w:p>
        </w:tc>
        <w:tc>
          <w:tcPr>
            <w:tcW w:w="1559" w:type="dxa"/>
            <w:vAlign w:val="center"/>
          </w:tcPr>
          <w:p w14:paraId="0041A87A" w14:textId="77777777" w:rsidR="00CB449E" w:rsidRDefault="002D27E0">
            <w:pPr>
              <w:jc w:val="center"/>
            </w:pPr>
            <w:r>
              <w:rPr>
                <w:rFonts w:eastAsiaTheme="minorEastAsia"/>
                <w:color w:val="000000" w:themeColor="text1"/>
                <w:szCs w:val="21"/>
              </w:rPr>
              <w:t>-</w:t>
            </w:r>
          </w:p>
        </w:tc>
        <w:tc>
          <w:tcPr>
            <w:tcW w:w="1417" w:type="dxa"/>
            <w:vAlign w:val="center"/>
          </w:tcPr>
          <w:p w14:paraId="71E9019F" w14:textId="77777777" w:rsidR="00CB449E" w:rsidRDefault="002D27E0">
            <w:pPr>
              <w:jc w:val="center"/>
            </w:pPr>
            <w:r>
              <w:rPr>
                <w:rFonts w:eastAsiaTheme="minorEastAsia"/>
                <w:color w:val="000000" w:themeColor="text1"/>
                <w:szCs w:val="21"/>
              </w:rPr>
              <w:t>9</w:t>
            </w:r>
            <w:r>
              <w:rPr>
                <w:rFonts w:eastAsiaTheme="minorEastAsia"/>
                <w:color w:val="000000" w:themeColor="text1"/>
                <w:szCs w:val="21"/>
              </w:rPr>
              <w:t>年</w:t>
            </w:r>
          </w:p>
        </w:tc>
        <w:tc>
          <w:tcPr>
            <w:tcW w:w="2694" w:type="dxa"/>
            <w:vAlign w:val="center"/>
          </w:tcPr>
          <w:p w14:paraId="12F01E89" w14:textId="77777777" w:rsidR="00CB449E" w:rsidRDefault="002D27E0">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14:paraId="6E5B5FBE" w14:textId="77777777" w:rsidR="00CB449E" w:rsidRDefault="002D27E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4274EB71" w14:textId="77777777" w:rsidR="00CB449E" w:rsidRDefault="002D27E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14:paraId="1A792BC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14:paraId="3591A0C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2ED1B53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E216D9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3765B0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0E8EEA39"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1BBC358C"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E5EEF1D"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B07E84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967B7BA"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5B0027AC"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FFEC7CE"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5C43E6E7" w14:textId="77777777" w:rsidR="00881A82" w:rsidRPr="00473486" w:rsidRDefault="00881A82">
      <w:pPr>
        <w:spacing w:line="360" w:lineRule="auto"/>
        <w:ind w:firstLineChars="200" w:firstLine="480"/>
        <w:rPr>
          <w:rFonts w:eastAsiaTheme="minorEastAsia"/>
          <w:color w:val="000000" w:themeColor="text1"/>
          <w:sz w:val="24"/>
        </w:rPr>
      </w:pPr>
    </w:p>
    <w:p w14:paraId="33FE072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336652B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777F281D"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本基金投资跟踪的中证碳中和</w:t>
      </w:r>
      <w:r>
        <w:rPr>
          <w:rFonts w:eastAsiaTheme="minorEastAsia"/>
          <w:color w:val="000000" w:themeColor="text1"/>
          <w:szCs w:val="21"/>
        </w:rPr>
        <w:t>60</w:t>
      </w:r>
      <w:r>
        <w:rPr>
          <w:rFonts w:eastAsiaTheme="minorEastAsia"/>
          <w:color w:val="000000" w:themeColor="text1"/>
          <w:szCs w:val="21"/>
        </w:rPr>
        <w:t>指数，选取清洁能源与储能等深度低碳领域、火电等高碳减排领域的</w:t>
      </w:r>
      <w:r>
        <w:rPr>
          <w:rFonts w:eastAsiaTheme="minorEastAsia"/>
          <w:color w:val="000000" w:themeColor="text1"/>
          <w:szCs w:val="21"/>
        </w:rPr>
        <w:t>60</w:t>
      </w:r>
      <w:r>
        <w:rPr>
          <w:rFonts w:eastAsiaTheme="minorEastAsia"/>
          <w:color w:val="000000" w:themeColor="text1"/>
          <w:szCs w:val="21"/>
        </w:rPr>
        <w:t>只上市公司股票作为指数样本，以反映对碳中和贡献较大的上市公司的整体表现。</w:t>
      </w:r>
    </w:p>
    <w:p w14:paraId="6432DC3D"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随着政府多部门联手推出一系列政策，有效提振了投资者信心，标的指数相关股票，在三季度末跟随市场大涨，但是随后呈现震荡调整态势，报告期内整体处于消化前期涨幅的态势。其中清洁能源领域的光伏行业，多家企业签订自律公约，避免盲目扩张，减少过剩产能，防止恶性竞争，稳定市场价格。清洁能源领域的锂电池行业，汽车以旧换新政策推动需求增长，供需格局逐步改善。</w:t>
      </w:r>
    </w:p>
    <w:p w14:paraId="0E380C2B"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本基金采用复制标的指数的投资策略，力争将跟踪误差控制在合理水平。</w:t>
      </w:r>
    </w:p>
    <w:p w14:paraId="173798B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实现碳中和、控制气温升高已经成为全球长期共识。本基金跟踪投资的碳中和领域相关公司，当前估值水平依然处于较低位置，相关公司投资扩产的增速降低，行业竞争局面相比之前持续改善，中长期来看或具有较高的投资价值。</w:t>
      </w:r>
    </w:p>
    <w:p w14:paraId="4AE9E504"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0A03AA11"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本报告期摩根中证碳中和</w:t>
      </w:r>
      <w:r w:rsidRPr="00473486">
        <w:rPr>
          <w:rFonts w:eastAsiaTheme="minorEastAsia"/>
          <w:color w:val="000000" w:themeColor="text1"/>
          <w:szCs w:val="21"/>
        </w:rPr>
        <w:t>60ETF</w:t>
      </w:r>
      <w:r w:rsidRPr="00473486">
        <w:rPr>
          <w:rFonts w:eastAsiaTheme="minorEastAsia"/>
          <w:color w:val="000000" w:themeColor="text1"/>
          <w:szCs w:val="21"/>
        </w:rPr>
        <w:t>份额净值增长率为</w:t>
      </w:r>
      <w:r w:rsidRPr="00473486">
        <w:rPr>
          <w:rFonts w:eastAsiaTheme="minorEastAsia"/>
          <w:color w:val="000000" w:themeColor="text1"/>
          <w:szCs w:val="21"/>
        </w:rPr>
        <w:t>:-5.40%</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:-5.36%</w:t>
      </w:r>
      <w:r w:rsidRPr="00473486">
        <w:rPr>
          <w:rFonts w:eastAsiaTheme="minorEastAsia"/>
          <w:color w:val="000000" w:themeColor="text1"/>
          <w:szCs w:val="21"/>
        </w:rPr>
        <w:t>。</w:t>
      </w:r>
    </w:p>
    <w:p w14:paraId="499FF8F6" w14:textId="77777777" w:rsidR="00881A82" w:rsidRPr="00473486" w:rsidRDefault="00881A82">
      <w:pPr>
        <w:spacing w:line="360" w:lineRule="auto"/>
        <w:ind w:firstLineChars="200" w:firstLine="480"/>
        <w:rPr>
          <w:rFonts w:eastAsiaTheme="minorEastAsia"/>
          <w:color w:val="000000" w:themeColor="text1"/>
          <w:sz w:val="24"/>
        </w:rPr>
      </w:pPr>
    </w:p>
    <w:p w14:paraId="191EC458"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4C5F28A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79A86456"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4C1E423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67AF7B70" w14:textId="77777777">
        <w:trPr>
          <w:jc w:val="center"/>
        </w:trPr>
        <w:tc>
          <w:tcPr>
            <w:tcW w:w="720" w:type="dxa"/>
            <w:vAlign w:val="center"/>
          </w:tcPr>
          <w:p w14:paraId="3FDFCF8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0829AF8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423EE7E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0253E61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529B4A34" w14:textId="77777777">
        <w:trPr>
          <w:jc w:val="center"/>
        </w:trPr>
        <w:tc>
          <w:tcPr>
            <w:tcW w:w="720" w:type="dxa"/>
            <w:vAlign w:val="center"/>
          </w:tcPr>
          <w:p w14:paraId="521F6B8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1A6D03D8"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63393B3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51,371,753.70</w:t>
            </w:r>
          </w:p>
        </w:tc>
        <w:tc>
          <w:tcPr>
            <w:tcW w:w="1843" w:type="dxa"/>
            <w:vAlign w:val="center"/>
          </w:tcPr>
          <w:p w14:paraId="25A1FE0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99.67</w:t>
            </w:r>
          </w:p>
        </w:tc>
      </w:tr>
      <w:tr w:rsidR="00881A82" w:rsidRPr="00473486" w14:paraId="67340891" w14:textId="77777777">
        <w:trPr>
          <w:jc w:val="center"/>
        </w:trPr>
        <w:tc>
          <w:tcPr>
            <w:tcW w:w="720" w:type="dxa"/>
            <w:vAlign w:val="center"/>
          </w:tcPr>
          <w:p w14:paraId="2A7A89CE"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3A05604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7B4C5A3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51,371,753.70</w:t>
            </w:r>
          </w:p>
        </w:tc>
        <w:tc>
          <w:tcPr>
            <w:tcW w:w="1843" w:type="dxa"/>
            <w:vAlign w:val="center"/>
          </w:tcPr>
          <w:p w14:paraId="3B2DCD9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99.67</w:t>
            </w:r>
          </w:p>
        </w:tc>
      </w:tr>
      <w:tr w:rsidR="00881A82" w:rsidRPr="00473486" w14:paraId="2BD42876" w14:textId="77777777">
        <w:trPr>
          <w:jc w:val="center"/>
        </w:trPr>
        <w:tc>
          <w:tcPr>
            <w:tcW w:w="720" w:type="dxa"/>
            <w:vAlign w:val="center"/>
          </w:tcPr>
          <w:p w14:paraId="52399B2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070250B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7EDFF1C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04BED1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FFB49D9" w14:textId="77777777">
        <w:trPr>
          <w:jc w:val="center"/>
        </w:trPr>
        <w:tc>
          <w:tcPr>
            <w:tcW w:w="720" w:type="dxa"/>
            <w:vAlign w:val="center"/>
          </w:tcPr>
          <w:p w14:paraId="0520EFE4"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5B9FBA1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19B21FE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17DBE5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3A61CD4" w14:textId="77777777">
        <w:trPr>
          <w:jc w:val="center"/>
        </w:trPr>
        <w:tc>
          <w:tcPr>
            <w:tcW w:w="720" w:type="dxa"/>
            <w:vAlign w:val="center"/>
          </w:tcPr>
          <w:p w14:paraId="564CDF8D"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5E28F645"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647C8AE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8EAD2C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A059163" w14:textId="77777777">
        <w:trPr>
          <w:jc w:val="center"/>
        </w:trPr>
        <w:tc>
          <w:tcPr>
            <w:tcW w:w="720" w:type="dxa"/>
          </w:tcPr>
          <w:p w14:paraId="16ACAB6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7937BB8B"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6A22C7B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355B4C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E11B218" w14:textId="77777777">
        <w:trPr>
          <w:jc w:val="center"/>
        </w:trPr>
        <w:tc>
          <w:tcPr>
            <w:tcW w:w="720" w:type="dxa"/>
            <w:vAlign w:val="center"/>
          </w:tcPr>
          <w:p w14:paraId="62A73AE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448CD6F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6A1F8A0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6FF5FF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E35EE73" w14:textId="77777777">
        <w:trPr>
          <w:jc w:val="center"/>
        </w:trPr>
        <w:tc>
          <w:tcPr>
            <w:tcW w:w="720" w:type="dxa"/>
            <w:vAlign w:val="center"/>
          </w:tcPr>
          <w:p w14:paraId="27EA060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57F5328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74A10B0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132355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7BF064F" w14:textId="77777777">
        <w:trPr>
          <w:jc w:val="center"/>
        </w:trPr>
        <w:tc>
          <w:tcPr>
            <w:tcW w:w="720" w:type="dxa"/>
            <w:vAlign w:val="center"/>
          </w:tcPr>
          <w:p w14:paraId="56099E6C"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4A0F7D9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4F52A47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07D089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87BAC05" w14:textId="77777777">
        <w:trPr>
          <w:jc w:val="center"/>
        </w:trPr>
        <w:tc>
          <w:tcPr>
            <w:tcW w:w="720" w:type="dxa"/>
            <w:vAlign w:val="center"/>
          </w:tcPr>
          <w:p w14:paraId="0661D7C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72A0717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102CEF1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153,340.15</w:t>
            </w:r>
          </w:p>
        </w:tc>
        <w:tc>
          <w:tcPr>
            <w:tcW w:w="1843" w:type="dxa"/>
            <w:vAlign w:val="center"/>
          </w:tcPr>
          <w:p w14:paraId="26DC322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0.30</w:t>
            </w:r>
          </w:p>
        </w:tc>
      </w:tr>
      <w:tr w:rsidR="00881A82" w:rsidRPr="00473486" w14:paraId="7946CB6C" w14:textId="77777777">
        <w:trPr>
          <w:jc w:val="center"/>
        </w:trPr>
        <w:tc>
          <w:tcPr>
            <w:tcW w:w="720" w:type="dxa"/>
            <w:vAlign w:val="center"/>
          </w:tcPr>
          <w:p w14:paraId="6B83371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23E4A607"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15C2110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15,636.57</w:t>
            </w:r>
          </w:p>
        </w:tc>
        <w:tc>
          <w:tcPr>
            <w:tcW w:w="1843" w:type="dxa"/>
            <w:vAlign w:val="center"/>
          </w:tcPr>
          <w:p w14:paraId="5113A25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0F21E3BE" w14:textId="77777777">
        <w:trPr>
          <w:jc w:val="center"/>
        </w:trPr>
        <w:tc>
          <w:tcPr>
            <w:tcW w:w="720" w:type="dxa"/>
            <w:vAlign w:val="center"/>
          </w:tcPr>
          <w:p w14:paraId="2BF6F1C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3BA76A8A"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20AF0FE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51,540,730.42</w:t>
            </w:r>
          </w:p>
        </w:tc>
        <w:tc>
          <w:tcPr>
            <w:tcW w:w="1843" w:type="dxa"/>
            <w:vAlign w:val="center"/>
          </w:tcPr>
          <w:p w14:paraId="77017CE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222AB57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B81182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0287B22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2AC99DC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13B632C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6579026D"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C6230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3B9D1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D0730E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EB35B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455CDB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EF1F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75F09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69CAD5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B301E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0C1DE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521D0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3065C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BDE4D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744,527.00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0068D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1.45</w:t>
            </w:r>
          </w:p>
        </w:tc>
      </w:tr>
      <w:tr w:rsidR="00881A82" w:rsidRPr="00473486" w14:paraId="1D66EB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83FC7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7996C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9A54E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36,671,481.10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B8822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71.29</w:t>
            </w:r>
          </w:p>
        </w:tc>
      </w:tr>
      <w:tr w:rsidR="00881A82" w:rsidRPr="00473486" w14:paraId="518CD34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57820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24C22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392A1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12,581,373.60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0F5DC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24.46</w:t>
            </w:r>
          </w:p>
        </w:tc>
      </w:tr>
      <w:tr w:rsidR="00881A82" w:rsidRPr="00473486" w14:paraId="263EAEF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92827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A30A9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DAC92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1,106,160.00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64C0A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2.15</w:t>
            </w:r>
          </w:p>
        </w:tc>
      </w:tr>
      <w:tr w:rsidR="00881A82" w:rsidRPr="00473486" w14:paraId="52A46AF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CA0DD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81FD7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E4E06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82592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BE049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A9632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4C75B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4D35C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1467D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2007DC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60FB1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8D148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59F00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5982E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1CF96D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E670F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89B7E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6228B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C1972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296286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DBA03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9EF29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CE798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1A14A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C49A5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97B41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E44ED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B247D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7A7E3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49C78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4DDB1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DA9C07"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A0ABD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EDDF4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E1A17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CD2C7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2F482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F04DE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EA285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39DA5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FCB75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11902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D4911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268,212.00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D0216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0.52</w:t>
            </w:r>
          </w:p>
        </w:tc>
      </w:tr>
      <w:tr w:rsidR="00881A82" w:rsidRPr="00473486" w14:paraId="2CE720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E738E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7F9B1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6E782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04817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EB342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DE450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0B4FD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002939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E3FED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696DEF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1BAEB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0A0E1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7CBC5B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6C3E1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D3DB3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F343D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7ED18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39A90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170C4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DCE12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17C96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95AE6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351BF8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2C6FE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3CB670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A44A83"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CB68A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87B435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51,371,753.70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D209B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99.87</w:t>
            </w:r>
          </w:p>
        </w:tc>
      </w:tr>
    </w:tbl>
    <w:p w14:paraId="0D3D590F"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058E472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3E4D6210"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39F9FE7F" w14:textId="77777777">
        <w:tc>
          <w:tcPr>
            <w:tcW w:w="817" w:type="dxa"/>
            <w:vAlign w:val="center"/>
          </w:tcPr>
          <w:p w14:paraId="39B7DC0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5D81A93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5244F87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3AFDFA5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3C7A1CD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33B1759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CB449E" w14:paraId="0987DD7C" w14:textId="77777777">
        <w:tc>
          <w:tcPr>
            <w:tcW w:w="817" w:type="dxa"/>
            <w:vAlign w:val="center"/>
          </w:tcPr>
          <w:p w14:paraId="46A52EA5" w14:textId="77777777" w:rsidR="00CB449E" w:rsidRDefault="002D27E0">
            <w:pPr>
              <w:jc w:val="center"/>
            </w:pPr>
            <w:r>
              <w:rPr>
                <w:rFonts w:eastAsiaTheme="minorEastAsia"/>
                <w:color w:val="000000" w:themeColor="text1"/>
                <w:szCs w:val="21"/>
              </w:rPr>
              <w:t>1</w:t>
            </w:r>
          </w:p>
        </w:tc>
        <w:tc>
          <w:tcPr>
            <w:tcW w:w="1276" w:type="dxa"/>
            <w:vAlign w:val="center"/>
          </w:tcPr>
          <w:p w14:paraId="49FB47FB" w14:textId="77777777" w:rsidR="00CB449E" w:rsidRDefault="002D27E0">
            <w:pPr>
              <w:jc w:val="center"/>
            </w:pPr>
            <w:r>
              <w:rPr>
                <w:rFonts w:eastAsiaTheme="minorEastAsia"/>
                <w:color w:val="000000" w:themeColor="text1"/>
                <w:szCs w:val="21"/>
              </w:rPr>
              <w:t>600900</w:t>
            </w:r>
          </w:p>
        </w:tc>
        <w:tc>
          <w:tcPr>
            <w:tcW w:w="1701" w:type="dxa"/>
            <w:vAlign w:val="center"/>
          </w:tcPr>
          <w:p w14:paraId="4805526F" w14:textId="77777777" w:rsidR="00CB449E" w:rsidRDefault="002D27E0">
            <w:pPr>
              <w:jc w:val="center"/>
            </w:pPr>
            <w:r>
              <w:rPr>
                <w:rFonts w:eastAsiaTheme="minorEastAsia"/>
                <w:color w:val="000000" w:themeColor="text1"/>
                <w:szCs w:val="21"/>
              </w:rPr>
              <w:t>长江电力</w:t>
            </w:r>
          </w:p>
        </w:tc>
        <w:tc>
          <w:tcPr>
            <w:tcW w:w="1276" w:type="dxa"/>
            <w:vAlign w:val="center"/>
          </w:tcPr>
          <w:p w14:paraId="0F383588" w14:textId="77777777" w:rsidR="00CB449E" w:rsidRDefault="002D27E0">
            <w:pPr>
              <w:jc w:val="right"/>
            </w:pPr>
            <w:r>
              <w:rPr>
                <w:rFonts w:eastAsiaTheme="minorEastAsia"/>
                <w:color w:val="000000" w:themeColor="text1"/>
                <w:szCs w:val="21"/>
              </w:rPr>
              <w:t>187,472.00</w:t>
            </w:r>
          </w:p>
        </w:tc>
        <w:tc>
          <w:tcPr>
            <w:tcW w:w="1842" w:type="dxa"/>
            <w:vAlign w:val="center"/>
          </w:tcPr>
          <w:p w14:paraId="7A6A67A3" w14:textId="77777777" w:rsidR="00CB449E" w:rsidRDefault="002D27E0">
            <w:pPr>
              <w:jc w:val="right"/>
            </w:pPr>
            <w:r>
              <w:rPr>
                <w:rFonts w:eastAsiaTheme="minorEastAsia"/>
                <w:color w:val="000000" w:themeColor="text1"/>
                <w:szCs w:val="21"/>
              </w:rPr>
              <w:t>5,539,797.60</w:t>
            </w:r>
          </w:p>
        </w:tc>
        <w:tc>
          <w:tcPr>
            <w:tcW w:w="1616" w:type="dxa"/>
            <w:vAlign w:val="center"/>
          </w:tcPr>
          <w:p w14:paraId="5F16D21F" w14:textId="77777777" w:rsidR="00CB449E" w:rsidRDefault="002D27E0">
            <w:pPr>
              <w:jc w:val="right"/>
            </w:pPr>
            <w:r>
              <w:rPr>
                <w:rFonts w:eastAsiaTheme="minorEastAsia"/>
                <w:color w:val="000000" w:themeColor="text1"/>
                <w:szCs w:val="21"/>
              </w:rPr>
              <w:t>10.77</w:t>
            </w:r>
          </w:p>
        </w:tc>
      </w:tr>
      <w:tr w:rsidR="00CB449E" w14:paraId="00CA6DA0" w14:textId="77777777">
        <w:tc>
          <w:tcPr>
            <w:tcW w:w="817" w:type="dxa"/>
            <w:vAlign w:val="center"/>
          </w:tcPr>
          <w:p w14:paraId="3C4898F1" w14:textId="77777777" w:rsidR="00CB449E" w:rsidRDefault="002D27E0">
            <w:pPr>
              <w:jc w:val="center"/>
            </w:pPr>
            <w:r>
              <w:rPr>
                <w:rFonts w:eastAsiaTheme="minorEastAsia"/>
                <w:color w:val="000000" w:themeColor="text1"/>
                <w:szCs w:val="21"/>
              </w:rPr>
              <w:t>2</w:t>
            </w:r>
          </w:p>
        </w:tc>
        <w:tc>
          <w:tcPr>
            <w:tcW w:w="1276" w:type="dxa"/>
            <w:vAlign w:val="center"/>
          </w:tcPr>
          <w:p w14:paraId="4820268C" w14:textId="77777777" w:rsidR="00CB449E" w:rsidRDefault="002D27E0">
            <w:pPr>
              <w:jc w:val="center"/>
            </w:pPr>
            <w:r>
              <w:rPr>
                <w:rFonts w:eastAsiaTheme="minorEastAsia"/>
                <w:color w:val="000000" w:themeColor="text1"/>
                <w:szCs w:val="21"/>
              </w:rPr>
              <w:t>300750</w:t>
            </w:r>
          </w:p>
        </w:tc>
        <w:tc>
          <w:tcPr>
            <w:tcW w:w="1701" w:type="dxa"/>
            <w:vAlign w:val="center"/>
          </w:tcPr>
          <w:p w14:paraId="1473B043" w14:textId="77777777" w:rsidR="00CB449E" w:rsidRDefault="002D27E0">
            <w:pPr>
              <w:jc w:val="center"/>
            </w:pPr>
            <w:r>
              <w:rPr>
                <w:rFonts w:eastAsiaTheme="minorEastAsia"/>
                <w:color w:val="000000" w:themeColor="text1"/>
                <w:szCs w:val="21"/>
              </w:rPr>
              <w:t>宁德时代</w:t>
            </w:r>
          </w:p>
        </w:tc>
        <w:tc>
          <w:tcPr>
            <w:tcW w:w="1276" w:type="dxa"/>
            <w:vAlign w:val="center"/>
          </w:tcPr>
          <w:p w14:paraId="353DC74B" w14:textId="77777777" w:rsidR="00CB449E" w:rsidRDefault="002D27E0">
            <w:pPr>
              <w:jc w:val="right"/>
            </w:pPr>
            <w:r>
              <w:rPr>
                <w:rFonts w:eastAsiaTheme="minorEastAsia"/>
                <w:color w:val="000000" w:themeColor="text1"/>
                <w:szCs w:val="21"/>
              </w:rPr>
              <w:t>19,904.00</w:t>
            </w:r>
          </w:p>
        </w:tc>
        <w:tc>
          <w:tcPr>
            <w:tcW w:w="1842" w:type="dxa"/>
            <w:vAlign w:val="center"/>
          </w:tcPr>
          <w:p w14:paraId="1E1350A1" w14:textId="77777777" w:rsidR="00CB449E" w:rsidRDefault="002D27E0">
            <w:pPr>
              <w:jc w:val="right"/>
            </w:pPr>
            <w:r>
              <w:rPr>
                <w:rFonts w:eastAsiaTheme="minorEastAsia"/>
                <w:color w:val="000000" w:themeColor="text1"/>
                <w:szCs w:val="21"/>
              </w:rPr>
              <w:t>5,294,464.00</w:t>
            </w:r>
          </w:p>
        </w:tc>
        <w:tc>
          <w:tcPr>
            <w:tcW w:w="1616" w:type="dxa"/>
            <w:vAlign w:val="center"/>
          </w:tcPr>
          <w:p w14:paraId="6608F5CC" w14:textId="77777777" w:rsidR="00CB449E" w:rsidRDefault="002D27E0">
            <w:pPr>
              <w:jc w:val="right"/>
            </w:pPr>
            <w:r>
              <w:rPr>
                <w:rFonts w:eastAsiaTheme="minorEastAsia"/>
                <w:color w:val="000000" w:themeColor="text1"/>
                <w:szCs w:val="21"/>
              </w:rPr>
              <w:t>10.29</w:t>
            </w:r>
          </w:p>
        </w:tc>
      </w:tr>
      <w:tr w:rsidR="00CB449E" w14:paraId="66F8BD78" w14:textId="77777777">
        <w:tc>
          <w:tcPr>
            <w:tcW w:w="817" w:type="dxa"/>
            <w:vAlign w:val="center"/>
          </w:tcPr>
          <w:p w14:paraId="70DC56C8" w14:textId="77777777" w:rsidR="00CB449E" w:rsidRDefault="002D27E0">
            <w:pPr>
              <w:jc w:val="center"/>
            </w:pPr>
            <w:r>
              <w:rPr>
                <w:rFonts w:eastAsiaTheme="minorEastAsia"/>
                <w:color w:val="000000" w:themeColor="text1"/>
                <w:szCs w:val="21"/>
              </w:rPr>
              <w:t>3</w:t>
            </w:r>
          </w:p>
        </w:tc>
        <w:tc>
          <w:tcPr>
            <w:tcW w:w="1276" w:type="dxa"/>
            <w:vAlign w:val="center"/>
          </w:tcPr>
          <w:p w14:paraId="4FFA37AF" w14:textId="77777777" w:rsidR="00CB449E" w:rsidRDefault="002D27E0">
            <w:pPr>
              <w:jc w:val="center"/>
            </w:pPr>
            <w:r>
              <w:rPr>
                <w:rFonts w:eastAsiaTheme="minorEastAsia"/>
                <w:color w:val="000000" w:themeColor="text1"/>
                <w:szCs w:val="21"/>
              </w:rPr>
              <w:t>002594</w:t>
            </w:r>
          </w:p>
        </w:tc>
        <w:tc>
          <w:tcPr>
            <w:tcW w:w="1701" w:type="dxa"/>
            <w:vAlign w:val="center"/>
          </w:tcPr>
          <w:p w14:paraId="4D3711B6" w14:textId="77777777" w:rsidR="00CB449E" w:rsidRDefault="002D27E0">
            <w:pPr>
              <w:jc w:val="center"/>
            </w:pPr>
            <w:r>
              <w:rPr>
                <w:rFonts w:eastAsiaTheme="minorEastAsia"/>
                <w:color w:val="000000" w:themeColor="text1"/>
                <w:szCs w:val="21"/>
              </w:rPr>
              <w:t>比亚迪</w:t>
            </w:r>
          </w:p>
        </w:tc>
        <w:tc>
          <w:tcPr>
            <w:tcW w:w="1276" w:type="dxa"/>
            <w:vAlign w:val="center"/>
          </w:tcPr>
          <w:p w14:paraId="54AF447D" w14:textId="77777777" w:rsidR="00CB449E" w:rsidRDefault="002D27E0">
            <w:pPr>
              <w:jc w:val="right"/>
            </w:pPr>
            <w:r>
              <w:rPr>
                <w:rFonts w:eastAsiaTheme="minorEastAsia"/>
                <w:color w:val="000000" w:themeColor="text1"/>
                <w:szCs w:val="21"/>
              </w:rPr>
              <w:t>16,500.00</w:t>
            </w:r>
          </w:p>
        </w:tc>
        <w:tc>
          <w:tcPr>
            <w:tcW w:w="1842" w:type="dxa"/>
            <w:vAlign w:val="center"/>
          </w:tcPr>
          <w:p w14:paraId="62E3534A" w14:textId="77777777" w:rsidR="00CB449E" w:rsidRDefault="002D27E0">
            <w:pPr>
              <w:jc w:val="right"/>
            </w:pPr>
            <w:r>
              <w:rPr>
                <w:rFonts w:eastAsiaTheme="minorEastAsia"/>
                <w:color w:val="000000" w:themeColor="text1"/>
                <w:szCs w:val="21"/>
              </w:rPr>
              <w:t>4,663,890.00</w:t>
            </w:r>
          </w:p>
        </w:tc>
        <w:tc>
          <w:tcPr>
            <w:tcW w:w="1616" w:type="dxa"/>
            <w:vAlign w:val="center"/>
          </w:tcPr>
          <w:p w14:paraId="45FF1C98" w14:textId="77777777" w:rsidR="00CB449E" w:rsidRDefault="002D27E0">
            <w:pPr>
              <w:jc w:val="right"/>
            </w:pPr>
            <w:r>
              <w:rPr>
                <w:rFonts w:eastAsiaTheme="minorEastAsia"/>
                <w:color w:val="000000" w:themeColor="text1"/>
                <w:szCs w:val="21"/>
              </w:rPr>
              <w:t>9.07</w:t>
            </w:r>
          </w:p>
        </w:tc>
      </w:tr>
      <w:tr w:rsidR="00CB449E" w14:paraId="0C07D7E0" w14:textId="77777777">
        <w:tc>
          <w:tcPr>
            <w:tcW w:w="817" w:type="dxa"/>
            <w:vAlign w:val="center"/>
          </w:tcPr>
          <w:p w14:paraId="6F89A505" w14:textId="77777777" w:rsidR="00CB449E" w:rsidRDefault="002D27E0">
            <w:pPr>
              <w:jc w:val="center"/>
            </w:pPr>
            <w:r>
              <w:rPr>
                <w:rFonts w:eastAsiaTheme="minorEastAsia"/>
                <w:color w:val="000000" w:themeColor="text1"/>
                <w:szCs w:val="21"/>
              </w:rPr>
              <w:t>4</w:t>
            </w:r>
          </w:p>
        </w:tc>
        <w:tc>
          <w:tcPr>
            <w:tcW w:w="1276" w:type="dxa"/>
            <w:vAlign w:val="center"/>
          </w:tcPr>
          <w:p w14:paraId="0E8C9766" w14:textId="77777777" w:rsidR="00CB449E" w:rsidRDefault="002D27E0">
            <w:pPr>
              <w:jc w:val="center"/>
            </w:pPr>
            <w:r>
              <w:rPr>
                <w:rFonts w:eastAsiaTheme="minorEastAsia"/>
                <w:color w:val="000000" w:themeColor="text1"/>
                <w:szCs w:val="21"/>
              </w:rPr>
              <w:t>300124</w:t>
            </w:r>
          </w:p>
        </w:tc>
        <w:tc>
          <w:tcPr>
            <w:tcW w:w="1701" w:type="dxa"/>
            <w:vAlign w:val="center"/>
          </w:tcPr>
          <w:p w14:paraId="4298CACB" w14:textId="77777777" w:rsidR="00CB449E" w:rsidRDefault="002D27E0">
            <w:pPr>
              <w:jc w:val="center"/>
            </w:pPr>
            <w:r>
              <w:rPr>
                <w:rFonts w:eastAsiaTheme="minorEastAsia"/>
                <w:color w:val="000000" w:themeColor="text1"/>
                <w:szCs w:val="21"/>
              </w:rPr>
              <w:t>汇川技术</w:t>
            </w:r>
          </w:p>
        </w:tc>
        <w:tc>
          <w:tcPr>
            <w:tcW w:w="1276" w:type="dxa"/>
            <w:vAlign w:val="center"/>
          </w:tcPr>
          <w:p w14:paraId="7AA8A40F" w14:textId="77777777" w:rsidR="00CB449E" w:rsidRDefault="002D27E0">
            <w:pPr>
              <w:jc w:val="right"/>
            </w:pPr>
            <w:r>
              <w:rPr>
                <w:rFonts w:eastAsiaTheme="minorEastAsia"/>
                <w:color w:val="000000" w:themeColor="text1"/>
                <w:szCs w:val="21"/>
              </w:rPr>
              <w:t>39,200.00</w:t>
            </w:r>
          </w:p>
        </w:tc>
        <w:tc>
          <w:tcPr>
            <w:tcW w:w="1842" w:type="dxa"/>
            <w:vAlign w:val="center"/>
          </w:tcPr>
          <w:p w14:paraId="32AADD3E" w14:textId="77777777" w:rsidR="00CB449E" w:rsidRDefault="002D27E0">
            <w:pPr>
              <w:jc w:val="right"/>
            </w:pPr>
            <w:r>
              <w:rPr>
                <w:rFonts w:eastAsiaTheme="minorEastAsia"/>
                <w:color w:val="000000" w:themeColor="text1"/>
                <w:szCs w:val="21"/>
              </w:rPr>
              <w:t>2,296,336.00</w:t>
            </w:r>
          </w:p>
        </w:tc>
        <w:tc>
          <w:tcPr>
            <w:tcW w:w="1616" w:type="dxa"/>
            <w:vAlign w:val="center"/>
          </w:tcPr>
          <w:p w14:paraId="5FF66EDC" w14:textId="77777777" w:rsidR="00CB449E" w:rsidRDefault="002D27E0">
            <w:pPr>
              <w:jc w:val="right"/>
            </w:pPr>
            <w:r>
              <w:rPr>
                <w:rFonts w:eastAsiaTheme="minorEastAsia"/>
                <w:color w:val="000000" w:themeColor="text1"/>
                <w:szCs w:val="21"/>
              </w:rPr>
              <w:t>4.46</w:t>
            </w:r>
          </w:p>
        </w:tc>
      </w:tr>
      <w:tr w:rsidR="00CB449E" w14:paraId="672F4812" w14:textId="77777777">
        <w:tc>
          <w:tcPr>
            <w:tcW w:w="817" w:type="dxa"/>
            <w:vAlign w:val="center"/>
          </w:tcPr>
          <w:p w14:paraId="23F159B5" w14:textId="77777777" w:rsidR="00CB449E" w:rsidRDefault="002D27E0">
            <w:pPr>
              <w:jc w:val="center"/>
            </w:pPr>
            <w:r>
              <w:rPr>
                <w:rFonts w:eastAsiaTheme="minorEastAsia"/>
                <w:color w:val="000000" w:themeColor="text1"/>
                <w:szCs w:val="21"/>
              </w:rPr>
              <w:t>5</w:t>
            </w:r>
          </w:p>
        </w:tc>
        <w:tc>
          <w:tcPr>
            <w:tcW w:w="1276" w:type="dxa"/>
            <w:vAlign w:val="center"/>
          </w:tcPr>
          <w:p w14:paraId="7D0B4A78" w14:textId="77777777" w:rsidR="00CB449E" w:rsidRDefault="002D27E0">
            <w:pPr>
              <w:jc w:val="center"/>
            </w:pPr>
            <w:r>
              <w:rPr>
                <w:rFonts w:eastAsiaTheme="minorEastAsia"/>
                <w:color w:val="000000" w:themeColor="text1"/>
                <w:szCs w:val="21"/>
              </w:rPr>
              <w:t>300274</w:t>
            </w:r>
          </w:p>
        </w:tc>
        <w:tc>
          <w:tcPr>
            <w:tcW w:w="1701" w:type="dxa"/>
            <w:vAlign w:val="center"/>
          </w:tcPr>
          <w:p w14:paraId="3534D601" w14:textId="77777777" w:rsidR="00CB449E" w:rsidRDefault="002D27E0">
            <w:pPr>
              <w:jc w:val="center"/>
            </w:pPr>
            <w:r>
              <w:rPr>
                <w:rFonts w:eastAsiaTheme="minorEastAsia"/>
                <w:color w:val="000000" w:themeColor="text1"/>
                <w:szCs w:val="21"/>
              </w:rPr>
              <w:t>阳光电源</w:t>
            </w:r>
          </w:p>
        </w:tc>
        <w:tc>
          <w:tcPr>
            <w:tcW w:w="1276" w:type="dxa"/>
            <w:vAlign w:val="center"/>
          </w:tcPr>
          <w:p w14:paraId="4702BA4E" w14:textId="77777777" w:rsidR="00CB449E" w:rsidRDefault="002D27E0">
            <w:pPr>
              <w:jc w:val="right"/>
            </w:pPr>
            <w:r>
              <w:rPr>
                <w:rFonts w:eastAsiaTheme="minorEastAsia"/>
                <w:color w:val="000000" w:themeColor="text1"/>
                <w:szCs w:val="21"/>
              </w:rPr>
              <w:t>26,380.00</w:t>
            </w:r>
          </w:p>
        </w:tc>
        <w:tc>
          <w:tcPr>
            <w:tcW w:w="1842" w:type="dxa"/>
            <w:vAlign w:val="center"/>
          </w:tcPr>
          <w:p w14:paraId="4EB22949" w14:textId="77777777" w:rsidR="00CB449E" w:rsidRDefault="002D27E0">
            <w:pPr>
              <w:jc w:val="right"/>
            </w:pPr>
            <w:r>
              <w:rPr>
                <w:rFonts w:eastAsiaTheme="minorEastAsia"/>
                <w:color w:val="000000" w:themeColor="text1"/>
                <w:szCs w:val="21"/>
              </w:rPr>
              <w:t>1,947,635.40</w:t>
            </w:r>
          </w:p>
        </w:tc>
        <w:tc>
          <w:tcPr>
            <w:tcW w:w="1616" w:type="dxa"/>
            <w:vAlign w:val="center"/>
          </w:tcPr>
          <w:p w14:paraId="23E6C564" w14:textId="77777777" w:rsidR="00CB449E" w:rsidRDefault="002D27E0">
            <w:pPr>
              <w:jc w:val="right"/>
            </w:pPr>
            <w:r>
              <w:rPr>
                <w:rFonts w:eastAsiaTheme="minorEastAsia"/>
                <w:color w:val="000000" w:themeColor="text1"/>
                <w:szCs w:val="21"/>
              </w:rPr>
              <w:t>3.79</w:t>
            </w:r>
          </w:p>
        </w:tc>
      </w:tr>
      <w:tr w:rsidR="00CB449E" w14:paraId="3BC095D9" w14:textId="77777777">
        <w:tc>
          <w:tcPr>
            <w:tcW w:w="817" w:type="dxa"/>
            <w:vAlign w:val="center"/>
          </w:tcPr>
          <w:p w14:paraId="1BECC3F7" w14:textId="77777777" w:rsidR="00CB449E" w:rsidRDefault="002D27E0">
            <w:pPr>
              <w:jc w:val="center"/>
            </w:pPr>
            <w:r>
              <w:rPr>
                <w:rFonts w:eastAsiaTheme="minorEastAsia"/>
                <w:color w:val="000000" w:themeColor="text1"/>
                <w:szCs w:val="21"/>
              </w:rPr>
              <w:t>6</w:t>
            </w:r>
          </w:p>
        </w:tc>
        <w:tc>
          <w:tcPr>
            <w:tcW w:w="1276" w:type="dxa"/>
            <w:vAlign w:val="center"/>
          </w:tcPr>
          <w:p w14:paraId="6526A402" w14:textId="77777777" w:rsidR="00CB449E" w:rsidRDefault="002D27E0">
            <w:pPr>
              <w:jc w:val="center"/>
            </w:pPr>
            <w:r>
              <w:rPr>
                <w:rFonts w:eastAsiaTheme="minorEastAsia"/>
                <w:color w:val="000000" w:themeColor="text1"/>
                <w:szCs w:val="21"/>
              </w:rPr>
              <w:t>601985</w:t>
            </w:r>
          </w:p>
        </w:tc>
        <w:tc>
          <w:tcPr>
            <w:tcW w:w="1701" w:type="dxa"/>
            <w:vAlign w:val="center"/>
          </w:tcPr>
          <w:p w14:paraId="166ED34B" w14:textId="77777777" w:rsidR="00CB449E" w:rsidRDefault="002D27E0">
            <w:pPr>
              <w:jc w:val="center"/>
            </w:pPr>
            <w:r>
              <w:rPr>
                <w:rFonts w:eastAsiaTheme="minorEastAsia"/>
                <w:color w:val="000000" w:themeColor="text1"/>
                <w:szCs w:val="21"/>
              </w:rPr>
              <w:t>中国核电</w:t>
            </w:r>
          </w:p>
        </w:tc>
        <w:tc>
          <w:tcPr>
            <w:tcW w:w="1276" w:type="dxa"/>
            <w:vAlign w:val="center"/>
          </w:tcPr>
          <w:p w14:paraId="34ACB3AC" w14:textId="77777777" w:rsidR="00CB449E" w:rsidRDefault="002D27E0">
            <w:pPr>
              <w:jc w:val="right"/>
            </w:pPr>
            <w:r>
              <w:rPr>
                <w:rFonts w:eastAsiaTheme="minorEastAsia"/>
                <w:color w:val="000000" w:themeColor="text1"/>
                <w:szCs w:val="21"/>
              </w:rPr>
              <w:t>171,800.00</w:t>
            </w:r>
          </w:p>
        </w:tc>
        <w:tc>
          <w:tcPr>
            <w:tcW w:w="1842" w:type="dxa"/>
            <w:vAlign w:val="center"/>
          </w:tcPr>
          <w:p w14:paraId="607595A3" w14:textId="77777777" w:rsidR="00CB449E" w:rsidRDefault="002D27E0">
            <w:pPr>
              <w:jc w:val="right"/>
            </w:pPr>
            <w:r>
              <w:rPr>
                <w:rFonts w:eastAsiaTheme="minorEastAsia"/>
                <w:color w:val="000000" w:themeColor="text1"/>
                <w:szCs w:val="21"/>
              </w:rPr>
              <w:t>1,791,874.00</w:t>
            </w:r>
          </w:p>
        </w:tc>
        <w:tc>
          <w:tcPr>
            <w:tcW w:w="1616" w:type="dxa"/>
            <w:vAlign w:val="center"/>
          </w:tcPr>
          <w:p w14:paraId="19FA8B59" w14:textId="77777777" w:rsidR="00CB449E" w:rsidRDefault="002D27E0">
            <w:pPr>
              <w:jc w:val="right"/>
            </w:pPr>
            <w:r>
              <w:rPr>
                <w:rFonts w:eastAsiaTheme="minorEastAsia"/>
                <w:color w:val="000000" w:themeColor="text1"/>
                <w:szCs w:val="21"/>
              </w:rPr>
              <w:t>3.48</w:t>
            </w:r>
          </w:p>
        </w:tc>
      </w:tr>
      <w:tr w:rsidR="00CB449E" w14:paraId="44B37069" w14:textId="77777777">
        <w:tc>
          <w:tcPr>
            <w:tcW w:w="817" w:type="dxa"/>
            <w:vAlign w:val="center"/>
          </w:tcPr>
          <w:p w14:paraId="6641685E" w14:textId="77777777" w:rsidR="00CB449E" w:rsidRDefault="002D27E0">
            <w:pPr>
              <w:jc w:val="center"/>
            </w:pPr>
            <w:r>
              <w:rPr>
                <w:rFonts w:eastAsiaTheme="minorEastAsia"/>
                <w:color w:val="000000" w:themeColor="text1"/>
                <w:szCs w:val="21"/>
              </w:rPr>
              <w:t>7</w:t>
            </w:r>
          </w:p>
        </w:tc>
        <w:tc>
          <w:tcPr>
            <w:tcW w:w="1276" w:type="dxa"/>
            <w:vAlign w:val="center"/>
          </w:tcPr>
          <w:p w14:paraId="764DC360" w14:textId="77777777" w:rsidR="00CB449E" w:rsidRDefault="002D27E0">
            <w:pPr>
              <w:jc w:val="center"/>
            </w:pPr>
            <w:r>
              <w:rPr>
                <w:rFonts w:eastAsiaTheme="minorEastAsia"/>
                <w:color w:val="000000" w:themeColor="text1"/>
                <w:szCs w:val="21"/>
              </w:rPr>
              <w:t>601012</w:t>
            </w:r>
          </w:p>
        </w:tc>
        <w:tc>
          <w:tcPr>
            <w:tcW w:w="1701" w:type="dxa"/>
            <w:vAlign w:val="center"/>
          </w:tcPr>
          <w:p w14:paraId="204D22ED" w14:textId="77777777" w:rsidR="00CB449E" w:rsidRDefault="002D27E0">
            <w:pPr>
              <w:jc w:val="center"/>
            </w:pPr>
            <w:r>
              <w:rPr>
                <w:rFonts w:eastAsiaTheme="minorEastAsia"/>
                <w:color w:val="000000" w:themeColor="text1"/>
                <w:szCs w:val="21"/>
              </w:rPr>
              <w:t>隆基绿能</w:t>
            </w:r>
          </w:p>
        </w:tc>
        <w:tc>
          <w:tcPr>
            <w:tcW w:w="1276" w:type="dxa"/>
            <w:vAlign w:val="center"/>
          </w:tcPr>
          <w:p w14:paraId="4A41AB0C" w14:textId="77777777" w:rsidR="00CB449E" w:rsidRDefault="002D27E0">
            <w:pPr>
              <w:jc w:val="right"/>
            </w:pPr>
            <w:r>
              <w:rPr>
                <w:rFonts w:eastAsiaTheme="minorEastAsia"/>
                <w:color w:val="000000" w:themeColor="text1"/>
                <w:szCs w:val="21"/>
              </w:rPr>
              <w:t>110,397.00</w:t>
            </w:r>
          </w:p>
        </w:tc>
        <w:tc>
          <w:tcPr>
            <w:tcW w:w="1842" w:type="dxa"/>
            <w:vAlign w:val="center"/>
          </w:tcPr>
          <w:p w14:paraId="544BDA1A" w14:textId="77777777" w:rsidR="00CB449E" w:rsidRDefault="002D27E0">
            <w:pPr>
              <w:jc w:val="right"/>
            </w:pPr>
            <w:r>
              <w:rPr>
                <w:rFonts w:eastAsiaTheme="minorEastAsia"/>
                <w:color w:val="000000" w:themeColor="text1"/>
                <w:szCs w:val="21"/>
              </w:rPr>
              <w:t>1,734,336.87</w:t>
            </w:r>
          </w:p>
        </w:tc>
        <w:tc>
          <w:tcPr>
            <w:tcW w:w="1616" w:type="dxa"/>
            <w:vAlign w:val="center"/>
          </w:tcPr>
          <w:p w14:paraId="7CFB031D" w14:textId="77777777" w:rsidR="00CB449E" w:rsidRDefault="002D27E0">
            <w:pPr>
              <w:jc w:val="right"/>
            </w:pPr>
            <w:r>
              <w:rPr>
                <w:rFonts w:eastAsiaTheme="minorEastAsia"/>
                <w:color w:val="000000" w:themeColor="text1"/>
                <w:szCs w:val="21"/>
              </w:rPr>
              <w:t>3.37</w:t>
            </w:r>
          </w:p>
        </w:tc>
      </w:tr>
      <w:tr w:rsidR="00CB449E" w14:paraId="2330BF38" w14:textId="77777777">
        <w:tc>
          <w:tcPr>
            <w:tcW w:w="817" w:type="dxa"/>
            <w:vAlign w:val="center"/>
          </w:tcPr>
          <w:p w14:paraId="32EC562B" w14:textId="77777777" w:rsidR="00CB449E" w:rsidRDefault="002D27E0">
            <w:pPr>
              <w:jc w:val="center"/>
            </w:pPr>
            <w:r>
              <w:rPr>
                <w:rFonts w:eastAsiaTheme="minorEastAsia"/>
                <w:color w:val="000000" w:themeColor="text1"/>
                <w:szCs w:val="21"/>
              </w:rPr>
              <w:t>8</w:t>
            </w:r>
          </w:p>
        </w:tc>
        <w:tc>
          <w:tcPr>
            <w:tcW w:w="1276" w:type="dxa"/>
            <w:vAlign w:val="center"/>
          </w:tcPr>
          <w:p w14:paraId="2FB28A49" w14:textId="77777777" w:rsidR="00CB449E" w:rsidRDefault="002D27E0">
            <w:pPr>
              <w:jc w:val="center"/>
            </w:pPr>
            <w:r>
              <w:rPr>
                <w:rFonts w:eastAsiaTheme="minorEastAsia"/>
                <w:color w:val="000000" w:themeColor="text1"/>
                <w:szCs w:val="21"/>
              </w:rPr>
              <w:t>000100</w:t>
            </w:r>
          </w:p>
        </w:tc>
        <w:tc>
          <w:tcPr>
            <w:tcW w:w="1701" w:type="dxa"/>
            <w:vAlign w:val="center"/>
          </w:tcPr>
          <w:p w14:paraId="6F6FE41D" w14:textId="77777777" w:rsidR="00CB449E" w:rsidRDefault="002D27E0">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14:paraId="328F2552" w14:textId="77777777" w:rsidR="00CB449E" w:rsidRDefault="002D27E0">
            <w:pPr>
              <w:jc w:val="right"/>
            </w:pPr>
            <w:r>
              <w:rPr>
                <w:rFonts w:eastAsiaTheme="minorEastAsia"/>
                <w:color w:val="000000" w:themeColor="text1"/>
                <w:szCs w:val="21"/>
              </w:rPr>
              <w:t>341,900.00</w:t>
            </w:r>
          </w:p>
        </w:tc>
        <w:tc>
          <w:tcPr>
            <w:tcW w:w="1842" w:type="dxa"/>
            <w:vAlign w:val="center"/>
          </w:tcPr>
          <w:p w14:paraId="38978D23" w14:textId="77777777" w:rsidR="00CB449E" w:rsidRDefault="002D27E0">
            <w:pPr>
              <w:jc w:val="right"/>
            </w:pPr>
            <w:r>
              <w:rPr>
                <w:rFonts w:eastAsiaTheme="minorEastAsia"/>
                <w:color w:val="000000" w:themeColor="text1"/>
                <w:szCs w:val="21"/>
              </w:rPr>
              <w:t>1,719,757.00</w:t>
            </w:r>
          </w:p>
        </w:tc>
        <w:tc>
          <w:tcPr>
            <w:tcW w:w="1616" w:type="dxa"/>
            <w:vAlign w:val="center"/>
          </w:tcPr>
          <w:p w14:paraId="290E4318" w14:textId="77777777" w:rsidR="00CB449E" w:rsidRDefault="002D27E0">
            <w:pPr>
              <w:jc w:val="right"/>
            </w:pPr>
            <w:r>
              <w:rPr>
                <w:rFonts w:eastAsiaTheme="minorEastAsia"/>
                <w:color w:val="000000" w:themeColor="text1"/>
                <w:szCs w:val="21"/>
              </w:rPr>
              <w:t>3.34</w:t>
            </w:r>
          </w:p>
        </w:tc>
      </w:tr>
      <w:tr w:rsidR="00CB449E" w14:paraId="03309FC1" w14:textId="77777777">
        <w:tc>
          <w:tcPr>
            <w:tcW w:w="817" w:type="dxa"/>
            <w:vAlign w:val="center"/>
          </w:tcPr>
          <w:p w14:paraId="20249678" w14:textId="77777777" w:rsidR="00CB449E" w:rsidRDefault="002D27E0">
            <w:pPr>
              <w:jc w:val="center"/>
            </w:pPr>
            <w:r>
              <w:rPr>
                <w:rFonts w:eastAsiaTheme="minorEastAsia"/>
                <w:color w:val="000000" w:themeColor="text1"/>
                <w:szCs w:val="21"/>
              </w:rPr>
              <w:t>9</w:t>
            </w:r>
          </w:p>
        </w:tc>
        <w:tc>
          <w:tcPr>
            <w:tcW w:w="1276" w:type="dxa"/>
            <w:vAlign w:val="center"/>
          </w:tcPr>
          <w:p w14:paraId="36AD4C3E" w14:textId="77777777" w:rsidR="00CB449E" w:rsidRDefault="002D27E0">
            <w:pPr>
              <w:jc w:val="center"/>
            </w:pPr>
            <w:r>
              <w:rPr>
                <w:rFonts w:eastAsiaTheme="minorEastAsia"/>
                <w:color w:val="000000" w:themeColor="text1"/>
                <w:szCs w:val="21"/>
              </w:rPr>
              <w:t>600089</w:t>
            </w:r>
          </w:p>
        </w:tc>
        <w:tc>
          <w:tcPr>
            <w:tcW w:w="1701" w:type="dxa"/>
            <w:vAlign w:val="center"/>
          </w:tcPr>
          <w:p w14:paraId="3152A76A" w14:textId="77777777" w:rsidR="00CB449E" w:rsidRDefault="002D27E0">
            <w:pPr>
              <w:jc w:val="center"/>
            </w:pPr>
            <w:r>
              <w:rPr>
                <w:rFonts w:eastAsiaTheme="minorEastAsia"/>
                <w:color w:val="000000" w:themeColor="text1"/>
                <w:szCs w:val="21"/>
              </w:rPr>
              <w:t>特变电工</w:t>
            </w:r>
          </w:p>
        </w:tc>
        <w:tc>
          <w:tcPr>
            <w:tcW w:w="1276" w:type="dxa"/>
            <w:vAlign w:val="center"/>
          </w:tcPr>
          <w:p w14:paraId="4AED4C86" w14:textId="77777777" w:rsidR="00CB449E" w:rsidRDefault="002D27E0">
            <w:pPr>
              <w:jc w:val="right"/>
            </w:pPr>
            <w:r>
              <w:rPr>
                <w:rFonts w:eastAsiaTheme="minorEastAsia"/>
                <w:color w:val="000000" w:themeColor="text1"/>
                <w:szCs w:val="21"/>
              </w:rPr>
              <w:t>91,980.00</w:t>
            </w:r>
          </w:p>
        </w:tc>
        <w:tc>
          <w:tcPr>
            <w:tcW w:w="1842" w:type="dxa"/>
            <w:vAlign w:val="center"/>
          </w:tcPr>
          <w:p w14:paraId="0C9D814E" w14:textId="77777777" w:rsidR="00CB449E" w:rsidRDefault="002D27E0">
            <w:pPr>
              <w:jc w:val="right"/>
            </w:pPr>
            <w:r>
              <w:rPr>
                <w:rFonts w:eastAsiaTheme="minorEastAsia"/>
                <w:color w:val="000000" w:themeColor="text1"/>
                <w:szCs w:val="21"/>
              </w:rPr>
              <w:t>1,171,825.20</w:t>
            </w:r>
          </w:p>
        </w:tc>
        <w:tc>
          <w:tcPr>
            <w:tcW w:w="1616" w:type="dxa"/>
            <w:vAlign w:val="center"/>
          </w:tcPr>
          <w:p w14:paraId="117651E6" w14:textId="77777777" w:rsidR="00CB449E" w:rsidRDefault="002D27E0">
            <w:pPr>
              <w:jc w:val="right"/>
            </w:pPr>
            <w:r>
              <w:rPr>
                <w:rFonts w:eastAsiaTheme="minorEastAsia"/>
                <w:color w:val="000000" w:themeColor="text1"/>
                <w:szCs w:val="21"/>
              </w:rPr>
              <w:t>2.28</w:t>
            </w:r>
          </w:p>
        </w:tc>
      </w:tr>
      <w:tr w:rsidR="00CB449E" w14:paraId="14A8CECC" w14:textId="77777777">
        <w:tc>
          <w:tcPr>
            <w:tcW w:w="817" w:type="dxa"/>
            <w:vAlign w:val="center"/>
          </w:tcPr>
          <w:p w14:paraId="7B6D4F41" w14:textId="77777777" w:rsidR="00CB449E" w:rsidRDefault="002D27E0">
            <w:pPr>
              <w:jc w:val="center"/>
            </w:pPr>
            <w:r>
              <w:rPr>
                <w:rFonts w:eastAsiaTheme="minorEastAsia"/>
                <w:color w:val="000000" w:themeColor="text1"/>
                <w:szCs w:val="21"/>
              </w:rPr>
              <w:t>10</w:t>
            </w:r>
          </w:p>
        </w:tc>
        <w:tc>
          <w:tcPr>
            <w:tcW w:w="1276" w:type="dxa"/>
            <w:vAlign w:val="center"/>
          </w:tcPr>
          <w:p w14:paraId="2B866DE6" w14:textId="77777777" w:rsidR="00CB449E" w:rsidRDefault="002D27E0">
            <w:pPr>
              <w:jc w:val="center"/>
            </w:pPr>
            <w:r>
              <w:rPr>
                <w:rFonts w:eastAsiaTheme="minorEastAsia"/>
                <w:color w:val="000000" w:themeColor="text1"/>
                <w:szCs w:val="21"/>
              </w:rPr>
              <w:t>600905</w:t>
            </w:r>
          </w:p>
        </w:tc>
        <w:tc>
          <w:tcPr>
            <w:tcW w:w="1701" w:type="dxa"/>
            <w:vAlign w:val="center"/>
          </w:tcPr>
          <w:p w14:paraId="5F32CFB8" w14:textId="77777777" w:rsidR="00CB449E" w:rsidRDefault="002D27E0">
            <w:pPr>
              <w:jc w:val="center"/>
            </w:pPr>
            <w:r>
              <w:rPr>
                <w:rFonts w:eastAsiaTheme="minorEastAsia"/>
                <w:color w:val="000000" w:themeColor="text1"/>
                <w:szCs w:val="21"/>
              </w:rPr>
              <w:t>三峡能源</w:t>
            </w:r>
          </w:p>
        </w:tc>
        <w:tc>
          <w:tcPr>
            <w:tcW w:w="1276" w:type="dxa"/>
            <w:vAlign w:val="center"/>
          </w:tcPr>
          <w:p w14:paraId="3B57A467" w14:textId="77777777" w:rsidR="00CB449E" w:rsidRDefault="002D27E0">
            <w:pPr>
              <w:jc w:val="right"/>
            </w:pPr>
            <w:r>
              <w:rPr>
                <w:rFonts w:eastAsiaTheme="minorEastAsia"/>
                <w:color w:val="000000" w:themeColor="text1"/>
                <w:szCs w:val="21"/>
              </w:rPr>
              <w:t>260,500.00</w:t>
            </w:r>
          </w:p>
        </w:tc>
        <w:tc>
          <w:tcPr>
            <w:tcW w:w="1842" w:type="dxa"/>
            <w:vAlign w:val="center"/>
          </w:tcPr>
          <w:p w14:paraId="2C4AE61A" w14:textId="77777777" w:rsidR="00CB449E" w:rsidRDefault="002D27E0">
            <w:pPr>
              <w:jc w:val="right"/>
            </w:pPr>
            <w:r>
              <w:rPr>
                <w:rFonts w:eastAsiaTheme="minorEastAsia"/>
                <w:color w:val="000000" w:themeColor="text1"/>
                <w:szCs w:val="21"/>
              </w:rPr>
              <w:t>1,138,385.00</w:t>
            </w:r>
          </w:p>
        </w:tc>
        <w:tc>
          <w:tcPr>
            <w:tcW w:w="1616" w:type="dxa"/>
            <w:vAlign w:val="center"/>
          </w:tcPr>
          <w:p w14:paraId="506A2F63" w14:textId="77777777" w:rsidR="00CB449E" w:rsidRDefault="002D27E0">
            <w:pPr>
              <w:jc w:val="right"/>
            </w:pPr>
            <w:r>
              <w:rPr>
                <w:rFonts w:eastAsiaTheme="minorEastAsia"/>
                <w:color w:val="000000" w:themeColor="text1"/>
                <w:szCs w:val="21"/>
              </w:rPr>
              <w:t>2.21</w:t>
            </w:r>
          </w:p>
        </w:tc>
      </w:tr>
    </w:tbl>
    <w:p w14:paraId="2B1215D1"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6FDBC51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5D261A11"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19C2D5E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629566B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18938714"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6EB1CE0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3638B7A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38E98F6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32F3C2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7624A1C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765F2CE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C4988A2"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6C0B810C"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10628D2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FCE5C0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1AAC3A6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5C484E9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CFAD469"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1DB3A1C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0F521CC6" w14:textId="77777777" w:rsidR="00881A82" w:rsidRPr="00473486" w:rsidRDefault="00881A82">
      <w:pPr>
        <w:adjustRightInd w:val="0"/>
        <w:snapToGrid w:val="0"/>
        <w:spacing w:line="360" w:lineRule="exact"/>
        <w:rPr>
          <w:rFonts w:eastAsiaTheme="minorEastAsia"/>
          <w:color w:val="000000" w:themeColor="text1"/>
          <w:sz w:val="24"/>
        </w:rPr>
      </w:pPr>
    </w:p>
    <w:p w14:paraId="5C26845C"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4CB0B29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31C0E7C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5089C192"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FD3E1EB"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0E8ED31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187911C5" w14:textId="77777777">
        <w:trPr>
          <w:trHeight w:val="567"/>
        </w:trPr>
        <w:tc>
          <w:tcPr>
            <w:tcW w:w="944" w:type="dxa"/>
            <w:vAlign w:val="center"/>
          </w:tcPr>
          <w:p w14:paraId="184496E3"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1A5D362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04F3CFD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7E3A1CFB" w14:textId="77777777">
        <w:trPr>
          <w:trHeight w:val="567"/>
        </w:trPr>
        <w:tc>
          <w:tcPr>
            <w:tcW w:w="944" w:type="dxa"/>
            <w:vAlign w:val="center"/>
          </w:tcPr>
          <w:p w14:paraId="77AB81E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09A3D590"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6D44A9FC"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15,636.57</w:t>
            </w:r>
          </w:p>
        </w:tc>
      </w:tr>
      <w:tr w:rsidR="00881A82" w:rsidRPr="00473486" w14:paraId="706FC8CF" w14:textId="77777777">
        <w:trPr>
          <w:trHeight w:val="567"/>
        </w:trPr>
        <w:tc>
          <w:tcPr>
            <w:tcW w:w="944" w:type="dxa"/>
            <w:vAlign w:val="center"/>
          </w:tcPr>
          <w:p w14:paraId="1676D3E1"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67AB1A9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2A288B2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DFB90EA" w14:textId="77777777">
        <w:trPr>
          <w:trHeight w:val="567"/>
        </w:trPr>
        <w:tc>
          <w:tcPr>
            <w:tcW w:w="944" w:type="dxa"/>
            <w:vAlign w:val="center"/>
          </w:tcPr>
          <w:p w14:paraId="0B77A56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081087EE"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7D3B7B7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DC9A32C" w14:textId="77777777">
        <w:trPr>
          <w:trHeight w:val="567"/>
        </w:trPr>
        <w:tc>
          <w:tcPr>
            <w:tcW w:w="944" w:type="dxa"/>
            <w:vAlign w:val="center"/>
          </w:tcPr>
          <w:p w14:paraId="66F34C61"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1EC60A52"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2E86A08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C829C25" w14:textId="77777777">
        <w:trPr>
          <w:trHeight w:val="567"/>
        </w:trPr>
        <w:tc>
          <w:tcPr>
            <w:tcW w:w="944" w:type="dxa"/>
            <w:vAlign w:val="center"/>
          </w:tcPr>
          <w:p w14:paraId="3B85D568"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1858CB8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2184BE3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B188D46" w14:textId="77777777">
        <w:trPr>
          <w:trHeight w:val="567"/>
        </w:trPr>
        <w:tc>
          <w:tcPr>
            <w:tcW w:w="944" w:type="dxa"/>
            <w:vAlign w:val="center"/>
          </w:tcPr>
          <w:p w14:paraId="39AD38E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456D646A"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10B21692"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44DC24C9" w14:textId="77777777">
        <w:trPr>
          <w:trHeight w:val="567"/>
        </w:trPr>
        <w:tc>
          <w:tcPr>
            <w:tcW w:w="944" w:type="dxa"/>
          </w:tcPr>
          <w:p w14:paraId="17F06CAE"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7D86162A"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1C0D49F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3DD2255" w14:textId="77777777">
        <w:trPr>
          <w:trHeight w:val="567"/>
        </w:trPr>
        <w:tc>
          <w:tcPr>
            <w:tcW w:w="944" w:type="dxa"/>
            <w:vAlign w:val="center"/>
          </w:tcPr>
          <w:p w14:paraId="4C7BFD7F"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4BB8E01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0E7A460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687A637" w14:textId="77777777">
        <w:trPr>
          <w:trHeight w:val="567"/>
        </w:trPr>
        <w:tc>
          <w:tcPr>
            <w:tcW w:w="944" w:type="dxa"/>
            <w:vAlign w:val="center"/>
          </w:tcPr>
          <w:p w14:paraId="557ADBA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6549D8D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5D112A1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15,636.57</w:t>
            </w:r>
          </w:p>
        </w:tc>
      </w:tr>
    </w:tbl>
    <w:p w14:paraId="4D00763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25C47EC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7E40DE8D"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19A6B8E4"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2C0FCB6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74FC3B89"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0B84EB4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05431462" w14:textId="77777777" w:rsidR="00881A82" w:rsidRPr="00473486" w:rsidRDefault="00881A82">
      <w:pPr>
        <w:spacing w:line="360" w:lineRule="auto"/>
        <w:rPr>
          <w:rFonts w:eastAsiaTheme="minorEastAsia"/>
          <w:bCs/>
          <w:color w:val="000000" w:themeColor="text1"/>
          <w:szCs w:val="21"/>
        </w:rPr>
      </w:pPr>
    </w:p>
    <w:p w14:paraId="7971A44D"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17B920B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342931B3" w14:textId="77777777" w:rsidR="00881A82" w:rsidRPr="00473486" w:rsidRDefault="00881A82">
      <w:pPr>
        <w:spacing w:line="360" w:lineRule="auto"/>
        <w:ind w:firstLineChars="200" w:firstLine="420"/>
        <w:rPr>
          <w:rFonts w:eastAsiaTheme="minorEastAsia"/>
          <w:color w:val="000000" w:themeColor="text1"/>
          <w:szCs w:val="21"/>
        </w:rPr>
      </w:pPr>
    </w:p>
    <w:p w14:paraId="2B64675C"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45DE0B4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0FF452E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262F72F"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9B1AADA"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69,598,943.00</w:t>
            </w:r>
          </w:p>
        </w:tc>
      </w:tr>
      <w:tr w:rsidR="00881A82" w:rsidRPr="00473486" w14:paraId="7EF626C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B1C2182"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13E52AA"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15,000,000.00</w:t>
            </w:r>
          </w:p>
        </w:tc>
      </w:tr>
      <w:tr w:rsidR="00881A82" w:rsidRPr="00473486" w14:paraId="1B70942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43BD87F"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6ED5F5F"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19,000,000.00</w:t>
            </w:r>
          </w:p>
        </w:tc>
      </w:tr>
      <w:tr w:rsidR="00881A82" w:rsidRPr="00473486" w14:paraId="10CAEC5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8F18C4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59FDC1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BDBC144"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3DAAAC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6D6DCA8"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65,598,943.00</w:t>
            </w:r>
          </w:p>
        </w:tc>
      </w:tr>
    </w:tbl>
    <w:p w14:paraId="38923C4C"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5D200D58"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31ACCBB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单位：份</w:t>
      </w:r>
    </w:p>
    <w:tbl>
      <w:tblPr>
        <w:tblW w:w="8415" w:type="dxa"/>
        <w:tblInd w:w="108" w:type="dxa"/>
        <w:tblLayout w:type="fixed"/>
        <w:tblLook w:val="04A0" w:firstRow="1" w:lastRow="0" w:firstColumn="1" w:lastColumn="0" w:noHBand="0" w:noVBand="1"/>
      </w:tblPr>
      <w:tblGrid>
        <w:gridCol w:w="5037"/>
        <w:gridCol w:w="3378"/>
      </w:tblGrid>
      <w:tr w:rsidR="00881A82" w:rsidRPr="00473486" w14:paraId="13D509C6"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4D10617B" w14:textId="77777777" w:rsidR="00881A82" w:rsidRPr="00473486" w:rsidRDefault="007D1E3A">
            <w:pPr>
              <w:pStyle w:val="ab"/>
              <w:adjustRightInd w:val="0"/>
              <w:snapToGrid w:val="0"/>
              <w:spacing w:line="360" w:lineRule="exact"/>
              <w:rPr>
                <w:rFonts w:eastAsiaTheme="minorEastAsia"/>
                <w:color w:val="000000" w:themeColor="text1"/>
                <w:sz w:val="21"/>
                <w:szCs w:val="21"/>
              </w:rPr>
            </w:pPr>
            <w:r w:rsidRPr="00473486">
              <w:rPr>
                <w:rFonts w:eastAsiaTheme="minorEastAsia"/>
                <w:color w:val="000000" w:themeColor="text1"/>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08788D6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30,000,000.00</w:t>
            </w:r>
          </w:p>
        </w:tc>
      </w:tr>
      <w:tr w:rsidR="00881A82" w:rsidRPr="00473486" w14:paraId="442A90EA"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6EE4BF9A" w14:textId="77777777" w:rsidR="00881A82" w:rsidRPr="00473486" w:rsidRDefault="007D1E3A">
            <w:pPr>
              <w:adjustRightInd w:val="0"/>
              <w:snapToGrid w:val="0"/>
              <w:spacing w:line="360" w:lineRule="exact"/>
              <w:rPr>
                <w:rFonts w:eastAsiaTheme="minorEastAsia"/>
                <w:color w:val="000000" w:themeColor="text1"/>
                <w:szCs w:val="21"/>
              </w:rPr>
            </w:pPr>
            <w:r w:rsidRPr="00473486">
              <w:rPr>
                <w:rFonts w:eastAsiaTheme="minorEastAsia"/>
                <w:color w:val="000000" w:themeColor="text1"/>
                <w:szCs w:val="21"/>
              </w:rPr>
              <w:t>报告期期间买入</w:t>
            </w:r>
            <w:r w:rsidRPr="00473486">
              <w:rPr>
                <w:rFonts w:eastAsiaTheme="minorEastAsia"/>
                <w:color w:val="000000" w:themeColor="text1"/>
                <w:szCs w:val="21"/>
              </w:rPr>
              <w:t>/</w:t>
            </w:r>
            <w:r w:rsidRPr="00473486">
              <w:rPr>
                <w:rFonts w:eastAsiaTheme="minorEastAsia"/>
                <w:color w:val="000000" w:themeColor="text1"/>
                <w:szCs w:val="21"/>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58976C8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2C1B887"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30064B1C" w14:textId="77777777" w:rsidR="00881A82" w:rsidRPr="00473486" w:rsidRDefault="007D1E3A">
            <w:pPr>
              <w:adjustRightInd w:val="0"/>
              <w:snapToGrid w:val="0"/>
              <w:spacing w:line="360" w:lineRule="exact"/>
              <w:rPr>
                <w:rFonts w:eastAsiaTheme="minorEastAsia"/>
                <w:color w:val="000000" w:themeColor="text1"/>
                <w:szCs w:val="21"/>
              </w:rPr>
            </w:pPr>
            <w:r w:rsidRPr="00473486">
              <w:rPr>
                <w:rFonts w:eastAsiaTheme="minorEastAsia"/>
                <w:color w:val="000000" w:themeColor="text1"/>
                <w:szCs w:val="21"/>
              </w:rPr>
              <w:t>报告期期间卖出</w:t>
            </w:r>
            <w:r w:rsidRPr="00473486">
              <w:rPr>
                <w:rFonts w:eastAsiaTheme="minorEastAsia"/>
                <w:color w:val="000000" w:themeColor="text1"/>
                <w:szCs w:val="21"/>
              </w:rPr>
              <w:t>/</w:t>
            </w:r>
            <w:r w:rsidRPr="00473486">
              <w:rPr>
                <w:rFonts w:eastAsiaTheme="minorEastAsia"/>
                <w:color w:val="000000" w:themeColor="text1"/>
                <w:szCs w:val="21"/>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7C7C2C7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A115661"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1CD0E5FE" w14:textId="77777777" w:rsidR="00881A82" w:rsidRPr="00473486" w:rsidRDefault="007D1E3A">
            <w:pPr>
              <w:adjustRightInd w:val="0"/>
              <w:snapToGrid w:val="0"/>
              <w:spacing w:line="360" w:lineRule="exact"/>
              <w:rPr>
                <w:rFonts w:eastAsiaTheme="minorEastAsia"/>
                <w:color w:val="000000" w:themeColor="text1"/>
                <w:szCs w:val="21"/>
              </w:rPr>
            </w:pPr>
            <w:r w:rsidRPr="00473486">
              <w:rPr>
                <w:rFonts w:eastAsiaTheme="minorEastAsia"/>
                <w:color w:val="000000" w:themeColor="text1"/>
                <w:szCs w:val="21"/>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1513F7A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30,000,000.00</w:t>
            </w:r>
          </w:p>
        </w:tc>
      </w:tr>
      <w:tr w:rsidR="00881A82" w:rsidRPr="00473486" w14:paraId="57992ED6"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462B995C" w14:textId="77777777" w:rsidR="00881A82" w:rsidRPr="00473486" w:rsidRDefault="007D1E3A">
            <w:pPr>
              <w:adjustRightInd w:val="0"/>
              <w:snapToGrid w:val="0"/>
              <w:spacing w:line="360" w:lineRule="exact"/>
              <w:rPr>
                <w:rFonts w:eastAsiaTheme="minorEastAsia"/>
                <w:color w:val="000000" w:themeColor="text1"/>
                <w:szCs w:val="21"/>
              </w:rPr>
            </w:pPr>
            <w:r w:rsidRPr="00473486">
              <w:rPr>
                <w:rFonts w:eastAsiaTheme="minorEastAsia"/>
                <w:color w:val="000000" w:themeColor="text1"/>
                <w:szCs w:val="21"/>
              </w:rPr>
              <w:t>报告期期末持有的本基金份额占基金总份额比例（</w:t>
            </w:r>
            <w:r w:rsidRPr="00473486">
              <w:rPr>
                <w:rFonts w:eastAsiaTheme="minorEastAsia"/>
                <w:color w:val="000000" w:themeColor="text1"/>
                <w:szCs w:val="21"/>
              </w:rPr>
              <w:t>%</w:t>
            </w:r>
            <w:r w:rsidRPr="00473486">
              <w:rPr>
                <w:rFonts w:eastAsiaTheme="minorEastAsia"/>
                <w:color w:val="000000" w:themeColor="text1"/>
                <w:szCs w:val="21"/>
              </w:rPr>
              <w:t>）</w:t>
            </w:r>
          </w:p>
        </w:tc>
        <w:tc>
          <w:tcPr>
            <w:tcW w:w="3378" w:type="dxa"/>
            <w:tcBorders>
              <w:top w:val="single" w:sz="8" w:space="0" w:color="000000"/>
              <w:left w:val="single" w:sz="8" w:space="0" w:color="000000"/>
              <w:bottom w:val="single" w:sz="8" w:space="0" w:color="000000"/>
              <w:right w:val="single" w:sz="8" w:space="0" w:color="000000"/>
            </w:tcBorders>
            <w:vAlign w:val="center"/>
          </w:tcPr>
          <w:p w14:paraId="11A73B4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45.73</w:t>
            </w:r>
          </w:p>
        </w:tc>
      </w:tr>
    </w:tbl>
    <w:p w14:paraId="2AA6BC1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98B3505"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77C7139E" w14:textId="2D27AD0E" w:rsidR="00963216" w:rsidRPr="00353F8D" w:rsidRDefault="002D27E0" w:rsidP="00353F8D">
      <w:r w:rsidRPr="00353F8D">
        <w:rPr>
          <w:rFonts w:hint="eastAsia"/>
          <w:kern w:val="0"/>
          <w:szCs w:val="21"/>
        </w:rPr>
        <w:t>无。</w:t>
      </w:r>
    </w:p>
    <w:p w14:paraId="1300B34B"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14:paraId="1CEAFCF8"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4171BF6F" w14:textId="77777777">
        <w:tc>
          <w:tcPr>
            <w:tcW w:w="993" w:type="dxa"/>
            <w:vMerge w:val="restart"/>
            <w:vAlign w:val="center"/>
          </w:tcPr>
          <w:p w14:paraId="7DF77CD3"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1A7C967A"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38A5887C"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538F08B6" w14:textId="77777777">
        <w:tc>
          <w:tcPr>
            <w:tcW w:w="993" w:type="dxa"/>
            <w:vMerge/>
            <w:vAlign w:val="center"/>
          </w:tcPr>
          <w:p w14:paraId="43C9DC9E"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32216454"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4612B691"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56F2C086"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39D0CB71"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1A198412"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5FEC6E18"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0C487A78"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CB449E" w14:paraId="0873C2B4" w14:textId="77777777">
        <w:tc>
          <w:tcPr>
            <w:tcW w:w="993" w:type="dxa"/>
            <w:vMerge w:val="restart"/>
            <w:vAlign w:val="center"/>
          </w:tcPr>
          <w:p w14:paraId="314E1405" w14:textId="77777777" w:rsidR="00CB449E" w:rsidRDefault="002D27E0">
            <w:r>
              <w:rPr>
                <w:bCs/>
                <w:color w:val="000000"/>
                <w:kern w:val="0"/>
                <w:szCs w:val="21"/>
              </w:rPr>
              <w:t>机构</w:t>
            </w:r>
          </w:p>
        </w:tc>
        <w:tc>
          <w:tcPr>
            <w:tcW w:w="992" w:type="dxa"/>
            <w:vAlign w:val="center"/>
          </w:tcPr>
          <w:p w14:paraId="1B62DEDB" w14:textId="77777777" w:rsidR="00CB449E" w:rsidRDefault="002D27E0">
            <w:pPr>
              <w:jc w:val="center"/>
            </w:pPr>
            <w:r>
              <w:rPr>
                <w:color w:val="000000"/>
                <w:kern w:val="0"/>
                <w:szCs w:val="21"/>
              </w:rPr>
              <w:t>1</w:t>
            </w:r>
          </w:p>
        </w:tc>
        <w:tc>
          <w:tcPr>
            <w:tcW w:w="1843" w:type="dxa"/>
            <w:vAlign w:val="center"/>
          </w:tcPr>
          <w:p w14:paraId="3B0C45A2" w14:textId="77777777" w:rsidR="00CB449E" w:rsidRDefault="002D27E0">
            <w:pPr>
              <w:jc w:val="center"/>
            </w:pPr>
            <w:r>
              <w:rPr>
                <w:color w:val="000000"/>
                <w:kern w:val="0"/>
                <w:szCs w:val="21"/>
              </w:rPr>
              <w:t>20241001-20241231</w:t>
            </w:r>
          </w:p>
        </w:tc>
        <w:tc>
          <w:tcPr>
            <w:tcW w:w="851" w:type="dxa"/>
            <w:vAlign w:val="center"/>
          </w:tcPr>
          <w:p w14:paraId="60D83C07" w14:textId="77777777" w:rsidR="00CB449E" w:rsidRDefault="002D27E0">
            <w:pPr>
              <w:jc w:val="center"/>
            </w:pPr>
            <w:r>
              <w:rPr>
                <w:color w:val="000000"/>
                <w:kern w:val="0"/>
                <w:szCs w:val="21"/>
              </w:rPr>
              <w:t>30,000,000.00</w:t>
            </w:r>
          </w:p>
        </w:tc>
        <w:tc>
          <w:tcPr>
            <w:tcW w:w="850" w:type="dxa"/>
            <w:vAlign w:val="center"/>
          </w:tcPr>
          <w:p w14:paraId="6283D320" w14:textId="77777777" w:rsidR="00CB449E" w:rsidRDefault="002D27E0">
            <w:pPr>
              <w:jc w:val="center"/>
            </w:pPr>
            <w:r>
              <w:rPr>
                <w:color w:val="000000"/>
                <w:kern w:val="0"/>
                <w:szCs w:val="21"/>
              </w:rPr>
              <w:t>0.00</w:t>
            </w:r>
          </w:p>
        </w:tc>
        <w:tc>
          <w:tcPr>
            <w:tcW w:w="1134" w:type="dxa"/>
            <w:vAlign w:val="center"/>
          </w:tcPr>
          <w:p w14:paraId="764752C1" w14:textId="77777777" w:rsidR="00CB449E" w:rsidRDefault="002D27E0">
            <w:pPr>
              <w:jc w:val="center"/>
            </w:pPr>
            <w:r>
              <w:rPr>
                <w:color w:val="000000"/>
                <w:kern w:val="0"/>
                <w:szCs w:val="21"/>
              </w:rPr>
              <w:t>0.00</w:t>
            </w:r>
          </w:p>
        </w:tc>
        <w:tc>
          <w:tcPr>
            <w:tcW w:w="1419" w:type="dxa"/>
            <w:vAlign w:val="center"/>
          </w:tcPr>
          <w:p w14:paraId="293EB80A" w14:textId="77777777" w:rsidR="00CB449E" w:rsidRDefault="002D27E0">
            <w:pPr>
              <w:jc w:val="center"/>
            </w:pPr>
            <w:r>
              <w:rPr>
                <w:color w:val="000000"/>
                <w:kern w:val="0"/>
                <w:szCs w:val="21"/>
              </w:rPr>
              <w:t>30,000,000.00</w:t>
            </w:r>
          </w:p>
        </w:tc>
        <w:tc>
          <w:tcPr>
            <w:tcW w:w="1130" w:type="dxa"/>
            <w:vAlign w:val="center"/>
          </w:tcPr>
          <w:p w14:paraId="66273045" w14:textId="77777777" w:rsidR="00CB449E" w:rsidRDefault="002D27E0">
            <w:pPr>
              <w:jc w:val="center"/>
            </w:pPr>
            <w:r>
              <w:rPr>
                <w:color w:val="000000"/>
                <w:kern w:val="0"/>
                <w:szCs w:val="21"/>
              </w:rPr>
              <w:t>45.73%</w:t>
            </w:r>
          </w:p>
        </w:tc>
      </w:tr>
      <w:tr w:rsidR="00881A82" w:rsidRPr="00473486" w14:paraId="318DB7B8" w14:textId="77777777">
        <w:tc>
          <w:tcPr>
            <w:tcW w:w="9212" w:type="dxa"/>
            <w:gridSpan w:val="8"/>
            <w:vAlign w:val="center"/>
          </w:tcPr>
          <w:p w14:paraId="5C011BA0"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0AD36F86" w14:textId="77777777">
        <w:tc>
          <w:tcPr>
            <w:tcW w:w="9212" w:type="dxa"/>
            <w:gridSpan w:val="8"/>
            <w:vAlign w:val="center"/>
          </w:tcPr>
          <w:p w14:paraId="24CDEB95"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6C6A2A97"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8.2 </w:t>
      </w:r>
      <w:r w:rsidRPr="00473486">
        <w:rPr>
          <w:b/>
          <w:bCs/>
          <w:color w:val="000000"/>
          <w:kern w:val="0"/>
          <w:sz w:val="24"/>
        </w:rPr>
        <w:t>影响投资者决策的其他重要信息</w:t>
      </w:r>
    </w:p>
    <w:p w14:paraId="3FF0C490" w14:textId="77777777" w:rsidR="00881A82" w:rsidRPr="00473486" w:rsidRDefault="007D1E3A">
      <w:pPr>
        <w:spacing w:line="360" w:lineRule="auto"/>
        <w:ind w:firstLineChars="200" w:firstLine="420"/>
        <w:rPr>
          <w:color w:val="000000"/>
          <w:szCs w:val="21"/>
        </w:rPr>
      </w:pPr>
      <w:r w:rsidRPr="00473486">
        <w:rPr>
          <w:color w:val="000000"/>
          <w:szCs w:val="21"/>
        </w:rPr>
        <w:t>无。</w:t>
      </w:r>
    </w:p>
    <w:p w14:paraId="12B19CC3"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42D78D27"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624EE05E"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7024FC4"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w:t>
      </w:r>
    </w:p>
    <w:p w14:paraId="7EBACEF7"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交易型开放式指数证券投资基金托管协议</w:t>
      </w:r>
    </w:p>
    <w:p w14:paraId="5FA2E5D8"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7588316"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9A9A0E1"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B8DD94A" w14:textId="77777777" w:rsidR="00CB449E" w:rsidRDefault="002D2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7BD5C7E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53627821" w14:textId="77777777" w:rsidR="00881A82" w:rsidRPr="00473486" w:rsidRDefault="00881A82">
      <w:pPr>
        <w:spacing w:line="360" w:lineRule="auto"/>
        <w:ind w:firstLineChars="200" w:firstLine="480"/>
        <w:rPr>
          <w:rFonts w:eastAsiaTheme="minorEastAsia"/>
          <w:color w:val="000000" w:themeColor="text1"/>
          <w:sz w:val="24"/>
        </w:rPr>
      </w:pPr>
    </w:p>
    <w:p w14:paraId="03A75F09"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14:paraId="46F595F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5686F953" w14:textId="77777777" w:rsidR="00881A82" w:rsidRPr="00473486" w:rsidRDefault="00881A82">
      <w:pPr>
        <w:spacing w:line="360" w:lineRule="auto"/>
        <w:ind w:firstLineChars="200" w:firstLine="480"/>
        <w:rPr>
          <w:rFonts w:eastAsiaTheme="minorEastAsia"/>
          <w:color w:val="000000" w:themeColor="text1"/>
          <w:sz w:val="24"/>
        </w:rPr>
      </w:pPr>
    </w:p>
    <w:p w14:paraId="1317C1C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1171432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412A5642" w14:textId="77777777" w:rsidR="00881A82" w:rsidRPr="00473486" w:rsidRDefault="00881A82">
      <w:pPr>
        <w:spacing w:line="360" w:lineRule="auto"/>
        <w:ind w:left="840"/>
        <w:jc w:val="right"/>
        <w:rPr>
          <w:rFonts w:eastAsiaTheme="minorEastAsia"/>
          <w:color w:val="000000" w:themeColor="text1"/>
          <w:sz w:val="24"/>
        </w:rPr>
      </w:pPr>
    </w:p>
    <w:p w14:paraId="103BFE11" w14:textId="77777777" w:rsidR="00881A82" w:rsidRPr="00473486" w:rsidRDefault="00881A82">
      <w:pPr>
        <w:spacing w:line="360" w:lineRule="auto"/>
        <w:ind w:left="840"/>
        <w:jc w:val="right"/>
        <w:rPr>
          <w:rFonts w:eastAsiaTheme="minorEastAsia"/>
          <w:color w:val="000000" w:themeColor="text1"/>
          <w:sz w:val="24"/>
        </w:rPr>
      </w:pPr>
    </w:p>
    <w:p w14:paraId="688E8EB7" w14:textId="77777777" w:rsidR="00881A82" w:rsidRPr="00473486" w:rsidRDefault="00881A82">
      <w:pPr>
        <w:spacing w:line="360" w:lineRule="auto"/>
        <w:ind w:left="840"/>
        <w:jc w:val="right"/>
        <w:rPr>
          <w:rFonts w:eastAsiaTheme="minorEastAsia"/>
          <w:color w:val="000000" w:themeColor="text1"/>
          <w:sz w:val="24"/>
        </w:rPr>
      </w:pPr>
    </w:p>
    <w:p w14:paraId="4005F9B1" w14:textId="77777777" w:rsidR="00881A82" w:rsidRPr="00473486" w:rsidRDefault="00881A82">
      <w:pPr>
        <w:spacing w:line="360" w:lineRule="auto"/>
        <w:ind w:left="840"/>
        <w:jc w:val="right"/>
        <w:rPr>
          <w:rFonts w:eastAsiaTheme="minorEastAsia"/>
          <w:color w:val="000000" w:themeColor="text1"/>
          <w:sz w:val="24"/>
        </w:rPr>
      </w:pPr>
    </w:p>
    <w:p w14:paraId="4048D4C4" w14:textId="77777777" w:rsidR="00881A82" w:rsidRPr="00473486" w:rsidRDefault="00881A82">
      <w:pPr>
        <w:spacing w:line="360" w:lineRule="auto"/>
        <w:ind w:left="840"/>
        <w:jc w:val="right"/>
        <w:rPr>
          <w:rFonts w:eastAsiaTheme="minorEastAsia"/>
          <w:color w:val="000000" w:themeColor="text1"/>
          <w:sz w:val="24"/>
        </w:rPr>
      </w:pPr>
    </w:p>
    <w:p w14:paraId="45173866"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26DB68B0"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二〇二五年一月二十二日</w:t>
      </w:r>
    </w:p>
    <w:p w14:paraId="4A4BF44A"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E550" w14:textId="77777777" w:rsidR="007F3EDF" w:rsidRDefault="007F3EDF">
      <w:r>
        <w:separator/>
      </w:r>
    </w:p>
  </w:endnote>
  <w:endnote w:type="continuationSeparator" w:id="0">
    <w:p w14:paraId="1E2335AE"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D861"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3153"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322113A"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46B8"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27</w:t>
    </w:r>
    <w:r>
      <w:rPr>
        <w:rStyle w:val="af5"/>
      </w:rPr>
      <w:fldChar w:fldCharType="end"/>
    </w:r>
  </w:p>
  <w:p w14:paraId="3533FEF3"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57FE" w14:textId="77777777" w:rsidR="007F3EDF" w:rsidRDefault="007F3EDF">
      <w:r>
        <w:separator/>
      </w:r>
    </w:p>
  </w:footnote>
  <w:footnote w:type="continuationSeparator" w:id="0">
    <w:p w14:paraId="4B62B313"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C2D1" w14:textId="77777777" w:rsidR="00881A82" w:rsidRDefault="007D1E3A">
    <w:pPr>
      <w:pStyle w:val="af"/>
      <w:pBdr>
        <w:bottom w:val="single" w:sz="6" w:space="0" w:color="auto"/>
      </w:pBdr>
      <w:jc w:val="right"/>
    </w:pPr>
    <w:r>
      <w:t>摩根</w:t>
    </w:r>
    <w:proofErr w:type="gramStart"/>
    <w:r>
      <w:t>中证碳中和</w:t>
    </w:r>
    <w:proofErr w:type="gramEnd"/>
    <w:r>
      <w:t>60</w:t>
    </w:r>
    <w:r>
      <w:t>交易型开放式指数证券投资基金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27E0"/>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3F8D"/>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3216"/>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49E"/>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65F"/>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69BF72"/>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A004C-5350-41A0-B7DF-BA60156B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1111</Words>
  <Characters>6339</Characters>
  <Application>Microsoft Office Word</Application>
  <DocSecurity>0</DocSecurity>
  <Lines>52</Lines>
  <Paragraphs>14</Paragraphs>
  <ScaleCrop>false</ScaleCrop>
  <Company>TRT. Ltd. Co.</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161</cp:revision>
  <cp:lastPrinted>2007-07-19T00:46:00Z</cp:lastPrinted>
  <dcterms:created xsi:type="dcterms:W3CDTF">2012-11-21T04:46:00Z</dcterms:created>
  <dcterms:modified xsi:type="dcterms:W3CDTF">2025-01-21T06:32:00Z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